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4.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7.xml" ContentType="application/vnd.openxmlformats-officedocument.wordprocessingml.footer+xml"/>
  <Override PartName="/word/header3.xml" ContentType="application/vnd.openxmlformats-officedocument.wordprocessingml.header+xml"/>
  <Override PartName="/word/footer9.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B01EA0" w14:textId="2D4393B8" w:rsidR="00A5001A" w:rsidRPr="002632C6" w:rsidRDefault="00227C51" w:rsidP="002B173F">
      <w:pPr>
        <w:jc w:val="center"/>
        <w:rPr>
          <w:b/>
          <w:szCs w:val="22"/>
        </w:rPr>
      </w:pPr>
      <w:r w:rsidRPr="002632C6">
        <w:rPr>
          <w:b/>
          <w:noProof/>
          <w:szCs w:val="22"/>
        </w:rPr>
        <w:drawing>
          <wp:anchor distT="0" distB="0" distL="114300" distR="114300" simplePos="0" relativeHeight="251784704" behindDoc="0" locked="0" layoutInCell="1" allowOverlap="1" wp14:anchorId="1486C6B9" wp14:editId="2ED5CFC6">
            <wp:simplePos x="0" y="0"/>
            <wp:positionH relativeFrom="column">
              <wp:posOffset>4991735</wp:posOffset>
            </wp:positionH>
            <wp:positionV relativeFrom="paragraph">
              <wp:posOffset>-257365</wp:posOffset>
            </wp:positionV>
            <wp:extent cx="714375" cy="714375"/>
            <wp:effectExtent l="0" t="0" r="9525" b="9525"/>
            <wp:wrapNone/>
            <wp:docPr id="35" name="Picture 35" descr="Kyrgyz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yrgyz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anchor>
        </w:drawing>
      </w:r>
      <w:r w:rsidR="00242036" w:rsidRPr="002632C6">
        <w:rPr>
          <w:rFonts w:cs="Arial"/>
          <w:b/>
          <w:noProof/>
          <w:sz w:val="20"/>
          <w:szCs w:val="20"/>
        </w:rPr>
        <w:drawing>
          <wp:anchor distT="0" distB="0" distL="114300" distR="114300" simplePos="0" relativeHeight="251745792" behindDoc="0" locked="0" layoutInCell="1" allowOverlap="1" wp14:anchorId="22BC774E" wp14:editId="341BE597">
            <wp:simplePos x="0" y="0"/>
            <wp:positionH relativeFrom="column">
              <wp:posOffset>247650</wp:posOffset>
            </wp:positionH>
            <wp:positionV relativeFrom="paragraph">
              <wp:posOffset>-266700</wp:posOffset>
            </wp:positionV>
            <wp:extent cx="562610" cy="1071880"/>
            <wp:effectExtent l="0" t="0" r="8890" b="0"/>
            <wp:wrapNone/>
            <wp:docPr id="7" name="Picture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undp3"/>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562610" cy="10718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4632E1" w:rsidRPr="002632C6">
        <w:rPr>
          <w:rFonts w:cs="Arial"/>
          <w:noProof/>
          <w:sz w:val="20"/>
          <w:szCs w:val="20"/>
        </w:rPr>
        <w:drawing>
          <wp:anchor distT="0" distB="0" distL="114300" distR="114300" simplePos="0" relativeHeight="251747840" behindDoc="0" locked="0" layoutInCell="1" allowOverlap="1" wp14:anchorId="466E6DA3" wp14:editId="1570E1EE">
            <wp:simplePos x="0" y="0"/>
            <wp:positionH relativeFrom="column">
              <wp:posOffset>2590925</wp:posOffset>
            </wp:positionH>
            <wp:positionV relativeFrom="paragraph">
              <wp:posOffset>-295275</wp:posOffset>
            </wp:positionV>
            <wp:extent cx="755650" cy="727075"/>
            <wp:effectExtent l="0" t="0" r="6350" b="0"/>
            <wp:wrapNone/>
            <wp:docPr id="8"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1" cstate="print"/>
                    <a:srcRect/>
                    <a:stretch>
                      <a:fillRect/>
                    </a:stretch>
                  </pic:blipFill>
                  <pic:spPr bwMode="auto">
                    <a:xfrm>
                      <a:off x="0" y="0"/>
                      <a:ext cx="755650" cy="727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4F93916D" w14:textId="77777777" w:rsidR="00A5001A" w:rsidRPr="002632C6" w:rsidRDefault="00A5001A" w:rsidP="002B173F">
      <w:pPr>
        <w:ind w:left="-540" w:right="-450"/>
        <w:rPr>
          <w:b/>
          <w:szCs w:val="22"/>
        </w:rPr>
      </w:pPr>
    </w:p>
    <w:p w14:paraId="6B3EF05E" w14:textId="77777777" w:rsidR="00A5001A" w:rsidRPr="002632C6" w:rsidRDefault="00A5001A" w:rsidP="002B173F">
      <w:pPr>
        <w:jc w:val="center"/>
        <w:rPr>
          <w:b/>
          <w:szCs w:val="22"/>
        </w:rPr>
      </w:pPr>
    </w:p>
    <w:p w14:paraId="689823F5" w14:textId="77777777" w:rsidR="00A5001A" w:rsidRPr="002632C6" w:rsidRDefault="00A5001A" w:rsidP="002B173F">
      <w:pPr>
        <w:jc w:val="center"/>
        <w:rPr>
          <w:b/>
          <w:szCs w:val="22"/>
        </w:rPr>
      </w:pPr>
      <w:r w:rsidRPr="002632C6">
        <w:rPr>
          <w:b/>
          <w:szCs w:val="22"/>
        </w:rPr>
        <w:t>United Nations Development Programme</w:t>
      </w:r>
    </w:p>
    <w:p w14:paraId="2FA857BB" w14:textId="77777777" w:rsidR="00A5001A" w:rsidRPr="002632C6" w:rsidRDefault="009845FC" w:rsidP="002B173F">
      <w:pPr>
        <w:jc w:val="center"/>
        <w:rPr>
          <w:b/>
          <w:szCs w:val="22"/>
        </w:rPr>
      </w:pPr>
      <w:r w:rsidRPr="002632C6">
        <w:rPr>
          <w:b/>
          <w:szCs w:val="22"/>
        </w:rPr>
        <w:t>Country:</w:t>
      </w:r>
    </w:p>
    <w:p w14:paraId="683A5FB9" w14:textId="77777777" w:rsidR="00A5001A" w:rsidRPr="002632C6" w:rsidRDefault="00A5001A" w:rsidP="002B173F">
      <w:pPr>
        <w:jc w:val="center"/>
        <w:rPr>
          <w:b/>
          <w:szCs w:val="22"/>
        </w:rPr>
      </w:pPr>
      <w:r w:rsidRPr="002632C6">
        <w:rPr>
          <w:b/>
          <w:szCs w:val="22"/>
        </w:rPr>
        <w:t>PROJECT DOCUMENT</w:t>
      </w:r>
    </w:p>
    <w:p w14:paraId="22771E4A" w14:textId="77777777" w:rsidR="008E728D" w:rsidRPr="002632C6" w:rsidRDefault="008E728D" w:rsidP="002B173F">
      <w:pPr>
        <w:jc w:val="center"/>
        <w:rPr>
          <w:b/>
          <w:szCs w:val="22"/>
        </w:rPr>
      </w:pPr>
    </w:p>
    <w:tbl>
      <w:tblPr>
        <w:tblW w:w="5000" w:type="pct"/>
        <w:tblLook w:val="01E0" w:firstRow="1" w:lastRow="1" w:firstColumn="1" w:lastColumn="1" w:noHBand="0" w:noVBand="0"/>
      </w:tblPr>
      <w:tblGrid>
        <w:gridCol w:w="9576"/>
      </w:tblGrid>
      <w:tr w:rsidR="00A5001A" w:rsidRPr="002632C6" w14:paraId="61D13844" w14:textId="77777777" w:rsidTr="00493539">
        <w:trPr>
          <w:trHeight w:val="359"/>
        </w:trPr>
        <w:tc>
          <w:tcPr>
            <w:tcW w:w="5000" w:type="pct"/>
            <w:vAlign w:val="center"/>
          </w:tcPr>
          <w:p w14:paraId="4ED1CDCE" w14:textId="6DCC9F9B" w:rsidR="00A5001A" w:rsidRPr="002632C6" w:rsidRDefault="006771BF" w:rsidP="002547DC">
            <w:pPr>
              <w:tabs>
                <w:tab w:val="left" w:pos="4680"/>
              </w:tabs>
              <w:spacing w:after="120"/>
              <w:ind w:left="1440" w:hanging="1440"/>
              <w:jc w:val="both"/>
              <w:rPr>
                <w:szCs w:val="22"/>
                <w:shd w:val="clear" w:color="auto" w:fill="E0E0E0"/>
              </w:rPr>
            </w:pPr>
            <w:r>
              <w:rPr>
                <w:b/>
                <w:bCs/>
                <w:szCs w:val="22"/>
              </w:rPr>
              <w:t>Project Title:</w:t>
            </w:r>
            <w:r>
              <w:rPr>
                <w:b/>
                <w:bCs/>
                <w:szCs w:val="22"/>
              </w:rPr>
              <w:tab/>
            </w:r>
            <w:r w:rsidR="00E57E28" w:rsidRPr="002632C6">
              <w:rPr>
                <w:b/>
                <w:szCs w:val="22"/>
              </w:rPr>
              <w:t>Strengthening of institutional and legal capacities to enable improvement of the national monitoring system and management of environmental information</w:t>
            </w:r>
            <w:r w:rsidR="00E57E28" w:rsidRPr="002632C6">
              <w:rPr>
                <w:b/>
                <w:bCs/>
                <w:szCs w:val="22"/>
              </w:rPr>
              <w:t xml:space="preserve"> </w:t>
            </w:r>
          </w:p>
        </w:tc>
      </w:tr>
      <w:tr w:rsidR="00A5001A" w:rsidRPr="002632C6" w14:paraId="475114D5" w14:textId="77777777" w:rsidTr="00493539">
        <w:trPr>
          <w:trHeight w:val="150"/>
        </w:trPr>
        <w:tc>
          <w:tcPr>
            <w:tcW w:w="5000" w:type="pct"/>
            <w:vAlign w:val="center"/>
          </w:tcPr>
          <w:p w14:paraId="6E08AD15" w14:textId="1AACB025" w:rsidR="007D67E0" w:rsidRPr="002632C6" w:rsidRDefault="00A5001A" w:rsidP="002547DC">
            <w:pPr>
              <w:tabs>
                <w:tab w:val="left" w:pos="4680"/>
              </w:tabs>
              <w:spacing w:after="120"/>
              <w:jc w:val="both"/>
              <w:rPr>
                <w:bCs/>
                <w:szCs w:val="22"/>
              </w:rPr>
            </w:pPr>
            <w:r w:rsidRPr="002632C6">
              <w:rPr>
                <w:b/>
                <w:bCs/>
                <w:szCs w:val="22"/>
              </w:rPr>
              <w:t xml:space="preserve">UNDAF Outcome(s): </w:t>
            </w:r>
            <w:r w:rsidRPr="002632C6">
              <w:rPr>
                <w:bCs/>
                <w:szCs w:val="22"/>
              </w:rPr>
              <w:t xml:space="preserve"> </w:t>
            </w:r>
            <w:r w:rsidR="00BB4749" w:rsidRPr="002632C6">
              <w:rPr>
                <w:bCs/>
                <w:szCs w:val="22"/>
              </w:rPr>
              <w:t xml:space="preserve">Pillar 3: Inclusive and sustainable growth for poverty reduction.  Outcome 2: </w:t>
            </w:r>
            <w:r w:rsidR="00FF1D52" w:rsidRPr="002632C6">
              <w:rPr>
                <w:bCs/>
                <w:szCs w:val="22"/>
              </w:rPr>
              <w:t>By the end of 2016 sustainable management of energy, environment and natural resources practices are operationalized.</w:t>
            </w:r>
          </w:p>
          <w:p w14:paraId="72AF0F25" w14:textId="64C31C26" w:rsidR="00BB4749" w:rsidRPr="002632C6" w:rsidRDefault="00A5001A" w:rsidP="002547DC">
            <w:pPr>
              <w:tabs>
                <w:tab w:val="left" w:pos="4680"/>
              </w:tabs>
              <w:spacing w:after="120"/>
              <w:jc w:val="both"/>
              <w:rPr>
                <w:bCs/>
                <w:szCs w:val="22"/>
              </w:rPr>
            </w:pPr>
            <w:r w:rsidRPr="002632C6">
              <w:rPr>
                <w:b/>
                <w:bCs/>
                <w:szCs w:val="22"/>
              </w:rPr>
              <w:t xml:space="preserve">UNDP Strategic Plan Environment and Sustainable Development Primary Outcome: </w:t>
            </w:r>
            <w:r w:rsidR="00BB4749" w:rsidRPr="002632C6">
              <w:rPr>
                <w:bCs/>
                <w:szCs w:val="22"/>
              </w:rPr>
              <w:t>Growth and development are inclusive and sustainable, incorporating productive capacities that create employment and livelihoods for the poor and excluded</w:t>
            </w:r>
          </w:p>
          <w:p w14:paraId="2BA07FBC" w14:textId="2BB60C84" w:rsidR="007D67E0" w:rsidRPr="002632C6" w:rsidRDefault="00A5001A" w:rsidP="002547DC">
            <w:pPr>
              <w:tabs>
                <w:tab w:val="left" w:pos="4680"/>
              </w:tabs>
              <w:spacing w:after="120"/>
              <w:jc w:val="both"/>
              <w:rPr>
                <w:bCs/>
                <w:szCs w:val="22"/>
              </w:rPr>
            </w:pPr>
            <w:r w:rsidRPr="002632C6">
              <w:rPr>
                <w:b/>
                <w:bCs/>
                <w:szCs w:val="22"/>
              </w:rPr>
              <w:t xml:space="preserve">UNDP Strategic Plan Secondary Outcome: </w:t>
            </w:r>
            <w:r w:rsidR="00BB4749" w:rsidRPr="002632C6">
              <w:rPr>
                <w:bCs/>
                <w:szCs w:val="22"/>
              </w:rPr>
              <w:t>Countries are able to reduce the likelihood of conflict, and lower the risk of natural disasters, including from climate change</w:t>
            </w:r>
          </w:p>
        </w:tc>
      </w:tr>
      <w:tr w:rsidR="00A5001A" w:rsidRPr="002632C6" w14:paraId="7ABFFC45" w14:textId="77777777" w:rsidTr="00493539">
        <w:tc>
          <w:tcPr>
            <w:tcW w:w="5000" w:type="pct"/>
            <w:vAlign w:val="center"/>
          </w:tcPr>
          <w:p w14:paraId="56F68099" w14:textId="4C9EA387" w:rsidR="00BB4749" w:rsidRPr="002632C6" w:rsidRDefault="00BB4749" w:rsidP="002547DC">
            <w:pPr>
              <w:tabs>
                <w:tab w:val="left" w:pos="4680"/>
              </w:tabs>
              <w:jc w:val="both"/>
              <w:rPr>
                <w:b/>
                <w:bCs/>
                <w:szCs w:val="22"/>
              </w:rPr>
            </w:pPr>
            <w:r w:rsidRPr="002632C6">
              <w:rPr>
                <w:b/>
                <w:bCs/>
                <w:szCs w:val="22"/>
              </w:rPr>
              <w:t xml:space="preserve">Expected CP Outcome(s):  </w:t>
            </w:r>
            <w:r w:rsidRPr="002632C6">
              <w:rPr>
                <w:bCs/>
                <w:szCs w:val="22"/>
              </w:rPr>
              <w:t xml:space="preserve">Government, communities, and civil society practice an integrated approach to natural resource management in national and </w:t>
            </w:r>
            <w:proofErr w:type="spellStart"/>
            <w:r w:rsidRPr="002632C6">
              <w:rPr>
                <w:bCs/>
                <w:szCs w:val="22"/>
              </w:rPr>
              <w:t>transboundary</w:t>
            </w:r>
            <w:proofErr w:type="spellEnd"/>
          </w:p>
          <w:p w14:paraId="30F67A56" w14:textId="21B0E97D" w:rsidR="00A5001A" w:rsidRPr="002632C6" w:rsidRDefault="00BB4749" w:rsidP="002547DC">
            <w:pPr>
              <w:tabs>
                <w:tab w:val="left" w:pos="4680"/>
              </w:tabs>
              <w:spacing w:after="120"/>
              <w:jc w:val="both"/>
              <w:rPr>
                <w:iCs/>
                <w:szCs w:val="22"/>
              </w:rPr>
            </w:pPr>
            <w:r w:rsidRPr="002632C6">
              <w:rPr>
                <w:b/>
                <w:iCs/>
                <w:szCs w:val="22"/>
              </w:rPr>
              <w:t>Expected CPAP Output(s):</w:t>
            </w:r>
            <w:r w:rsidRPr="002632C6">
              <w:rPr>
                <w:iCs/>
                <w:szCs w:val="22"/>
              </w:rPr>
              <w:t xml:space="preserve"> Government, local authorities, communities, civil society, and the academic community use more effective mechanisms and partnerships that promote environmental sustainability and enable them to prepare, respond, and recover from natural and man-made disasters.</w:t>
            </w:r>
          </w:p>
        </w:tc>
      </w:tr>
      <w:tr w:rsidR="00A5001A" w:rsidRPr="002632C6" w14:paraId="0C6412E2" w14:textId="77777777" w:rsidTr="00493539">
        <w:tc>
          <w:tcPr>
            <w:tcW w:w="5000" w:type="pct"/>
            <w:shd w:val="clear" w:color="auto" w:fill="auto"/>
            <w:vAlign w:val="center"/>
          </w:tcPr>
          <w:p w14:paraId="323DEAC3" w14:textId="3086A0E9" w:rsidR="00A5001A" w:rsidRPr="002632C6" w:rsidRDefault="00A5001A" w:rsidP="002547DC">
            <w:pPr>
              <w:autoSpaceDE w:val="0"/>
              <w:autoSpaceDN w:val="0"/>
              <w:adjustRightInd w:val="0"/>
              <w:spacing w:after="120"/>
              <w:jc w:val="both"/>
              <w:rPr>
                <w:szCs w:val="22"/>
              </w:rPr>
            </w:pPr>
            <w:r w:rsidRPr="002632C6">
              <w:rPr>
                <w:b/>
                <w:bCs/>
                <w:szCs w:val="22"/>
              </w:rPr>
              <w:t xml:space="preserve">Executing Entity/Implementing Partner: </w:t>
            </w:r>
            <w:r w:rsidR="00E25597" w:rsidRPr="002632C6">
              <w:rPr>
                <w:szCs w:val="22"/>
              </w:rPr>
              <w:t>United Nations Development Programme</w:t>
            </w:r>
            <w:r w:rsidR="002547DC">
              <w:rPr>
                <w:szCs w:val="22"/>
              </w:rPr>
              <w:t xml:space="preserve"> (UNDP)</w:t>
            </w:r>
          </w:p>
        </w:tc>
      </w:tr>
      <w:tr w:rsidR="00A5001A" w:rsidRPr="002632C6" w14:paraId="288C0E35" w14:textId="77777777" w:rsidTr="00493539">
        <w:trPr>
          <w:trHeight w:val="288"/>
        </w:trPr>
        <w:tc>
          <w:tcPr>
            <w:tcW w:w="5000" w:type="pct"/>
            <w:vAlign w:val="center"/>
          </w:tcPr>
          <w:p w14:paraId="70E5521D" w14:textId="76402426" w:rsidR="00A5001A" w:rsidRPr="002632C6" w:rsidRDefault="00A5001A" w:rsidP="002547DC">
            <w:pPr>
              <w:tabs>
                <w:tab w:val="left" w:pos="4680"/>
              </w:tabs>
              <w:jc w:val="both"/>
              <w:rPr>
                <w:b/>
                <w:bCs/>
                <w:szCs w:val="22"/>
              </w:rPr>
            </w:pPr>
            <w:r w:rsidRPr="002632C6">
              <w:rPr>
                <w:b/>
                <w:bCs/>
                <w:szCs w:val="22"/>
              </w:rPr>
              <w:t xml:space="preserve">Responsible Partners: </w:t>
            </w:r>
            <w:r w:rsidR="002547DC" w:rsidRPr="002547DC">
              <w:rPr>
                <w:bCs/>
                <w:szCs w:val="22"/>
              </w:rPr>
              <w:t>UNDP,</w:t>
            </w:r>
            <w:r w:rsidR="002547DC">
              <w:rPr>
                <w:b/>
                <w:bCs/>
                <w:szCs w:val="22"/>
              </w:rPr>
              <w:t xml:space="preserve"> </w:t>
            </w:r>
            <w:r w:rsidR="00E25597" w:rsidRPr="002632C6">
              <w:rPr>
                <w:szCs w:val="22"/>
              </w:rPr>
              <w:t>State Agency for Environmental Protection and Forestry (SAEPF</w:t>
            </w:r>
            <w:r w:rsidR="005C7A26">
              <w:rPr>
                <w:szCs w:val="22"/>
              </w:rPr>
              <w:t>)</w:t>
            </w:r>
          </w:p>
        </w:tc>
      </w:tr>
    </w:tbl>
    <w:p w14:paraId="2009E1D8" w14:textId="77777777" w:rsidR="00EA395E" w:rsidRPr="002632C6" w:rsidRDefault="00EA395E" w:rsidP="002B173F">
      <w:pPr>
        <w:tabs>
          <w:tab w:val="left" w:pos="4680"/>
        </w:tabs>
        <w:rPr>
          <w:szCs w:val="22"/>
        </w:rPr>
      </w:pPr>
    </w:p>
    <w:p w14:paraId="3629E619" w14:textId="77777777" w:rsidR="00420B9D" w:rsidRPr="002632C6" w:rsidRDefault="00420B9D" w:rsidP="002B173F">
      <w:pPr>
        <w:tabs>
          <w:tab w:val="left" w:pos="4680"/>
        </w:tabs>
        <w:rPr>
          <w:szCs w:val="22"/>
        </w:rPr>
      </w:pPr>
      <w:r w:rsidRPr="002632C6">
        <w:rPr>
          <w:noProof/>
          <w:szCs w:val="22"/>
        </w:rPr>
        <mc:AlternateContent>
          <mc:Choice Requires="wps">
            <w:drawing>
              <wp:inline distT="0" distB="0" distL="0" distR="0" wp14:anchorId="26982787" wp14:editId="7E8EA08F">
                <wp:extent cx="5943600" cy="3095625"/>
                <wp:effectExtent l="0" t="0" r="19050" b="28575"/>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3095625"/>
                        </a:xfrm>
                        <a:prstGeom prst="rect">
                          <a:avLst/>
                        </a:prstGeom>
                        <a:solidFill>
                          <a:srgbClr val="FFFFFF"/>
                        </a:solidFill>
                        <a:ln w="9525">
                          <a:solidFill>
                            <a:srgbClr val="000000"/>
                          </a:solidFill>
                          <a:miter lim="800000"/>
                          <a:headEnd/>
                          <a:tailEnd/>
                        </a:ln>
                      </wps:spPr>
                      <wps:txbx>
                        <w:txbxContent>
                          <w:p w14:paraId="72762EA9" w14:textId="005CA276" w:rsidR="00367832" w:rsidRPr="0069350B" w:rsidRDefault="00367832" w:rsidP="002547DC">
                            <w:pPr>
                              <w:jc w:val="both"/>
                              <w:rPr>
                                <w:bCs/>
                                <w:szCs w:val="22"/>
                              </w:rPr>
                            </w:pPr>
                            <w:r w:rsidRPr="0069350B">
                              <w:rPr>
                                <w:b/>
                                <w:bCs/>
                                <w:szCs w:val="22"/>
                              </w:rPr>
                              <w:t>Brief Description</w:t>
                            </w:r>
                            <w:r w:rsidRPr="0069350B">
                              <w:rPr>
                                <w:bCs/>
                                <w:szCs w:val="22"/>
                              </w:rPr>
                              <w:t>:  The goal of this project is to strengthen a set of important capacities for Kyrgyzstan to make better decisions to meet and sustain global environmental obligations.  These will focus on the management of data and information to formulate and implement sectoral development plans that better reflect global environmental dimensions.  This will be manifest t</w:t>
                            </w:r>
                            <w:r>
                              <w:rPr>
                                <w:bCs/>
                                <w:szCs w:val="22"/>
                              </w:rPr>
                              <w:t>hrough the strengthening of an Environmental Information M</w:t>
                            </w:r>
                            <w:r w:rsidRPr="0069350B">
                              <w:rPr>
                                <w:bCs/>
                                <w:szCs w:val="22"/>
                              </w:rPr>
                              <w:t>onitori</w:t>
                            </w:r>
                            <w:r>
                              <w:rPr>
                                <w:bCs/>
                                <w:szCs w:val="22"/>
                              </w:rPr>
                              <w:t>ng and Management System</w:t>
                            </w:r>
                            <w:r w:rsidRPr="0069350B">
                              <w:rPr>
                                <w:bCs/>
                                <w:szCs w:val="22"/>
                              </w:rPr>
                              <w:t xml:space="preserve"> that is constructed by an integration of existing environmental management information systems, building upon much of the capacities currently being developed in this area by other development partners.  Among the key activities of the project is the updating of key technological needs, not only of the government structures such as the SAEPF, but also other key stakeholders.  In addition to strengthening the institutional arrangements for data and information management, the project will also test how these arrangements represent a cost-effective approach to creating and applying best practices for managing the global environment.  This project pursues a long-term approach to institutionalizing capacities to meet MEA obligations through a set of learning-by-doing activities that lay the foundation for effective decision-making and policy-making regarding global environmental benefits.  Active participation of stakeholder representatives, in particular non-state stakeholders, in the full project life cycle is important to ensuring the long-term relevance, validity, and legitimacy of project activities.  The adaptive collaborative management of project implementation will serve to ensure the long-term sustainability of project outcomes.</w:t>
                            </w:r>
                          </w:p>
                          <w:p w14:paraId="3AE8EF39" w14:textId="77777777" w:rsidR="00367832" w:rsidRPr="009D4AE6" w:rsidRDefault="00367832" w:rsidP="002547DC">
                            <w:pPr>
                              <w:spacing w:line="120" w:lineRule="auto"/>
                              <w:jc w:val="both"/>
                              <w:rPr>
                                <w:b/>
                                <w:bCs/>
                                <w:szCs w:val="22"/>
                              </w:rPr>
                            </w:pPr>
                          </w:p>
                        </w:txbxContent>
                      </wps:txbx>
                      <wps:bodyPr rot="0" vert="horz" wrap="square" lIns="91440" tIns="45720" rIns="91440" bIns="4572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2" o:spid="_x0000_s1026" type="#_x0000_t202" style="width:468pt;height:24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">
                <v:textbox>
                  <w:txbxContent>
                    <w:p w14:paraId="72762EA9" w14:textId="005CA276" w:rsidR="00367832" w:rsidRPr="0069350B" w:rsidRDefault="00367832" w:rsidP="002547DC">
                      <w:pPr>
                        <w:jc w:val="both"/>
                        <w:rPr>
                          <w:bCs/>
                          <w:szCs w:val="22"/>
                        </w:rPr>
                      </w:pPr>
                      <w:r w:rsidRPr="0069350B">
                        <w:rPr>
                          <w:b/>
                          <w:bCs/>
                          <w:szCs w:val="22"/>
                        </w:rPr>
                        <w:t>Brief Description</w:t>
                      </w:r>
                      <w:r w:rsidRPr="0069350B">
                        <w:rPr>
                          <w:bCs/>
                          <w:szCs w:val="22"/>
                        </w:rPr>
                        <w:t>:  The goal of this project is to strengthen a set of important capacities for Kyrgyzstan to make better decisions to meet and sustain global environmental obligations.  These will focus on the management of data and information to formulate and implement sectoral development plans that better reflect global environmental dimensions.  This will be manifest t</w:t>
                      </w:r>
                      <w:r>
                        <w:rPr>
                          <w:bCs/>
                          <w:szCs w:val="22"/>
                        </w:rPr>
                        <w:t>hrough the strengthening of an Environmental Information M</w:t>
                      </w:r>
                      <w:r w:rsidRPr="0069350B">
                        <w:rPr>
                          <w:bCs/>
                          <w:szCs w:val="22"/>
                        </w:rPr>
                        <w:t>onitori</w:t>
                      </w:r>
                      <w:r>
                        <w:rPr>
                          <w:bCs/>
                          <w:szCs w:val="22"/>
                        </w:rPr>
                        <w:t>ng and Management System</w:t>
                      </w:r>
                      <w:r w:rsidRPr="0069350B">
                        <w:rPr>
                          <w:bCs/>
                          <w:szCs w:val="22"/>
                        </w:rPr>
                        <w:t xml:space="preserve"> that is constructed by an integration of existing environmental management information systems, building upon much of the capacities currently being developed in this area by other development partners.  Among the key activities of the project is the updating of key technological needs, not only of the government structures such as the SAEPF, but also other key stakeholders.  In addition to strengthening the institutional arrangements for data and information management, the project will also test how these arrangements represent a cost-effective approach to creating and applying best practices for managing the global environment.  This project pursues a long-term approach to institutionalizing capacities to meet MEA obligations through a set of learning-by-doing activities that lay the foundation for effective decision-making and policy-making regarding global environmental benefits.  Active participation of stakeholder representatives, in particular non-state stakeholders, in the full project life cycle is important to ensuring the long-term relevance, validity, and legitimacy of project activities.  The adaptive collaborative management of project implementation will serve to ensure the long-term sustainability of project outcomes.</w:t>
                      </w:r>
                    </w:p>
                    <w:p w14:paraId="3AE8EF39" w14:textId="77777777" w:rsidR="00367832" w:rsidRPr="009D4AE6" w:rsidRDefault="00367832" w:rsidP="002547DC">
                      <w:pPr>
                        <w:spacing w:line="120" w:lineRule="auto"/>
                        <w:jc w:val="both"/>
                        <w:rPr>
                          <w:b/>
                          <w:bCs/>
                          <w:szCs w:val="22"/>
                        </w:rPr>
                      </w:pPr>
                    </w:p>
                  </w:txbxContent>
                </v:textbox>
                <w10:anchorlock/>
              </v:shape>
            </w:pict>
          </mc:Fallback>
        </mc:AlternateContent>
      </w:r>
    </w:p>
    <w:p w14:paraId="006D23A1" w14:textId="77777777" w:rsidR="00A5001A" w:rsidRPr="002632C6" w:rsidRDefault="00EA395E" w:rsidP="002B173F">
      <w:pPr>
        <w:tabs>
          <w:tab w:val="left" w:pos="4680"/>
        </w:tabs>
        <w:rPr>
          <w:szCs w:val="22"/>
        </w:rPr>
      </w:pPr>
      <w:r w:rsidRPr="002632C6">
        <w:rPr>
          <w:noProof/>
          <w:szCs w:val="22"/>
        </w:rPr>
        <w:lastRenderedPageBreak/>
        <mc:AlternateContent>
          <mc:Choice Requires="wpg">
            <w:drawing>
              <wp:inline distT="0" distB="0" distL="0" distR="0" wp14:anchorId="166A60F2" wp14:editId="0A15E45B">
                <wp:extent cx="5947317" cy="2029460"/>
                <wp:effectExtent l="0" t="0" r="15875" b="27940"/>
                <wp:docPr id="49" name="Group 49"/>
                <wp:cNvGraphicFramePr/>
                <a:graphic xmlns:a="http://schemas.openxmlformats.org/drawingml/2006/main">
                  <a:graphicData uri="http://schemas.microsoft.com/office/word/2010/wordprocessingGroup">
                    <wpg:wgp>
                      <wpg:cNvGrpSpPr/>
                      <wpg:grpSpPr>
                        <a:xfrm>
                          <a:off x="0" y="0"/>
                          <a:ext cx="5947317" cy="2029460"/>
                          <a:chOff x="0" y="0"/>
                          <a:chExt cx="5947317" cy="2029460"/>
                        </a:xfrm>
                      </wpg:grpSpPr>
                      <wps:wsp>
                        <wps:cNvPr id="5" name="Text Box 31"/>
                        <wps:cNvSpPr txBox="1">
                          <a:spLocks noChangeArrowheads="1"/>
                        </wps:cNvSpPr>
                        <wps:spPr bwMode="auto">
                          <a:xfrm>
                            <a:off x="0" y="0"/>
                            <a:ext cx="2769870" cy="2029460"/>
                          </a:xfrm>
                          <a:prstGeom prst="rect">
                            <a:avLst/>
                          </a:prstGeom>
                          <a:solidFill>
                            <a:srgbClr val="FFFFFF"/>
                          </a:solidFill>
                          <a:ln w="9525">
                            <a:solidFill>
                              <a:srgbClr val="000000"/>
                            </a:solidFill>
                            <a:miter lim="800000"/>
                            <a:headEnd/>
                            <a:tailEnd/>
                          </a:ln>
                        </wps:spPr>
                        <wps:txbx>
                          <w:txbxContent>
                            <w:p w14:paraId="283B515D" w14:textId="13298A64" w:rsidR="00367832" w:rsidRPr="00FF1D52" w:rsidRDefault="00367832" w:rsidP="00302EEA">
                              <w:pPr>
                                <w:tabs>
                                  <w:tab w:val="left" w:pos="2160"/>
                                </w:tabs>
                                <w:rPr>
                                  <w:sz w:val="20"/>
                                  <w:szCs w:val="20"/>
                                </w:rPr>
                              </w:pPr>
                              <w:r w:rsidRPr="00FF1D52">
                                <w:rPr>
                                  <w:sz w:val="20"/>
                                  <w:szCs w:val="20"/>
                                </w:rPr>
                                <w:t>Programme Period:</w:t>
                              </w:r>
                              <w:r w:rsidRPr="00FF1D52">
                                <w:rPr>
                                  <w:rFonts w:ascii="Arial Narrow" w:hAnsi="Arial Narrow" w:cs="Arial"/>
                                  <w:sz w:val="20"/>
                                  <w:szCs w:val="20"/>
                                </w:rPr>
                                <w:tab/>
                              </w:r>
                              <w:r w:rsidRPr="00FF1D52">
                                <w:rPr>
                                  <w:sz w:val="20"/>
                                  <w:szCs w:val="20"/>
                                  <w:u w:val="single"/>
                                </w:rPr>
                                <w:t>2013-2017</w:t>
                              </w:r>
                            </w:p>
                            <w:p w14:paraId="06AD161C" w14:textId="77777777" w:rsidR="00367832" w:rsidRPr="00FF1D52" w:rsidRDefault="00367832" w:rsidP="00302EEA">
                              <w:pPr>
                                <w:tabs>
                                  <w:tab w:val="left" w:pos="2160"/>
                                </w:tabs>
                                <w:rPr>
                                  <w:rFonts w:ascii="Arial Narrow" w:hAnsi="Arial Narrow" w:cs="Arial"/>
                                  <w:sz w:val="20"/>
                                  <w:szCs w:val="20"/>
                                </w:rPr>
                              </w:pPr>
                            </w:p>
                            <w:p w14:paraId="3935E1ED" w14:textId="77777777" w:rsidR="00367832" w:rsidRPr="00FF1D52" w:rsidRDefault="00367832" w:rsidP="00302EEA">
                              <w:pPr>
                                <w:tabs>
                                  <w:tab w:val="left" w:pos="2160"/>
                                </w:tabs>
                                <w:rPr>
                                  <w:sz w:val="20"/>
                                  <w:szCs w:val="20"/>
                                </w:rPr>
                              </w:pPr>
                              <w:r w:rsidRPr="00FF1D52">
                                <w:rPr>
                                  <w:sz w:val="20"/>
                                  <w:szCs w:val="20"/>
                                </w:rPr>
                                <w:t>Atlas Award ID:</w:t>
                              </w:r>
                              <w:r w:rsidRPr="00FF1D52">
                                <w:rPr>
                                  <w:sz w:val="20"/>
                                  <w:szCs w:val="20"/>
                                </w:rPr>
                                <w:tab/>
                                <w:t>XXXX</w:t>
                              </w:r>
                            </w:p>
                            <w:p w14:paraId="63290BF3" w14:textId="77777777" w:rsidR="00367832" w:rsidRPr="00FF1D52" w:rsidRDefault="00367832" w:rsidP="00302EEA">
                              <w:pPr>
                                <w:tabs>
                                  <w:tab w:val="left" w:pos="2160"/>
                                </w:tabs>
                                <w:rPr>
                                  <w:sz w:val="20"/>
                                  <w:szCs w:val="20"/>
                                </w:rPr>
                              </w:pPr>
                              <w:r w:rsidRPr="00FF1D52">
                                <w:rPr>
                                  <w:sz w:val="20"/>
                                  <w:szCs w:val="20"/>
                                </w:rPr>
                                <w:t>Project ID:</w:t>
                              </w:r>
                              <w:r w:rsidRPr="00FF1D52">
                                <w:rPr>
                                  <w:sz w:val="20"/>
                                  <w:szCs w:val="20"/>
                                </w:rPr>
                                <w:tab/>
                                <w:t>XXXX</w:t>
                              </w:r>
                            </w:p>
                            <w:p w14:paraId="38BC54BA" w14:textId="77777777" w:rsidR="00367832" w:rsidRPr="00FF1D52" w:rsidRDefault="00367832" w:rsidP="00302EEA">
                              <w:pPr>
                                <w:pStyle w:val="FootnoteText"/>
                                <w:tabs>
                                  <w:tab w:val="left" w:pos="2160"/>
                                </w:tabs>
                              </w:pPr>
                              <w:r w:rsidRPr="00FF1D52">
                                <w:t>PIMS #</w:t>
                              </w:r>
                              <w:r w:rsidRPr="00FF1D52">
                                <w:tab/>
                                <w:t>5302</w:t>
                              </w:r>
                            </w:p>
                            <w:p w14:paraId="2C0B292E" w14:textId="77777777" w:rsidR="00367832" w:rsidRPr="00FF1D52" w:rsidRDefault="00367832" w:rsidP="00302EEA">
                              <w:pPr>
                                <w:pStyle w:val="FootnoteText"/>
                                <w:tabs>
                                  <w:tab w:val="left" w:pos="2160"/>
                                </w:tabs>
                              </w:pPr>
                            </w:p>
                            <w:p w14:paraId="433799BC" w14:textId="461C93B2" w:rsidR="00367832" w:rsidRPr="00FF1D52" w:rsidRDefault="00367832" w:rsidP="00302EEA">
                              <w:pPr>
                                <w:pStyle w:val="FootnoteText"/>
                                <w:tabs>
                                  <w:tab w:val="left" w:pos="2160"/>
                                </w:tabs>
                              </w:pPr>
                              <w:r w:rsidRPr="00FF1D52">
                                <w:t>Start date:</w:t>
                              </w:r>
                              <w:r w:rsidRPr="00FF1D52">
                                <w:tab/>
                              </w:r>
                              <w:r w:rsidRPr="00603293">
                                <w:t>September 2015</w:t>
                              </w:r>
                            </w:p>
                            <w:p w14:paraId="47119AD6" w14:textId="493FC5F0" w:rsidR="00367832" w:rsidRPr="00FF1D52" w:rsidRDefault="00367832" w:rsidP="00302EEA">
                              <w:pPr>
                                <w:pStyle w:val="FootnoteText"/>
                                <w:tabs>
                                  <w:tab w:val="left" w:pos="2160"/>
                                </w:tabs>
                              </w:pPr>
                              <w:r w:rsidRPr="00FF1D52">
                                <w:t>End Date:</w:t>
                              </w:r>
                              <w:r w:rsidRPr="00FF1D52">
                                <w:tab/>
                              </w:r>
                              <w:r>
                                <w:t>September</w:t>
                              </w:r>
                              <w:r w:rsidRPr="00FF1D52">
                                <w:t xml:space="preserve"> 2018</w:t>
                              </w:r>
                              <w:r w:rsidRPr="00FF1D52">
                                <w:tab/>
                                <w:t xml:space="preserve">       </w:t>
                              </w:r>
                            </w:p>
                            <w:p w14:paraId="096DDFE8" w14:textId="77777777" w:rsidR="00367832" w:rsidRPr="00FF1D52" w:rsidRDefault="00367832" w:rsidP="00302EEA">
                              <w:pPr>
                                <w:pStyle w:val="FootnoteText"/>
                                <w:tabs>
                                  <w:tab w:val="left" w:pos="2160"/>
                                </w:tabs>
                              </w:pPr>
                            </w:p>
                            <w:p w14:paraId="57338ACA" w14:textId="208CB3E2" w:rsidR="00367832" w:rsidRPr="00FF1D52" w:rsidRDefault="009D2995" w:rsidP="00302EEA">
                              <w:pPr>
                                <w:pStyle w:val="FootnoteText"/>
                                <w:tabs>
                                  <w:tab w:val="left" w:pos="2160"/>
                                </w:tabs>
                              </w:pPr>
                              <w:r>
                                <w:t>Management Arrangements: DIM</w:t>
                              </w:r>
                            </w:p>
                            <w:p w14:paraId="6F605A78" w14:textId="211378DC" w:rsidR="00367832" w:rsidRPr="00FF1D52" w:rsidRDefault="00367832" w:rsidP="00302EEA">
                              <w:pPr>
                                <w:pStyle w:val="FootnoteText"/>
                                <w:tabs>
                                  <w:tab w:val="left" w:pos="2160"/>
                                </w:tabs>
                              </w:pPr>
                              <w:r>
                                <w:t>PAC Meeting Date:</w:t>
                              </w:r>
                              <w:r>
                                <w:tab/>
                                <w:t xml:space="preserve">   </w:t>
                              </w:r>
                              <w:r w:rsidRPr="00302EEA">
                                <w:rPr>
                                  <w:b/>
                                </w:rPr>
                                <w:t>TBD</w:t>
                              </w:r>
                            </w:p>
                            <w:p w14:paraId="5E7BADCB" w14:textId="77777777" w:rsidR="00367832" w:rsidRPr="00FF1D52" w:rsidRDefault="00367832" w:rsidP="00420B9D">
                              <w:pPr>
                                <w:pStyle w:val="FootnoteText"/>
                                <w:rPr>
                                  <w:rFonts w:ascii="Arial Narrow" w:hAnsi="Arial Narrow" w:cs="Arial"/>
                                </w:rPr>
                              </w:pPr>
                              <w:r w:rsidRPr="00FF1D52">
                                <w:rPr>
                                  <w:rFonts w:ascii="Arial Narrow" w:hAnsi="Arial Narrow" w:cs="Arial"/>
                                </w:rPr>
                                <w:tab/>
                              </w:r>
                              <w:r w:rsidRPr="00FF1D52">
                                <w:rPr>
                                  <w:rFonts w:ascii="Arial Narrow" w:hAnsi="Arial Narrow" w:cs="Arial"/>
                                </w:rPr>
                                <w:tab/>
                              </w:r>
                              <w:r w:rsidRPr="00FF1D52">
                                <w:rPr>
                                  <w:rFonts w:ascii="Arial Narrow" w:hAnsi="Arial Narrow" w:cs="Arial"/>
                                </w:rPr>
                                <w:tab/>
                              </w:r>
                            </w:p>
                          </w:txbxContent>
                        </wps:txbx>
                        <wps:bodyPr rot="0" vert="horz" wrap="square" lIns="91440" tIns="45720" rIns="91440" bIns="45720" anchor="t" anchorCtr="0" upright="1">
                          <a:noAutofit/>
                        </wps:bodyPr>
                      </wps:wsp>
                      <wps:wsp>
                        <wps:cNvPr id="6" name="Text Box 26"/>
                        <wps:cNvSpPr txBox="1">
                          <a:spLocks noChangeArrowheads="1"/>
                        </wps:cNvSpPr>
                        <wps:spPr bwMode="auto">
                          <a:xfrm>
                            <a:off x="3048000" y="0"/>
                            <a:ext cx="2899317" cy="2028825"/>
                          </a:xfrm>
                          <a:prstGeom prst="rect">
                            <a:avLst/>
                          </a:prstGeom>
                          <a:solidFill>
                            <a:srgbClr val="FFFFFF"/>
                          </a:solidFill>
                          <a:ln w="9525">
                            <a:solidFill>
                              <a:srgbClr val="000000"/>
                            </a:solidFill>
                            <a:miter lim="800000"/>
                            <a:headEnd/>
                            <a:tailEnd/>
                          </a:ln>
                        </wps:spPr>
                        <wps:txbx>
                          <w:txbxContent>
                            <w:p w14:paraId="0BD5492E" w14:textId="77777777" w:rsidR="009D2995" w:rsidRPr="00FF1D52" w:rsidRDefault="009D2995" w:rsidP="009D2995">
                              <w:pPr>
                                <w:rPr>
                                  <w:sz w:val="20"/>
                                  <w:szCs w:val="20"/>
                                </w:rPr>
                              </w:pPr>
                              <w:r w:rsidRPr="00FF1D52">
                                <w:rPr>
                                  <w:sz w:val="20"/>
                                  <w:szCs w:val="20"/>
                                </w:rPr>
                                <w:t>Total resources required</w:t>
                              </w:r>
                              <w:r w:rsidRPr="00FF1D52">
                                <w:rPr>
                                  <w:sz w:val="20"/>
                                  <w:szCs w:val="20"/>
                                </w:rPr>
                                <w:tab/>
                              </w:r>
                              <w:r w:rsidRPr="00FF1D52">
                                <w:rPr>
                                  <w:sz w:val="20"/>
                                  <w:szCs w:val="20"/>
                                </w:rPr>
                                <w:tab/>
                                <w:t>US</w:t>
                              </w:r>
                              <w:proofErr w:type="gramStart"/>
                              <w:r w:rsidRPr="00FF1D52">
                                <w:rPr>
                                  <w:sz w:val="20"/>
                                  <w:szCs w:val="20"/>
                                </w:rPr>
                                <w:t xml:space="preserve">$  </w:t>
                              </w:r>
                              <w:r>
                                <w:rPr>
                                  <w:sz w:val="20"/>
                                  <w:szCs w:val="20"/>
                                </w:rPr>
                                <w:t>2,160</w:t>
                              </w:r>
                              <w:r w:rsidRPr="00FF1D52">
                                <w:rPr>
                                  <w:sz w:val="20"/>
                                  <w:szCs w:val="20"/>
                                </w:rPr>
                                <w:t>,000</w:t>
                              </w:r>
                              <w:proofErr w:type="gramEnd"/>
                            </w:p>
                            <w:p w14:paraId="10651612" w14:textId="77777777" w:rsidR="009D2995" w:rsidRPr="00FF1D52" w:rsidRDefault="009D2995" w:rsidP="009D2995">
                              <w:pPr>
                                <w:rPr>
                                  <w:sz w:val="20"/>
                                  <w:szCs w:val="20"/>
                                </w:rPr>
                              </w:pPr>
                              <w:r w:rsidRPr="00FF1D52">
                                <w:rPr>
                                  <w:sz w:val="20"/>
                                  <w:szCs w:val="20"/>
                                </w:rPr>
                                <w:t>Total allocated resources</w:t>
                              </w:r>
                              <w:r w:rsidRPr="00FF1D52">
                                <w:rPr>
                                  <w:sz w:val="20"/>
                                  <w:szCs w:val="20"/>
                                </w:rPr>
                                <w:tab/>
                              </w:r>
                              <w:r>
                                <w:rPr>
                                  <w:sz w:val="20"/>
                                  <w:szCs w:val="20"/>
                                </w:rPr>
                                <w:tab/>
                                <w:t>US</w:t>
                              </w:r>
                              <w:proofErr w:type="gramStart"/>
                              <w:r>
                                <w:rPr>
                                  <w:sz w:val="20"/>
                                  <w:szCs w:val="20"/>
                                </w:rPr>
                                <w:t>$  2,16</w:t>
                              </w:r>
                              <w:r w:rsidRPr="00FF1D52">
                                <w:rPr>
                                  <w:sz w:val="20"/>
                                  <w:szCs w:val="20"/>
                                </w:rPr>
                                <w:t>0,000</w:t>
                              </w:r>
                              <w:proofErr w:type="gramEnd"/>
                            </w:p>
                            <w:p w14:paraId="110C7866" w14:textId="77777777" w:rsidR="009D2995" w:rsidRDefault="009D2995" w:rsidP="009D2995">
                              <w:pPr>
                                <w:ind w:firstLine="360"/>
                                <w:rPr>
                                  <w:sz w:val="20"/>
                                  <w:szCs w:val="20"/>
                                </w:rPr>
                              </w:pPr>
                            </w:p>
                            <w:p w14:paraId="26739BF3" w14:textId="77777777" w:rsidR="009D2995" w:rsidRDefault="009D2995" w:rsidP="009D2995">
                              <w:pPr>
                                <w:ind w:firstLine="360"/>
                                <w:rPr>
                                  <w:sz w:val="20"/>
                                  <w:szCs w:val="20"/>
                                </w:rPr>
                              </w:pPr>
                              <w:r>
                                <w:rPr>
                                  <w:sz w:val="20"/>
                                  <w:szCs w:val="20"/>
                                </w:rPr>
                                <w:t>UNDP grant</w:t>
                              </w:r>
                              <w:r>
                                <w:rPr>
                                  <w:sz w:val="20"/>
                                  <w:szCs w:val="20"/>
                                </w:rPr>
                                <w:tab/>
                              </w:r>
                              <w:r>
                                <w:rPr>
                                  <w:sz w:val="20"/>
                                  <w:szCs w:val="20"/>
                                </w:rPr>
                                <w:tab/>
                              </w:r>
                              <w:r>
                                <w:rPr>
                                  <w:sz w:val="20"/>
                                  <w:szCs w:val="20"/>
                                </w:rPr>
                                <w:tab/>
                                <w:t>US$     150</w:t>
                              </w:r>
                              <w:r w:rsidRPr="00FF1D52">
                                <w:rPr>
                                  <w:sz w:val="20"/>
                                  <w:szCs w:val="20"/>
                                </w:rPr>
                                <w:t>,000</w:t>
                              </w:r>
                            </w:p>
                            <w:p w14:paraId="3C328A46" w14:textId="77777777" w:rsidR="009D2995" w:rsidRPr="00FF1D52" w:rsidRDefault="009D2995" w:rsidP="009D2995">
                              <w:pPr>
                                <w:ind w:firstLine="360"/>
                                <w:rPr>
                                  <w:sz w:val="20"/>
                                  <w:szCs w:val="20"/>
                                </w:rPr>
                              </w:pPr>
                              <w:r>
                                <w:rPr>
                                  <w:sz w:val="20"/>
                                  <w:szCs w:val="20"/>
                                </w:rPr>
                                <w:t>UNDP in-kind</w:t>
                              </w:r>
                              <w:r>
                                <w:rPr>
                                  <w:sz w:val="20"/>
                                  <w:szCs w:val="20"/>
                                </w:rPr>
                                <w:tab/>
                              </w:r>
                              <w:r>
                                <w:rPr>
                                  <w:sz w:val="20"/>
                                  <w:szCs w:val="20"/>
                                </w:rPr>
                                <w:tab/>
                                <w:t xml:space="preserve">US$ </w:t>
                              </w:r>
                              <w:r>
                                <w:rPr>
                                  <w:sz w:val="20"/>
                                  <w:szCs w:val="20"/>
                                </w:rPr>
                                <w:tab/>
                                <w:t>50,000</w:t>
                              </w:r>
                            </w:p>
                            <w:p w14:paraId="79EF86D4" w14:textId="77777777" w:rsidR="009D2995" w:rsidRPr="00FF1D52" w:rsidRDefault="009D2995" w:rsidP="009D2995">
                              <w:pPr>
                                <w:ind w:firstLine="360"/>
                                <w:rPr>
                                  <w:sz w:val="20"/>
                                  <w:szCs w:val="20"/>
                                </w:rPr>
                              </w:pPr>
                              <w:r w:rsidRPr="00FF1D52">
                                <w:rPr>
                                  <w:sz w:val="20"/>
                                  <w:szCs w:val="20"/>
                                </w:rPr>
                                <w:t>GEF</w:t>
                              </w:r>
                              <w:r>
                                <w:rPr>
                                  <w:sz w:val="20"/>
                                  <w:szCs w:val="20"/>
                                </w:rPr>
                                <w:t xml:space="preserve"> grant</w:t>
                              </w:r>
                              <w:r w:rsidRPr="00FF1D52">
                                <w:rPr>
                                  <w:sz w:val="20"/>
                                  <w:szCs w:val="20"/>
                                </w:rPr>
                                <w:tab/>
                              </w:r>
                              <w:r w:rsidRPr="00FF1D52">
                                <w:rPr>
                                  <w:sz w:val="20"/>
                                  <w:szCs w:val="20"/>
                                </w:rPr>
                                <w:tab/>
                                <w:t xml:space="preserve"> </w:t>
                              </w:r>
                              <w:r w:rsidRPr="00FF1D52">
                                <w:rPr>
                                  <w:sz w:val="20"/>
                                  <w:szCs w:val="20"/>
                                </w:rPr>
                                <w:tab/>
                                <w:t xml:space="preserve">US$ </w:t>
                              </w:r>
                              <w:r>
                                <w:rPr>
                                  <w:sz w:val="20"/>
                                  <w:szCs w:val="20"/>
                                </w:rPr>
                                <w:t xml:space="preserve">   </w:t>
                              </w:r>
                              <w:r w:rsidRPr="00FF1D52">
                                <w:rPr>
                                  <w:sz w:val="20"/>
                                  <w:szCs w:val="20"/>
                                </w:rPr>
                                <w:t xml:space="preserve"> </w:t>
                              </w:r>
                              <w:r>
                                <w:rPr>
                                  <w:sz w:val="20"/>
                                  <w:szCs w:val="20"/>
                                </w:rPr>
                                <w:t>950,0</w:t>
                              </w:r>
                              <w:r w:rsidRPr="00FF1D52">
                                <w:rPr>
                                  <w:sz w:val="20"/>
                                  <w:szCs w:val="20"/>
                                </w:rPr>
                                <w:t>00</w:t>
                              </w:r>
                            </w:p>
                            <w:p w14:paraId="75146654" w14:textId="77777777" w:rsidR="009D2995" w:rsidRPr="00FF1D52" w:rsidRDefault="009D2995" w:rsidP="009D2995">
                              <w:pPr>
                                <w:ind w:firstLine="360"/>
                                <w:rPr>
                                  <w:sz w:val="20"/>
                                  <w:szCs w:val="20"/>
                                </w:rPr>
                              </w:pPr>
                              <w:r w:rsidRPr="00FF1D52">
                                <w:rPr>
                                  <w:sz w:val="20"/>
                                  <w:szCs w:val="20"/>
                                </w:rPr>
                                <w:t>SAEPF</w:t>
                              </w:r>
                              <w:r>
                                <w:rPr>
                                  <w:sz w:val="20"/>
                                  <w:szCs w:val="20"/>
                                </w:rPr>
                                <w:t xml:space="preserve"> in-kind</w:t>
                              </w:r>
                              <w:r w:rsidRPr="00FF1D52">
                                <w:rPr>
                                  <w:sz w:val="20"/>
                                  <w:szCs w:val="20"/>
                                </w:rPr>
                                <w:tab/>
                              </w:r>
                              <w:r w:rsidRPr="00FF1D52">
                                <w:rPr>
                                  <w:sz w:val="20"/>
                                  <w:szCs w:val="20"/>
                                </w:rPr>
                                <w:tab/>
                                <w:t xml:space="preserve">US$  </w:t>
                              </w:r>
                              <w:r>
                                <w:rPr>
                                  <w:sz w:val="20"/>
                                  <w:szCs w:val="20"/>
                                </w:rPr>
                                <w:t xml:space="preserve">   65</w:t>
                              </w:r>
                              <w:r w:rsidRPr="00FF1D52">
                                <w:rPr>
                                  <w:sz w:val="20"/>
                                  <w:szCs w:val="20"/>
                                </w:rPr>
                                <w:t>0,000</w:t>
                              </w:r>
                            </w:p>
                            <w:p w14:paraId="2AA69356" w14:textId="77777777" w:rsidR="009D2995" w:rsidRDefault="009D2995" w:rsidP="009D2995">
                              <w:pPr>
                                <w:ind w:firstLine="360"/>
                                <w:rPr>
                                  <w:sz w:val="20"/>
                                  <w:szCs w:val="20"/>
                                </w:rPr>
                              </w:pPr>
                              <w:r>
                                <w:rPr>
                                  <w:sz w:val="20"/>
                                  <w:szCs w:val="20"/>
                                </w:rPr>
                                <w:t>MALR in-kind</w:t>
                              </w:r>
                              <w:r>
                                <w:rPr>
                                  <w:sz w:val="20"/>
                                  <w:szCs w:val="20"/>
                                </w:rPr>
                                <w:tab/>
                              </w:r>
                              <w:r>
                                <w:rPr>
                                  <w:sz w:val="20"/>
                                  <w:szCs w:val="20"/>
                                </w:rPr>
                                <w:tab/>
                              </w:r>
                              <w:r w:rsidRPr="00FF1D52">
                                <w:rPr>
                                  <w:sz w:val="20"/>
                                  <w:szCs w:val="20"/>
                                </w:rPr>
                                <w:t xml:space="preserve">US$  </w:t>
                              </w:r>
                              <w:r>
                                <w:rPr>
                                  <w:sz w:val="20"/>
                                  <w:szCs w:val="20"/>
                                </w:rPr>
                                <w:t xml:space="preserve">   25</w:t>
                              </w:r>
                              <w:r w:rsidRPr="00FF1D52">
                                <w:rPr>
                                  <w:sz w:val="20"/>
                                  <w:szCs w:val="20"/>
                                </w:rPr>
                                <w:t>0,000</w:t>
                              </w:r>
                            </w:p>
                            <w:p w14:paraId="536F1698" w14:textId="77777777" w:rsidR="009D2995" w:rsidRPr="00FF1D52" w:rsidRDefault="009D2995" w:rsidP="009D2995">
                              <w:pPr>
                                <w:ind w:firstLine="360"/>
                                <w:rPr>
                                  <w:rFonts w:ascii="Arial Narrow" w:hAnsi="Arial Narrow"/>
                                  <w:sz w:val="20"/>
                                  <w:szCs w:val="20"/>
                                </w:rPr>
                              </w:pPr>
                              <w:r>
                                <w:rPr>
                                  <w:sz w:val="20"/>
                                  <w:szCs w:val="20"/>
                                </w:rPr>
                                <w:t>OSCE in-kind</w:t>
                              </w:r>
                              <w:r>
                                <w:rPr>
                                  <w:sz w:val="20"/>
                                  <w:szCs w:val="20"/>
                                </w:rPr>
                                <w:tab/>
                              </w:r>
                              <w:r>
                                <w:rPr>
                                  <w:sz w:val="20"/>
                                  <w:szCs w:val="20"/>
                                </w:rPr>
                                <w:tab/>
                                <w:t>US$     110,000</w:t>
                              </w:r>
                            </w:p>
                            <w:p w14:paraId="67C2A294" w14:textId="77777777" w:rsidR="009D2995" w:rsidRPr="00FF1D52" w:rsidRDefault="009D2995" w:rsidP="009D2995">
                              <w:pPr>
                                <w:rPr>
                                  <w:rFonts w:ascii="Arial Narrow" w:hAnsi="Arial Narrow"/>
                                  <w:sz w:val="20"/>
                                  <w:szCs w:val="20"/>
                                </w:rPr>
                              </w:pPr>
                            </w:p>
                            <w:p w14:paraId="3A31E9BE" w14:textId="77777777" w:rsidR="00367832" w:rsidRPr="00FF1D52" w:rsidRDefault="00367832" w:rsidP="00117505">
                              <w:pPr>
                                <w:rPr>
                                  <w:rFonts w:ascii="Arial Narrow" w:hAnsi="Arial Narrow"/>
                                  <w:sz w:val="20"/>
                                  <w:szCs w:val="20"/>
                                </w:rPr>
                              </w:pPr>
                            </w:p>
                          </w:txbxContent>
                        </wps:txbx>
                        <wps:bodyPr rot="0" vert="horz" wrap="square" lIns="91440" tIns="45720" rIns="91440" bIns="45720" anchor="t" anchorCtr="0" upright="1">
                          <a:noAutofit/>
                        </wps:bodyPr>
                      </wps:wsp>
                    </wpg:wgp>
                  </a:graphicData>
                </a:graphic>
              </wp:inline>
            </w:drawing>
          </mc:Choice>
          <mc:Fallback>
            <w:pict>
              <v:group id="Group 49" o:spid="_x0000_s1027" style="width:468.3pt;height:159.8pt;mso-position-horizontal-relative:char;mso-position-vertical-relative:line" coordsize="59473,202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">
                <v:shape id="Text Box 31" o:spid="_x0000_s1028" type="#_x0000_t202" style="position:absolute;width:27698;height:202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e+asQA&#10;AADaAAAADwAAAGRycy9kb3ducmV2LnhtbESPT2sCMRTE70K/Q3gFL0Wz1Vbt1igiKHqrf7DXx+a5&#10;u3Tzsk3iun57Uyh4HGbmN8x03ppKNOR8aVnBaz8BQZxZXXKu4HhY9SYgfEDWWFkmBTfyMJ89daaY&#10;anvlHTX7kIsIYZ+igiKEOpXSZwUZ9H1bE0fvbJ3BEKXLpXZ4jXBTyUGSjKTBkuNCgTUtC8p+9hej&#10;YPK2ab79dvh1ykbn6iO8jJv1r1Oq+9wuPkEEasMj/N/eaAXv8Hcl3gA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HvmrEAAAA2gAAAA8AAAAAAAAAAAAAAAAAmAIAAGRycy9k&#10;b3ducmV2LnhtbFBLBQYAAAAABAAEAPUAAACJAwAAAAA=&#10;">
                  <v:textbox>
                    <w:txbxContent>
                      <w:p w14:paraId="283B515D" w14:textId="13298A64" w:rsidR="00367832" w:rsidRPr="00FF1D52" w:rsidRDefault="00367832" w:rsidP="00302EEA">
                        <w:pPr>
                          <w:tabs>
                            <w:tab w:val="left" w:pos="2160"/>
                          </w:tabs>
                          <w:rPr>
                            <w:sz w:val="20"/>
                            <w:szCs w:val="20"/>
                          </w:rPr>
                        </w:pPr>
                        <w:r w:rsidRPr="00FF1D52">
                          <w:rPr>
                            <w:sz w:val="20"/>
                            <w:szCs w:val="20"/>
                          </w:rPr>
                          <w:t>Programme Period:</w:t>
                        </w:r>
                        <w:r w:rsidRPr="00FF1D52">
                          <w:rPr>
                            <w:rFonts w:ascii="Arial Narrow" w:hAnsi="Arial Narrow" w:cs="Arial"/>
                            <w:sz w:val="20"/>
                            <w:szCs w:val="20"/>
                          </w:rPr>
                          <w:tab/>
                        </w:r>
                        <w:r w:rsidRPr="00FF1D52">
                          <w:rPr>
                            <w:sz w:val="20"/>
                            <w:szCs w:val="20"/>
                            <w:u w:val="single"/>
                          </w:rPr>
                          <w:t>2013-2017</w:t>
                        </w:r>
                      </w:p>
                      <w:p w14:paraId="06AD161C" w14:textId="77777777" w:rsidR="00367832" w:rsidRPr="00FF1D52" w:rsidRDefault="00367832" w:rsidP="00302EEA">
                        <w:pPr>
                          <w:tabs>
                            <w:tab w:val="left" w:pos="2160"/>
                          </w:tabs>
                          <w:rPr>
                            <w:rFonts w:ascii="Arial Narrow" w:hAnsi="Arial Narrow" w:cs="Arial"/>
                            <w:sz w:val="20"/>
                            <w:szCs w:val="20"/>
                          </w:rPr>
                        </w:pPr>
                      </w:p>
                      <w:p w14:paraId="3935E1ED" w14:textId="77777777" w:rsidR="00367832" w:rsidRPr="00FF1D52" w:rsidRDefault="00367832" w:rsidP="00302EEA">
                        <w:pPr>
                          <w:tabs>
                            <w:tab w:val="left" w:pos="2160"/>
                          </w:tabs>
                          <w:rPr>
                            <w:sz w:val="20"/>
                            <w:szCs w:val="20"/>
                          </w:rPr>
                        </w:pPr>
                        <w:r w:rsidRPr="00FF1D52">
                          <w:rPr>
                            <w:sz w:val="20"/>
                            <w:szCs w:val="20"/>
                          </w:rPr>
                          <w:t>Atlas Award ID:</w:t>
                        </w:r>
                        <w:r w:rsidRPr="00FF1D52">
                          <w:rPr>
                            <w:sz w:val="20"/>
                            <w:szCs w:val="20"/>
                          </w:rPr>
                          <w:tab/>
                          <w:t>XXXX</w:t>
                        </w:r>
                      </w:p>
                      <w:p w14:paraId="63290BF3" w14:textId="77777777" w:rsidR="00367832" w:rsidRPr="00FF1D52" w:rsidRDefault="00367832" w:rsidP="00302EEA">
                        <w:pPr>
                          <w:tabs>
                            <w:tab w:val="left" w:pos="2160"/>
                          </w:tabs>
                          <w:rPr>
                            <w:sz w:val="20"/>
                            <w:szCs w:val="20"/>
                          </w:rPr>
                        </w:pPr>
                        <w:r w:rsidRPr="00FF1D52">
                          <w:rPr>
                            <w:sz w:val="20"/>
                            <w:szCs w:val="20"/>
                          </w:rPr>
                          <w:t>Project ID:</w:t>
                        </w:r>
                        <w:r w:rsidRPr="00FF1D52">
                          <w:rPr>
                            <w:sz w:val="20"/>
                            <w:szCs w:val="20"/>
                          </w:rPr>
                          <w:tab/>
                          <w:t>XXXX</w:t>
                        </w:r>
                      </w:p>
                      <w:p w14:paraId="38BC54BA" w14:textId="77777777" w:rsidR="00367832" w:rsidRPr="00FF1D52" w:rsidRDefault="00367832" w:rsidP="00302EEA">
                        <w:pPr>
                          <w:pStyle w:val="FootnoteText"/>
                          <w:tabs>
                            <w:tab w:val="left" w:pos="2160"/>
                          </w:tabs>
                        </w:pPr>
                        <w:r w:rsidRPr="00FF1D52">
                          <w:t>PIMS #</w:t>
                        </w:r>
                        <w:r w:rsidRPr="00FF1D52">
                          <w:tab/>
                          <w:t>5302</w:t>
                        </w:r>
                      </w:p>
                      <w:p w14:paraId="2C0B292E" w14:textId="77777777" w:rsidR="00367832" w:rsidRPr="00FF1D52" w:rsidRDefault="00367832" w:rsidP="00302EEA">
                        <w:pPr>
                          <w:pStyle w:val="FootnoteText"/>
                          <w:tabs>
                            <w:tab w:val="left" w:pos="2160"/>
                          </w:tabs>
                        </w:pPr>
                      </w:p>
                      <w:p w14:paraId="433799BC" w14:textId="461C93B2" w:rsidR="00367832" w:rsidRPr="00FF1D52" w:rsidRDefault="00367832" w:rsidP="00302EEA">
                        <w:pPr>
                          <w:pStyle w:val="FootnoteText"/>
                          <w:tabs>
                            <w:tab w:val="left" w:pos="2160"/>
                          </w:tabs>
                        </w:pPr>
                        <w:r w:rsidRPr="00FF1D52">
                          <w:t>Start date:</w:t>
                        </w:r>
                        <w:r w:rsidRPr="00FF1D52">
                          <w:tab/>
                        </w:r>
                        <w:r w:rsidRPr="00603293">
                          <w:t>September 2015</w:t>
                        </w:r>
                      </w:p>
                      <w:p w14:paraId="47119AD6" w14:textId="493FC5F0" w:rsidR="00367832" w:rsidRPr="00FF1D52" w:rsidRDefault="00367832" w:rsidP="00302EEA">
                        <w:pPr>
                          <w:pStyle w:val="FootnoteText"/>
                          <w:tabs>
                            <w:tab w:val="left" w:pos="2160"/>
                          </w:tabs>
                        </w:pPr>
                        <w:r w:rsidRPr="00FF1D52">
                          <w:t>End Date:</w:t>
                        </w:r>
                        <w:r w:rsidRPr="00FF1D52">
                          <w:tab/>
                        </w:r>
                        <w:r>
                          <w:t>September</w:t>
                        </w:r>
                        <w:r w:rsidRPr="00FF1D52">
                          <w:t xml:space="preserve"> 2018</w:t>
                        </w:r>
                        <w:r w:rsidRPr="00FF1D52">
                          <w:tab/>
                          <w:t xml:space="preserve">       </w:t>
                        </w:r>
                      </w:p>
                      <w:p w14:paraId="096DDFE8" w14:textId="77777777" w:rsidR="00367832" w:rsidRPr="00FF1D52" w:rsidRDefault="00367832" w:rsidP="00302EEA">
                        <w:pPr>
                          <w:pStyle w:val="FootnoteText"/>
                          <w:tabs>
                            <w:tab w:val="left" w:pos="2160"/>
                          </w:tabs>
                        </w:pPr>
                      </w:p>
                      <w:p w14:paraId="57338ACA" w14:textId="208CB3E2" w:rsidR="00367832" w:rsidRPr="00FF1D52" w:rsidRDefault="009D2995" w:rsidP="00302EEA">
                        <w:pPr>
                          <w:pStyle w:val="FootnoteText"/>
                          <w:tabs>
                            <w:tab w:val="left" w:pos="2160"/>
                          </w:tabs>
                        </w:pPr>
                        <w:r>
                          <w:t>Management Arrangements: DIM</w:t>
                        </w:r>
                      </w:p>
                      <w:p w14:paraId="6F605A78" w14:textId="211378DC" w:rsidR="00367832" w:rsidRPr="00FF1D52" w:rsidRDefault="00367832" w:rsidP="00302EEA">
                        <w:pPr>
                          <w:pStyle w:val="FootnoteText"/>
                          <w:tabs>
                            <w:tab w:val="left" w:pos="2160"/>
                          </w:tabs>
                        </w:pPr>
                        <w:r>
                          <w:t>PAC Meeting Date:</w:t>
                        </w:r>
                        <w:r>
                          <w:tab/>
                          <w:t xml:space="preserve">   </w:t>
                        </w:r>
                        <w:r w:rsidRPr="00302EEA">
                          <w:rPr>
                            <w:b/>
                          </w:rPr>
                          <w:t>TBD</w:t>
                        </w:r>
                      </w:p>
                      <w:p w14:paraId="5E7BADCB" w14:textId="77777777" w:rsidR="00367832" w:rsidRPr="00FF1D52" w:rsidRDefault="00367832" w:rsidP="00420B9D">
                        <w:pPr>
                          <w:pStyle w:val="FootnoteText"/>
                          <w:rPr>
                            <w:rFonts w:ascii="Arial Narrow" w:hAnsi="Arial Narrow" w:cs="Arial"/>
                          </w:rPr>
                        </w:pPr>
                        <w:r w:rsidRPr="00FF1D52">
                          <w:rPr>
                            <w:rFonts w:ascii="Arial Narrow" w:hAnsi="Arial Narrow" w:cs="Arial"/>
                          </w:rPr>
                          <w:tab/>
                        </w:r>
                        <w:r w:rsidRPr="00FF1D52">
                          <w:rPr>
                            <w:rFonts w:ascii="Arial Narrow" w:hAnsi="Arial Narrow" w:cs="Arial"/>
                          </w:rPr>
                          <w:tab/>
                        </w:r>
                        <w:r w:rsidRPr="00FF1D52">
                          <w:rPr>
                            <w:rFonts w:ascii="Arial Narrow" w:hAnsi="Arial Narrow" w:cs="Arial"/>
                          </w:rPr>
                          <w:tab/>
                        </w:r>
                      </w:p>
                    </w:txbxContent>
                  </v:textbox>
                </v:shape>
                <v:shape id="Text Box 26" o:spid="_x0000_s1029" type="#_x0000_t202" style="position:absolute;left:30480;width:28993;height:20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UgHcMA&#10;AADaAAAADwAAAGRycy9kb3ducmV2LnhtbESPQWvCQBSE70L/w/IKXkQ3tSVq6ioiWPTWWtHrI/tM&#10;QrNv0901xn/vCoUeh5n5hpkvO1OLlpyvLCt4GSUgiHOrKy4UHL43wykIH5A11pZJwY08LBdPvTlm&#10;2l75i9p9KESEsM9QQRlCk0np85IM+pFtiKN3ts5giNIVUju8Rrip5ThJUmmw4rhQYkPrkvKf/cUo&#10;mL5t25PfvX4e8/Rcz8Jg0n78OqX6z93qHUSgLvyH/9pbrSCFx5V4A+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UgHcMAAADaAAAADwAAAAAAAAAAAAAAAACYAgAAZHJzL2Rv&#10;d25yZXYueG1sUEsFBgAAAAAEAAQA9QAAAIgDAAAAAA==&#10;">
                  <v:textbox>
                    <w:txbxContent>
                      <w:p w14:paraId="0BD5492E" w14:textId="77777777" w:rsidR="009D2995" w:rsidRPr="00FF1D52" w:rsidRDefault="009D2995" w:rsidP="009D2995">
                        <w:pPr>
                          <w:rPr>
                            <w:sz w:val="20"/>
                            <w:szCs w:val="20"/>
                          </w:rPr>
                        </w:pPr>
                        <w:r w:rsidRPr="00FF1D52">
                          <w:rPr>
                            <w:sz w:val="20"/>
                            <w:szCs w:val="20"/>
                          </w:rPr>
                          <w:t>Total resources required</w:t>
                        </w:r>
                        <w:r w:rsidRPr="00FF1D52">
                          <w:rPr>
                            <w:sz w:val="20"/>
                            <w:szCs w:val="20"/>
                          </w:rPr>
                          <w:tab/>
                        </w:r>
                        <w:r w:rsidRPr="00FF1D52">
                          <w:rPr>
                            <w:sz w:val="20"/>
                            <w:szCs w:val="20"/>
                          </w:rPr>
                          <w:tab/>
                          <w:t>US</w:t>
                        </w:r>
                        <w:proofErr w:type="gramStart"/>
                        <w:r w:rsidRPr="00FF1D52">
                          <w:rPr>
                            <w:sz w:val="20"/>
                            <w:szCs w:val="20"/>
                          </w:rPr>
                          <w:t xml:space="preserve">$  </w:t>
                        </w:r>
                        <w:r>
                          <w:rPr>
                            <w:sz w:val="20"/>
                            <w:szCs w:val="20"/>
                          </w:rPr>
                          <w:t>2,160</w:t>
                        </w:r>
                        <w:r w:rsidRPr="00FF1D52">
                          <w:rPr>
                            <w:sz w:val="20"/>
                            <w:szCs w:val="20"/>
                          </w:rPr>
                          <w:t>,000</w:t>
                        </w:r>
                        <w:proofErr w:type="gramEnd"/>
                      </w:p>
                      <w:p w14:paraId="10651612" w14:textId="77777777" w:rsidR="009D2995" w:rsidRPr="00FF1D52" w:rsidRDefault="009D2995" w:rsidP="009D2995">
                        <w:pPr>
                          <w:rPr>
                            <w:sz w:val="20"/>
                            <w:szCs w:val="20"/>
                          </w:rPr>
                        </w:pPr>
                        <w:r w:rsidRPr="00FF1D52">
                          <w:rPr>
                            <w:sz w:val="20"/>
                            <w:szCs w:val="20"/>
                          </w:rPr>
                          <w:t>Total allocated resources</w:t>
                        </w:r>
                        <w:r w:rsidRPr="00FF1D52">
                          <w:rPr>
                            <w:sz w:val="20"/>
                            <w:szCs w:val="20"/>
                          </w:rPr>
                          <w:tab/>
                        </w:r>
                        <w:r>
                          <w:rPr>
                            <w:sz w:val="20"/>
                            <w:szCs w:val="20"/>
                          </w:rPr>
                          <w:tab/>
                          <w:t>US</w:t>
                        </w:r>
                        <w:proofErr w:type="gramStart"/>
                        <w:r>
                          <w:rPr>
                            <w:sz w:val="20"/>
                            <w:szCs w:val="20"/>
                          </w:rPr>
                          <w:t>$  2,16</w:t>
                        </w:r>
                        <w:r w:rsidRPr="00FF1D52">
                          <w:rPr>
                            <w:sz w:val="20"/>
                            <w:szCs w:val="20"/>
                          </w:rPr>
                          <w:t>0,000</w:t>
                        </w:r>
                        <w:proofErr w:type="gramEnd"/>
                      </w:p>
                      <w:p w14:paraId="110C7866" w14:textId="77777777" w:rsidR="009D2995" w:rsidRDefault="009D2995" w:rsidP="009D2995">
                        <w:pPr>
                          <w:ind w:firstLine="360"/>
                          <w:rPr>
                            <w:sz w:val="20"/>
                            <w:szCs w:val="20"/>
                          </w:rPr>
                        </w:pPr>
                      </w:p>
                      <w:p w14:paraId="26739BF3" w14:textId="77777777" w:rsidR="009D2995" w:rsidRDefault="009D2995" w:rsidP="009D2995">
                        <w:pPr>
                          <w:ind w:firstLine="360"/>
                          <w:rPr>
                            <w:sz w:val="20"/>
                            <w:szCs w:val="20"/>
                          </w:rPr>
                        </w:pPr>
                        <w:r>
                          <w:rPr>
                            <w:sz w:val="20"/>
                            <w:szCs w:val="20"/>
                          </w:rPr>
                          <w:t>UNDP grant</w:t>
                        </w:r>
                        <w:r>
                          <w:rPr>
                            <w:sz w:val="20"/>
                            <w:szCs w:val="20"/>
                          </w:rPr>
                          <w:tab/>
                        </w:r>
                        <w:r>
                          <w:rPr>
                            <w:sz w:val="20"/>
                            <w:szCs w:val="20"/>
                          </w:rPr>
                          <w:tab/>
                        </w:r>
                        <w:r>
                          <w:rPr>
                            <w:sz w:val="20"/>
                            <w:szCs w:val="20"/>
                          </w:rPr>
                          <w:tab/>
                          <w:t>US$     150</w:t>
                        </w:r>
                        <w:r w:rsidRPr="00FF1D52">
                          <w:rPr>
                            <w:sz w:val="20"/>
                            <w:szCs w:val="20"/>
                          </w:rPr>
                          <w:t>,000</w:t>
                        </w:r>
                      </w:p>
                      <w:p w14:paraId="3C328A46" w14:textId="77777777" w:rsidR="009D2995" w:rsidRPr="00FF1D52" w:rsidRDefault="009D2995" w:rsidP="009D2995">
                        <w:pPr>
                          <w:ind w:firstLine="360"/>
                          <w:rPr>
                            <w:sz w:val="20"/>
                            <w:szCs w:val="20"/>
                          </w:rPr>
                        </w:pPr>
                        <w:r>
                          <w:rPr>
                            <w:sz w:val="20"/>
                            <w:szCs w:val="20"/>
                          </w:rPr>
                          <w:t>UNDP in-kind</w:t>
                        </w:r>
                        <w:r>
                          <w:rPr>
                            <w:sz w:val="20"/>
                            <w:szCs w:val="20"/>
                          </w:rPr>
                          <w:tab/>
                        </w:r>
                        <w:r>
                          <w:rPr>
                            <w:sz w:val="20"/>
                            <w:szCs w:val="20"/>
                          </w:rPr>
                          <w:tab/>
                          <w:t xml:space="preserve">US$ </w:t>
                        </w:r>
                        <w:r>
                          <w:rPr>
                            <w:sz w:val="20"/>
                            <w:szCs w:val="20"/>
                          </w:rPr>
                          <w:tab/>
                          <w:t>50,000</w:t>
                        </w:r>
                      </w:p>
                      <w:p w14:paraId="79EF86D4" w14:textId="77777777" w:rsidR="009D2995" w:rsidRPr="00FF1D52" w:rsidRDefault="009D2995" w:rsidP="009D2995">
                        <w:pPr>
                          <w:ind w:firstLine="360"/>
                          <w:rPr>
                            <w:sz w:val="20"/>
                            <w:szCs w:val="20"/>
                          </w:rPr>
                        </w:pPr>
                        <w:r w:rsidRPr="00FF1D52">
                          <w:rPr>
                            <w:sz w:val="20"/>
                            <w:szCs w:val="20"/>
                          </w:rPr>
                          <w:t>GEF</w:t>
                        </w:r>
                        <w:r>
                          <w:rPr>
                            <w:sz w:val="20"/>
                            <w:szCs w:val="20"/>
                          </w:rPr>
                          <w:t xml:space="preserve"> grant</w:t>
                        </w:r>
                        <w:r w:rsidRPr="00FF1D52">
                          <w:rPr>
                            <w:sz w:val="20"/>
                            <w:szCs w:val="20"/>
                          </w:rPr>
                          <w:tab/>
                        </w:r>
                        <w:r w:rsidRPr="00FF1D52">
                          <w:rPr>
                            <w:sz w:val="20"/>
                            <w:szCs w:val="20"/>
                          </w:rPr>
                          <w:tab/>
                          <w:t xml:space="preserve"> </w:t>
                        </w:r>
                        <w:r w:rsidRPr="00FF1D52">
                          <w:rPr>
                            <w:sz w:val="20"/>
                            <w:szCs w:val="20"/>
                          </w:rPr>
                          <w:tab/>
                          <w:t xml:space="preserve">US$ </w:t>
                        </w:r>
                        <w:r>
                          <w:rPr>
                            <w:sz w:val="20"/>
                            <w:szCs w:val="20"/>
                          </w:rPr>
                          <w:t xml:space="preserve">   </w:t>
                        </w:r>
                        <w:r w:rsidRPr="00FF1D52">
                          <w:rPr>
                            <w:sz w:val="20"/>
                            <w:szCs w:val="20"/>
                          </w:rPr>
                          <w:t xml:space="preserve"> </w:t>
                        </w:r>
                        <w:r>
                          <w:rPr>
                            <w:sz w:val="20"/>
                            <w:szCs w:val="20"/>
                          </w:rPr>
                          <w:t>950,0</w:t>
                        </w:r>
                        <w:r w:rsidRPr="00FF1D52">
                          <w:rPr>
                            <w:sz w:val="20"/>
                            <w:szCs w:val="20"/>
                          </w:rPr>
                          <w:t>00</w:t>
                        </w:r>
                      </w:p>
                      <w:p w14:paraId="75146654" w14:textId="77777777" w:rsidR="009D2995" w:rsidRPr="00FF1D52" w:rsidRDefault="009D2995" w:rsidP="009D2995">
                        <w:pPr>
                          <w:ind w:firstLine="360"/>
                          <w:rPr>
                            <w:sz w:val="20"/>
                            <w:szCs w:val="20"/>
                          </w:rPr>
                        </w:pPr>
                        <w:r w:rsidRPr="00FF1D52">
                          <w:rPr>
                            <w:sz w:val="20"/>
                            <w:szCs w:val="20"/>
                          </w:rPr>
                          <w:t>SAEPF</w:t>
                        </w:r>
                        <w:r>
                          <w:rPr>
                            <w:sz w:val="20"/>
                            <w:szCs w:val="20"/>
                          </w:rPr>
                          <w:t xml:space="preserve"> in-kind</w:t>
                        </w:r>
                        <w:r w:rsidRPr="00FF1D52">
                          <w:rPr>
                            <w:sz w:val="20"/>
                            <w:szCs w:val="20"/>
                          </w:rPr>
                          <w:tab/>
                        </w:r>
                        <w:r w:rsidRPr="00FF1D52">
                          <w:rPr>
                            <w:sz w:val="20"/>
                            <w:szCs w:val="20"/>
                          </w:rPr>
                          <w:tab/>
                          <w:t xml:space="preserve">US$  </w:t>
                        </w:r>
                        <w:r>
                          <w:rPr>
                            <w:sz w:val="20"/>
                            <w:szCs w:val="20"/>
                          </w:rPr>
                          <w:t xml:space="preserve">   65</w:t>
                        </w:r>
                        <w:r w:rsidRPr="00FF1D52">
                          <w:rPr>
                            <w:sz w:val="20"/>
                            <w:szCs w:val="20"/>
                          </w:rPr>
                          <w:t>0,000</w:t>
                        </w:r>
                      </w:p>
                      <w:p w14:paraId="2AA69356" w14:textId="77777777" w:rsidR="009D2995" w:rsidRDefault="009D2995" w:rsidP="009D2995">
                        <w:pPr>
                          <w:ind w:firstLine="360"/>
                          <w:rPr>
                            <w:sz w:val="20"/>
                            <w:szCs w:val="20"/>
                          </w:rPr>
                        </w:pPr>
                        <w:r>
                          <w:rPr>
                            <w:sz w:val="20"/>
                            <w:szCs w:val="20"/>
                          </w:rPr>
                          <w:t>MALR in-kind</w:t>
                        </w:r>
                        <w:r>
                          <w:rPr>
                            <w:sz w:val="20"/>
                            <w:szCs w:val="20"/>
                          </w:rPr>
                          <w:tab/>
                        </w:r>
                        <w:r>
                          <w:rPr>
                            <w:sz w:val="20"/>
                            <w:szCs w:val="20"/>
                          </w:rPr>
                          <w:tab/>
                        </w:r>
                        <w:r w:rsidRPr="00FF1D52">
                          <w:rPr>
                            <w:sz w:val="20"/>
                            <w:szCs w:val="20"/>
                          </w:rPr>
                          <w:t xml:space="preserve">US$  </w:t>
                        </w:r>
                        <w:r>
                          <w:rPr>
                            <w:sz w:val="20"/>
                            <w:szCs w:val="20"/>
                          </w:rPr>
                          <w:t xml:space="preserve">   25</w:t>
                        </w:r>
                        <w:r w:rsidRPr="00FF1D52">
                          <w:rPr>
                            <w:sz w:val="20"/>
                            <w:szCs w:val="20"/>
                          </w:rPr>
                          <w:t>0,000</w:t>
                        </w:r>
                      </w:p>
                      <w:p w14:paraId="536F1698" w14:textId="77777777" w:rsidR="009D2995" w:rsidRPr="00FF1D52" w:rsidRDefault="009D2995" w:rsidP="009D2995">
                        <w:pPr>
                          <w:ind w:firstLine="360"/>
                          <w:rPr>
                            <w:rFonts w:ascii="Arial Narrow" w:hAnsi="Arial Narrow"/>
                            <w:sz w:val="20"/>
                            <w:szCs w:val="20"/>
                          </w:rPr>
                        </w:pPr>
                        <w:r>
                          <w:rPr>
                            <w:sz w:val="20"/>
                            <w:szCs w:val="20"/>
                          </w:rPr>
                          <w:t>OSCE in-kind</w:t>
                        </w:r>
                        <w:r>
                          <w:rPr>
                            <w:sz w:val="20"/>
                            <w:szCs w:val="20"/>
                          </w:rPr>
                          <w:tab/>
                        </w:r>
                        <w:r>
                          <w:rPr>
                            <w:sz w:val="20"/>
                            <w:szCs w:val="20"/>
                          </w:rPr>
                          <w:tab/>
                          <w:t>US$     110,000</w:t>
                        </w:r>
                      </w:p>
                      <w:p w14:paraId="67C2A294" w14:textId="77777777" w:rsidR="009D2995" w:rsidRPr="00FF1D52" w:rsidRDefault="009D2995" w:rsidP="009D2995">
                        <w:pPr>
                          <w:rPr>
                            <w:rFonts w:ascii="Arial Narrow" w:hAnsi="Arial Narrow"/>
                            <w:sz w:val="20"/>
                            <w:szCs w:val="20"/>
                          </w:rPr>
                        </w:pPr>
                      </w:p>
                      <w:p w14:paraId="3A31E9BE" w14:textId="77777777" w:rsidR="00367832" w:rsidRPr="00FF1D52" w:rsidRDefault="00367832" w:rsidP="00117505">
                        <w:pPr>
                          <w:rPr>
                            <w:rFonts w:ascii="Arial Narrow" w:hAnsi="Arial Narrow"/>
                            <w:sz w:val="20"/>
                            <w:szCs w:val="20"/>
                          </w:rPr>
                        </w:pPr>
                      </w:p>
                    </w:txbxContent>
                  </v:textbox>
                </v:shape>
                <w10:anchorlock/>
              </v:group>
            </w:pict>
          </mc:Fallback>
        </mc:AlternateContent>
      </w:r>
    </w:p>
    <w:p w14:paraId="75FC8318" w14:textId="77777777" w:rsidR="00EA395E" w:rsidRDefault="00EA395E" w:rsidP="002B173F">
      <w:pPr>
        <w:tabs>
          <w:tab w:val="left" w:pos="4680"/>
        </w:tabs>
        <w:rPr>
          <w:szCs w:val="22"/>
        </w:rPr>
      </w:pPr>
    </w:p>
    <w:p w14:paraId="2A2DBA07" w14:textId="77777777" w:rsidR="009D2995" w:rsidRPr="00CF2068" w:rsidRDefault="009D2995" w:rsidP="009D2995">
      <w:pPr>
        <w:pBdr>
          <w:bottom w:val="single" w:sz="4" w:space="1" w:color="auto"/>
        </w:pBdr>
        <w:rPr>
          <w:sz w:val="20"/>
          <w:szCs w:val="20"/>
        </w:rPr>
      </w:pPr>
      <w:r w:rsidRPr="00CF2068">
        <w:rPr>
          <w:sz w:val="20"/>
          <w:szCs w:val="20"/>
        </w:rPr>
        <w:t>Agreed by (UNDP):</w:t>
      </w:r>
      <w:r>
        <w:rPr>
          <w:rStyle w:val="FootnoteReference"/>
          <w:sz w:val="20"/>
          <w:szCs w:val="20"/>
        </w:rPr>
        <w:footnoteReference w:id="1"/>
      </w:r>
      <w:r w:rsidRPr="00CF2068">
        <w:rPr>
          <w:sz w:val="20"/>
          <w:szCs w:val="20"/>
        </w:rPr>
        <w:t xml:space="preserve">  </w:t>
      </w:r>
    </w:p>
    <w:p w14:paraId="374655C4" w14:textId="77777777" w:rsidR="009D2995" w:rsidRDefault="009D2995" w:rsidP="009D2995">
      <w:pPr>
        <w:pBdr>
          <w:bottom w:val="single" w:sz="4" w:space="1" w:color="auto"/>
        </w:pBdr>
        <w:rPr>
          <w:sz w:val="20"/>
          <w:szCs w:val="20"/>
        </w:rPr>
      </w:pPr>
    </w:p>
    <w:p w14:paraId="20551506" w14:textId="77777777" w:rsidR="009D2995" w:rsidRDefault="009D2995" w:rsidP="009D2995">
      <w:pPr>
        <w:pBdr>
          <w:bottom w:val="single" w:sz="4" w:space="1" w:color="auto"/>
        </w:pBdr>
        <w:rPr>
          <w:sz w:val="20"/>
          <w:szCs w:val="20"/>
        </w:rPr>
      </w:pPr>
    </w:p>
    <w:p w14:paraId="7B145254" w14:textId="77777777" w:rsidR="009D2995" w:rsidRDefault="009D2995" w:rsidP="009D2995">
      <w:pPr>
        <w:pBdr>
          <w:bottom w:val="single" w:sz="4" w:space="1" w:color="auto"/>
        </w:pBdr>
        <w:rPr>
          <w:sz w:val="20"/>
          <w:szCs w:val="20"/>
        </w:rPr>
      </w:pPr>
      <w:r>
        <w:rPr>
          <w:sz w:val="20"/>
          <w:szCs w:val="20"/>
        </w:rPr>
        <w:t xml:space="preserve">Alexander </w:t>
      </w:r>
      <w:proofErr w:type="spellStart"/>
      <w:r>
        <w:rPr>
          <w:sz w:val="20"/>
          <w:szCs w:val="20"/>
        </w:rPr>
        <w:t>Avanessov</w:t>
      </w:r>
      <w:proofErr w:type="spellEnd"/>
    </w:p>
    <w:p w14:paraId="55A767D6" w14:textId="77777777" w:rsidR="009D2995" w:rsidRDefault="009D2995" w:rsidP="009D2995">
      <w:pPr>
        <w:pBdr>
          <w:bottom w:val="single" w:sz="4" w:space="1" w:color="auto"/>
        </w:pBdr>
        <w:rPr>
          <w:sz w:val="20"/>
          <w:szCs w:val="20"/>
        </w:rPr>
      </w:pPr>
      <w:r>
        <w:rPr>
          <w:sz w:val="20"/>
          <w:szCs w:val="20"/>
        </w:rPr>
        <w:t>UNDP Resident Representative</w:t>
      </w:r>
    </w:p>
    <w:p w14:paraId="1247583C" w14:textId="77777777" w:rsidR="009D2995" w:rsidRPr="00CF2068" w:rsidRDefault="009D2995" w:rsidP="009D2995">
      <w:pPr>
        <w:pBdr>
          <w:bottom w:val="single" w:sz="4" w:space="1" w:color="auto"/>
        </w:pBdr>
        <w:rPr>
          <w:sz w:val="20"/>
          <w:szCs w:val="20"/>
        </w:rPr>
      </w:pPr>
    </w:p>
    <w:p w14:paraId="36D18E30" w14:textId="7B99598A" w:rsidR="00B319E7" w:rsidRPr="002632C6" w:rsidRDefault="009D2995" w:rsidP="009D2995">
      <w:pPr>
        <w:jc w:val="center"/>
        <w:rPr>
          <w:b/>
          <w:sz w:val="24"/>
        </w:rPr>
      </w:pPr>
      <w:r w:rsidRPr="00CF2068">
        <w:rPr>
          <w:sz w:val="20"/>
          <w:szCs w:val="20"/>
        </w:rPr>
        <w:t>Date/Month/Year</w:t>
      </w:r>
      <w:bookmarkStart w:id="0" w:name="_GoBack"/>
      <w:bookmarkEnd w:id="0"/>
    </w:p>
    <w:p w14:paraId="20489B49" w14:textId="77777777" w:rsidR="006B5D1B" w:rsidRPr="002632C6" w:rsidRDefault="006B5D1B" w:rsidP="002B173F">
      <w:pPr>
        <w:rPr>
          <w:b/>
          <w:sz w:val="24"/>
        </w:rPr>
      </w:pPr>
      <w:r w:rsidRPr="002632C6">
        <w:rPr>
          <w:b/>
          <w:sz w:val="24"/>
        </w:rPr>
        <w:br w:type="page"/>
      </w:r>
    </w:p>
    <w:p w14:paraId="1C79FCD0" w14:textId="77777777" w:rsidR="000755DF" w:rsidRPr="002632C6" w:rsidRDefault="000F527F" w:rsidP="002B173F">
      <w:pPr>
        <w:jc w:val="center"/>
        <w:rPr>
          <w:b/>
          <w:sz w:val="24"/>
        </w:rPr>
      </w:pPr>
      <w:r w:rsidRPr="002632C6">
        <w:rPr>
          <w:b/>
          <w:sz w:val="24"/>
        </w:rPr>
        <w:lastRenderedPageBreak/>
        <w:t xml:space="preserve">Table </w:t>
      </w:r>
      <w:r w:rsidR="005D628D" w:rsidRPr="002632C6">
        <w:rPr>
          <w:b/>
          <w:sz w:val="24"/>
        </w:rPr>
        <w:t>of</w:t>
      </w:r>
      <w:r w:rsidR="00832DC0" w:rsidRPr="002632C6">
        <w:rPr>
          <w:b/>
          <w:sz w:val="24"/>
        </w:rPr>
        <w:t xml:space="preserve"> Contents</w:t>
      </w:r>
    </w:p>
    <w:p w14:paraId="1C359B83" w14:textId="77777777" w:rsidR="009C1978" w:rsidRDefault="00123747">
      <w:pPr>
        <w:pStyle w:val="TOC1"/>
        <w:tabs>
          <w:tab w:val="right" w:leader="dot" w:pos="9350"/>
        </w:tabs>
        <w:rPr>
          <w:rFonts w:asciiTheme="minorHAnsi" w:eastAsiaTheme="minorEastAsia" w:hAnsiTheme="minorHAnsi" w:cstheme="minorBidi"/>
          <w:b w:val="0"/>
          <w:bCs w:val="0"/>
          <w:caps w:val="0"/>
          <w:noProof/>
          <w:sz w:val="22"/>
          <w:szCs w:val="22"/>
        </w:rPr>
      </w:pPr>
      <w:r w:rsidRPr="002632C6">
        <w:rPr>
          <w:bCs w:val="0"/>
          <w:i/>
          <w:iCs/>
          <w:caps w:val="0"/>
          <w:spacing w:val="1"/>
        </w:rPr>
        <w:fldChar w:fldCharType="begin"/>
      </w:r>
      <w:r w:rsidR="00964533" w:rsidRPr="002632C6">
        <w:rPr>
          <w:bCs w:val="0"/>
          <w:i/>
          <w:iCs/>
          <w:caps w:val="0"/>
          <w:spacing w:val="1"/>
        </w:rPr>
        <w:instrText xml:space="preserve"> TOC \o "1-4" \u </w:instrText>
      </w:r>
      <w:r w:rsidRPr="002632C6">
        <w:rPr>
          <w:bCs w:val="0"/>
          <w:i/>
          <w:iCs/>
          <w:caps w:val="0"/>
          <w:spacing w:val="1"/>
        </w:rPr>
        <w:fldChar w:fldCharType="separate"/>
      </w:r>
      <w:r w:rsidR="009C1978" w:rsidRPr="00B4684F">
        <w:rPr>
          <w:noProof/>
        </w:rPr>
        <w:t>PART I - PROJECT</w:t>
      </w:r>
      <w:r w:rsidR="009C1978">
        <w:rPr>
          <w:noProof/>
        </w:rPr>
        <w:tab/>
      </w:r>
      <w:r w:rsidR="009C1978">
        <w:rPr>
          <w:noProof/>
        </w:rPr>
        <w:fldChar w:fldCharType="begin"/>
      </w:r>
      <w:r w:rsidR="009C1978">
        <w:rPr>
          <w:noProof/>
        </w:rPr>
        <w:instrText xml:space="preserve"> PAGEREF _Toc414547103 \h </w:instrText>
      </w:r>
      <w:r w:rsidR="009C1978">
        <w:rPr>
          <w:noProof/>
        </w:rPr>
      </w:r>
      <w:r w:rsidR="009C1978">
        <w:rPr>
          <w:noProof/>
        </w:rPr>
        <w:fldChar w:fldCharType="separate"/>
      </w:r>
      <w:r w:rsidR="009C1978">
        <w:rPr>
          <w:noProof/>
        </w:rPr>
        <w:t>5</w:t>
      </w:r>
      <w:r w:rsidR="009C1978">
        <w:rPr>
          <w:noProof/>
        </w:rPr>
        <w:fldChar w:fldCharType="end"/>
      </w:r>
    </w:p>
    <w:p w14:paraId="4F9BA856" w14:textId="77777777" w:rsidR="009C1978" w:rsidRDefault="009C1978">
      <w:pPr>
        <w:pStyle w:val="TOC1"/>
        <w:tabs>
          <w:tab w:val="left" w:pos="660"/>
          <w:tab w:val="right" w:leader="dot" w:pos="9350"/>
        </w:tabs>
        <w:rPr>
          <w:rFonts w:asciiTheme="minorHAnsi" w:eastAsiaTheme="minorEastAsia" w:hAnsiTheme="minorHAnsi" w:cstheme="minorBidi"/>
          <w:b w:val="0"/>
          <w:bCs w:val="0"/>
          <w:caps w:val="0"/>
          <w:noProof/>
          <w:sz w:val="22"/>
          <w:szCs w:val="22"/>
        </w:rPr>
      </w:pPr>
      <w:r>
        <w:rPr>
          <w:noProof/>
        </w:rPr>
        <w:t xml:space="preserve">A. </w:t>
      </w:r>
      <w:r>
        <w:rPr>
          <w:rFonts w:asciiTheme="minorHAnsi" w:eastAsiaTheme="minorEastAsia" w:hAnsiTheme="minorHAnsi" w:cstheme="minorBidi"/>
          <w:b w:val="0"/>
          <w:bCs w:val="0"/>
          <w:caps w:val="0"/>
          <w:noProof/>
          <w:sz w:val="22"/>
          <w:szCs w:val="22"/>
        </w:rPr>
        <w:tab/>
      </w:r>
      <w:r>
        <w:rPr>
          <w:noProof/>
        </w:rPr>
        <w:t>Project Summary</w:t>
      </w:r>
      <w:r>
        <w:rPr>
          <w:noProof/>
        </w:rPr>
        <w:tab/>
      </w:r>
      <w:r>
        <w:rPr>
          <w:noProof/>
        </w:rPr>
        <w:fldChar w:fldCharType="begin"/>
      </w:r>
      <w:r>
        <w:rPr>
          <w:noProof/>
        </w:rPr>
        <w:instrText xml:space="preserve"> PAGEREF _Toc414547104 \h </w:instrText>
      </w:r>
      <w:r>
        <w:rPr>
          <w:noProof/>
        </w:rPr>
      </w:r>
      <w:r>
        <w:rPr>
          <w:noProof/>
        </w:rPr>
        <w:fldChar w:fldCharType="separate"/>
      </w:r>
      <w:r>
        <w:rPr>
          <w:noProof/>
        </w:rPr>
        <w:t>5</w:t>
      </w:r>
      <w:r>
        <w:rPr>
          <w:noProof/>
        </w:rPr>
        <w:fldChar w:fldCharType="end"/>
      </w:r>
    </w:p>
    <w:p w14:paraId="2195CA7A" w14:textId="77777777" w:rsidR="009C1978" w:rsidRDefault="009C1978">
      <w:pPr>
        <w:pStyle w:val="TOC2"/>
        <w:rPr>
          <w:rFonts w:asciiTheme="minorHAnsi" w:eastAsiaTheme="minorEastAsia" w:hAnsiTheme="minorHAnsi" w:cstheme="minorBidi"/>
          <w:b w:val="0"/>
          <w:smallCaps w:val="0"/>
          <w:sz w:val="22"/>
          <w:szCs w:val="22"/>
        </w:rPr>
      </w:pPr>
      <w:r>
        <w:t>A.1</w:t>
      </w:r>
      <w:r>
        <w:rPr>
          <w:rFonts w:asciiTheme="minorHAnsi" w:eastAsiaTheme="minorEastAsia" w:hAnsiTheme="minorHAnsi" w:cstheme="minorBidi"/>
          <w:b w:val="0"/>
          <w:smallCaps w:val="0"/>
          <w:sz w:val="22"/>
          <w:szCs w:val="22"/>
        </w:rPr>
        <w:tab/>
      </w:r>
      <w:r>
        <w:t>Project Rationale, Objectives, Outcomes/Outputs, and Activities</w:t>
      </w:r>
      <w:r>
        <w:tab/>
      </w:r>
      <w:r>
        <w:fldChar w:fldCharType="begin"/>
      </w:r>
      <w:r>
        <w:instrText xml:space="preserve"> PAGEREF _Toc414547105 \h </w:instrText>
      </w:r>
      <w:r>
        <w:fldChar w:fldCharType="separate"/>
      </w:r>
      <w:r>
        <w:t>5</w:t>
      </w:r>
      <w:r>
        <w:fldChar w:fldCharType="end"/>
      </w:r>
    </w:p>
    <w:p w14:paraId="0A857EFE" w14:textId="77777777" w:rsidR="009C1978" w:rsidRDefault="009C1978">
      <w:pPr>
        <w:pStyle w:val="TOC2"/>
        <w:rPr>
          <w:rFonts w:asciiTheme="minorHAnsi" w:eastAsiaTheme="minorEastAsia" w:hAnsiTheme="minorHAnsi" w:cstheme="minorBidi"/>
          <w:b w:val="0"/>
          <w:smallCaps w:val="0"/>
          <w:sz w:val="22"/>
          <w:szCs w:val="22"/>
        </w:rPr>
      </w:pPr>
      <w:r>
        <w:t>A.2</w:t>
      </w:r>
      <w:r>
        <w:rPr>
          <w:rFonts w:asciiTheme="minorHAnsi" w:eastAsiaTheme="minorEastAsia" w:hAnsiTheme="minorHAnsi" w:cstheme="minorBidi"/>
          <w:b w:val="0"/>
          <w:smallCaps w:val="0"/>
          <w:sz w:val="22"/>
          <w:szCs w:val="22"/>
        </w:rPr>
        <w:tab/>
      </w:r>
      <w:r>
        <w:t>Key Indicators, Assumptions, and Risks</w:t>
      </w:r>
      <w:r>
        <w:tab/>
      </w:r>
      <w:r>
        <w:fldChar w:fldCharType="begin"/>
      </w:r>
      <w:r>
        <w:instrText xml:space="preserve"> PAGEREF _Toc414547106 \h </w:instrText>
      </w:r>
      <w:r>
        <w:fldChar w:fldCharType="separate"/>
      </w:r>
      <w:r>
        <w:t>7</w:t>
      </w:r>
      <w:r>
        <w:fldChar w:fldCharType="end"/>
      </w:r>
    </w:p>
    <w:p w14:paraId="3E65937E" w14:textId="77777777" w:rsidR="009C1978" w:rsidRDefault="009C1978">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B.</w:t>
      </w:r>
      <w:r>
        <w:rPr>
          <w:rFonts w:asciiTheme="minorHAnsi" w:eastAsiaTheme="minorEastAsia" w:hAnsiTheme="minorHAnsi" w:cstheme="minorBidi"/>
          <w:b w:val="0"/>
          <w:bCs w:val="0"/>
          <w:caps w:val="0"/>
          <w:noProof/>
          <w:sz w:val="22"/>
          <w:szCs w:val="22"/>
        </w:rPr>
        <w:tab/>
      </w:r>
      <w:r>
        <w:rPr>
          <w:noProof/>
        </w:rPr>
        <w:t>Country Ownership</w:t>
      </w:r>
      <w:r>
        <w:rPr>
          <w:noProof/>
        </w:rPr>
        <w:tab/>
      </w:r>
      <w:r>
        <w:rPr>
          <w:noProof/>
        </w:rPr>
        <w:fldChar w:fldCharType="begin"/>
      </w:r>
      <w:r>
        <w:rPr>
          <w:noProof/>
        </w:rPr>
        <w:instrText xml:space="preserve"> PAGEREF _Toc414547107 \h </w:instrText>
      </w:r>
      <w:r>
        <w:rPr>
          <w:noProof/>
        </w:rPr>
      </w:r>
      <w:r>
        <w:rPr>
          <w:noProof/>
        </w:rPr>
        <w:fldChar w:fldCharType="separate"/>
      </w:r>
      <w:r>
        <w:rPr>
          <w:noProof/>
        </w:rPr>
        <w:t>9</w:t>
      </w:r>
      <w:r>
        <w:rPr>
          <w:noProof/>
        </w:rPr>
        <w:fldChar w:fldCharType="end"/>
      </w:r>
    </w:p>
    <w:p w14:paraId="59D80B9C" w14:textId="77777777" w:rsidR="009C1978" w:rsidRDefault="009C1978">
      <w:pPr>
        <w:pStyle w:val="TOC2"/>
        <w:rPr>
          <w:rFonts w:asciiTheme="minorHAnsi" w:eastAsiaTheme="minorEastAsia" w:hAnsiTheme="minorHAnsi" w:cstheme="minorBidi"/>
          <w:b w:val="0"/>
          <w:smallCaps w:val="0"/>
          <w:sz w:val="22"/>
          <w:szCs w:val="22"/>
        </w:rPr>
      </w:pPr>
      <w:r>
        <w:t>B.1</w:t>
      </w:r>
      <w:r>
        <w:rPr>
          <w:rFonts w:asciiTheme="minorHAnsi" w:eastAsiaTheme="minorEastAsia" w:hAnsiTheme="minorHAnsi" w:cstheme="minorBidi"/>
          <w:b w:val="0"/>
          <w:smallCaps w:val="0"/>
          <w:sz w:val="22"/>
          <w:szCs w:val="22"/>
        </w:rPr>
        <w:tab/>
      </w:r>
      <w:r>
        <w:t>Country Eligibility</w:t>
      </w:r>
      <w:r>
        <w:tab/>
      </w:r>
      <w:r>
        <w:fldChar w:fldCharType="begin"/>
      </w:r>
      <w:r>
        <w:instrText xml:space="preserve"> PAGEREF _Toc414547108 \h </w:instrText>
      </w:r>
      <w:r>
        <w:fldChar w:fldCharType="separate"/>
      </w:r>
      <w:r>
        <w:t>9</w:t>
      </w:r>
      <w:r>
        <w:fldChar w:fldCharType="end"/>
      </w:r>
    </w:p>
    <w:p w14:paraId="50423A69" w14:textId="77777777" w:rsidR="009C1978" w:rsidRDefault="009C1978">
      <w:pPr>
        <w:pStyle w:val="TOC2"/>
        <w:rPr>
          <w:rFonts w:asciiTheme="minorHAnsi" w:eastAsiaTheme="minorEastAsia" w:hAnsiTheme="minorHAnsi" w:cstheme="minorBidi"/>
          <w:b w:val="0"/>
          <w:smallCaps w:val="0"/>
          <w:sz w:val="22"/>
          <w:szCs w:val="22"/>
        </w:rPr>
      </w:pPr>
      <w:r>
        <w:t>B.2</w:t>
      </w:r>
      <w:r>
        <w:rPr>
          <w:rFonts w:asciiTheme="minorHAnsi" w:eastAsiaTheme="minorEastAsia" w:hAnsiTheme="minorHAnsi" w:cstheme="minorBidi"/>
          <w:b w:val="0"/>
          <w:smallCaps w:val="0"/>
          <w:sz w:val="22"/>
          <w:szCs w:val="22"/>
        </w:rPr>
        <w:tab/>
      </w:r>
      <w:r>
        <w:t>Country Drivenness</w:t>
      </w:r>
      <w:r>
        <w:tab/>
      </w:r>
      <w:r>
        <w:fldChar w:fldCharType="begin"/>
      </w:r>
      <w:r>
        <w:instrText xml:space="preserve"> PAGEREF _Toc414547109 \h </w:instrText>
      </w:r>
      <w:r>
        <w:fldChar w:fldCharType="separate"/>
      </w:r>
      <w:r>
        <w:t>9</w:t>
      </w:r>
      <w:r>
        <w:fldChar w:fldCharType="end"/>
      </w:r>
    </w:p>
    <w:p w14:paraId="17C7A6B6" w14:textId="77777777" w:rsidR="009C1978" w:rsidRDefault="009C197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B.2.a</w:t>
      </w:r>
      <w:r>
        <w:rPr>
          <w:rFonts w:asciiTheme="minorHAnsi" w:eastAsiaTheme="minorEastAsia" w:hAnsiTheme="minorHAnsi" w:cstheme="minorBidi"/>
          <w:i w:val="0"/>
          <w:iCs w:val="0"/>
          <w:noProof/>
          <w:sz w:val="22"/>
          <w:szCs w:val="22"/>
        </w:rPr>
        <w:tab/>
      </w:r>
      <w:r>
        <w:rPr>
          <w:noProof/>
        </w:rPr>
        <w:t>National Capacity Self-Assessment</w:t>
      </w:r>
      <w:r>
        <w:rPr>
          <w:noProof/>
        </w:rPr>
        <w:tab/>
      </w:r>
      <w:r>
        <w:rPr>
          <w:noProof/>
        </w:rPr>
        <w:fldChar w:fldCharType="begin"/>
      </w:r>
      <w:r>
        <w:rPr>
          <w:noProof/>
        </w:rPr>
        <w:instrText xml:space="preserve"> PAGEREF _Toc414547110 \h </w:instrText>
      </w:r>
      <w:r>
        <w:rPr>
          <w:noProof/>
        </w:rPr>
      </w:r>
      <w:r>
        <w:rPr>
          <w:noProof/>
        </w:rPr>
        <w:fldChar w:fldCharType="separate"/>
      </w:r>
      <w:r>
        <w:rPr>
          <w:noProof/>
        </w:rPr>
        <w:t>11</w:t>
      </w:r>
      <w:r>
        <w:rPr>
          <w:noProof/>
        </w:rPr>
        <w:fldChar w:fldCharType="end"/>
      </w:r>
    </w:p>
    <w:p w14:paraId="6153626A" w14:textId="77777777" w:rsidR="009C1978" w:rsidRDefault="009C197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B.2.b</w:t>
      </w:r>
      <w:r>
        <w:rPr>
          <w:rFonts w:asciiTheme="minorHAnsi" w:eastAsiaTheme="minorEastAsia" w:hAnsiTheme="minorHAnsi" w:cstheme="minorBidi"/>
          <w:i w:val="0"/>
          <w:iCs w:val="0"/>
          <w:noProof/>
          <w:sz w:val="22"/>
          <w:szCs w:val="22"/>
        </w:rPr>
        <w:tab/>
      </w:r>
      <w:r>
        <w:rPr>
          <w:noProof/>
        </w:rPr>
        <w:t>Sustainable Development Context</w:t>
      </w:r>
      <w:r>
        <w:rPr>
          <w:noProof/>
        </w:rPr>
        <w:tab/>
      </w:r>
      <w:r>
        <w:rPr>
          <w:noProof/>
        </w:rPr>
        <w:fldChar w:fldCharType="begin"/>
      </w:r>
      <w:r>
        <w:rPr>
          <w:noProof/>
        </w:rPr>
        <w:instrText xml:space="preserve"> PAGEREF _Toc414547111 \h </w:instrText>
      </w:r>
      <w:r>
        <w:rPr>
          <w:noProof/>
        </w:rPr>
      </w:r>
      <w:r>
        <w:rPr>
          <w:noProof/>
        </w:rPr>
        <w:fldChar w:fldCharType="separate"/>
      </w:r>
      <w:r>
        <w:rPr>
          <w:noProof/>
        </w:rPr>
        <w:t>14</w:t>
      </w:r>
      <w:r>
        <w:rPr>
          <w:noProof/>
        </w:rPr>
        <w:fldChar w:fldCharType="end"/>
      </w:r>
    </w:p>
    <w:p w14:paraId="56F37597" w14:textId="77777777" w:rsidR="009C1978" w:rsidRDefault="009C1978">
      <w:pPr>
        <w:pStyle w:val="TOC2"/>
        <w:rPr>
          <w:rFonts w:asciiTheme="minorHAnsi" w:eastAsiaTheme="minorEastAsia" w:hAnsiTheme="minorHAnsi" w:cstheme="minorBidi"/>
          <w:b w:val="0"/>
          <w:smallCaps w:val="0"/>
          <w:sz w:val="22"/>
          <w:szCs w:val="22"/>
        </w:rPr>
      </w:pPr>
      <w:r w:rsidRPr="00B4684F">
        <w:rPr>
          <w:u w:val="single"/>
        </w:rPr>
        <w:t>C.</w:t>
      </w:r>
      <w:r>
        <w:rPr>
          <w:rFonts w:asciiTheme="minorHAnsi" w:eastAsiaTheme="minorEastAsia" w:hAnsiTheme="minorHAnsi" w:cstheme="minorBidi"/>
          <w:b w:val="0"/>
          <w:smallCaps w:val="0"/>
          <w:sz w:val="22"/>
          <w:szCs w:val="22"/>
        </w:rPr>
        <w:tab/>
      </w:r>
      <w:r w:rsidRPr="00B4684F">
        <w:rPr>
          <w:u w:val="single"/>
        </w:rPr>
        <w:t>Programme and Policy Conformity</w:t>
      </w:r>
      <w:r>
        <w:tab/>
      </w:r>
      <w:r>
        <w:fldChar w:fldCharType="begin"/>
      </w:r>
      <w:r>
        <w:instrText xml:space="preserve"> PAGEREF _Toc414547112 \h </w:instrText>
      </w:r>
      <w:r>
        <w:fldChar w:fldCharType="separate"/>
      </w:r>
      <w:r>
        <w:t>18</w:t>
      </w:r>
      <w:r>
        <w:fldChar w:fldCharType="end"/>
      </w:r>
    </w:p>
    <w:p w14:paraId="54F31013" w14:textId="77777777" w:rsidR="009C1978" w:rsidRDefault="009C197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B.2.c</w:t>
      </w:r>
      <w:r>
        <w:rPr>
          <w:rFonts w:asciiTheme="minorHAnsi" w:eastAsiaTheme="minorEastAsia" w:hAnsiTheme="minorHAnsi" w:cstheme="minorBidi"/>
          <w:i w:val="0"/>
          <w:iCs w:val="0"/>
          <w:noProof/>
          <w:sz w:val="22"/>
          <w:szCs w:val="22"/>
        </w:rPr>
        <w:tab/>
      </w:r>
      <w:r>
        <w:rPr>
          <w:noProof/>
        </w:rPr>
        <w:t>Global Environmental Values</w:t>
      </w:r>
      <w:r>
        <w:rPr>
          <w:noProof/>
        </w:rPr>
        <w:tab/>
      </w:r>
      <w:r>
        <w:rPr>
          <w:noProof/>
        </w:rPr>
        <w:fldChar w:fldCharType="begin"/>
      </w:r>
      <w:r>
        <w:rPr>
          <w:noProof/>
        </w:rPr>
        <w:instrText xml:space="preserve"> PAGEREF _Toc414547113 \h </w:instrText>
      </w:r>
      <w:r>
        <w:rPr>
          <w:noProof/>
        </w:rPr>
      </w:r>
      <w:r>
        <w:rPr>
          <w:noProof/>
        </w:rPr>
        <w:fldChar w:fldCharType="separate"/>
      </w:r>
      <w:r>
        <w:rPr>
          <w:noProof/>
        </w:rPr>
        <w:t>18</w:t>
      </w:r>
      <w:r>
        <w:rPr>
          <w:noProof/>
        </w:rPr>
        <w:fldChar w:fldCharType="end"/>
      </w:r>
    </w:p>
    <w:p w14:paraId="0BBC8A2A" w14:textId="77777777" w:rsidR="009C1978" w:rsidRDefault="009C197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B.2.d</w:t>
      </w:r>
      <w:r>
        <w:rPr>
          <w:rFonts w:asciiTheme="minorHAnsi" w:eastAsiaTheme="minorEastAsia" w:hAnsiTheme="minorHAnsi" w:cstheme="minorBidi"/>
          <w:i w:val="0"/>
          <w:iCs w:val="0"/>
          <w:noProof/>
          <w:sz w:val="22"/>
          <w:szCs w:val="22"/>
        </w:rPr>
        <w:tab/>
      </w:r>
      <w:r>
        <w:rPr>
          <w:noProof/>
        </w:rPr>
        <w:t>Policy and Legislative Context</w:t>
      </w:r>
      <w:r>
        <w:rPr>
          <w:noProof/>
        </w:rPr>
        <w:tab/>
      </w:r>
      <w:r>
        <w:rPr>
          <w:noProof/>
        </w:rPr>
        <w:fldChar w:fldCharType="begin"/>
      </w:r>
      <w:r>
        <w:rPr>
          <w:noProof/>
        </w:rPr>
        <w:instrText xml:space="preserve"> PAGEREF _Toc414547114 \h </w:instrText>
      </w:r>
      <w:r>
        <w:rPr>
          <w:noProof/>
        </w:rPr>
      </w:r>
      <w:r>
        <w:rPr>
          <w:noProof/>
        </w:rPr>
        <w:fldChar w:fldCharType="separate"/>
      </w:r>
      <w:r>
        <w:rPr>
          <w:noProof/>
        </w:rPr>
        <w:t>19</w:t>
      </w:r>
      <w:r>
        <w:rPr>
          <w:noProof/>
        </w:rPr>
        <w:fldChar w:fldCharType="end"/>
      </w:r>
    </w:p>
    <w:p w14:paraId="5B0D17E4" w14:textId="77777777" w:rsidR="009C1978" w:rsidRDefault="009C197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B.2.e</w:t>
      </w:r>
      <w:r>
        <w:rPr>
          <w:rFonts w:asciiTheme="minorHAnsi" w:eastAsiaTheme="minorEastAsia" w:hAnsiTheme="minorHAnsi" w:cstheme="minorBidi"/>
          <w:i w:val="0"/>
          <w:iCs w:val="0"/>
          <w:noProof/>
          <w:sz w:val="22"/>
          <w:szCs w:val="22"/>
        </w:rPr>
        <w:tab/>
      </w:r>
      <w:r>
        <w:rPr>
          <w:noProof/>
        </w:rPr>
        <w:t>Institutional Context</w:t>
      </w:r>
      <w:r>
        <w:rPr>
          <w:noProof/>
        </w:rPr>
        <w:tab/>
      </w:r>
      <w:r>
        <w:rPr>
          <w:noProof/>
        </w:rPr>
        <w:fldChar w:fldCharType="begin"/>
      </w:r>
      <w:r>
        <w:rPr>
          <w:noProof/>
        </w:rPr>
        <w:instrText xml:space="preserve"> PAGEREF _Toc414547115 \h </w:instrText>
      </w:r>
      <w:r>
        <w:rPr>
          <w:noProof/>
        </w:rPr>
      </w:r>
      <w:r>
        <w:rPr>
          <w:noProof/>
        </w:rPr>
        <w:fldChar w:fldCharType="separate"/>
      </w:r>
      <w:r>
        <w:rPr>
          <w:noProof/>
        </w:rPr>
        <w:t>23</w:t>
      </w:r>
      <w:r>
        <w:rPr>
          <w:noProof/>
        </w:rPr>
        <w:fldChar w:fldCharType="end"/>
      </w:r>
    </w:p>
    <w:p w14:paraId="205A6D3B" w14:textId="77777777" w:rsidR="009C1978" w:rsidRDefault="009C197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B.2.f</w:t>
      </w:r>
      <w:r>
        <w:rPr>
          <w:rFonts w:asciiTheme="minorHAnsi" w:eastAsiaTheme="minorEastAsia" w:hAnsiTheme="minorHAnsi" w:cstheme="minorBidi"/>
          <w:i w:val="0"/>
          <w:iCs w:val="0"/>
          <w:noProof/>
          <w:sz w:val="22"/>
          <w:szCs w:val="22"/>
        </w:rPr>
        <w:tab/>
      </w:r>
      <w:r>
        <w:rPr>
          <w:noProof/>
        </w:rPr>
        <w:t>Barriers to Achieving Global Environmental Objectives</w:t>
      </w:r>
      <w:r>
        <w:rPr>
          <w:noProof/>
        </w:rPr>
        <w:tab/>
      </w:r>
      <w:r>
        <w:rPr>
          <w:noProof/>
        </w:rPr>
        <w:fldChar w:fldCharType="begin"/>
      </w:r>
      <w:r>
        <w:rPr>
          <w:noProof/>
        </w:rPr>
        <w:instrText xml:space="preserve"> PAGEREF _Toc414547116 \h </w:instrText>
      </w:r>
      <w:r>
        <w:rPr>
          <w:noProof/>
        </w:rPr>
      </w:r>
      <w:r>
        <w:rPr>
          <w:noProof/>
        </w:rPr>
        <w:fldChar w:fldCharType="separate"/>
      </w:r>
      <w:r>
        <w:rPr>
          <w:noProof/>
        </w:rPr>
        <w:t>31</w:t>
      </w:r>
      <w:r>
        <w:rPr>
          <w:noProof/>
        </w:rPr>
        <w:fldChar w:fldCharType="end"/>
      </w:r>
    </w:p>
    <w:p w14:paraId="481D3D63" w14:textId="77777777" w:rsidR="009C1978" w:rsidRDefault="009C1978">
      <w:pPr>
        <w:pStyle w:val="TOC2"/>
        <w:rPr>
          <w:rFonts w:asciiTheme="minorHAnsi" w:eastAsiaTheme="minorEastAsia" w:hAnsiTheme="minorHAnsi" w:cstheme="minorBidi"/>
          <w:b w:val="0"/>
          <w:smallCaps w:val="0"/>
          <w:sz w:val="22"/>
          <w:szCs w:val="22"/>
        </w:rPr>
      </w:pPr>
      <w:r>
        <w:t>C.1</w:t>
      </w:r>
      <w:r>
        <w:rPr>
          <w:rFonts w:asciiTheme="minorHAnsi" w:eastAsiaTheme="minorEastAsia" w:hAnsiTheme="minorHAnsi" w:cstheme="minorBidi"/>
          <w:b w:val="0"/>
          <w:smallCaps w:val="0"/>
          <w:sz w:val="22"/>
          <w:szCs w:val="22"/>
        </w:rPr>
        <w:tab/>
      </w:r>
      <w:r>
        <w:t>GEF Programme Designation and Conformity</w:t>
      </w:r>
      <w:r>
        <w:tab/>
      </w:r>
      <w:r>
        <w:fldChar w:fldCharType="begin"/>
      </w:r>
      <w:r>
        <w:instrText xml:space="preserve"> PAGEREF _Toc414547117 \h </w:instrText>
      </w:r>
      <w:r>
        <w:fldChar w:fldCharType="separate"/>
      </w:r>
      <w:r>
        <w:t>33</w:t>
      </w:r>
      <w:r>
        <w:fldChar w:fldCharType="end"/>
      </w:r>
    </w:p>
    <w:p w14:paraId="24C8C759" w14:textId="77777777" w:rsidR="009C1978" w:rsidRDefault="009C197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C.1.a</w:t>
      </w:r>
      <w:r>
        <w:rPr>
          <w:rFonts w:asciiTheme="minorHAnsi" w:eastAsiaTheme="minorEastAsia" w:hAnsiTheme="minorHAnsi" w:cstheme="minorBidi"/>
          <w:i w:val="0"/>
          <w:iCs w:val="0"/>
          <w:noProof/>
          <w:sz w:val="22"/>
          <w:szCs w:val="22"/>
        </w:rPr>
        <w:tab/>
      </w:r>
      <w:r>
        <w:rPr>
          <w:noProof/>
        </w:rPr>
        <w:t>Guidance from the Rio Conventions</w:t>
      </w:r>
      <w:r>
        <w:rPr>
          <w:noProof/>
        </w:rPr>
        <w:tab/>
      </w:r>
      <w:r>
        <w:rPr>
          <w:noProof/>
        </w:rPr>
        <w:fldChar w:fldCharType="begin"/>
      </w:r>
      <w:r>
        <w:rPr>
          <w:noProof/>
        </w:rPr>
        <w:instrText xml:space="preserve"> PAGEREF _Toc414547118 \h </w:instrText>
      </w:r>
      <w:r>
        <w:rPr>
          <w:noProof/>
        </w:rPr>
      </w:r>
      <w:r>
        <w:rPr>
          <w:noProof/>
        </w:rPr>
        <w:fldChar w:fldCharType="separate"/>
      </w:r>
      <w:r>
        <w:rPr>
          <w:noProof/>
        </w:rPr>
        <w:t>36</w:t>
      </w:r>
      <w:r>
        <w:rPr>
          <w:noProof/>
        </w:rPr>
        <w:fldChar w:fldCharType="end"/>
      </w:r>
    </w:p>
    <w:p w14:paraId="459466A4" w14:textId="77777777" w:rsidR="009C1978" w:rsidRDefault="009C197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C.1.b</w:t>
      </w:r>
      <w:r>
        <w:rPr>
          <w:rFonts w:asciiTheme="minorHAnsi" w:eastAsiaTheme="minorEastAsia" w:hAnsiTheme="minorHAnsi" w:cstheme="minorBidi"/>
          <w:i w:val="0"/>
          <w:iCs w:val="0"/>
          <w:noProof/>
          <w:sz w:val="22"/>
          <w:szCs w:val="22"/>
        </w:rPr>
        <w:tab/>
      </w:r>
      <w:r>
        <w:rPr>
          <w:noProof/>
        </w:rPr>
        <w:t>Project’s Target Contribution to Global Environmental Benefits</w:t>
      </w:r>
      <w:r>
        <w:rPr>
          <w:noProof/>
        </w:rPr>
        <w:tab/>
      </w:r>
      <w:r>
        <w:rPr>
          <w:noProof/>
        </w:rPr>
        <w:fldChar w:fldCharType="begin"/>
      </w:r>
      <w:r>
        <w:rPr>
          <w:noProof/>
        </w:rPr>
        <w:instrText xml:space="preserve"> PAGEREF _Toc414547119 \h </w:instrText>
      </w:r>
      <w:r>
        <w:rPr>
          <w:noProof/>
        </w:rPr>
      </w:r>
      <w:r>
        <w:rPr>
          <w:noProof/>
        </w:rPr>
        <w:fldChar w:fldCharType="separate"/>
      </w:r>
      <w:r>
        <w:rPr>
          <w:noProof/>
        </w:rPr>
        <w:t>37</w:t>
      </w:r>
      <w:r>
        <w:rPr>
          <w:noProof/>
        </w:rPr>
        <w:fldChar w:fldCharType="end"/>
      </w:r>
    </w:p>
    <w:p w14:paraId="69327C17" w14:textId="77777777" w:rsidR="009C1978" w:rsidRDefault="009C1978">
      <w:pPr>
        <w:pStyle w:val="TOC2"/>
        <w:rPr>
          <w:rFonts w:asciiTheme="minorHAnsi" w:eastAsiaTheme="minorEastAsia" w:hAnsiTheme="minorHAnsi" w:cstheme="minorBidi"/>
          <w:b w:val="0"/>
          <w:smallCaps w:val="0"/>
          <w:sz w:val="22"/>
          <w:szCs w:val="22"/>
        </w:rPr>
      </w:pPr>
      <w:r>
        <w:t xml:space="preserve">C.2  </w:t>
      </w:r>
      <w:r>
        <w:rPr>
          <w:rFonts w:asciiTheme="minorHAnsi" w:eastAsiaTheme="minorEastAsia" w:hAnsiTheme="minorHAnsi" w:cstheme="minorBidi"/>
          <w:b w:val="0"/>
          <w:smallCaps w:val="0"/>
          <w:sz w:val="22"/>
          <w:szCs w:val="22"/>
        </w:rPr>
        <w:tab/>
      </w:r>
      <w:r>
        <w:t>Project Design: GEF Alternative</w:t>
      </w:r>
      <w:r>
        <w:tab/>
      </w:r>
      <w:r>
        <w:fldChar w:fldCharType="begin"/>
      </w:r>
      <w:r>
        <w:instrText xml:space="preserve"> PAGEREF _Toc414547120 \h </w:instrText>
      </w:r>
      <w:r>
        <w:fldChar w:fldCharType="separate"/>
      </w:r>
      <w:r>
        <w:t>38</w:t>
      </w:r>
      <w:r>
        <w:fldChar w:fldCharType="end"/>
      </w:r>
    </w:p>
    <w:p w14:paraId="50CF6861" w14:textId="77777777" w:rsidR="009C1978" w:rsidRDefault="009C197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C.2.a</w:t>
      </w:r>
      <w:r>
        <w:rPr>
          <w:rFonts w:asciiTheme="minorHAnsi" w:eastAsiaTheme="minorEastAsia" w:hAnsiTheme="minorHAnsi" w:cstheme="minorBidi"/>
          <w:i w:val="0"/>
          <w:iCs w:val="0"/>
          <w:noProof/>
          <w:sz w:val="22"/>
          <w:szCs w:val="22"/>
        </w:rPr>
        <w:tab/>
      </w:r>
      <w:r>
        <w:rPr>
          <w:noProof/>
        </w:rPr>
        <w:t>Project Rationale</w:t>
      </w:r>
      <w:r>
        <w:rPr>
          <w:noProof/>
        </w:rPr>
        <w:tab/>
      </w:r>
      <w:r>
        <w:rPr>
          <w:noProof/>
        </w:rPr>
        <w:fldChar w:fldCharType="begin"/>
      </w:r>
      <w:r>
        <w:rPr>
          <w:noProof/>
        </w:rPr>
        <w:instrText xml:space="preserve"> PAGEREF _Toc414547121 \h </w:instrText>
      </w:r>
      <w:r>
        <w:rPr>
          <w:noProof/>
        </w:rPr>
      </w:r>
      <w:r>
        <w:rPr>
          <w:noProof/>
        </w:rPr>
        <w:fldChar w:fldCharType="separate"/>
      </w:r>
      <w:r>
        <w:rPr>
          <w:noProof/>
        </w:rPr>
        <w:t>38</w:t>
      </w:r>
      <w:r>
        <w:rPr>
          <w:noProof/>
        </w:rPr>
        <w:fldChar w:fldCharType="end"/>
      </w:r>
    </w:p>
    <w:p w14:paraId="3FE42BE7" w14:textId="77777777" w:rsidR="009C1978" w:rsidRDefault="009C197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C.2.b</w:t>
      </w:r>
      <w:r>
        <w:rPr>
          <w:rFonts w:asciiTheme="minorHAnsi" w:eastAsiaTheme="minorEastAsia" w:hAnsiTheme="minorHAnsi" w:cstheme="minorBidi"/>
          <w:i w:val="0"/>
          <w:iCs w:val="0"/>
          <w:noProof/>
          <w:sz w:val="22"/>
          <w:szCs w:val="22"/>
        </w:rPr>
        <w:tab/>
      </w:r>
      <w:r>
        <w:rPr>
          <w:noProof/>
        </w:rPr>
        <w:t>Project Goal and Objective</w:t>
      </w:r>
      <w:r>
        <w:rPr>
          <w:noProof/>
        </w:rPr>
        <w:tab/>
      </w:r>
      <w:r>
        <w:rPr>
          <w:noProof/>
        </w:rPr>
        <w:fldChar w:fldCharType="begin"/>
      </w:r>
      <w:r>
        <w:rPr>
          <w:noProof/>
        </w:rPr>
        <w:instrText xml:space="preserve"> PAGEREF _Toc414547122 \h </w:instrText>
      </w:r>
      <w:r>
        <w:rPr>
          <w:noProof/>
        </w:rPr>
      </w:r>
      <w:r>
        <w:rPr>
          <w:noProof/>
        </w:rPr>
        <w:fldChar w:fldCharType="separate"/>
      </w:r>
      <w:r>
        <w:rPr>
          <w:noProof/>
        </w:rPr>
        <w:t>42</w:t>
      </w:r>
      <w:r>
        <w:rPr>
          <w:noProof/>
        </w:rPr>
        <w:fldChar w:fldCharType="end"/>
      </w:r>
    </w:p>
    <w:p w14:paraId="2F750E84" w14:textId="77777777" w:rsidR="009C1978" w:rsidRDefault="009C197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C.2.c</w:t>
      </w:r>
      <w:r>
        <w:rPr>
          <w:rFonts w:asciiTheme="minorHAnsi" w:eastAsiaTheme="minorEastAsia" w:hAnsiTheme="minorHAnsi" w:cstheme="minorBidi"/>
          <w:i w:val="0"/>
          <w:iCs w:val="0"/>
          <w:noProof/>
          <w:sz w:val="22"/>
          <w:szCs w:val="22"/>
        </w:rPr>
        <w:tab/>
      </w:r>
      <w:r>
        <w:rPr>
          <w:noProof/>
        </w:rPr>
        <w:t>Expected Outcomes</w:t>
      </w:r>
      <w:r>
        <w:rPr>
          <w:noProof/>
        </w:rPr>
        <w:tab/>
      </w:r>
      <w:r>
        <w:rPr>
          <w:noProof/>
        </w:rPr>
        <w:fldChar w:fldCharType="begin"/>
      </w:r>
      <w:r>
        <w:rPr>
          <w:noProof/>
        </w:rPr>
        <w:instrText xml:space="preserve"> PAGEREF _Toc414547123 \h </w:instrText>
      </w:r>
      <w:r>
        <w:rPr>
          <w:noProof/>
        </w:rPr>
      </w:r>
      <w:r>
        <w:rPr>
          <w:noProof/>
        </w:rPr>
        <w:fldChar w:fldCharType="separate"/>
      </w:r>
      <w:r>
        <w:rPr>
          <w:noProof/>
        </w:rPr>
        <w:t>42</w:t>
      </w:r>
      <w:r>
        <w:rPr>
          <w:noProof/>
        </w:rPr>
        <w:fldChar w:fldCharType="end"/>
      </w:r>
    </w:p>
    <w:p w14:paraId="38BAB060" w14:textId="77777777" w:rsidR="009C1978" w:rsidRDefault="009C197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C.2.d</w:t>
      </w:r>
      <w:r>
        <w:rPr>
          <w:rFonts w:asciiTheme="minorHAnsi" w:eastAsiaTheme="minorEastAsia" w:hAnsiTheme="minorHAnsi" w:cstheme="minorBidi"/>
          <w:i w:val="0"/>
          <w:iCs w:val="0"/>
          <w:noProof/>
          <w:sz w:val="22"/>
          <w:szCs w:val="22"/>
        </w:rPr>
        <w:tab/>
      </w:r>
      <w:r>
        <w:rPr>
          <w:noProof/>
        </w:rPr>
        <w:t>Project Components, Outputs, and Activities</w:t>
      </w:r>
      <w:r>
        <w:rPr>
          <w:noProof/>
        </w:rPr>
        <w:tab/>
      </w:r>
      <w:r>
        <w:rPr>
          <w:noProof/>
        </w:rPr>
        <w:fldChar w:fldCharType="begin"/>
      </w:r>
      <w:r>
        <w:rPr>
          <w:noProof/>
        </w:rPr>
        <w:instrText xml:space="preserve"> PAGEREF _Toc414547124 \h </w:instrText>
      </w:r>
      <w:r>
        <w:rPr>
          <w:noProof/>
        </w:rPr>
      </w:r>
      <w:r>
        <w:rPr>
          <w:noProof/>
        </w:rPr>
        <w:fldChar w:fldCharType="separate"/>
      </w:r>
      <w:r>
        <w:rPr>
          <w:noProof/>
        </w:rPr>
        <w:t>44</w:t>
      </w:r>
      <w:r>
        <w:rPr>
          <w:noProof/>
        </w:rPr>
        <w:fldChar w:fldCharType="end"/>
      </w:r>
    </w:p>
    <w:p w14:paraId="6D0D2538" w14:textId="77777777" w:rsidR="009C1978" w:rsidRDefault="009C1978">
      <w:pPr>
        <w:pStyle w:val="TOC2"/>
        <w:rPr>
          <w:rFonts w:asciiTheme="minorHAnsi" w:eastAsiaTheme="minorEastAsia" w:hAnsiTheme="minorHAnsi" w:cstheme="minorBidi"/>
          <w:b w:val="0"/>
          <w:smallCaps w:val="0"/>
          <w:sz w:val="22"/>
          <w:szCs w:val="22"/>
        </w:rPr>
      </w:pPr>
      <w:r>
        <w:t>C.3</w:t>
      </w:r>
      <w:r>
        <w:rPr>
          <w:rFonts w:asciiTheme="minorHAnsi" w:eastAsiaTheme="minorEastAsia" w:hAnsiTheme="minorHAnsi" w:cstheme="minorBidi"/>
          <w:b w:val="0"/>
          <w:smallCaps w:val="0"/>
          <w:sz w:val="22"/>
          <w:szCs w:val="22"/>
        </w:rPr>
        <w:tab/>
      </w:r>
      <w:r>
        <w:t>Sustainability and Replicability</w:t>
      </w:r>
      <w:r>
        <w:tab/>
      </w:r>
      <w:r>
        <w:fldChar w:fldCharType="begin"/>
      </w:r>
      <w:r>
        <w:instrText xml:space="preserve"> PAGEREF _Toc414547125 \h </w:instrText>
      </w:r>
      <w:r>
        <w:fldChar w:fldCharType="separate"/>
      </w:r>
      <w:r>
        <w:t>59</w:t>
      </w:r>
      <w:r>
        <w:fldChar w:fldCharType="end"/>
      </w:r>
    </w:p>
    <w:p w14:paraId="2C59C716" w14:textId="77777777" w:rsidR="009C1978" w:rsidRDefault="009C197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C.3.a</w:t>
      </w:r>
      <w:r>
        <w:rPr>
          <w:rFonts w:asciiTheme="minorHAnsi" w:eastAsiaTheme="minorEastAsia" w:hAnsiTheme="minorHAnsi" w:cstheme="minorBidi"/>
          <w:i w:val="0"/>
          <w:iCs w:val="0"/>
          <w:noProof/>
          <w:sz w:val="22"/>
          <w:szCs w:val="22"/>
        </w:rPr>
        <w:tab/>
      </w:r>
      <w:r>
        <w:rPr>
          <w:noProof/>
        </w:rPr>
        <w:t>Sustainability</w:t>
      </w:r>
      <w:r>
        <w:rPr>
          <w:noProof/>
        </w:rPr>
        <w:tab/>
      </w:r>
      <w:r>
        <w:rPr>
          <w:noProof/>
        </w:rPr>
        <w:fldChar w:fldCharType="begin"/>
      </w:r>
      <w:r>
        <w:rPr>
          <w:noProof/>
        </w:rPr>
        <w:instrText xml:space="preserve"> PAGEREF _Toc414547126 \h </w:instrText>
      </w:r>
      <w:r>
        <w:rPr>
          <w:noProof/>
        </w:rPr>
      </w:r>
      <w:r>
        <w:rPr>
          <w:noProof/>
        </w:rPr>
        <w:fldChar w:fldCharType="separate"/>
      </w:r>
      <w:r>
        <w:rPr>
          <w:noProof/>
        </w:rPr>
        <w:t>59</w:t>
      </w:r>
      <w:r>
        <w:rPr>
          <w:noProof/>
        </w:rPr>
        <w:fldChar w:fldCharType="end"/>
      </w:r>
    </w:p>
    <w:p w14:paraId="0B3766A5" w14:textId="77777777" w:rsidR="009C1978" w:rsidRDefault="009C197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C.3.b</w:t>
      </w:r>
      <w:r>
        <w:rPr>
          <w:rFonts w:asciiTheme="minorHAnsi" w:eastAsiaTheme="minorEastAsia" w:hAnsiTheme="minorHAnsi" w:cstheme="minorBidi"/>
          <w:i w:val="0"/>
          <w:iCs w:val="0"/>
          <w:noProof/>
          <w:sz w:val="22"/>
          <w:szCs w:val="22"/>
        </w:rPr>
        <w:tab/>
      </w:r>
      <w:r>
        <w:rPr>
          <w:noProof/>
        </w:rPr>
        <w:t>Replicability and Lessons Learned</w:t>
      </w:r>
      <w:r>
        <w:rPr>
          <w:noProof/>
        </w:rPr>
        <w:tab/>
      </w:r>
      <w:r>
        <w:rPr>
          <w:noProof/>
        </w:rPr>
        <w:fldChar w:fldCharType="begin"/>
      </w:r>
      <w:r>
        <w:rPr>
          <w:noProof/>
        </w:rPr>
        <w:instrText xml:space="preserve"> PAGEREF _Toc414547127 \h </w:instrText>
      </w:r>
      <w:r>
        <w:rPr>
          <w:noProof/>
        </w:rPr>
      </w:r>
      <w:r>
        <w:rPr>
          <w:noProof/>
        </w:rPr>
        <w:fldChar w:fldCharType="separate"/>
      </w:r>
      <w:r>
        <w:rPr>
          <w:noProof/>
        </w:rPr>
        <w:t>59</w:t>
      </w:r>
      <w:r>
        <w:rPr>
          <w:noProof/>
        </w:rPr>
        <w:fldChar w:fldCharType="end"/>
      </w:r>
    </w:p>
    <w:p w14:paraId="67697EA3" w14:textId="77777777" w:rsidR="009C1978" w:rsidRDefault="009C1978">
      <w:pPr>
        <w:pStyle w:val="TOC2"/>
        <w:rPr>
          <w:rFonts w:asciiTheme="minorHAnsi" w:eastAsiaTheme="minorEastAsia" w:hAnsiTheme="minorHAnsi" w:cstheme="minorBidi"/>
          <w:b w:val="0"/>
          <w:smallCaps w:val="0"/>
          <w:sz w:val="22"/>
          <w:szCs w:val="22"/>
        </w:rPr>
      </w:pPr>
      <w:r>
        <w:t>C.4</w:t>
      </w:r>
      <w:r>
        <w:rPr>
          <w:rFonts w:asciiTheme="minorHAnsi" w:eastAsiaTheme="minorEastAsia" w:hAnsiTheme="minorHAnsi" w:cstheme="minorBidi"/>
          <w:b w:val="0"/>
          <w:smallCaps w:val="0"/>
          <w:sz w:val="22"/>
          <w:szCs w:val="22"/>
        </w:rPr>
        <w:tab/>
      </w:r>
      <w:r>
        <w:t>Risks and Assumptions</w:t>
      </w:r>
      <w:r>
        <w:tab/>
      </w:r>
      <w:r>
        <w:fldChar w:fldCharType="begin"/>
      </w:r>
      <w:r>
        <w:instrText xml:space="preserve"> PAGEREF _Toc414547128 \h </w:instrText>
      </w:r>
      <w:r>
        <w:fldChar w:fldCharType="separate"/>
      </w:r>
      <w:r>
        <w:t>60</w:t>
      </w:r>
      <w:r>
        <w:fldChar w:fldCharType="end"/>
      </w:r>
    </w:p>
    <w:p w14:paraId="552C23FB" w14:textId="77777777" w:rsidR="009C1978" w:rsidRDefault="009C1978">
      <w:pPr>
        <w:pStyle w:val="TOC2"/>
        <w:rPr>
          <w:rFonts w:asciiTheme="minorHAnsi" w:eastAsiaTheme="minorEastAsia" w:hAnsiTheme="minorHAnsi" w:cstheme="minorBidi"/>
          <w:b w:val="0"/>
          <w:smallCaps w:val="0"/>
          <w:sz w:val="22"/>
          <w:szCs w:val="22"/>
        </w:rPr>
      </w:pPr>
      <w:r>
        <w:t>C.5</w:t>
      </w:r>
      <w:r>
        <w:rPr>
          <w:rFonts w:asciiTheme="minorHAnsi" w:eastAsiaTheme="minorEastAsia" w:hAnsiTheme="minorHAnsi" w:cstheme="minorBidi"/>
          <w:b w:val="0"/>
          <w:smallCaps w:val="0"/>
          <w:sz w:val="22"/>
          <w:szCs w:val="22"/>
        </w:rPr>
        <w:tab/>
      </w:r>
      <w:r>
        <w:t>Stakeholder Involvement</w:t>
      </w:r>
      <w:r>
        <w:tab/>
      </w:r>
      <w:r>
        <w:fldChar w:fldCharType="begin"/>
      </w:r>
      <w:r>
        <w:instrText xml:space="preserve"> PAGEREF _Toc414547129 \h </w:instrText>
      </w:r>
      <w:r>
        <w:fldChar w:fldCharType="separate"/>
      </w:r>
      <w:r>
        <w:t>61</w:t>
      </w:r>
      <w:r>
        <w:fldChar w:fldCharType="end"/>
      </w:r>
    </w:p>
    <w:p w14:paraId="196D3C30" w14:textId="77777777" w:rsidR="009C1978" w:rsidRDefault="009C1978">
      <w:pPr>
        <w:pStyle w:val="TOC2"/>
        <w:rPr>
          <w:rFonts w:asciiTheme="minorHAnsi" w:eastAsiaTheme="minorEastAsia" w:hAnsiTheme="minorHAnsi" w:cstheme="minorBidi"/>
          <w:b w:val="0"/>
          <w:smallCaps w:val="0"/>
          <w:sz w:val="22"/>
          <w:szCs w:val="22"/>
        </w:rPr>
      </w:pPr>
      <w:r>
        <w:t>C.6</w:t>
      </w:r>
      <w:r>
        <w:rPr>
          <w:rFonts w:asciiTheme="minorHAnsi" w:eastAsiaTheme="minorEastAsia" w:hAnsiTheme="minorHAnsi" w:cstheme="minorBidi"/>
          <w:b w:val="0"/>
          <w:smallCaps w:val="0"/>
          <w:sz w:val="22"/>
          <w:szCs w:val="22"/>
        </w:rPr>
        <w:tab/>
      </w:r>
      <w:r>
        <w:t>Monitoring and Evaluation</w:t>
      </w:r>
      <w:r>
        <w:tab/>
      </w:r>
      <w:r>
        <w:fldChar w:fldCharType="begin"/>
      </w:r>
      <w:r>
        <w:instrText xml:space="preserve"> PAGEREF _Toc414547130 \h </w:instrText>
      </w:r>
      <w:r>
        <w:fldChar w:fldCharType="separate"/>
      </w:r>
      <w:r>
        <w:t>64</w:t>
      </w:r>
      <w:r>
        <w:fldChar w:fldCharType="end"/>
      </w:r>
    </w:p>
    <w:p w14:paraId="0EAAB56A" w14:textId="77777777" w:rsidR="009C1978" w:rsidRDefault="009C1978">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D.</w:t>
      </w:r>
      <w:r>
        <w:rPr>
          <w:rFonts w:asciiTheme="minorHAnsi" w:eastAsiaTheme="minorEastAsia" w:hAnsiTheme="minorHAnsi" w:cstheme="minorBidi"/>
          <w:b w:val="0"/>
          <w:bCs w:val="0"/>
          <w:caps w:val="0"/>
          <w:noProof/>
          <w:sz w:val="22"/>
          <w:szCs w:val="22"/>
        </w:rPr>
        <w:tab/>
      </w:r>
      <w:r>
        <w:rPr>
          <w:noProof/>
        </w:rPr>
        <w:t>Financing</w:t>
      </w:r>
      <w:r>
        <w:rPr>
          <w:noProof/>
        </w:rPr>
        <w:tab/>
      </w:r>
      <w:r>
        <w:rPr>
          <w:noProof/>
        </w:rPr>
        <w:fldChar w:fldCharType="begin"/>
      </w:r>
      <w:r>
        <w:rPr>
          <w:noProof/>
        </w:rPr>
        <w:instrText xml:space="preserve"> PAGEREF _Toc414547131 \h </w:instrText>
      </w:r>
      <w:r>
        <w:rPr>
          <w:noProof/>
        </w:rPr>
      </w:r>
      <w:r>
        <w:rPr>
          <w:noProof/>
        </w:rPr>
        <w:fldChar w:fldCharType="separate"/>
      </w:r>
      <w:r>
        <w:rPr>
          <w:noProof/>
        </w:rPr>
        <w:t>70</w:t>
      </w:r>
      <w:r>
        <w:rPr>
          <w:noProof/>
        </w:rPr>
        <w:fldChar w:fldCharType="end"/>
      </w:r>
    </w:p>
    <w:p w14:paraId="45FE4AEC" w14:textId="77777777" w:rsidR="009C1978" w:rsidRDefault="009C1978">
      <w:pPr>
        <w:pStyle w:val="TOC2"/>
        <w:rPr>
          <w:rFonts w:asciiTheme="minorHAnsi" w:eastAsiaTheme="minorEastAsia" w:hAnsiTheme="minorHAnsi" w:cstheme="minorBidi"/>
          <w:b w:val="0"/>
          <w:smallCaps w:val="0"/>
          <w:sz w:val="22"/>
          <w:szCs w:val="22"/>
        </w:rPr>
      </w:pPr>
      <w:r>
        <w:t>D.1</w:t>
      </w:r>
      <w:r>
        <w:rPr>
          <w:rFonts w:asciiTheme="minorHAnsi" w:eastAsiaTheme="minorEastAsia" w:hAnsiTheme="minorHAnsi" w:cstheme="minorBidi"/>
          <w:b w:val="0"/>
          <w:smallCaps w:val="0"/>
          <w:sz w:val="22"/>
          <w:szCs w:val="22"/>
        </w:rPr>
        <w:tab/>
      </w:r>
      <w:r>
        <w:t>Financing Plan</w:t>
      </w:r>
      <w:r>
        <w:tab/>
      </w:r>
      <w:r>
        <w:fldChar w:fldCharType="begin"/>
      </w:r>
      <w:r>
        <w:instrText xml:space="preserve"> PAGEREF _Toc414547132 \h </w:instrText>
      </w:r>
      <w:r>
        <w:fldChar w:fldCharType="separate"/>
      </w:r>
      <w:r>
        <w:t>70</w:t>
      </w:r>
      <w:r>
        <w:fldChar w:fldCharType="end"/>
      </w:r>
    </w:p>
    <w:p w14:paraId="478D080A" w14:textId="77777777" w:rsidR="009C1978" w:rsidRDefault="009C1978">
      <w:pPr>
        <w:pStyle w:val="TOC2"/>
        <w:rPr>
          <w:rFonts w:asciiTheme="minorHAnsi" w:eastAsiaTheme="minorEastAsia" w:hAnsiTheme="minorHAnsi" w:cstheme="minorBidi"/>
          <w:b w:val="0"/>
          <w:smallCaps w:val="0"/>
          <w:sz w:val="22"/>
          <w:szCs w:val="22"/>
        </w:rPr>
      </w:pPr>
      <w:r>
        <w:t>D.2</w:t>
      </w:r>
      <w:r>
        <w:rPr>
          <w:rFonts w:asciiTheme="minorHAnsi" w:eastAsiaTheme="minorEastAsia" w:hAnsiTheme="minorHAnsi" w:cstheme="minorBidi"/>
          <w:b w:val="0"/>
          <w:smallCaps w:val="0"/>
          <w:sz w:val="22"/>
          <w:szCs w:val="22"/>
        </w:rPr>
        <w:tab/>
      </w:r>
      <w:r>
        <w:t>Cost-Effectiveness</w:t>
      </w:r>
      <w:r>
        <w:tab/>
      </w:r>
      <w:r>
        <w:fldChar w:fldCharType="begin"/>
      </w:r>
      <w:r>
        <w:instrText xml:space="preserve"> PAGEREF _Toc414547133 \h </w:instrText>
      </w:r>
      <w:r>
        <w:fldChar w:fldCharType="separate"/>
      </w:r>
      <w:r>
        <w:t>71</w:t>
      </w:r>
      <w:r>
        <w:fldChar w:fldCharType="end"/>
      </w:r>
    </w:p>
    <w:p w14:paraId="087A4C57" w14:textId="77777777" w:rsidR="009C1978" w:rsidRDefault="009C1978">
      <w:pPr>
        <w:pStyle w:val="TOC2"/>
        <w:rPr>
          <w:rFonts w:asciiTheme="minorHAnsi" w:eastAsiaTheme="minorEastAsia" w:hAnsiTheme="minorHAnsi" w:cstheme="minorBidi"/>
          <w:b w:val="0"/>
          <w:smallCaps w:val="0"/>
          <w:sz w:val="22"/>
          <w:szCs w:val="22"/>
        </w:rPr>
      </w:pPr>
      <w:r>
        <w:t>D.3</w:t>
      </w:r>
      <w:r>
        <w:rPr>
          <w:rFonts w:asciiTheme="minorHAnsi" w:eastAsiaTheme="minorEastAsia" w:hAnsiTheme="minorHAnsi" w:cstheme="minorBidi"/>
          <w:b w:val="0"/>
          <w:smallCaps w:val="0"/>
          <w:sz w:val="22"/>
          <w:szCs w:val="22"/>
        </w:rPr>
        <w:tab/>
      </w:r>
      <w:r>
        <w:t>Co-financing</w:t>
      </w:r>
      <w:r>
        <w:tab/>
      </w:r>
      <w:r>
        <w:fldChar w:fldCharType="begin"/>
      </w:r>
      <w:r>
        <w:instrText xml:space="preserve"> PAGEREF _Toc414547134 \h </w:instrText>
      </w:r>
      <w:r>
        <w:fldChar w:fldCharType="separate"/>
      </w:r>
      <w:r>
        <w:t>72</w:t>
      </w:r>
      <w:r>
        <w:fldChar w:fldCharType="end"/>
      </w:r>
    </w:p>
    <w:p w14:paraId="56CF5DE0" w14:textId="77777777" w:rsidR="009C1978" w:rsidRDefault="009C1978">
      <w:pPr>
        <w:pStyle w:val="TOC2"/>
        <w:rPr>
          <w:rFonts w:asciiTheme="minorHAnsi" w:eastAsiaTheme="minorEastAsia" w:hAnsiTheme="minorHAnsi" w:cstheme="minorBidi"/>
          <w:b w:val="0"/>
          <w:smallCaps w:val="0"/>
          <w:sz w:val="22"/>
          <w:szCs w:val="22"/>
        </w:rPr>
      </w:pPr>
      <w:r>
        <w:t>D.4</w:t>
      </w:r>
      <w:r>
        <w:rPr>
          <w:rFonts w:asciiTheme="minorHAnsi" w:eastAsiaTheme="minorEastAsia" w:hAnsiTheme="minorHAnsi" w:cstheme="minorBidi"/>
          <w:b w:val="0"/>
          <w:smallCaps w:val="0"/>
          <w:sz w:val="22"/>
          <w:szCs w:val="22"/>
        </w:rPr>
        <w:tab/>
      </w:r>
      <w:r>
        <w:t>Input budget</w:t>
      </w:r>
      <w:r>
        <w:tab/>
      </w:r>
      <w:r>
        <w:fldChar w:fldCharType="begin"/>
      </w:r>
      <w:r>
        <w:instrText xml:space="preserve"> PAGEREF _Toc414547135 \h </w:instrText>
      </w:r>
      <w:r>
        <w:fldChar w:fldCharType="separate"/>
      </w:r>
      <w:r>
        <w:t>74</w:t>
      </w:r>
      <w:r>
        <w:fldChar w:fldCharType="end"/>
      </w:r>
    </w:p>
    <w:p w14:paraId="6C514406" w14:textId="77777777" w:rsidR="009C1978" w:rsidRDefault="009C1978">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E.</w:t>
      </w:r>
      <w:r>
        <w:rPr>
          <w:rFonts w:asciiTheme="minorHAnsi" w:eastAsiaTheme="minorEastAsia" w:hAnsiTheme="minorHAnsi" w:cstheme="minorBidi"/>
          <w:b w:val="0"/>
          <w:bCs w:val="0"/>
          <w:caps w:val="0"/>
          <w:noProof/>
          <w:sz w:val="22"/>
          <w:szCs w:val="22"/>
        </w:rPr>
        <w:tab/>
      </w:r>
      <w:r>
        <w:rPr>
          <w:noProof/>
        </w:rPr>
        <w:t>Institutional Coordination and Support</w:t>
      </w:r>
      <w:r>
        <w:rPr>
          <w:noProof/>
        </w:rPr>
        <w:tab/>
      </w:r>
      <w:r>
        <w:rPr>
          <w:noProof/>
        </w:rPr>
        <w:fldChar w:fldCharType="begin"/>
      </w:r>
      <w:r>
        <w:rPr>
          <w:noProof/>
        </w:rPr>
        <w:instrText xml:space="preserve"> PAGEREF _Toc414547136 \h </w:instrText>
      </w:r>
      <w:r>
        <w:rPr>
          <w:noProof/>
        </w:rPr>
      </w:r>
      <w:r>
        <w:rPr>
          <w:noProof/>
        </w:rPr>
        <w:fldChar w:fldCharType="separate"/>
      </w:r>
      <w:r>
        <w:rPr>
          <w:noProof/>
        </w:rPr>
        <w:t>77</w:t>
      </w:r>
      <w:r>
        <w:rPr>
          <w:noProof/>
        </w:rPr>
        <w:fldChar w:fldCharType="end"/>
      </w:r>
    </w:p>
    <w:p w14:paraId="04AB785E" w14:textId="77777777" w:rsidR="009C1978" w:rsidRDefault="009C1978">
      <w:pPr>
        <w:pStyle w:val="TOC2"/>
        <w:rPr>
          <w:rFonts w:asciiTheme="minorHAnsi" w:eastAsiaTheme="minorEastAsia" w:hAnsiTheme="minorHAnsi" w:cstheme="minorBidi"/>
          <w:b w:val="0"/>
          <w:smallCaps w:val="0"/>
          <w:sz w:val="22"/>
          <w:szCs w:val="22"/>
        </w:rPr>
      </w:pPr>
      <w:r>
        <w:t>E.1</w:t>
      </w:r>
      <w:r>
        <w:rPr>
          <w:rFonts w:asciiTheme="minorHAnsi" w:eastAsiaTheme="minorEastAsia" w:hAnsiTheme="minorHAnsi" w:cstheme="minorBidi"/>
          <w:b w:val="0"/>
          <w:smallCaps w:val="0"/>
          <w:sz w:val="22"/>
          <w:szCs w:val="22"/>
        </w:rPr>
        <w:tab/>
      </w:r>
      <w:r>
        <w:t>Core Commitments and Linkages</w:t>
      </w:r>
      <w:r>
        <w:tab/>
      </w:r>
      <w:r>
        <w:fldChar w:fldCharType="begin"/>
      </w:r>
      <w:r>
        <w:instrText xml:space="preserve"> PAGEREF _Toc414547137 \h </w:instrText>
      </w:r>
      <w:r>
        <w:fldChar w:fldCharType="separate"/>
      </w:r>
      <w:r>
        <w:t>77</w:t>
      </w:r>
      <w:r>
        <w:fldChar w:fldCharType="end"/>
      </w:r>
    </w:p>
    <w:p w14:paraId="41356E10" w14:textId="77777777" w:rsidR="009C1978" w:rsidRDefault="009C1978">
      <w:pPr>
        <w:pStyle w:val="TOC2"/>
        <w:rPr>
          <w:rFonts w:asciiTheme="minorHAnsi" w:eastAsiaTheme="minorEastAsia" w:hAnsiTheme="minorHAnsi" w:cstheme="minorBidi"/>
          <w:b w:val="0"/>
          <w:smallCaps w:val="0"/>
          <w:sz w:val="22"/>
          <w:szCs w:val="22"/>
        </w:rPr>
      </w:pPr>
      <w:r>
        <w:t>E.2</w:t>
      </w:r>
      <w:r>
        <w:rPr>
          <w:rFonts w:asciiTheme="minorHAnsi" w:eastAsiaTheme="minorEastAsia" w:hAnsiTheme="minorHAnsi" w:cstheme="minorBidi"/>
          <w:b w:val="0"/>
          <w:smallCaps w:val="0"/>
          <w:sz w:val="22"/>
          <w:szCs w:val="22"/>
        </w:rPr>
        <w:tab/>
      </w:r>
      <w:r>
        <w:t>Implementation and Execution Arrangements</w:t>
      </w:r>
      <w:r>
        <w:tab/>
      </w:r>
      <w:r>
        <w:fldChar w:fldCharType="begin"/>
      </w:r>
      <w:r>
        <w:instrText xml:space="preserve"> PAGEREF _Toc414547138 \h </w:instrText>
      </w:r>
      <w:r>
        <w:fldChar w:fldCharType="separate"/>
      </w:r>
      <w:r>
        <w:t>84</w:t>
      </w:r>
      <w:r>
        <w:fldChar w:fldCharType="end"/>
      </w:r>
    </w:p>
    <w:p w14:paraId="39CC3354" w14:textId="77777777" w:rsidR="009C1978" w:rsidRDefault="009C1978">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F.</w:t>
      </w:r>
      <w:r>
        <w:rPr>
          <w:rFonts w:asciiTheme="minorHAnsi" w:eastAsiaTheme="minorEastAsia" w:hAnsiTheme="minorHAnsi" w:cstheme="minorBidi"/>
          <w:b w:val="0"/>
          <w:bCs w:val="0"/>
          <w:caps w:val="0"/>
          <w:noProof/>
          <w:sz w:val="22"/>
          <w:szCs w:val="22"/>
        </w:rPr>
        <w:tab/>
      </w:r>
      <w:r>
        <w:rPr>
          <w:noProof/>
        </w:rPr>
        <w:t>Legal Context</w:t>
      </w:r>
      <w:r>
        <w:rPr>
          <w:noProof/>
        </w:rPr>
        <w:tab/>
      </w:r>
      <w:r>
        <w:rPr>
          <w:noProof/>
        </w:rPr>
        <w:fldChar w:fldCharType="begin"/>
      </w:r>
      <w:r>
        <w:rPr>
          <w:noProof/>
        </w:rPr>
        <w:instrText xml:space="preserve"> PAGEREF _Toc414547139 \h </w:instrText>
      </w:r>
      <w:r>
        <w:rPr>
          <w:noProof/>
        </w:rPr>
      </w:r>
      <w:r>
        <w:rPr>
          <w:noProof/>
        </w:rPr>
        <w:fldChar w:fldCharType="separate"/>
      </w:r>
      <w:r>
        <w:rPr>
          <w:noProof/>
        </w:rPr>
        <w:t>86</w:t>
      </w:r>
      <w:r>
        <w:rPr>
          <w:noProof/>
        </w:rPr>
        <w:fldChar w:fldCharType="end"/>
      </w:r>
    </w:p>
    <w:p w14:paraId="69D9FD59" w14:textId="77777777" w:rsidR="009C1978" w:rsidRDefault="009C1978">
      <w:pPr>
        <w:pStyle w:val="TOC1"/>
        <w:tabs>
          <w:tab w:val="left" w:pos="1100"/>
          <w:tab w:val="right" w:leader="dot" w:pos="9350"/>
        </w:tabs>
        <w:rPr>
          <w:rFonts w:asciiTheme="minorHAnsi" w:eastAsiaTheme="minorEastAsia" w:hAnsiTheme="minorHAnsi" w:cstheme="minorBidi"/>
          <w:b w:val="0"/>
          <w:bCs w:val="0"/>
          <w:caps w:val="0"/>
          <w:noProof/>
          <w:sz w:val="22"/>
          <w:szCs w:val="22"/>
        </w:rPr>
      </w:pPr>
      <w:r>
        <w:rPr>
          <w:noProof/>
        </w:rPr>
        <w:t>PART II:</w:t>
      </w:r>
      <w:r>
        <w:rPr>
          <w:rFonts w:asciiTheme="minorHAnsi" w:eastAsiaTheme="minorEastAsia" w:hAnsiTheme="minorHAnsi" w:cstheme="minorBidi"/>
          <w:b w:val="0"/>
          <w:bCs w:val="0"/>
          <w:caps w:val="0"/>
          <w:noProof/>
          <w:sz w:val="22"/>
          <w:szCs w:val="22"/>
        </w:rPr>
        <w:tab/>
      </w:r>
      <w:r>
        <w:rPr>
          <w:noProof/>
        </w:rPr>
        <w:t>ANNEXES</w:t>
      </w:r>
      <w:r>
        <w:rPr>
          <w:noProof/>
        </w:rPr>
        <w:tab/>
      </w:r>
      <w:r>
        <w:rPr>
          <w:noProof/>
        </w:rPr>
        <w:fldChar w:fldCharType="begin"/>
      </w:r>
      <w:r>
        <w:rPr>
          <w:noProof/>
        </w:rPr>
        <w:instrText xml:space="preserve"> PAGEREF _Toc414547140 \h </w:instrText>
      </w:r>
      <w:r>
        <w:rPr>
          <w:noProof/>
        </w:rPr>
      </w:r>
      <w:r>
        <w:rPr>
          <w:noProof/>
        </w:rPr>
        <w:fldChar w:fldCharType="separate"/>
      </w:r>
      <w:r>
        <w:rPr>
          <w:noProof/>
        </w:rPr>
        <w:t>88</w:t>
      </w:r>
      <w:r>
        <w:rPr>
          <w:noProof/>
        </w:rPr>
        <w:fldChar w:fldCharType="end"/>
      </w:r>
    </w:p>
    <w:p w14:paraId="6AD92562" w14:textId="77777777" w:rsidR="009C1978" w:rsidRDefault="009C1978">
      <w:pPr>
        <w:pStyle w:val="TOC2"/>
        <w:rPr>
          <w:rFonts w:asciiTheme="minorHAnsi" w:eastAsiaTheme="minorEastAsia" w:hAnsiTheme="minorHAnsi" w:cstheme="minorBidi"/>
          <w:b w:val="0"/>
          <w:smallCaps w:val="0"/>
          <w:sz w:val="22"/>
          <w:szCs w:val="22"/>
        </w:rPr>
      </w:pPr>
      <w:r>
        <w:t>Annex 1:</w:t>
      </w:r>
      <w:r>
        <w:rPr>
          <w:rFonts w:asciiTheme="minorHAnsi" w:eastAsiaTheme="minorEastAsia" w:hAnsiTheme="minorHAnsi" w:cstheme="minorBidi"/>
          <w:b w:val="0"/>
          <w:smallCaps w:val="0"/>
          <w:sz w:val="22"/>
          <w:szCs w:val="22"/>
        </w:rPr>
        <w:tab/>
      </w:r>
      <w:r>
        <w:t>Logical Framework</w:t>
      </w:r>
      <w:r>
        <w:tab/>
      </w:r>
      <w:r>
        <w:fldChar w:fldCharType="begin"/>
      </w:r>
      <w:r>
        <w:instrText xml:space="preserve"> PAGEREF _Toc414547141 \h </w:instrText>
      </w:r>
      <w:r>
        <w:fldChar w:fldCharType="separate"/>
      </w:r>
      <w:r>
        <w:t>89</w:t>
      </w:r>
      <w:r>
        <w:fldChar w:fldCharType="end"/>
      </w:r>
    </w:p>
    <w:p w14:paraId="277C0994" w14:textId="77777777" w:rsidR="009C1978" w:rsidRDefault="009C1978">
      <w:pPr>
        <w:pStyle w:val="TOC2"/>
        <w:rPr>
          <w:rFonts w:asciiTheme="minorHAnsi" w:eastAsiaTheme="minorEastAsia" w:hAnsiTheme="minorHAnsi" w:cstheme="minorBidi"/>
          <w:b w:val="0"/>
          <w:smallCaps w:val="0"/>
          <w:sz w:val="22"/>
          <w:szCs w:val="22"/>
        </w:rPr>
      </w:pPr>
      <w:r>
        <w:t>Annex 2:</w:t>
      </w:r>
      <w:r>
        <w:rPr>
          <w:rFonts w:asciiTheme="minorHAnsi" w:eastAsiaTheme="minorEastAsia" w:hAnsiTheme="minorHAnsi" w:cstheme="minorBidi"/>
          <w:b w:val="0"/>
          <w:smallCaps w:val="0"/>
          <w:sz w:val="22"/>
          <w:szCs w:val="22"/>
        </w:rPr>
        <w:tab/>
      </w:r>
      <w:r>
        <w:t>Capacity Development Scorecard</w:t>
      </w:r>
      <w:r>
        <w:tab/>
      </w:r>
      <w:r>
        <w:fldChar w:fldCharType="begin"/>
      </w:r>
      <w:r>
        <w:instrText xml:space="preserve"> PAGEREF _Toc414547142 \h </w:instrText>
      </w:r>
      <w:r>
        <w:fldChar w:fldCharType="separate"/>
      </w:r>
      <w:r>
        <w:t>107</w:t>
      </w:r>
      <w:r>
        <w:fldChar w:fldCharType="end"/>
      </w:r>
    </w:p>
    <w:p w14:paraId="5C8838AC" w14:textId="77777777" w:rsidR="009C1978" w:rsidRDefault="009C1978">
      <w:pPr>
        <w:pStyle w:val="TOC2"/>
        <w:rPr>
          <w:rFonts w:asciiTheme="minorHAnsi" w:eastAsiaTheme="minorEastAsia" w:hAnsiTheme="minorHAnsi" w:cstheme="minorBidi"/>
          <w:b w:val="0"/>
          <w:smallCaps w:val="0"/>
          <w:sz w:val="22"/>
          <w:szCs w:val="22"/>
        </w:rPr>
      </w:pPr>
      <w:r>
        <w:t>Annex 3:</w:t>
      </w:r>
      <w:r>
        <w:rPr>
          <w:rFonts w:asciiTheme="minorHAnsi" w:eastAsiaTheme="minorEastAsia" w:hAnsiTheme="minorHAnsi" w:cstheme="minorBidi"/>
          <w:b w:val="0"/>
          <w:smallCaps w:val="0"/>
          <w:sz w:val="22"/>
          <w:szCs w:val="22"/>
        </w:rPr>
        <w:tab/>
      </w:r>
      <w:r>
        <w:t>Outcome Budget (GEF Contribution and Co-financing)</w:t>
      </w:r>
      <w:r>
        <w:tab/>
      </w:r>
      <w:r>
        <w:fldChar w:fldCharType="begin"/>
      </w:r>
      <w:r>
        <w:instrText xml:space="preserve"> PAGEREF _Toc414547143 \h </w:instrText>
      </w:r>
      <w:r>
        <w:fldChar w:fldCharType="separate"/>
      </w:r>
      <w:r>
        <w:t>117</w:t>
      </w:r>
      <w:r>
        <w:fldChar w:fldCharType="end"/>
      </w:r>
    </w:p>
    <w:p w14:paraId="70F30A61" w14:textId="77777777" w:rsidR="009C1978" w:rsidRDefault="009C1978">
      <w:pPr>
        <w:pStyle w:val="TOC2"/>
        <w:rPr>
          <w:rFonts w:asciiTheme="minorHAnsi" w:eastAsiaTheme="minorEastAsia" w:hAnsiTheme="minorHAnsi" w:cstheme="minorBidi"/>
          <w:b w:val="0"/>
          <w:smallCaps w:val="0"/>
          <w:sz w:val="22"/>
          <w:szCs w:val="22"/>
        </w:rPr>
      </w:pPr>
      <w:r>
        <w:t>Annex 4:</w:t>
      </w:r>
      <w:r>
        <w:rPr>
          <w:rFonts w:asciiTheme="minorHAnsi" w:eastAsiaTheme="minorEastAsia" w:hAnsiTheme="minorHAnsi" w:cstheme="minorBidi"/>
          <w:b w:val="0"/>
          <w:smallCaps w:val="0"/>
          <w:sz w:val="22"/>
          <w:szCs w:val="22"/>
        </w:rPr>
        <w:tab/>
      </w:r>
      <w:r>
        <w:t>Provisional Work Plan</w:t>
      </w:r>
      <w:r>
        <w:tab/>
      </w:r>
      <w:r>
        <w:fldChar w:fldCharType="begin"/>
      </w:r>
      <w:r>
        <w:instrText xml:space="preserve"> PAGEREF _Toc414547144 \h </w:instrText>
      </w:r>
      <w:r>
        <w:fldChar w:fldCharType="separate"/>
      </w:r>
      <w:r>
        <w:t>120</w:t>
      </w:r>
      <w:r>
        <w:fldChar w:fldCharType="end"/>
      </w:r>
    </w:p>
    <w:p w14:paraId="36E21AA8" w14:textId="77777777" w:rsidR="009C1978" w:rsidRDefault="009C1978">
      <w:pPr>
        <w:pStyle w:val="TOC2"/>
        <w:rPr>
          <w:rFonts w:asciiTheme="minorHAnsi" w:eastAsiaTheme="minorEastAsia" w:hAnsiTheme="minorHAnsi" w:cstheme="minorBidi"/>
          <w:b w:val="0"/>
          <w:smallCaps w:val="0"/>
          <w:sz w:val="22"/>
          <w:szCs w:val="22"/>
        </w:rPr>
      </w:pPr>
      <w:r>
        <w:t>Annex 5:</w:t>
      </w:r>
      <w:r>
        <w:rPr>
          <w:rFonts w:asciiTheme="minorHAnsi" w:eastAsiaTheme="minorEastAsia" w:hAnsiTheme="minorHAnsi" w:cstheme="minorBidi"/>
          <w:b w:val="0"/>
          <w:smallCaps w:val="0"/>
          <w:sz w:val="22"/>
          <w:szCs w:val="22"/>
        </w:rPr>
        <w:tab/>
      </w:r>
      <w:r>
        <w:t>Social and Environmental Screening Criteria</w:t>
      </w:r>
      <w:r>
        <w:tab/>
      </w:r>
      <w:r>
        <w:fldChar w:fldCharType="begin"/>
      </w:r>
      <w:r>
        <w:instrText xml:space="preserve"> PAGEREF _Toc414547145 \h </w:instrText>
      </w:r>
      <w:r>
        <w:fldChar w:fldCharType="separate"/>
      </w:r>
      <w:r>
        <w:t>129</w:t>
      </w:r>
      <w:r>
        <w:fldChar w:fldCharType="end"/>
      </w:r>
    </w:p>
    <w:p w14:paraId="1B257CC5" w14:textId="77777777" w:rsidR="009C1978" w:rsidRDefault="009C1978">
      <w:pPr>
        <w:pStyle w:val="TOC2"/>
        <w:rPr>
          <w:rFonts w:asciiTheme="minorHAnsi" w:eastAsiaTheme="minorEastAsia" w:hAnsiTheme="minorHAnsi" w:cstheme="minorBidi"/>
          <w:b w:val="0"/>
          <w:smallCaps w:val="0"/>
          <w:sz w:val="22"/>
          <w:szCs w:val="22"/>
        </w:rPr>
      </w:pPr>
      <w:r>
        <w:t>Annex 6:</w:t>
      </w:r>
      <w:r>
        <w:rPr>
          <w:rFonts w:asciiTheme="minorHAnsi" w:eastAsiaTheme="minorEastAsia" w:hAnsiTheme="minorHAnsi" w:cstheme="minorBidi"/>
          <w:b w:val="0"/>
          <w:smallCaps w:val="0"/>
          <w:sz w:val="22"/>
          <w:szCs w:val="22"/>
        </w:rPr>
        <w:tab/>
      </w:r>
      <w:r>
        <w:t>Total GEF Budget and Work Plan</w:t>
      </w:r>
      <w:r>
        <w:tab/>
      </w:r>
      <w:r>
        <w:fldChar w:fldCharType="begin"/>
      </w:r>
      <w:r>
        <w:instrText xml:space="preserve"> PAGEREF _Toc414547146 \h </w:instrText>
      </w:r>
      <w:r>
        <w:fldChar w:fldCharType="separate"/>
      </w:r>
      <w:r>
        <w:t>137</w:t>
      </w:r>
      <w:r>
        <w:fldChar w:fldCharType="end"/>
      </w:r>
    </w:p>
    <w:p w14:paraId="08304DF6" w14:textId="77777777" w:rsidR="009C1978" w:rsidRDefault="009C1978">
      <w:pPr>
        <w:pStyle w:val="TOC2"/>
        <w:rPr>
          <w:rFonts w:asciiTheme="minorHAnsi" w:eastAsiaTheme="minorEastAsia" w:hAnsiTheme="minorHAnsi" w:cstheme="minorBidi"/>
          <w:b w:val="0"/>
          <w:smallCaps w:val="0"/>
          <w:sz w:val="22"/>
          <w:szCs w:val="22"/>
        </w:rPr>
      </w:pPr>
      <w:r>
        <w:t>Annex 7:</w:t>
      </w:r>
      <w:r>
        <w:rPr>
          <w:rFonts w:asciiTheme="minorHAnsi" w:eastAsiaTheme="minorEastAsia" w:hAnsiTheme="minorHAnsi" w:cstheme="minorBidi"/>
          <w:b w:val="0"/>
          <w:smallCaps w:val="0"/>
          <w:sz w:val="22"/>
          <w:szCs w:val="22"/>
        </w:rPr>
        <w:tab/>
      </w:r>
      <w:r>
        <w:t>Terms of References</w:t>
      </w:r>
      <w:r>
        <w:tab/>
      </w:r>
      <w:r>
        <w:fldChar w:fldCharType="begin"/>
      </w:r>
      <w:r>
        <w:instrText xml:space="preserve"> PAGEREF _Toc414547147 \h </w:instrText>
      </w:r>
      <w:r>
        <w:fldChar w:fldCharType="separate"/>
      </w:r>
      <w:r>
        <w:t>142</w:t>
      </w:r>
      <w:r>
        <w:fldChar w:fldCharType="end"/>
      </w:r>
    </w:p>
    <w:p w14:paraId="402B9947" w14:textId="77777777" w:rsidR="009C1978" w:rsidRDefault="009C1978">
      <w:pPr>
        <w:pStyle w:val="TOC2"/>
        <w:rPr>
          <w:rFonts w:asciiTheme="minorHAnsi" w:eastAsiaTheme="minorEastAsia" w:hAnsiTheme="minorHAnsi" w:cstheme="minorBidi"/>
          <w:b w:val="0"/>
          <w:smallCaps w:val="0"/>
          <w:sz w:val="22"/>
          <w:szCs w:val="22"/>
        </w:rPr>
      </w:pPr>
      <w:r>
        <w:t>Annex 8:</w:t>
      </w:r>
      <w:r>
        <w:rPr>
          <w:rFonts w:asciiTheme="minorHAnsi" w:eastAsiaTheme="minorEastAsia" w:hAnsiTheme="minorHAnsi" w:cstheme="minorBidi"/>
          <w:b w:val="0"/>
          <w:smallCaps w:val="0"/>
          <w:sz w:val="22"/>
          <w:szCs w:val="22"/>
        </w:rPr>
        <w:tab/>
      </w:r>
      <w:r>
        <w:t>Project Monitoring Quality Assurance</w:t>
      </w:r>
      <w:r>
        <w:tab/>
      </w:r>
      <w:r>
        <w:fldChar w:fldCharType="begin"/>
      </w:r>
      <w:r>
        <w:instrText xml:space="preserve"> PAGEREF _Toc414547148 \h </w:instrText>
      </w:r>
      <w:r>
        <w:fldChar w:fldCharType="separate"/>
      </w:r>
      <w:r>
        <w:t>152</w:t>
      </w:r>
      <w:r>
        <w:fldChar w:fldCharType="end"/>
      </w:r>
    </w:p>
    <w:p w14:paraId="63A41A7F" w14:textId="77777777" w:rsidR="009C1978" w:rsidRDefault="009C1978">
      <w:pPr>
        <w:pStyle w:val="TOC2"/>
        <w:rPr>
          <w:rFonts w:asciiTheme="minorHAnsi" w:eastAsiaTheme="minorEastAsia" w:hAnsiTheme="minorHAnsi" w:cstheme="minorBidi"/>
          <w:b w:val="0"/>
          <w:smallCaps w:val="0"/>
          <w:sz w:val="22"/>
          <w:szCs w:val="22"/>
        </w:rPr>
      </w:pPr>
      <w:r>
        <w:t>Annex 9:</w:t>
      </w:r>
      <w:r>
        <w:rPr>
          <w:rFonts w:asciiTheme="minorHAnsi" w:eastAsiaTheme="minorEastAsia" w:hAnsiTheme="minorHAnsi" w:cstheme="minorBidi"/>
          <w:b w:val="0"/>
          <w:smallCaps w:val="0"/>
          <w:sz w:val="22"/>
          <w:szCs w:val="22"/>
        </w:rPr>
        <w:tab/>
      </w:r>
      <w:r>
        <w:t>Integrated Results and Resources Framework per the UNDP Strategic Plan</w:t>
      </w:r>
      <w:r>
        <w:tab/>
      </w:r>
      <w:r>
        <w:fldChar w:fldCharType="begin"/>
      </w:r>
      <w:r>
        <w:instrText xml:space="preserve"> PAGEREF _Toc414547149 \h </w:instrText>
      </w:r>
      <w:r>
        <w:fldChar w:fldCharType="separate"/>
      </w:r>
      <w:r>
        <w:t>161</w:t>
      </w:r>
      <w:r>
        <w:fldChar w:fldCharType="end"/>
      </w:r>
    </w:p>
    <w:p w14:paraId="299974F2" w14:textId="77777777" w:rsidR="009C1978" w:rsidRDefault="009C1978">
      <w:pPr>
        <w:pStyle w:val="TOC2"/>
        <w:rPr>
          <w:rFonts w:asciiTheme="minorHAnsi" w:eastAsiaTheme="minorEastAsia" w:hAnsiTheme="minorHAnsi" w:cstheme="minorBidi"/>
          <w:b w:val="0"/>
          <w:smallCaps w:val="0"/>
          <w:sz w:val="22"/>
          <w:szCs w:val="22"/>
        </w:rPr>
      </w:pPr>
      <w:r>
        <w:t>Annex 10:</w:t>
      </w:r>
      <w:r>
        <w:rPr>
          <w:rFonts w:asciiTheme="minorHAnsi" w:eastAsiaTheme="minorEastAsia" w:hAnsiTheme="minorHAnsi" w:cstheme="minorBidi"/>
          <w:b w:val="0"/>
          <w:smallCaps w:val="0"/>
          <w:sz w:val="22"/>
          <w:szCs w:val="22"/>
        </w:rPr>
        <w:tab/>
      </w:r>
      <w:r>
        <w:t>References</w:t>
      </w:r>
      <w:r>
        <w:tab/>
      </w:r>
      <w:r>
        <w:fldChar w:fldCharType="begin"/>
      </w:r>
      <w:r>
        <w:instrText xml:space="preserve"> PAGEREF _Toc414547150 \h </w:instrText>
      </w:r>
      <w:r>
        <w:fldChar w:fldCharType="separate"/>
      </w:r>
      <w:r>
        <w:t>163</w:t>
      </w:r>
      <w:r>
        <w:fldChar w:fldCharType="end"/>
      </w:r>
    </w:p>
    <w:p w14:paraId="7F283696" w14:textId="77777777" w:rsidR="009C1978" w:rsidRDefault="009C1978">
      <w:pPr>
        <w:pStyle w:val="TOC1"/>
        <w:tabs>
          <w:tab w:val="left" w:pos="1320"/>
          <w:tab w:val="right" w:leader="dot" w:pos="9350"/>
        </w:tabs>
        <w:rPr>
          <w:rFonts w:asciiTheme="minorHAnsi" w:eastAsiaTheme="minorEastAsia" w:hAnsiTheme="minorHAnsi" w:cstheme="minorBidi"/>
          <w:b w:val="0"/>
          <w:bCs w:val="0"/>
          <w:caps w:val="0"/>
          <w:noProof/>
          <w:sz w:val="22"/>
          <w:szCs w:val="22"/>
        </w:rPr>
      </w:pPr>
      <w:r>
        <w:rPr>
          <w:noProof/>
        </w:rPr>
        <w:t>PART III:</w:t>
      </w:r>
      <w:r>
        <w:rPr>
          <w:rFonts w:asciiTheme="minorHAnsi" w:eastAsiaTheme="minorEastAsia" w:hAnsiTheme="minorHAnsi" w:cstheme="minorBidi"/>
          <w:b w:val="0"/>
          <w:bCs w:val="0"/>
          <w:caps w:val="0"/>
          <w:noProof/>
          <w:sz w:val="22"/>
          <w:szCs w:val="22"/>
        </w:rPr>
        <w:tab/>
      </w:r>
      <w:r w:rsidRPr="00B4684F">
        <w:rPr>
          <w:bCs w:val="0"/>
          <w:noProof/>
        </w:rPr>
        <w:t>GEF Letters of Endorsement and Co-Financing</w:t>
      </w:r>
      <w:r>
        <w:rPr>
          <w:noProof/>
        </w:rPr>
        <w:tab/>
      </w:r>
      <w:r>
        <w:rPr>
          <w:noProof/>
        </w:rPr>
        <w:fldChar w:fldCharType="begin"/>
      </w:r>
      <w:r>
        <w:rPr>
          <w:noProof/>
        </w:rPr>
        <w:instrText xml:space="preserve"> PAGEREF _Toc414547151 \h </w:instrText>
      </w:r>
      <w:r>
        <w:rPr>
          <w:noProof/>
        </w:rPr>
      </w:r>
      <w:r>
        <w:rPr>
          <w:noProof/>
        </w:rPr>
        <w:fldChar w:fldCharType="separate"/>
      </w:r>
      <w:r>
        <w:rPr>
          <w:noProof/>
        </w:rPr>
        <w:t>165</w:t>
      </w:r>
      <w:r>
        <w:rPr>
          <w:noProof/>
        </w:rPr>
        <w:fldChar w:fldCharType="end"/>
      </w:r>
    </w:p>
    <w:p w14:paraId="0DAB0ACA" w14:textId="7BD971F9" w:rsidR="000F527F" w:rsidRPr="002632C6" w:rsidRDefault="00123747" w:rsidP="002B173F">
      <w:pPr>
        <w:pStyle w:val="TOC1"/>
        <w:tabs>
          <w:tab w:val="left" w:pos="1320"/>
          <w:tab w:val="right" w:leader="dot" w:pos="9350"/>
        </w:tabs>
        <w:rPr>
          <w:b w:val="0"/>
          <w:szCs w:val="22"/>
          <w:u w:val="single"/>
        </w:rPr>
        <w:sectPr w:rsidR="000F527F" w:rsidRPr="002632C6" w:rsidSect="00E37856">
          <w:footerReference w:type="even" r:id="rId12"/>
          <w:footerReference w:type="default" r:id="rId13"/>
          <w:pgSz w:w="12240" w:h="15840" w:code="1"/>
          <w:pgMar w:top="1296" w:right="1440" w:bottom="1296" w:left="1440" w:header="576" w:footer="576" w:gutter="0"/>
          <w:cols w:space="720"/>
          <w:docGrid w:linePitch="360"/>
        </w:sectPr>
      </w:pPr>
      <w:r w:rsidRPr="002632C6">
        <w:rPr>
          <w:b w:val="0"/>
          <w:bCs w:val="0"/>
          <w:i/>
          <w:iCs/>
          <w:caps w:val="0"/>
          <w:smallCaps/>
          <w:spacing w:val="1"/>
        </w:rPr>
        <w:fldChar w:fldCharType="end"/>
      </w:r>
    </w:p>
    <w:p w14:paraId="75C99B4E" w14:textId="77777777" w:rsidR="00CA672C" w:rsidRPr="00463179" w:rsidRDefault="000F527F" w:rsidP="002B173F">
      <w:pPr>
        <w:spacing w:after="240"/>
        <w:ind w:left="90"/>
        <w:rPr>
          <w:b/>
          <w:u w:val="single"/>
        </w:rPr>
      </w:pPr>
      <w:bookmarkStart w:id="1" w:name="_Toc400483271"/>
      <w:r w:rsidRPr="00463179">
        <w:rPr>
          <w:b/>
          <w:u w:val="single"/>
        </w:rPr>
        <w:lastRenderedPageBreak/>
        <w:t>A</w:t>
      </w:r>
      <w:bookmarkStart w:id="2" w:name="acronyms"/>
      <w:bookmarkEnd w:id="2"/>
      <w:r w:rsidRPr="00463179">
        <w:rPr>
          <w:b/>
          <w:u w:val="single"/>
        </w:rPr>
        <w:t>cronyms and Abbreviations</w:t>
      </w:r>
      <w:bookmarkEnd w:id="1"/>
    </w:p>
    <w:tbl>
      <w:tblPr>
        <w:tblW w:w="9195" w:type="dxa"/>
        <w:tblInd w:w="55" w:type="dxa"/>
        <w:tblCellMar>
          <w:left w:w="70" w:type="dxa"/>
          <w:right w:w="70" w:type="dxa"/>
        </w:tblCellMar>
        <w:tblLook w:val="04A0" w:firstRow="1" w:lastRow="0" w:firstColumn="1" w:lastColumn="0" w:noHBand="0" w:noVBand="1"/>
      </w:tblPr>
      <w:tblGrid>
        <w:gridCol w:w="1815"/>
        <w:gridCol w:w="7380"/>
      </w:tblGrid>
      <w:tr w:rsidR="00DE59F2" w:rsidRPr="002632C6" w14:paraId="53E50A45" w14:textId="77777777" w:rsidTr="00DB796A">
        <w:trPr>
          <w:trHeight w:val="300"/>
        </w:trPr>
        <w:tc>
          <w:tcPr>
            <w:tcW w:w="1815" w:type="dxa"/>
            <w:shd w:val="clear" w:color="auto" w:fill="auto"/>
            <w:noWrap/>
            <w:hideMark/>
          </w:tcPr>
          <w:p w14:paraId="0696A4D4" w14:textId="77777777" w:rsidR="00DE59F2" w:rsidRPr="002632C6" w:rsidRDefault="00DE59F2" w:rsidP="002B173F">
            <w:pPr>
              <w:rPr>
                <w:szCs w:val="22"/>
                <w:lang w:eastAsia="es-ES"/>
              </w:rPr>
            </w:pPr>
            <w:r w:rsidRPr="002632C6">
              <w:rPr>
                <w:szCs w:val="22"/>
                <w:lang w:eastAsia="es-ES"/>
              </w:rPr>
              <w:t>APR</w:t>
            </w:r>
          </w:p>
        </w:tc>
        <w:tc>
          <w:tcPr>
            <w:tcW w:w="7380" w:type="dxa"/>
            <w:shd w:val="clear" w:color="auto" w:fill="auto"/>
            <w:noWrap/>
            <w:hideMark/>
          </w:tcPr>
          <w:p w14:paraId="5C3E0F7D" w14:textId="77777777" w:rsidR="00DE59F2" w:rsidRPr="002632C6" w:rsidRDefault="00DE59F2" w:rsidP="002B173F">
            <w:pPr>
              <w:rPr>
                <w:szCs w:val="22"/>
                <w:lang w:eastAsia="es-ES"/>
              </w:rPr>
            </w:pPr>
            <w:r w:rsidRPr="002632C6">
              <w:rPr>
                <w:szCs w:val="22"/>
                <w:lang w:eastAsia="es-ES"/>
              </w:rPr>
              <w:t>Annual Progress Report</w:t>
            </w:r>
          </w:p>
        </w:tc>
      </w:tr>
      <w:tr w:rsidR="00DE59F2" w:rsidRPr="002632C6" w14:paraId="0DE4DA54" w14:textId="77777777" w:rsidTr="00DB796A">
        <w:trPr>
          <w:trHeight w:val="300"/>
        </w:trPr>
        <w:tc>
          <w:tcPr>
            <w:tcW w:w="1815" w:type="dxa"/>
            <w:shd w:val="clear" w:color="auto" w:fill="auto"/>
            <w:noWrap/>
          </w:tcPr>
          <w:p w14:paraId="14C7ED6F" w14:textId="77777777" w:rsidR="00DE59F2" w:rsidRPr="002632C6" w:rsidRDefault="00DE59F2" w:rsidP="002B173F">
            <w:pPr>
              <w:rPr>
                <w:szCs w:val="22"/>
                <w:lang w:eastAsia="es-ES"/>
              </w:rPr>
            </w:pPr>
            <w:r w:rsidRPr="002632C6">
              <w:rPr>
                <w:szCs w:val="22"/>
                <w:lang w:eastAsia="es-ES"/>
              </w:rPr>
              <w:t>CACILM</w:t>
            </w:r>
          </w:p>
        </w:tc>
        <w:tc>
          <w:tcPr>
            <w:tcW w:w="7380" w:type="dxa"/>
            <w:shd w:val="clear" w:color="auto" w:fill="auto"/>
            <w:noWrap/>
          </w:tcPr>
          <w:p w14:paraId="54EC722C" w14:textId="77777777" w:rsidR="00DE59F2" w:rsidRPr="002632C6" w:rsidRDefault="00DE59F2" w:rsidP="002B173F">
            <w:r w:rsidRPr="002632C6">
              <w:t>Central Asian Countries’ Initiative of Land Management</w:t>
            </w:r>
          </w:p>
        </w:tc>
      </w:tr>
      <w:tr w:rsidR="00DE59F2" w:rsidRPr="002632C6" w14:paraId="38551AAB" w14:textId="77777777" w:rsidTr="00DB796A">
        <w:trPr>
          <w:trHeight w:val="300"/>
        </w:trPr>
        <w:tc>
          <w:tcPr>
            <w:tcW w:w="1815" w:type="dxa"/>
            <w:shd w:val="clear" w:color="auto" w:fill="auto"/>
            <w:noWrap/>
          </w:tcPr>
          <w:p w14:paraId="1F9881EA" w14:textId="77777777" w:rsidR="00DE59F2" w:rsidRPr="002632C6" w:rsidRDefault="00DE59F2" w:rsidP="002B173F">
            <w:pPr>
              <w:rPr>
                <w:szCs w:val="22"/>
                <w:lang w:eastAsia="es-ES"/>
              </w:rPr>
            </w:pPr>
            <w:r w:rsidRPr="002632C6">
              <w:rPr>
                <w:szCs w:val="22"/>
                <w:lang w:eastAsia="es-ES"/>
              </w:rPr>
              <w:t>CAREC</w:t>
            </w:r>
          </w:p>
        </w:tc>
        <w:tc>
          <w:tcPr>
            <w:tcW w:w="7380" w:type="dxa"/>
            <w:shd w:val="clear" w:color="auto" w:fill="auto"/>
            <w:noWrap/>
          </w:tcPr>
          <w:p w14:paraId="38BCA6BB" w14:textId="77777777" w:rsidR="00DE59F2" w:rsidRPr="002632C6" w:rsidRDefault="00DE59F2" w:rsidP="002B173F">
            <w:pPr>
              <w:rPr>
                <w:szCs w:val="22"/>
                <w:lang w:eastAsia="es-ES"/>
              </w:rPr>
            </w:pPr>
            <w:r w:rsidRPr="002632C6">
              <w:t>Regional Environmental Center for Central Asia</w:t>
            </w:r>
          </w:p>
        </w:tc>
      </w:tr>
      <w:tr w:rsidR="00DE59F2" w:rsidRPr="002632C6" w14:paraId="34C7ECC3" w14:textId="77777777" w:rsidTr="00DB796A">
        <w:trPr>
          <w:trHeight w:val="300"/>
        </w:trPr>
        <w:tc>
          <w:tcPr>
            <w:tcW w:w="1815" w:type="dxa"/>
            <w:shd w:val="clear" w:color="auto" w:fill="auto"/>
            <w:noWrap/>
          </w:tcPr>
          <w:p w14:paraId="33ECD795" w14:textId="77777777" w:rsidR="00DE59F2" w:rsidRPr="002632C6" w:rsidRDefault="00DE59F2" w:rsidP="002B173F">
            <w:pPr>
              <w:rPr>
                <w:szCs w:val="22"/>
                <w:lang w:eastAsia="es-ES"/>
              </w:rPr>
            </w:pPr>
            <w:r w:rsidRPr="002632C6">
              <w:rPr>
                <w:szCs w:val="22"/>
                <w:lang w:eastAsia="es-ES"/>
              </w:rPr>
              <w:t>CBD</w:t>
            </w:r>
          </w:p>
        </w:tc>
        <w:tc>
          <w:tcPr>
            <w:tcW w:w="7380" w:type="dxa"/>
            <w:shd w:val="clear" w:color="auto" w:fill="auto"/>
            <w:noWrap/>
          </w:tcPr>
          <w:p w14:paraId="20173138" w14:textId="56B75AE1" w:rsidR="00DE59F2" w:rsidRPr="002632C6" w:rsidRDefault="00EE3200" w:rsidP="002B173F">
            <w:pPr>
              <w:rPr>
                <w:szCs w:val="22"/>
                <w:lang w:eastAsia="es-ES"/>
              </w:rPr>
            </w:pPr>
            <w:r w:rsidRPr="002632C6">
              <w:rPr>
                <w:szCs w:val="22"/>
                <w:lang w:eastAsia="es-ES"/>
              </w:rPr>
              <w:t xml:space="preserve">United Nations </w:t>
            </w:r>
            <w:r w:rsidR="00DE59F2" w:rsidRPr="002632C6">
              <w:rPr>
                <w:szCs w:val="22"/>
                <w:lang w:eastAsia="es-ES"/>
              </w:rPr>
              <w:t>Convention on Biological Diversity</w:t>
            </w:r>
          </w:p>
        </w:tc>
      </w:tr>
      <w:tr w:rsidR="00DE59F2" w:rsidRPr="002632C6" w14:paraId="5787F945" w14:textId="77777777" w:rsidTr="00DB796A">
        <w:trPr>
          <w:trHeight w:val="300"/>
        </w:trPr>
        <w:tc>
          <w:tcPr>
            <w:tcW w:w="1815" w:type="dxa"/>
            <w:shd w:val="clear" w:color="auto" w:fill="auto"/>
            <w:noWrap/>
          </w:tcPr>
          <w:p w14:paraId="74D2D040" w14:textId="77777777" w:rsidR="00DE59F2" w:rsidRPr="002632C6" w:rsidRDefault="00DE59F2" w:rsidP="002B173F">
            <w:pPr>
              <w:rPr>
                <w:szCs w:val="22"/>
                <w:lang w:eastAsia="es-ES"/>
              </w:rPr>
            </w:pPr>
            <w:r w:rsidRPr="002632C6">
              <w:rPr>
                <w:szCs w:val="22"/>
                <w:lang w:eastAsia="es-ES"/>
              </w:rPr>
              <w:t>CCCD</w:t>
            </w:r>
          </w:p>
        </w:tc>
        <w:tc>
          <w:tcPr>
            <w:tcW w:w="7380" w:type="dxa"/>
            <w:shd w:val="clear" w:color="auto" w:fill="auto"/>
            <w:noWrap/>
          </w:tcPr>
          <w:p w14:paraId="568C182A" w14:textId="77777777" w:rsidR="00DE59F2" w:rsidRPr="002632C6" w:rsidRDefault="00DE59F2" w:rsidP="002B173F">
            <w:pPr>
              <w:rPr>
                <w:szCs w:val="22"/>
                <w:lang w:eastAsia="es-ES"/>
              </w:rPr>
            </w:pPr>
            <w:r w:rsidRPr="002632C6">
              <w:rPr>
                <w:szCs w:val="22"/>
                <w:lang w:eastAsia="es-ES"/>
              </w:rPr>
              <w:t>Cross-Cutting Capacity Development</w:t>
            </w:r>
          </w:p>
        </w:tc>
      </w:tr>
      <w:tr w:rsidR="00DE59F2" w:rsidRPr="002632C6" w14:paraId="7040E153" w14:textId="77777777" w:rsidTr="00DB796A">
        <w:trPr>
          <w:trHeight w:val="300"/>
        </w:trPr>
        <w:tc>
          <w:tcPr>
            <w:tcW w:w="1815" w:type="dxa"/>
            <w:shd w:val="clear" w:color="auto" w:fill="auto"/>
            <w:noWrap/>
          </w:tcPr>
          <w:p w14:paraId="1672A921" w14:textId="77777777" w:rsidR="00DE59F2" w:rsidRPr="002632C6" w:rsidRDefault="00DE59F2" w:rsidP="002B173F">
            <w:pPr>
              <w:rPr>
                <w:szCs w:val="22"/>
                <w:lang w:eastAsia="es-ES"/>
              </w:rPr>
            </w:pPr>
            <w:r w:rsidRPr="002632C6">
              <w:rPr>
                <w:szCs w:val="22"/>
                <w:lang w:eastAsia="es-ES"/>
              </w:rPr>
              <w:t>CCD</w:t>
            </w:r>
          </w:p>
        </w:tc>
        <w:tc>
          <w:tcPr>
            <w:tcW w:w="7380" w:type="dxa"/>
            <w:shd w:val="clear" w:color="auto" w:fill="auto"/>
            <w:noWrap/>
          </w:tcPr>
          <w:p w14:paraId="47CF2164" w14:textId="75E469AF" w:rsidR="00DE59F2" w:rsidRPr="002632C6" w:rsidRDefault="00EE3200" w:rsidP="002B173F">
            <w:pPr>
              <w:rPr>
                <w:szCs w:val="22"/>
                <w:lang w:eastAsia="es-ES"/>
              </w:rPr>
            </w:pPr>
            <w:r w:rsidRPr="002632C6">
              <w:rPr>
                <w:szCs w:val="22"/>
              </w:rPr>
              <w:t xml:space="preserve">United Nations </w:t>
            </w:r>
            <w:r w:rsidR="00DE59F2" w:rsidRPr="002632C6">
              <w:rPr>
                <w:szCs w:val="22"/>
              </w:rPr>
              <w:t>Convention to Combat Desertification and Drought</w:t>
            </w:r>
          </w:p>
        </w:tc>
      </w:tr>
      <w:tr w:rsidR="00DE59F2" w:rsidRPr="002632C6" w14:paraId="2C044C02" w14:textId="77777777" w:rsidTr="00DB796A">
        <w:trPr>
          <w:trHeight w:val="300"/>
        </w:trPr>
        <w:tc>
          <w:tcPr>
            <w:tcW w:w="1815" w:type="dxa"/>
            <w:shd w:val="clear" w:color="auto" w:fill="auto"/>
            <w:noWrap/>
          </w:tcPr>
          <w:p w14:paraId="301C6C6F" w14:textId="77777777" w:rsidR="00DE59F2" w:rsidRPr="002632C6" w:rsidRDefault="00DE59F2" w:rsidP="002B173F">
            <w:pPr>
              <w:rPr>
                <w:szCs w:val="22"/>
                <w:lang w:eastAsia="es-ES"/>
              </w:rPr>
            </w:pPr>
            <w:r w:rsidRPr="002632C6">
              <w:rPr>
                <w:szCs w:val="22"/>
                <w:lang w:eastAsia="es-ES"/>
              </w:rPr>
              <w:t>EC</w:t>
            </w:r>
          </w:p>
        </w:tc>
        <w:tc>
          <w:tcPr>
            <w:tcW w:w="7380" w:type="dxa"/>
            <w:shd w:val="clear" w:color="auto" w:fill="auto"/>
            <w:noWrap/>
          </w:tcPr>
          <w:p w14:paraId="4D78BD55" w14:textId="77777777" w:rsidR="00DE59F2" w:rsidRPr="002632C6" w:rsidRDefault="00DE59F2" w:rsidP="002B173F">
            <w:r w:rsidRPr="002632C6">
              <w:t>European Commission</w:t>
            </w:r>
          </w:p>
        </w:tc>
      </w:tr>
      <w:tr w:rsidR="00DE59F2" w:rsidRPr="002632C6" w14:paraId="45959B73" w14:textId="77777777" w:rsidTr="00DB796A">
        <w:trPr>
          <w:trHeight w:val="300"/>
        </w:trPr>
        <w:tc>
          <w:tcPr>
            <w:tcW w:w="1815" w:type="dxa"/>
            <w:shd w:val="clear" w:color="auto" w:fill="auto"/>
            <w:noWrap/>
          </w:tcPr>
          <w:p w14:paraId="3BE4B24F" w14:textId="77777777" w:rsidR="00DE59F2" w:rsidRPr="002632C6" w:rsidRDefault="00DE59F2" w:rsidP="002B173F">
            <w:pPr>
              <w:rPr>
                <w:szCs w:val="22"/>
                <w:lang w:eastAsia="es-ES"/>
              </w:rPr>
            </w:pPr>
            <w:r w:rsidRPr="002632C6">
              <w:rPr>
                <w:szCs w:val="22"/>
                <w:lang w:eastAsia="es-ES"/>
              </w:rPr>
              <w:t>EIMMS</w:t>
            </w:r>
          </w:p>
        </w:tc>
        <w:tc>
          <w:tcPr>
            <w:tcW w:w="7380" w:type="dxa"/>
            <w:shd w:val="clear" w:color="auto" w:fill="auto"/>
            <w:noWrap/>
          </w:tcPr>
          <w:p w14:paraId="4F994269" w14:textId="77777777" w:rsidR="00DE59F2" w:rsidRPr="002632C6" w:rsidRDefault="00DE59F2" w:rsidP="002B173F">
            <w:pPr>
              <w:rPr>
                <w:szCs w:val="22"/>
              </w:rPr>
            </w:pPr>
            <w:r w:rsidRPr="002632C6">
              <w:t>Environmental Information Management and Monitoring System</w:t>
            </w:r>
          </w:p>
        </w:tc>
      </w:tr>
      <w:tr w:rsidR="00DE59F2" w:rsidRPr="002632C6" w14:paraId="7FE5DA8B" w14:textId="77777777" w:rsidTr="00DB796A">
        <w:trPr>
          <w:trHeight w:val="300"/>
        </w:trPr>
        <w:tc>
          <w:tcPr>
            <w:tcW w:w="1815" w:type="dxa"/>
            <w:shd w:val="clear" w:color="auto" w:fill="auto"/>
            <w:noWrap/>
          </w:tcPr>
          <w:p w14:paraId="1779546F" w14:textId="77777777" w:rsidR="00DE59F2" w:rsidRPr="002632C6" w:rsidRDefault="00DE59F2" w:rsidP="002B173F">
            <w:pPr>
              <w:rPr>
                <w:szCs w:val="22"/>
                <w:lang w:eastAsia="es-ES"/>
              </w:rPr>
            </w:pPr>
            <w:r w:rsidRPr="002632C6">
              <w:rPr>
                <w:szCs w:val="22"/>
                <w:lang w:eastAsia="es-ES"/>
              </w:rPr>
              <w:t>ERCA</w:t>
            </w:r>
          </w:p>
        </w:tc>
        <w:tc>
          <w:tcPr>
            <w:tcW w:w="7380" w:type="dxa"/>
            <w:shd w:val="clear" w:color="auto" w:fill="auto"/>
            <w:noWrap/>
          </w:tcPr>
          <w:p w14:paraId="24A8EF02" w14:textId="77777777" w:rsidR="00DE59F2" w:rsidRPr="002632C6" w:rsidRDefault="00DE59F2" w:rsidP="002B173F">
            <w:pPr>
              <w:rPr>
                <w:szCs w:val="22"/>
              </w:rPr>
            </w:pPr>
            <w:r w:rsidRPr="002632C6">
              <w:rPr>
                <w:szCs w:val="22"/>
              </w:rPr>
              <w:t>Ecosystem Restoration in Central Asia</w:t>
            </w:r>
          </w:p>
        </w:tc>
      </w:tr>
      <w:tr w:rsidR="00DE59F2" w:rsidRPr="002632C6" w14:paraId="29BDAF7D" w14:textId="77777777" w:rsidTr="00DB796A">
        <w:trPr>
          <w:trHeight w:val="300"/>
        </w:trPr>
        <w:tc>
          <w:tcPr>
            <w:tcW w:w="1815" w:type="dxa"/>
            <w:shd w:val="clear" w:color="auto" w:fill="auto"/>
            <w:noWrap/>
          </w:tcPr>
          <w:p w14:paraId="2FFDF6E4" w14:textId="77777777" w:rsidR="00DE59F2" w:rsidRPr="002632C6" w:rsidRDefault="00DE59F2" w:rsidP="002B173F">
            <w:pPr>
              <w:rPr>
                <w:szCs w:val="22"/>
                <w:lang w:eastAsia="es-ES"/>
              </w:rPr>
            </w:pPr>
            <w:r w:rsidRPr="002632C6">
              <w:rPr>
                <w:szCs w:val="22"/>
                <w:lang w:eastAsia="es-ES"/>
              </w:rPr>
              <w:t>FAO</w:t>
            </w:r>
          </w:p>
        </w:tc>
        <w:tc>
          <w:tcPr>
            <w:tcW w:w="7380" w:type="dxa"/>
            <w:shd w:val="clear" w:color="auto" w:fill="auto"/>
            <w:noWrap/>
          </w:tcPr>
          <w:p w14:paraId="3CF54DFD" w14:textId="77777777" w:rsidR="00DE59F2" w:rsidRPr="002632C6" w:rsidRDefault="00DE59F2" w:rsidP="002B173F">
            <w:pPr>
              <w:rPr>
                <w:szCs w:val="22"/>
              </w:rPr>
            </w:pPr>
            <w:r w:rsidRPr="002632C6">
              <w:t>Food and Agriculture Organization</w:t>
            </w:r>
          </w:p>
        </w:tc>
      </w:tr>
      <w:tr w:rsidR="00DE59F2" w:rsidRPr="002632C6" w14:paraId="2CD47776" w14:textId="77777777" w:rsidTr="00DB796A">
        <w:trPr>
          <w:trHeight w:val="300"/>
        </w:trPr>
        <w:tc>
          <w:tcPr>
            <w:tcW w:w="1815" w:type="dxa"/>
            <w:shd w:val="clear" w:color="auto" w:fill="auto"/>
            <w:noWrap/>
          </w:tcPr>
          <w:p w14:paraId="6D021A4F" w14:textId="77777777" w:rsidR="00DE59F2" w:rsidRPr="002632C6" w:rsidRDefault="00DE59F2" w:rsidP="002B173F">
            <w:pPr>
              <w:rPr>
                <w:szCs w:val="22"/>
                <w:lang w:eastAsia="es-ES"/>
              </w:rPr>
            </w:pPr>
            <w:r w:rsidRPr="002632C6">
              <w:rPr>
                <w:szCs w:val="22"/>
                <w:lang w:eastAsia="es-ES"/>
              </w:rPr>
              <w:t>FCCC</w:t>
            </w:r>
          </w:p>
        </w:tc>
        <w:tc>
          <w:tcPr>
            <w:tcW w:w="7380" w:type="dxa"/>
            <w:shd w:val="clear" w:color="auto" w:fill="auto"/>
            <w:noWrap/>
          </w:tcPr>
          <w:p w14:paraId="04B848FB" w14:textId="248AA4E3" w:rsidR="00DE59F2" w:rsidRPr="002632C6" w:rsidRDefault="00EE3200" w:rsidP="002B173F">
            <w:pPr>
              <w:rPr>
                <w:szCs w:val="22"/>
                <w:lang w:eastAsia="es-ES"/>
              </w:rPr>
            </w:pPr>
            <w:r w:rsidRPr="002632C6">
              <w:rPr>
                <w:szCs w:val="22"/>
              </w:rPr>
              <w:t xml:space="preserve">United Nations </w:t>
            </w:r>
            <w:r w:rsidR="00DE59F2" w:rsidRPr="002632C6">
              <w:rPr>
                <w:szCs w:val="22"/>
              </w:rPr>
              <w:t>Framework Convention on Climate Change</w:t>
            </w:r>
          </w:p>
        </w:tc>
      </w:tr>
      <w:tr w:rsidR="00DE59F2" w:rsidRPr="002632C6" w14:paraId="5F1D9BBB" w14:textId="77777777" w:rsidTr="00DB796A">
        <w:trPr>
          <w:trHeight w:val="300"/>
        </w:trPr>
        <w:tc>
          <w:tcPr>
            <w:tcW w:w="1815" w:type="dxa"/>
            <w:shd w:val="clear" w:color="auto" w:fill="auto"/>
            <w:noWrap/>
          </w:tcPr>
          <w:p w14:paraId="6DF7BF22" w14:textId="77777777" w:rsidR="00DE59F2" w:rsidRPr="002632C6" w:rsidRDefault="00DE59F2" w:rsidP="002B173F">
            <w:pPr>
              <w:rPr>
                <w:szCs w:val="22"/>
                <w:lang w:eastAsia="es-ES"/>
              </w:rPr>
            </w:pPr>
            <w:r w:rsidRPr="002632C6">
              <w:rPr>
                <w:szCs w:val="22"/>
                <w:lang w:eastAsia="es-ES"/>
              </w:rPr>
              <w:t>FLEG</w:t>
            </w:r>
          </w:p>
        </w:tc>
        <w:tc>
          <w:tcPr>
            <w:tcW w:w="7380" w:type="dxa"/>
            <w:shd w:val="clear" w:color="auto" w:fill="auto"/>
            <w:noWrap/>
          </w:tcPr>
          <w:p w14:paraId="546C7050" w14:textId="77777777" w:rsidR="00DE59F2" w:rsidRPr="002632C6" w:rsidRDefault="00DE59F2" w:rsidP="002B173F">
            <w:pPr>
              <w:rPr>
                <w:szCs w:val="22"/>
              </w:rPr>
            </w:pPr>
            <w:r w:rsidRPr="002632C6">
              <w:t>Forest Law Enforcement and Governance in Central Asia</w:t>
            </w:r>
          </w:p>
        </w:tc>
      </w:tr>
      <w:tr w:rsidR="00DE59F2" w:rsidRPr="002632C6" w14:paraId="5C696E7B" w14:textId="77777777" w:rsidTr="00DB796A">
        <w:trPr>
          <w:trHeight w:val="300"/>
        </w:trPr>
        <w:tc>
          <w:tcPr>
            <w:tcW w:w="1815" w:type="dxa"/>
            <w:shd w:val="clear" w:color="auto" w:fill="auto"/>
            <w:noWrap/>
          </w:tcPr>
          <w:p w14:paraId="0DEC39A4" w14:textId="77777777" w:rsidR="00DE59F2" w:rsidRPr="002632C6" w:rsidRDefault="00DE59F2" w:rsidP="002B173F">
            <w:pPr>
              <w:rPr>
                <w:szCs w:val="22"/>
                <w:lang w:eastAsia="es-ES"/>
              </w:rPr>
            </w:pPr>
            <w:r w:rsidRPr="002632C6">
              <w:t>FLERMONECA</w:t>
            </w:r>
          </w:p>
        </w:tc>
        <w:tc>
          <w:tcPr>
            <w:tcW w:w="7380" w:type="dxa"/>
            <w:shd w:val="clear" w:color="auto" w:fill="auto"/>
            <w:noWrap/>
          </w:tcPr>
          <w:p w14:paraId="3A6C00DA" w14:textId="77777777" w:rsidR="00DE59F2" w:rsidRPr="002632C6" w:rsidRDefault="00DE59F2" w:rsidP="002B173F">
            <w:pPr>
              <w:rPr>
                <w:szCs w:val="22"/>
                <w:lang w:eastAsia="es-ES"/>
              </w:rPr>
            </w:pPr>
            <w:r w:rsidRPr="002632C6">
              <w:rPr>
                <w:szCs w:val="22"/>
                <w:lang w:eastAsia="es-ES"/>
              </w:rPr>
              <w:t>Forest and Biodiversity Governance Including Environmental Monitoring</w:t>
            </w:r>
          </w:p>
        </w:tc>
      </w:tr>
      <w:tr w:rsidR="00DE59F2" w:rsidRPr="002632C6" w14:paraId="45DC8FBE" w14:textId="77777777" w:rsidTr="00DB796A">
        <w:trPr>
          <w:trHeight w:val="300"/>
        </w:trPr>
        <w:tc>
          <w:tcPr>
            <w:tcW w:w="1815" w:type="dxa"/>
            <w:shd w:val="clear" w:color="auto" w:fill="auto"/>
            <w:noWrap/>
          </w:tcPr>
          <w:p w14:paraId="53C042DE" w14:textId="77777777" w:rsidR="00DE59F2" w:rsidRPr="002632C6" w:rsidRDefault="00DE59F2" w:rsidP="002B173F">
            <w:pPr>
              <w:rPr>
                <w:szCs w:val="22"/>
                <w:lang w:eastAsia="es-ES"/>
              </w:rPr>
            </w:pPr>
            <w:r w:rsidRPr="002632C6">
              <w:rPr>
                <w:szCs w:val="22"/>
                <w:lang w:eastAsia="es-ES"/>
              </w:rPr>
              <w:t>GEF</w:t>
            </w:r>
          </w:p>
        </w:tc>
        <w:tc>
          <w:tcPr>
            <w:tcW w:w="7380" w:type="dxa"/>
            <w:shd w:val="clear" w:color="auto" w:fill="auto"/>
            <w:noWrap/>
          </w:tcPr>
          <w:p w14:paraId="11D224DB" w14:textId="77777777" w:rsidR="00DE59F2" w:rsidRPr="002632C6" w:rsidRDefault="00DE59F2" w:rsidP="002B173F">
            <w:pPr>
              <w:rPr>
                <w:szCs w:val="22"/>
              </w:rPr>
            </w:pPr>
            <w:r w:rsidRPr="002632C6">
              <w:rPr>
                <w:szCs w:val="22"/>
                <w:lang w:eastAsia="es-ES"/>
              </w:rPr>
              <w:t>Global Environment Facility</w:t>
            </w:r>
          </w:p>
        </w:tc>
      </w:tr>
      <w:tr w:rsidR="00DE59F2" w:rsidRPr="002632C6" w14:paraId="007F67A3" w14:textId="77777777" w:rsidTr="00DB796A">
        <w:trPr>
          <w:trHeight w:val="300"/>
        </w:trPr>
        <w:tc>
          <w:tcPr>
            <w:tcW w:w="1815" w:type="dxa"/>
            <w:shd w:val="clear" w:color="auto" w:fill="auto"/>
            <w:noWrap/>
            <w:hideMark/>
          </w:tcPr>
          <w:p w14:paraId="39834FFA" w14:textId="77777777" w:rsidR="00DE59F2" w:rsidRPr="002632C6" w:rsidRDefault="00DE59F2" w:rsidP="002B173F">
            <w:pPr>
              <w:rPr>
                <w:szCs w:val="22"/>
                <w:lang w:eastAsia="es-ES"/>
              </w:rPr>
            </w:pPr>
            <w:r w:rsidRPr="002632C6">
              <w:rPr>
                <w:szCs w:val="22"/>
                <w:lang w:eastAsia="es-ES"/>
              </w:rPr>
              <w:t>GIZ</w:t>
            </w:r>
          </w:p>
        </w:tc>
        <w:tc>
          <w:tcPr>
            <w:tcW w:w="7380" w:type="dxa"/>
            <w:shd w:val="clear" w:color="auto" w:fill="auto"/>
            <w:noWrap/>
            <w:hideMark/>
          </w:tcPr>
          <w:p w14:paraId="7DA00F7F" w14:textId="77777777" w:rsidR="00DE59F2" w:rsidRPr="002632C6" w:rsidRDefault="00DE59F2" w:rsidP="002B173F">
            <w:pPr>
              <w:rPr>
                <w:szCs w:val="22"/>
                <w:lang w:eastAsia="es-ES"/>
              </w:rPr>
            </w:pPr>
            <w:r w:rsidRPr="002632C6">
              <w:rPr>
                <w:szCs w:val="22"/>
                <w:lang w:eastAsia="es-ES"/>
              </w:rPr>
              <w:t>German Agency for International Cooperation</w:t>
            </w:r>
          </w:p>
        </w:tc>
      </w:tr>
      <w:tr w:rsidR="00DE59F2" w:rsidRPr="002632C6" w14:paraId="4A554279" w14:textId="77777777" w:rsidTr="00DB796A">
        <w:trPr>
          <w:trHeight w:val="300"/>
        </w:trPr>
        <w:tc>
          <w:tcPr>
            <w:tcW w:w="1815" w:type="dxa"/>
            <w:shd w:val="clear" w:color="auto" w:fill="auto"/>
            <w:noWrap/>
          </w:tcPr>
          <w:p w14:paraId="32B78C4B" w14:textId="77777777" w:rsidR="00DE59F2" w:rsidRPr="002632C6" w:rsidRDefault="00DE59F2" w:rsidP="002B173F">
            <w:pPr>
              <w:rPr>
                <w:szCs w:val="22"/>
                <w:lang w:eastAsia="es-ES"/>
              </w:rPr>
            </w:pPr>
            <w:r w:rsidRPr="002632C6">
              <w:rPr>
                <w:szCs w:val="22"/>
                <w:lang w:eastAsia="es-ES"/>
              </w:rPr>
              <w:t>MALR</w:t>
            </w:r>
          </w:p>
        </w:tc>
        <w:tc>
          <w:tcPr>
            <w:tcW w:w="7380" w:type="dxa"/>
            <w:shd w:val="clear" w:color="auto" w:fill="auto"/>
            <w:noWrap/>
          </w:tcPr>
          <w:p w14:paraId="468DD5F0" w14:textId="77777777" w:rsidR="00DE59F2" w:rsidRPr="002632C6" w:rsidRDefault="00DE59F2" w:rsidP="002B173F">
            <w:pPr>
              <w:rPr>
                <w:szCs w:val="22"/>
                <w:lang w:eastAsia="es-ES"/>
              </w:rPr>
            </w:pPr>
            <w:r w:rsidRPr="002632C6">
              <w:t>Ministry of Agriculture and Land Reclamation</w:t>
            </w:r>
          </w:p>
        </w:tc>
      </w:tr>
      <w:tr w:rsidR="00DE59F2" w:rsidRPr="002632C6" w14:paraId="33C3A731" w14:textId="77777777" w:rsidTr="00DB796A">
        <w:trPr>
          <w:trHeight w:val="300"/>
        </w:trPr>
        <w:tc>
          <w:tcPr>
            <w:tcW w:w="1815" w:type="dxa"/>
            <w:shd w:val="clear" w:color="auto" w:fill="auto"/>
            <w:noWrap/>
            <w:hideMark/>
          </w:tcPr>
          <w:p w14:paraId="43E3FBDE" w14:textId="77777777" w:rsidR="00DE59F2" w:rsidRPr="002632C6" w:rsidRDefault="00DE59F2" w:rsidP="002B173F">
            <w:pPr>
              <w:rPr>
                <w:szCs w:val="22"/>
                <w:lang w:eastAsia="es-ES"/>
              </w:rPr>
            </w:pPr>
            <w:r w:rsidRPr="002632C6">
              <w:rPr>
                <w:szCs w:val="22"/>
                <w:lang w:eastAsia="es-ES"/>
              </w:rPr>
              <w:t>MDG</w:t>
            </w:r>
          </w:p>
        </w:tc>
        <w:tc>
          <w:tcPr>
            <w:tcW w:w="7380" w:type="dxa"/>
            <w:shd w:val="clear" w:color="auto" w:fill="auto"/>
            <w:noWrap/>
            <w:hideMark/>
          </w:tcPr>
          <w:p w14:paraId="1C423A4F" w14:textId="77777777" w:rsidR="00DE59F2" w:rsidRPr="002632C6" w:rsidRDefault="00DE59F2" w:rsidP="002B173F">
            <w:pPr>
              <w:rPr>
                <w:szCs w:val="22"/>
                <w:lang w:eastAsia="es-ES"/>
              </w:rPr>
            </w:pPr>
            <w:r w:rsidRPr="002632C6">
              <w:rPr>
                <w:szCs w:val="22"/>
                <w:lang w:eastAsia="es-ES"/>
              </w:rPr>
              <w:t>Millennium Development Goal</w:t>
            </w:r>
          </w:p>
        </w:tc>
      </w:tr>
      <w:tr w:rsidR="00DE59F2" w:rsidRPr="002632C6" w14:paraId="64EB7E49" w14:textId="77777777" w:rsidTr="00DB796A">
        <w:trPr>
          <w:trHeight w:val="300"/>
        </w:trPr>
        <w:tc>
          <w:tcPr>
            <w:tcW w:w="1815" w:type="dxa"/>
            <w:shd w:val="clear" w:color="auto" w:fill="auto"/>
            <w:noWrap/>
            <w:hideMark/>
          </w:tcPr>
          <w:p w14:paraId="73F1C901" w14:textId="77777777" w:rsidR="00DE59F2" w:rsidRPr="002632C6" w:rsidRDefault="00DE59F2" w:rsidP="002B173F">
            <w:pPr>
              <w:rPr>
                <w:szCs w:val="22"/>
                <w:lang w:eastAsia="es-ES"/>
              </w:rPr>
            </w:pPr>
            <w:r w:rsidRPr="002632C6">
              <w:rPr>
                <w:szCs w:val="22"/>
                <w:lang w:eastAsia="es-ES"/>
              </w:rPr>
              <w:t>MEA</w:t>
            </w:r>
          </w:p>
        </w:tc>
        <w:tc>
          <w:tcPr>
            <w:tcW w:w="7380" w:type="dxa"/>
            <w:shd w:val="clear" w:color="auto" w:fill="auto"/>
            <w:noWrap/>
            <w:hideMark/>
          </w:tcPr>
          <w:p w14:paraId="1DB93323" w14:textId="77777777" w:rsidR="00DE59F2" w:rsidRPr="002632C6" w:rsidRDefault="00DE59F2" w:rsidP="002B173F">
            <w:pPr>
              <w:rPr>
                <w:szCs w:val="22"/>
                <w:lang w:eastAsia="es-ES"/>
              </w:rPr>
            </w:pPr>
            <w:r w:rsidRPr="002632C6">
              <w:rPr>
                <w:szCs w:val="22"/>
                <w:lang w:eastAsia="es-ES"/>
              </w:rPr>
              <w:t>Multilateral Environmental Agreement</w:t>
            </w:r>
          </w:p>
        </w:tc>
      </w:tr>
      <w:tr w:rsidR="00DE59F2" w:rsidRPr="002632C6" w14:paraId="551D2F58" w14:textId="77777777" w:rsidTr="00DB796A">
        <w:trPr>
          <w:trHeight w:val="300"/>
        </w:trPr>
        <w:tc>
          <w:tcPr>
            <w:tcW w:w="1815" w:type="dxa"/>
            <w:shd w:val="clear" w:color="auto" w:fill="auto"/>
            <w:noWrap/>
            <w:hideMark/>
          </w:tcPr>
          <w:p w14:paraId="395895AE" w14:textId="77777777" w:rsidR="00DE59F2" w:rsidRPr="002632C6" w:rsidRDefault="00DE59F2" w:rsidP="002B173F">
            <w:pPr>
              <w:rPr>
                <w:szCs w:val="22"/>
                <w:lang w:eastAsia="es-ES"/>
              </w:rPr>
            </w:pPr>
            <w:r w:rsidRPr="002632C6">
              <w:rPr>
                <w:szCs w:val="22"/>
                <w:lang w:eastAsia="es-ES"/>
              </w:rPr>
              <w:t>M&amp;E</w:t>
            </w:r>
          </w:p>
        </w:tc>
        <w:tc>
          <w:tcPr>
            <w:tcW w:w="7380" w:type="dxa"/>
            <w:shd w:val="clear" w:color="auto" w:fill="auto"/>
            <w:noWrap/>
            <w:hideMark/>
          </w:tcPr>
          <w:p w14:paraId="167301EA" w14:textId="77777777" w:rsidR="00DE59F2" w:rsidRPr="002632C6" w:rsidRDefault="00DE59F2" w:rsidP="002B173F">
            <w:pPr>
              <w:rPr>
                <w:szCs w:val="22"/>
                <w:lang w:eastAsia="es-ES"/>
              </w:rPr>
            </w:pPr>
            <w:r w:rsidRPr="002632C6">
              <w:rPr>
                <w:szCs w:val="22"/>
                <w:lang w:eastAsia="es-ES"/>
              </w:rPr>
              <w:t>Monitoring and Evaluation</w:t>
            </w:r>
          </w:p>
        </w:tc>
      </w:tr>
      <w:tr w:rsidR="00DE59F2" w:rsidRPr="002632C6" w14:paraId="0D41B88A" w14:textId="77777777" w:rsidTr="00DB796A">
        <w:trPr>
          <w:trHeight w:val="300"/>
        </w:trPr>
        <w:tc>
          <w:tcPr>
            <w:tcW w:w="1815" w:type="dxa"/>
            <w:shd w:val="clear" w:color="auto" w:fill="auto"/>
            <w:noWrap/>
          </w:tcPr>
          <w:p w14:paraId="5BAE2BCB" w14:textId="77777777" w:rsidR="00DE59F2" w:rsidRPr="002632C6" w:rsidRDefault="00DE59F2" w:rsidP="002B173F">
            <w:pPr>
              <w:rPr>
                <w:szCs w:val="22"/>
                <w:lang w:eastAsia="es-ES"/>
              </w:rPr>
            </w:pPr>
            <w:r w:rsidRPr="002632C6">
              <w:rPr>
                <w:szCs w:val="22"/>
                <w:lang w:eastAsia="es-ES"/>
              </w:rPr>
              <w:t>MES</w:t>
            </w:r>
          </w:p>
        </w:tc>
        <w:tc>
          <w:tcPr>
            <w:tcW w:w="7380" w:type="dxa"/>
            <w:shd w:val="clear" w:color="auto" w:fill="auto"/>
            <w:noWrap/>
          </w:tcPr>
          <w:p w14:paraId="43D2E902" w14:textId="77777777" w:rsidR="00DE59F2" w:rsidRPr="002632C6" w:rsidRDefault="00DE59F2" w:rsidP="002B173F">
            <w:pPr>
              <w:rPr>
                <w:sz w:val="20"/>
                <w:szCs w:val="20"/>
              </w:rPr>
            </w:pPr>
            <w:r w:rsidRPr="002632C6">
              <w:rPr>
                <w:sz w:val="20"/>
                <w:szCs w:val="20"/>
              </w:rPr>
              <w:t>Ministry of Emergency Situations</w:t>
            </w:r>
          </w:p>
        </w:tc>
      </w:tr>
      <w:tr w:rsidR="00DE59F2" w:rsidRPr="002632C6" w14:paraId="4E4AE9EE" w14:textId="77777777" w:rsidTr="00DB796A">
        <w:trPr>
          <w:trHeight w:val="300"/>
        </w:trPr>
        <w:tc>
          <w:tcPr>
            <w:tcW w:w="1815" w:type="dxa"/>
            <w:shd w:val="clear" w:color="auto" w:fill="auto"/>
            <w:noWrap/>
          </w:tcPr>
          <w:p w14:paraId="2D512C33" w14:textId="77777777" w:rsidR="00DE59F2" w:rsidRPr="002632C6" w:rsidRDefault="00DE59F2" w:rsidP="002B173F">
            <w:pPr>
              <w:rPr>
                <w:szCs w:val="22"/>
                <w:lang w:eastAsia="es-ES"/>
              </w:rPr>
            </w:pPr>
            <w:r w:rsidRPr="002632C6">
              <w:rPr>
                <w:szCs w:val="22"/>
                <w:lang w:eastAsia="es-ES"/>
              </w:rPr>
              <w:t>NCSA</w:t>
            </w:r>
          </w:p>
        </w:tc>
        <w:tc>
          <w:tcPr>
            <w:tcW w:w="7380" w:type="dxa"/>
            <w:shd w:val="clear" w:color="auto" w:fill="auto"/>
            <w:noWrap/>
          </w:tcPr>
          <w:p w14:paraId="1E195E7F" w14:textId="77777777" w:rsidR="00DE59F2" w:rsidRPr="002632C6" w:rsidRDefault="00DE59F2" w:rsidP="002B173F">
            <w:pPr>
              <w:rPr>
                <w:szCs w:val="22"/>
                <w:lang w:eastAsia="es-ES"/>
              </w:rPr>
            </w:pPr>
            <w:r w:rsidRPr="002632C6">
              <w:rPr>
                <w:szCs w:val="22"/>
                <w:lang w:eastAsia="es-ES"/>
              </w:rPr>
              <w:t>National Capacity Self-Assessment</w:t>
            </w:r>
          </w:p>
        </w:tc>
      </w:tr>
      <w:tr w:rsidR="00DE59F2" w:rsidRPr="002632C6" w14:paraId="1C64122D" w14:textId="77777777" w:rsidTr="00DB796A">
        <w:trPr>
          <w:trHeight w:val="300"/>
        </w:trPr>
        <w:tc>
          <w:tcPr>
            <w:tcW w:w="1815" w:type="dxa"/>
            <w:shd w:val="clear" w:color="auto" w:fill="auto"/>
            <w:noWrap/>
            <w:hideMark/>
          </w:tcPr>
          <w:p w14:paraId="2AFD275A" w14:textId="77777777" w:rsidR="00DE59F2" w:rsidRPr="002632C6" w:rsidRDefault="00DE59F2" w:rsidP="002B173F">
            <w:pPr>
              <w:rPr>
                <w:szCs w:val="22"/>
                <w:lang w:eastAsia="es-ES"/>
              </w:rPr>
            </w:pPr>
            <w:r w:rsidRPr="002632C6">
              <w:rPr>
                <w:szCs w:val="22"/>
                <w:lang w:eastAsia="es-ES"/>
              </w:rPr>
              <w:t>NGO</w:t>
            </w:r>
          </w:p>
        </w:tc>
        <w:tc>
          <w:tcPr>
            <w:tcW w:w="7380" w:type="dxa"/>
            <w:shd w:val="clear" w:color="auto" w:fill="auto"/>
            <w:noWrap/>
            <w:hideMark/>
          </w:tcPr>
          <w:p w14:paraId="4CDB8402" w14:textId="77777777" w:rsidR="00DE59F2" w:rsidRPr="002632C6" w:rsidRDefault="00DE59F2" w:rsidP="002B173F">
            <w:pPr>
              <w:rPr>
                <w:szCs w:val="22"/>
                <w:lang w:eastAsia="es-ES"/>
              </w:rPr>
            </w:pPr>
            <w:r w:rsidRPr="002632C6">
              <w:rPr>
                <w:szCs w:val="22"/>
                <w:lang w:eastAsia="es-ES"/>
              </w:rPr>
              <w:t>Non-Governmental Organization</w:t>
            </w:r>
          </w:p>
        </w:tc>
      </w:tr>
      <w:tr w:rsidR="00DE59F2" w:rsidRPr="002632C6" w14:paraId="5902F1B9" w14:textId="77777777" w:rsidTr="00DB796A">
        <w:trPr>
          <w:trHeight w:val="300"/>
        </w:trPr>
        <w:tc>
          <w:tcPr>
            <w:tcW w:w="1815" w:type="dxa"/>
            <w:shd w:val="clear" w:color="auto" w:fill="auto"/>
            <w:noWrap/>
            <w:vAlign w:val="center"/>
            <w:hideMark/>
          </w:tcPr>
          <w:p w14:paraId="461A0CD5" w14:textId="77777777" w:rsidR="00DE59F2" w:rsidRPr="002632C6" w:rsidRDefault="00DE59F2" w:rsidP="002B173F">
            <w:pPr>
              <w:rPr>
                <w:szCs w:val="22"/>
                <w:lang w:eastAsia="es-ES"/>
              </w:rPr>
            </w:pPr>
            <w:r w:rsidRPr="002632C6">
              <w:rPr>
                <w:color w:val="000000"/>
                <w:szCs w:val="22"/>
              </w:rPr>
              <w:t>NPD</w:t>
            </w:r>
          </w:p>
        </w:tc>
        <w:tc>
          <w:tcPr>
            <w:tcW w:w="7380" w:type="dxa"/>
            <w:shd w:val="clear" w:color="auto" w:fill="auto"/>
            <w:noWrap/>
            <w:vAlign w:val="center"/>
            <w:hideMark/>
          </w:tcPr>
          <w:p w14:paraId="706B21F7" w14:textId="77777777" w:rsidR="00DE59F2" w:rsidRPr="002632C6" w:rsidRDefault="00DE59F2" w:rsidP="002B173F">
            <w:pPr>
              <w:rPr>
                <w:szCs w:val="22"/>
                <w:lang w:eastAsia="es-ES"/>
              </w:rPr>
            </w:pPr>
            <w:r w:rsidRPr="002632C6">
              <w:rPr>
                <w:color w:val="000000"/>
                <w:szCs w:val="22"/>
              </w:rPr>
              <w:t>National Project Director</w:t>
            </w:r>
          </w:p>
        </w:tc>
      </w:tr>
      <w:tr w:rsidR="00DE59F2" w:rsidRPr="002632C6" w14:paraId="47705F1B" w14:textId="77777777" w:rsidTr="00DB796A">
        <w:trPr>
          <w:trHeight w:val="300"/>
        </w:trPr>
        <w:tc>
          <w:tcPr>
            <w:tcW w:w="1815" w:type="dxa"/>
            <w:shd w:val="clear" w:color="auto" w:fill="auto"/>
            <w:noWrap/>
            <w:vAlign w:val="center"/>
            <w:hideMark/>
          </w:tcPr>
          <w:p w14:paraId="61001CBF" w14:textId="77777777" w:rsidR="00DE59F2" w:rsidRPr="002632C6" w:rsidRDefault="00DE59F2" w:rsidP="002B173F">
            <w:pPr>
              <w:rPr>
                <w:szCs w:val="22"/>
                <w:lang w:eastAsia="es-ES"/>
              </w:rPr>
            </w:pPr>
            <w:r w:rsidRPr="002632C6">
              <w:rPr>
                <w:color w:val="000000"/>
                <w:szCs w:val="22"/>
              </w:rPr>
              <w:t>NSC</w:t>
            </w:r>
          </w:p>
        </w:tc>
        <w:tc>
          <w:tcPr>
            <w:tcW w:w="7380" w:type="dxa"/>
            <w:shd w:val="clear" w:color="auto" w:fill="auto"/>
            <w:noWrap/>
            <w:vAlign w:val="center"/>
            <w:hideMark/>
          </w:tcPr>
          <w:p w14:paraId="5C5BC3B8" w14:textId="77777777" w:rsidR="00DE59F2" w:rsidRPr="002632C6" w:rsidRDefault="00DE59F2" w:rsidP="002B173F">
            <w:pPr>
              <w:rPr>
                <w:szCs w:val="22"/>
                <w:lang w:eastAsia="es-ES"/>
              </w:rPr>
            </w:pPr>
            <w:r w:rsidRPr="002632C6">
              <w:rPr>
                <w:color w:val="000000"/>
                <w:szCs w:val="22"/>
              </w:rPr>
              <w:t>National Statistics Committee</w:t>
            </w:r>
          </w:p>
        </w:tc>
      </w:tr>
      <w:tr w:rsidR="00DE59F2" w:rsidRPr="002632C6" w14:paraId="2496F03C" w14:textId="77777777" w:rsidTr="00DB796A">
        <w:trPr>
          <w:trHeight w:val="300"/>
        </w:trPr>
        <w:tc>
          <w:tcPr>
            <w:tcW w:w="1815" w:type="dxa"/>
            <w:shd w:val="clear" w:color="auto" w:fill="auto"/>
            <w:noWrap/>
            <w:vAlign w:val="center"/>
          </w:tcPr>
          <w:p w14:paraId="3CFD72EA" w14:textId="77777777" w:rsidR="00DE59F2" w:rsidRPr="002632C6" w:rsidRDefault="00DE59F2" w:rsidP="002B173F">
            <w:pPr>
              <w:rPr>
                <w:color w:val="000000"/>
                <w:szCs w:val="22"/>
              </w:rPr>
            </w:pPr>
            <w:r w:rsidRPr="002632C6">
              <w:rPr>
                <w:color w:val="000000"/>
                <w:szCs w:val="22"/>
              </w:rPr>
              <w:t>NSDS</w:t>
            </w:r>
          </w:p>
        </w:tc>
        <w:tc>
          <w:tcPr>
            <w:tcW w:w="7380" w:type="dxa"/>
            <w:shd w:val="clear" w:color="auto" w:fill="auto"/>
            <w:noWrap/>
            <w:vAlign w:val="center"/>
          </w:tcPr>
          <w:p w14:paraId="622E4842" w14:textId="77777777" w:rsidR="00DE59F2" w:rsidRPr="002632C6" w:rsidRDefault="00DE59F2" w:rsidP="002B173F">
            <w:pPr>
              <w:rPr>
                <w:color w:val="000000"/>
                <w:szCs w:val="22"/>
              </w:rPr>
            </w:pPr>
            <w:r w:rsidRPr="002632C6">
              <w:rPr>
                <w:color w:val="000000"/>
                <w:szCs w:val="22"/>
              </w:rPr>
              <w:t>National Sustainable Development Strategy</w:t>
            </w:r>
          </w:p>
        </w:tc>
      </w:tr>
      <w:tr w:rsidR="00DE59F2" w:rsidRPr="002632C6" w14:paraId="725D8CDD" w14:textId="77777777" w:rsidTr="00DB796A">
        <w:trPr>
          <w:trHeight w:val="300"/>
        </w:trPr>
        <w:tc>
          <w:tcPr>
            <w:tcW w:w="1815" w:type="dxa"/>
            <w:shd w:val="clear" w:color="auto" w:fill="auto"/>
            <w:noWrap/>
          </w:tcPr>
          <w:p w14:paraId="4D8AE29F" w14:textId="77777777" w:rsidR="00DE59F2" w:rsidRPr="002632C6" w:rsidRDefault="00DE59F2" w:rsidP="002B173F">
            <w:pPr>
              <w:rPr>
                <w:color w:val="000000"/>
                <w:szCs w:val="22"/>
              </w:rPr>
            </w:pPr>
            <w:r w:rsidRPr="002632C6">
              <w:rPr>
                <w:szCs w:val="22"/>
                <w:lang w:eastAsia="es-ES"/>
              </w:rPr>
              <w:t>PIR</w:t>
            </w:r>
          </w:p>
        </w:tc>
        <w:tc>
          <w:tcPr>
            <w:tcW w:w="7380" w:type="dxa"/>
            <w:shd w:val="clear" w:color="auto" w:fill="auto"/>
            <w:noWrap/>
          </w:tcPr>
          <w:p w14:paraId="6424C9C6" w14:textId="77777777" w:rsidR="00DE59F2" w:rsidRPr="002632C6" w:rsidRDefault="00DE59F2" w:rsidP="002B173F">
            <w:pPr>
              <w:rPr>
                <w:color w:val="000000"/>
                <w:szCs w:val="22"/>
              </w:rPr>
            </w:pPr>
            <w:r w:rsidRPr="002632C6">
              <w:rPr>
                <w:szCs w:val="22"/>
                <w:lang w:eastAsia="es-ES"/>
              </w:rPr>
              <w:t>Project Implementation Review</w:t>
            </w:r>
          </w:p>
        </w:tc>
      </w:tr>
      <w:tr w:rsidR="00DE59F2" w:rsidRPr="002632C6" w14:paraId="1F285EDE" w14:textId="77777777" w:rsidTr="00DB796A">
        <w:trPr>
          <w:trHeight w:val="300"/>
        </w:trPr>
        <w:tc>
          <w:tcPr>
            <w:tcW w:w="1815" w:type="dxa"/>
            <w:shd w:val="clear" w:color="auto" w:fill="auto"/>
            <w:noWrap/>
            <w:hideMark/>
          </w:tcPr>
          <w:p w14:paraId="09F1F59F" w14:textId="77777777" w:rsidR="00DE59F2" w:rsidRPr="002632C6" w:rsidRDefault="00DE59F2" w:rsidP="002B173F">
            <w:pPr>
              <w:rPr>
                <w:szCs w:val="22"/>
                <w:lang w:eastAsia="es-ES"/>
              </w:rPr>
            </w:pPr>
            <w:r w:rsidRPr="002632C6">
              <w:rPr>
                <w:szCs w:val="22"/>
                <w:lang w:eastAsia="es-ES"/>
              </w:rPr>
              <w:t>PMU</w:t>
            </w:r>
          </w:p>
        </w:tc>
        <w:tc>
          <w:tcPr>
            <w:tcW w:w="7380" w:type="dxa"/>
            <w:shd w:val="clear" w:color="auto" w:fill="auto"/>
            <w:hideMark/>
          </w:tcPr>
          <w:p w14:paraId="226887A4" w14:textId="77777777" w:rsidR="00DE59F2" w:rsidRPr="002632C6" w:rsidRDefault="00DE59F2" w:rsidP="002B173F">
            <w:pPr>
              <w:rPr>
                <w:szCs w:val="22"/>
                <w:lang w:eastAsia="es-ES"/>
              </w:rPr>
            </w:pPr>
            <w:r w:rsidRPr="002632C6">
              <w:t>Project Management Unit</w:t>
            </w:r>
          </w:p>
        </w:tc>
      </w:tr>
      <w:tr w:rsidR="00DE59F2" w:rsidRPr="002632C6" w14:paraId="6F95588B" w14:textId="77777777" w:rsidTr="00DB796A">
        <w:trPr>
          <w:trHeight w:val="300"/>
        </w:trPr>
        <w:tc>
          <w:tcPr>
            <w:tcW w:w="1815" w:type="dxa"/>
            <w:shd w:val="clear" w:color="auto" w:fill="auto"/>
            <w:noWrap/>
          </w:tcPr>
          <w:p w14:paraId="6ACC3EA4" w14:textId="77777777" w:rsidR="00DE59F2" w:rsidRPr="002632C6" w:rsidRDefault="00DE59F2" w:rsidP="002B173F">
            <w:pPr>
              <w:rPr>
                <w:szCs w:val="22"/>
                <w:lang w:eastAsia="es-ES"/>
              </w:rPr>
            </w:pPr>
            <w:r w:rsidRPr="002632C6">
              <w:rPr>
                <w:szCs w:val="22"/>
                <w:lang w:eastAsia="es-ES"/>
              </w:rPr>
              <w:t>PSA</w:t>
            </w:r>
          </w:p>
        </w:tc>
        <w:tc>
          <w:tcPr>
            <w:tcW w:w="7380" w:type="dxa"/>
            <w:shd w:val="clear" w:color="auto" w:fill="auto"/>
          </w:tcPr>
          <w:p w14:paraId="388C0B2C" w14:textId="77777777" w:rsidR="00DE59F2" w:rsidRPr="002632C6" w:rsidRDefault="00DE59F2" w:rsidP="002B173F">
            <w:pPr>
              <w:rPr>
                <w:szCs w:val="22"/>
                <w:lang w:eastAsia="es-ES"/>
              </w:rPr>
            </w:pPr>
            <w:r w:rsidRPr="002632C6">
              <w:rPr>
                <w:szCs w:val="22"/>
                <w:lang w:eastAsia="es-ES"/>
              </w:rPr>
              <w:t>Public Service Announcement</w:t>
            </w:r>
          </w:p>
        </w:tc>
      </w:tr>
      <w:tr w:rsidR="00DE59F2" w:rsidRPr="002632C6" w14:paraId="799685C3" w14:textId="77777777" w:rsidTr="00DB796A">
        <w:trPr>
          <w:trHeight w:val="300"/>
        </w:trPr>
        <w:tc>
          <w:tcPr>
            <w:tcW w:w="1815" w:type="dxa"/>
            <w:shd w:val="clear" w:color="auto" w:fill="auto"/>
            <w:noWrap/>
          </w:tcPr>
          <w:p w14:paraId="4F72CA3A" w14:textId="77777777" w:rsidR="00DE59F2" w:rsidRPr="002632C6" w:rsidRDefault="00DE59F2" w:rsidP="002B173F">
            <w:pPr>
              <w:rPr>
                <w:szCs w:val="22"/>
                <w:lang w:eastAsia="es-ES"/>
              </w:rPr>
            </w:pPr>
            <w:r w:rsidRPr="002632C6">
              <w:rPr>
                <w:szCs w:val="22"/>
                <w:lang w:eastAsia="es-ES"/>
              </w:rPr>
              <w:t>SAEPF</w:t>
            </w:r>
          </w:p>
        </w:tc>
        <w:tc>
          <w:tcPr>
            <w:tcW w:w="7380" w:type="dxa"/>
            <w:shd w:val="clear" w:color="auto" w:fill="auto"/>
          </w:tcPr>
          <w:p w14:paraId="01C4E51F" w14:textId="77777777" w:rsidR="00DE59F2" w:rsidRPr="002632C6" w:rsidRDefault="00DE59F2" w:rsidP="002B173F">
            <w:pPr>
              <w:rPr>
                <w:szCs w:val="22"/>
                <w:lang w:eastAsia="es-ES"/>
              </w:rPr>
            </w:pPr>
            <w:r w:rsidRPr="002632C6">
              <w:t>State Agency for Environmental Protection and Forestry</w:t>
            </w:r>
          </w:p>
        </w:tc>
      </w:tr>
      <w:tr w:rsidR="00DE59F2" w:rsidRPr="002632C6" w14:paraId="092671D8" w14:textId="77777777" w:rsidTr="00DB796A">
        <w:trPr>
          <w:trHeight w:val="300"/>
        </w:trPr>
        <w:tc>
          <w:tcPr>
            <w:tcW w:w="1815" w:type="dxa"/>
            <w:shd w:val="clear" w:color="auto" w:fill="auto"/>
            <w:noWrap/>
          </w:tcPr>
          <w:p w14:paraId="1E969031" w14:textId="77777777" w:rsidR="00DE59F2" w:rsidRPr="002632C6" w:rsidRDefault="00DE59F2" w:rsidP="002B173F">
            <w:pPr>
              <w:rPr>
                <w:szCs w:val="22"/>
                <w:lang w:eastAsia="es-ES"/>
              </w:rPr>
            </w:pPr>
            <w:r w:rsidRPr="002632C6">
              <w:rPr>
                <w:szCs w:val="22"/>
                <w:lang w:eastAsia="es-ES"/>
              </w:rPr>
              <w:t>SMC</w:t>
            </w:r>
          </w:p>
        </w:tc>
        <w:tc>
          <w:tcPr>
            <w:tcW w:w="7380" w:type="dxa"/>
            <w:shd w:val="clear" w:color="auto" w:fill="auto"/>
          </w:tcPr>
          <w:p w14:paraId="11266612" w14:textId="77777777" w:rsidR="00DE59F2" w:rsidRPr="002632C6" w:rsidRDefault="00DE59F2" w:rsidP="002B173F">
            <w:r w:rsidRPr="002632C6">
              <w:t>Standards and Metrology Center</w:t>
            </w:r>
          </w:p>
        </w:tc>
      </w:tr>
      <w:tr w:rsidR="00DE59F2" w:rsidRPr="002632C6" w14:paraId="7E3789CB" w14:textId="77777777" w:rsidTr="00DB796A">
        <w:trPr>
          <w:trHeight w:val="300"/>
        </w:trPr>
        <w:tc>
          <w:tcPr>
            <w:tcW w:w="1815" w:type="dxa"/>
            <w:shd w:val="clear" w:color="auto" w:fill="auto"/>
            <w:noWrap/>
          </w:tcPr>
          <w:p w14:paraId="22EA32E1" w14:textId="77777777" w:rsidR="00DE59F2" w:rsidRPr="002632C6" w:rsidRDefault="00DE59F2" w:rsidP="002B173F">
            <w:pPr>
              <w:rPr>
                <w:szCs w:val="22"/>
                <w:lang w:eastAsia="es-ES"/>
              </w:rPr>
            </w:pPr>
            <w:r w:rsidRPr="002632C6">
              <w:rPr>
                <w:szCs w:val="22"/>
                <w:lang w:eastAsia="es-ES"/>
              </w:rPr>
              <w:t>UNDAF</w:t>
            </w:r>
          </w:p>
        </w:tc>
        <w:tc>
          <w:tcPr>
            <w:tcW w:w="7380" w:type="dxa"/>
            <w:shd w:val="clear" w:color="auto" w:fill="auto"/>
          </w:tcPr>
          <w:p w14:paraId="0DAE9930" w14:textId="77777777" w:rsidR="00DE59F2" w:rsidRPr="002632C6" w:rsidRDefault="00DE59F2" w:rsidP="002B173F">
            <w:r w:rsidRPr="002632C6">
              <w:rPr>
                <w:szCs w:val="22"/>
                <w:lang w:eastAsia="es-ES"/>
              </w:rPr>
              <w:t xml:space="preserve">United Nations Development Assistance Framework </w:t>
            </w:r>
          </w:p>
        </w:tc>
      </w:tr>
      <w:tr w:rsidR="00DE59F2" w:rsidRPr="002632C6" w14:paraId="79AB2ABE" w14:textId="77777777" w:rsidTr="00DB796A">
        <w:trPr>
          <w:trHeight w:val="300"/>
        </w:trPr>
        <w:tc>
          <w:tcPr>
            <w:tcW w:w="1815" w:type="dxa"/>
            <w:shd w:val="clear" w:color="auto" w:fill="auto"/>
            <w:noWrap/>
          </w:tcPr>
          <w:p w14:paraId="33AE3C43" w14:textId="77777777" w:rsidR="00DE59F2" w:rsidRPr="002632C6" w:rsidRDefault="00DE59F2" w:rsidP="002B173F">
            <w:pPr>
              <w:rPr>
                <w:color w:val="000000"/>
                <w:szCs w:val="22"/>
              </w:rPr>
            </w:pPr>
            <w:r w:rsidRPr="002632C6">
              <w:rPr>
                <w:szCs w:val="22"/>
                <w:lang w:eastAsia="es-ES"/>
              </w:rPr>
              <w:t>UNDP</w:t>
            </w:r>
          </w:p>
        </w:tc>
        <w:tc>
          <w:tcPr>
            <w:tcW w:w="7380" w:type="dxa"/>
            <w:shd w:val="clear" w:color="auto" w:fill="auto"/>
          </w:tcPr>
          <w:p w14:paraId="539797E6" w14:textId="754F8D3E" w:rsidR="00DE59F2" w:rsidRPr="002632C6" w:rsidRDefault="00DE59F2" w:rsidP="002B173F">
            <w:pPr>
              <w:rPr>
                <w:szCs w:val="22"/>
                <w:lang w:eastAsia="es-ES"/>
              </w:rPr>
            </w:pPr>
            <w:r w:rsidRPr="002632C6">
              <w:rPr>
                <w:szCs w:val="22"/>
                <w:lang w:eastAsia="es-ES"/>
              </w:rPr>
              <w:t>United Nations Development Programme</w:t>
            </w:r>
          </w:p>
        </w:tc>
      </w:tr>
      <w:tr w:rsidR="00970A87" w:rsidRPr="002632C6" w14:paraId="78DEB5A9" w14:textId="77777777" w:rsidTr="00970A87">
        <w:trPr>
          <w:trHeight w:val="300"/>
        </w:trPr>
        <w:tc>
          <w:tcPr>
            <w:tcW w:w="1815" w:type="dxa"/>
            <w:shd w:val="clear" w:color="auto" w:fill="auto"/>
            <w:noWrap/>
          </w:tcPr>
          <w:p w14:paraId="2916955B" w14:textId="77777777" w:rsidR="00970A87" w:rsidRPr="002632C6" w:rsidRDefault="00970A87" w:rsidP="00596E7D">
            <w:pPr>
              <w:rPr>
                <w:szCs w:val="22"/>
                <w:lang w:eastAsia="es-ES"/>
              </w:rPr>
            </w:pPr>
            <w:r>
              <w:rPr>
                <w:szCs w:val="22"/>
                <w:lang w:eastAsia="es-ES"/>
              </w:rPr>
              <w:t>UNDP/</w:t>
            </w:r>
            <w:r w:rsidRPr="002632C6">
              <w:rPr>
                <w:szCs w:val="22"/>
                <w:lang w:eastAsia="es-ES"/>
              </w:rPr>
              <w:t>CO</w:t>
            </w:r>
          </w:p>
        </w:tc>
        <w:tc>
          <w:tcPr>
            <w:tcW w:w="7380" w:type="dxa"/>
            <w:shd w:val="clear" w:color="auto" w:fill="auto"/>
          </w:tcPr>
          <w:p w14:paraId="626C895E" w14:textId="77777777" w:rsidR="00970A87" w:rsidRPr="002632C6" w:rsidRDefault="00970A87" w:rsidP="00596E7D">
            <w:pPr>
              <w:rPr>
                <w:szCs w:val="22"/>
                <w:lang w:eastAsia="es-ES"/>
              </w:rPr>
            </w:pPr>
            <w:r>
              <w:rPr>
                <w:szCs w:val="22"/>
                <w:lang w:eastAsia="es-ES"/>
              </w:rPr>
              <w:t xml:space="preserve">UNDP </w:t>
            </w:r>
            <w:r w:rsidRPr="002632C6">
              <w:rPr>
                <w:szCs w:val="22"/>
                <w:lang w:eastAsia="es-ES"/>
              </w:rPr>
              <w:t>Country Office</w:t>
            </w:r>
          </w:p>
        </w:tc>
      </w:tr>
    </w:tbl>
    <w:p w14:paraId="64C29A36" w14:textId="77777777" w:rsidR="008009D5" w:rsidRPr="002632C6" w:rsidRDefault="008009D5" w:rsidP="002B173F"/>
    <w:p w14:paraId="18A2EE8C" w14:textId="77777777" w:rsidR="008009D5" w:rsidRPr="002632C6" w:rsidRDefault="008009D5" w:rsidP="002B173F">
      <w:pPr>
        <w:rPr>
          <w:b/>
          <w:bCs/>
          <w:caps/>
          <w:u w:val="single"/>
        </w:rPr>
      </w:pPr>
      <w:r w:rsidRPr="002632C6">
        <w:rPr>
          <w:caps/>
        </w:rPr>
        <w:br w:type="page"/>
      </w:r>
    </w:p>
    <w:p w14:paraId="3DA63E09" w14:textId="77777777" w:rsidR="00CA672C" w:rsidRPr="002632C6" w:rsidRDefault="000F527F" w:rsidP="002B173F">
      <w:pPr>
        <w:pStyle w:val="Heading1"/>
        <w:rPr>
          <w:caps/>
        </w:rPr>
      </w:pPr>
      <w:bookmarkStart w:id="3" w:name="_Toc400483272"/>
      <w:bookmarkStart w:id="4" w:name="_Toc414547103"/>
      <w:r w:rsidRPr="002632C6">
        <w:rPr>
          <w:caps/>
        </w:rPr>
        <w:lastRenderedPageBreak/>
        <w:t xml:space="preserve">PART I </w:t>
      </w:r>
      <w:r w:rsidR="00000C84" w:rsidRPr="002632C6">
        <w:rPr>
          <w:caps/>
        </w:rPr>
        <w:t>- PROJECT</w:t>
      </w:r>
      <w:bookmarkStart w:id="5" w:name="projsum"/>
      <w:bookmarkEnd w:id="3"/>
      <w:bookmarkEnd w:id="4"/>
      <w:bookmarkEnd w:id="5"/>
    </w:p>
    <w:p w14:paraId="2DA6BC8F" w14:textId="668EEBA8" w:rsidR="00CA672C" w:rsidRPr="002632C6" w:rsidRDefault="00CB3C89" w:rsidP="002B173F">
      <w:pPr>
        <w:pStyle w:val="Heading1"/>
        <w:tabs>
          <w:tab w:val="left" w:pos="720"/>
        </w:tabs>
      </w:pPr>
      <w:bookmarkStart w:id="6" w:name="_Toc400483273"/>
      <w:bookmarkStart w:id="7" w:name="_Toc414547104"/>
      <w:r w:rsidRPr="002632C6">
        <w:t>A</w:t>
      </w:r>
      <w:r w:rsidR="007D291A" w:rsidRPr="002632C6">
        <w:t>.</w:t>
      </w:r>
      <w:r w:rsidRPr="002632C6">
        <w:t xml:space="preserve"> </w:t>
      </w:r>
      <w:r w:rsidR="007D291A" w:rsidRPr="002632C6">
        <w:tab/>
      </w:r>
      <w:r w:rsidR="000F527F" w:rsidRPr="002632C6">
        <w:t>Project Summary</w:t>
      </w:r>
      <w:bookmarkEnd w:id="6"/>
      <w:bookmarkEnd w:id="7"/>
    </w:p>
    <w:p w14:paraId="3CF096D4" w14:textId="77777777" w:rsidR="00CA672C" w:rsidRPr="002632C6" w:rsidRDefault="00CF37BB" w:rsidP="002B173F">
      <w:pPr>
        <w:pStyle w:val="Heading2"/>
      </w:pPr>
      <w:bookmarkStart w:id="8" w:name="_Toc400483274"/>
      <w:bookmarkStart w:id="9" w:name="_Toc414547105"/>
      <w:r w:rsidRPr="002632C6">
        <w:t>A.1</w:t>
      </w:r>
      <w:r w:rsidR="002A2862" w:rsidRPr="002632C6">
        <w:tab/>
        <w:t>Project Rationale, Objectives, Outcomes/Outputs, and Activities</w:t>
      </w:r>
      <w:bookmarkEnd w:id="8"/>
      <w:bookmarkEnd w:id="9"/>
    </w:p>
    <w:p w14:paraId="49248BD6" w14:textId="4856F7FC" w:rsidR="00A67EC3" w:rsidRPr="002632C6" w:rsidRDefault="00A67EC3" w:rsidP="002547DC">
      <w:pPr>
        <w:pStyle w:val="AProdoc"/>
        <w:jc w:val="both"/>
        <w:rPr>
          <w:noProof w:val="0"/>
        </w:rPr>
      </w:pPr>
      <w:bookmarkStart w:id="10" w:name="_Toc400483275"/>
      <w:r w:rsidRPr="002632C6">
        <w:rPr>
          <w:noProof w:val="0"/>
        </w:rPr>
        <w:t>In 2005, Kyrgyzstan completed its National Capacity Self-Assessment (NCSA) in order to identify the priority cross-cutting capacity development needs of the country to meet and sustain obligations under the three Rio Conventions.  The major limitations identified included the lack of effective coordination, weak monitoring and enforcement of legislation, insufficient technical training and transfer of technology needs, barriers to access new and best practice knowledge, and inadequate awareness and understanding of the public of the importance of sound environmental management.</w:t>
      </w:r>
    </w:p>
    <w:p w14:paraId="20E24B30" w14:textId="081D62D6" w:rsidR="004D3D75" w:rsidRPr="002632C6" w:rsidRDefault="00FA27C7" w:rsidP="002547DC">
      <w:pPr>
        <w:pStyle w:val="AProdoc"/>
        <w:jc w:val="both"/>
        <w:rPr>
          <w:noProof w:val="0"/>
        </w:rPr>
      </w:pPr>
      <w:r w:rsidRPr="002632C6">
        <w:rPr>
          <w:noProof w:val="0"/>
        </w:rPr>
        <w:t xml:space="preserve">With financial support from the Global Environment Facility (GEF), Kyrgyzstan </w:t>
      </w:r>
      <w:r w:rsidR="00943848" w:rsidRPr="002632C6">
        <w:rPr>
          <w:noProof w:val="0"/>
        </w:rPr>
        <w:t>undertook a first cross-cutting capacit</w:t>
      </w:r>
      <w:r w:rsidR="00024968" w:rsidRPr="002632C6">
        <w:rPr>
          <w:noProof w:val="0"/>
        </w:rPr>
        <w:t>y d</w:t>
      </w:r>
      <w:r w:rsidR="00943848" w:rsidRPr="002632C6">
        <w:rPr>
          <w:noProof w:val="0"/>
        </w:rPr>
        <w:t xml:space="preserve">evelopment </w:t>
      </w:r>
      <w:r w:rsidR="004D3D75" w:rsidRPr="002632C6">
        <w:rPr>
          <w:noProof w:val="0"/>
        </w:rPr>
        <w:t xml:space="preserve">(CCCD) </w:t>
      </w:r>
      <w:r w:rsidR="00943848" w:rsidRPr="002632C6">
        <w:rPr>
          <w:noProof w:val="0"/>
        </w:rPr>
        <w:t>project</w:t>
      </w:r>
      <w:r w:rsidR="004D3D75" w:rsidRPr="002632C6">
        <w:rPr>
          <w:rStyle w:val="FootnoteReference"/>
          <w:noProof w:val="0"/>
        </w:rPr>
        <w:footnoteReference w:id="2"/>
      </w:r>
      <w:r w:rsidR="00943848" w:rsidRPr="002632C6">
        <w:rPr>
          <w:noProof w:val="0"/>
        </w:rPr>
        <w:t xml:space="preserve"> to address a subset of </w:t>
      </w:r>
      <w:r w:rsidRPr="002632C6">
        <w:rPr>
          <w:noProof w:val="0"/>
        </w:rPr>
        <w:t>NCSA priority recommendations</w:t>
      </w:r>
      <w:r w:rsidR="00943848" w:rsidRPr="002632C6">
        <w:rPr>
          <w:noProof w:val="0"/>
        </w:rPr>
        <w:t xml:space="preserve">, focusing on </w:t>
      </w:r>
      <w:r w:rsidRPr="002632C6">
        <w:rPr>
          <w:noProof w:val="0"/>
        </w:rPr>
        <w:t>environmental fiscal reform</w:t>
      </w:r>
      <w:r w:rsidR="00943848" w:rsidRPr="002632C6">
        <w:rPr>
          <w:noProof w:val="0"/>
        </w:rPr>
        <w:t>.  This project, known as</w:t>
      </w:r>
      <w:r w:rsidRPr="002632C6">
        <w:rPr>
          <w:noProof w:val="0"/>
        </w:rPr>
        <w:t xml:space="preserve"> Capacity Building for Improved National Financing of Global Environmental Management project</w:t>
      </w:r>
      <w:r w:rsidR="00943848" w:rsidRPr="002632C6">
        <w:rPr>
          <w:noProof w:val="0"/>
        </w:rPr>
        <w:t xml:space="preserve">, </w:t>
      </w:r>
      <w:r w:rsidR="00125777" w:rsidRPr="002632C6">
        <w:rPr>
          <w:noProof w:val="0"/>
        </w:rPr>
        <w:t>was</w:t>
      </w:r>
      <w:r w:rsidRPr="002632C6">
        <w:rPr>
          <w:noProof w:val="0"/>
        </w:rPr>
        <w:t xml:space="preserve"> implemented by UNDP and the State Agency for Environmental Protection and Forestry (SAEPF)</w:t>
      </w:r>
      <w:r w:rsidR="00943848" w:rsidRPr="002632C6">
        <w:rPr>
          <w:noProof w:val="0"/>
        </w:rPr>
        <w:t xml:space="preserve"> and completed in 2012.  Specifically, the project focused on</w:t>
      </w:r>
      <w:r w:rsidRPr="002632C6">
        <w:rPr>
          <w:noProof w:val="0"/>
        </w:rPr>
        <w:t xml:space="preserve"> strengthening institutional arrangements for a more transparent and streamlined approach to mobilizing and accessing funds for wildlife conservation efforts, as well as </w:t>
      </w:r>
      <w:r w:rsidR="00943848" w:rsidRPr="002632C6">
        <w:rPr>
          <w:noProof w:val="0"/>
        </w:rPr>
        <w:t xml:space="preserve">the creation of </w:t>
      </w:r>
      <w:r w:rsidRPr="002632C6">
        <w:rPr>
          <w:noProof w:val="0"/>
        </w:rPr>
        <w:t>stronger incentives for using more environmentally frie</w:t>
      </w:r>
      <w:r w:rsidR="00943848" w:rsidRPr="002632C6">
        <w:rPr>
          <w:noProof w:val="0"/>
        </w:rPr>
        <w:t>ndly technology and techniques and the adoption of</w:t>
      </w:r>
      <w:r w:rsidRPr="002632C6">
        <w:rPr>
          <w:noProof w:val="0"/>
        </w:rPr>
        <w:t xml:space="preserve"> best practices to minimize land degradation and adapt to </w:t>
      </w:r>
      <w:r w:rsidR="00125777" w:rsidRPr="002632C6">
        <w:rPr>
          <w:noProof w:val="0"/>
        </w:rPr>
        <w:t xml:space="preserve">the impacts of climate change. </w:t>
      </w:r>
      <w:r w:rsidR="00943848" w:rsidRPr="002632C6">
        <w:rPr>
          <w:noProof w:val="0"/>
        </w:rPr>
        <w:t xml:space="preserve">  The outcomes of this inc</w:t>
      </w:r>
      <w:r w:rsidRPr="002632C6">
        <w:rPr>
          <w:noProof w:val="0"/>
        </w:rPr>
        <w:t>luded the strengthening of a tax instrument for curtailing industrial pollution, the formulation and piloting of a strategy for the fiscal management of environmental resources, and strengthened technical capacities for assessing and collecting fines.</w:t>
      </w:r>
    </w:p>
    <w:p w14:paraId="52A88EC5" w14:textId="76C9BC0E" w:rsidR="00943848" w:rsidRPr="002632C6" w:rsidRDefault="004D3D75" w:rsidP="002547DC">
      <w:pPr>
        <w:pStyle w:val="AProdoc"/>
        <w:jc w:val="both"/>
        <w:rPr>
          <w:noProof w:val="0"/>
        </w:rPr>
      </w:pPr>
      <w:r w:rsidRPr="002632C6">
        <w:rPr>
          <w:noProof w:val="0"/>
        </w:rPr>
        <w:t xml:space="preserve">Despite the important achievements of the first CCCD project, other NCSA priority recommendations remain unaddressed.  The CCCD project therefore recommended a number of follow-up actions, most notably to formulate a new CCCD project to strengthen the country’s environmental governance and the mainstreaming of global environmental issues into national development </w:t>
      </w:r>
      <w:r w:rsidR="003B5530" w:rsidRPr="002632C6">
        <w:rPr>
          <w:noProof w:val="0"/>
        </w:rPr>
        <w:t xml:space="preserve">plans and programmes </w:t>
      </w:r>
      <w:sdt>
        <w:sdtPr>
          <w:rPr>
            <w:noProof w:val="0"/>
          </w:rPr>
          <w:id w:val="201752932"/>
          <w:citation/>
        </w:sdtPr>
        <w:sdtContent>
          <w:r w:rsidR="00403F9D" w:rsidRPr="002632C6">
            <w:rPr>
              <w:noProof w:val="0"/>
            </w:rPr>
            <w:fldChar w:fldCharType="begin"/>
          </w:r>
          <w:r w:rsidR="00403F9D" w:rsidRPr="002632C6">
            <w:rPr>
              <w:noProof w:val="0"/>
            </w:rPr>
            <w:instrText xml:space="preserve">CITATION Fin12 \t  \l 1033 </w:instrText>
          </w:r>
          <w:r w:rsidR="00403F9D" w:rsidRPr="002632C6">
            <w:rPr>
              <w:noProof w:val="0"/>
            </w:rPr>
            <w:fldChar w:fldCharType="separate"/>
          </w:r>
          <w:r w:rsidR="005E49D5">
            <w:t>(Bellamy &amp; Satybekov, 2012)</w:t>
          </w:r>
          <w:r w:rsidR="00403F9D" w:rsidRPr="002632C6">
            <w:rPr>
              <w:noProof w:val="0"/>
            </w:rPr>
            <w:fldChar w:fldCharType="end"/>
          </w:r>
        </w:sdtContent>
      </w:sdt>
      <w:r w:rsidR="003B5530" w:rsidRPr="002632C6">
        <w:rPr>
          <w:noProof w:val="0"/>
        </w:rPr>
        <w:t>.</w:t>
      </w:r>
    </w:p>
    <w:p w14:paraId="26DDC1B6" w14:textId="0FF2CF42" w:rsidR="0014190E" w:rsidRPr="002632C6" w:rsidRDefault="00150711" w:rsidP="002547DC">
      <w:pPr>
        <w:pStyle w:val="AProdoc"/>
        <w:jc w:val="both"/>
        <w:rPr>
          <w:noProof w:val="0"/>
        </w:rPr>
      </w:pPr>
      <w:r w:rsidRPr="002632C6">
        <w:rPr>
          <w:noProof w:val="0"/>
        </w:rPr>
        <w:t>As a</w:t>
      </w:r>
      <w:r w:rsidR="003F6DD0" w:rsidRPr="002632C6">
        <w:rPr>
          <w:noProof w:val="0"/>
        </w:rPr>
        <w:t xml:space="preserve"> follow-up to these recommendations</w:t>
      </w:r>
      <w:r w:rsidRPr="002632C6">
        <w:rPr>
          <w:noProof w:val="0"/>
        </w:rPr>
        <w:t xml:space="preserve"> and</w:t>
      </w:r>
      <w:r w:rsidR="003F6DD0" w:rsidRPr="002632C6">
        <w:rPr>
          <w:noProof w:val="0"/>
        </w:rPr>
        <w:t xml:space="preserve"> with the assistance of UNDP, the government formulated a new project concept to meet the priority need to strengthen capacities for improved decision-making.  </w:t>
      </w:r>
      <w:r w:rsidR="0014190E" w:rsidRPr="002632C6">
        <w:rPr>
          <w:noProof w:val="0"/>
        </w:rPr>
        <w:t xml:space="preserve">This capacity development priority was selected by the government on the basis of the government’s commitment to improve implementation of key national policies, in particular the National Sustainable Development Strategy (NSDS) for the period of 2013 to 2017, the Programme of the Government for Transition to Sustainable Development 2014-2017, the </w:t>
      </w:r>
      <w:r w:rsidR="0014190E" w:rsidRPr="002632C6">
        <w:rPr>
          <w:rFonts w:eastAsia="MyriadPro-Regular"/>
          <w:noProof w:val="0"/>
        </w:rPr>
        <w:t>Concept of Environmental</w:t>
      </w:r>
      <w:r w:rsidR="00695C32" w:rsidRPr="002632C6">
        <w:rPr>
          <w:rFonts w:eastAsia="MyriadPro-Regular"/>
          <w:noProof w:val="0"/>
        </w:rPr>
        <w:t xml:space="preserve"> Security</w:t>
      </w:r>
      <w:r w:rsidR="0014190E" w:rsidRPr="002632C6">
        <w:rPr>
          <w:rFonts w:eastAsia="MyriadPro-Regular"/>
          <w:noProof w:val="0"/>
        </w:rPr>
        <w:t xml:space="preserve">, </w:t>
      </w:r>
      <w:r w:rsidR="0014190E" w:rsidRPr="002632C6">
        <w:rPr>
          <w:noProof w:val="0"/>
        </w:rPr>
        <w:t>and the Complex Measures on Ensuring Ecological Safety until 2015.</w:t>
      </w:r>
    </w:p>
    <w:p w14:paraId="0A567CC4" w14:textId="77777777" w:rsidR="00D24E32" w:rsidRDefault="003F6DD0" w:rsidP="002547DC">
      <w:pPr>
        <w:pStyle w:val="AProdoc"/>
        <w:jc w:val="both"/>
        <w:rPr>
          <w:noProof w:val="0"/>
        </w:rPr>
      </w:pPr>
      <w:r w:rsidRPr="002632C6">
        <w:rPr>
          <w:noProof w:val="0"/>
        </w:rPr>
        <w:t xml:space="preserve">Formulated as a Project Identification Form (PIF), the </w:t>
      </w:r>
      <w:r w:rsidR="0014190E" w:rsidRPr="002632C6">
        <w:rPr>
          <w:noProof w:val="0"/>
        </w:rPr>
        <w:t xml:space="preserve">project proposal </w:t>
      </w:r>
      <w:r w:rsidRPr="002632C6">
        <w:rPr>
          <w:noProof w:val="0"/>
        </w:rPr>
        <w:t>outlined the need to harmonize the national set of procedures and institutional mechanisms</w:t>
      </w:r>
      <w:r w:rsidR="00150711" w:rsidRPr="002632C6">
        <w:rPr>
          <w:noProof w:val="0"/>
        </w:rPr>
        <w:t xml:space="preserve">.  </w:t>
      </w:r>
      <w:r w:rsidR="0014190E" w:rsidRPr="002632C6">
        <w:rPr>
          <w:noProof w:val="0"/>
        </w:rPr>
        <w:t xml:space="preserve">The proposed CCCD project responds to a targeted set of key barriers, such as limited coordination and collaboration, access to technology, and environmental awareness and monitoring, which prevent Kyrgyzstan from achieving and sustaining global environmental outcomes.  </w:t>
      </w:r>
      <w:r w:rsidR="00150711" w:rsidRPr="002632C6">
        <w:rPr>
          <w:noProof w:val="0"/>
        </w:rPr>
        <w:t xml:space="preserve">The expected outcome </w:t>
      </w:r>
      <w:r w:rsidR="0014190E" w:rsidRPr="002632C6">
        <w:rPr>
          <w:noProof w:val="0"/>
        </w:rPr>
        <w:t xml:space="preserve">of the project </w:t>
      </w:r>
      <w:r w:rsidR="00150711" w:rsidRPr="002632C6">
        <w:rPr>
          <w:noProof w:val="0"/>
        </w:rPr>
        <w:t xml:space="preserve">is that </w:t>
      </w:r>
      <w:r w:rsidRPr="002632C6">
        <w:rPr>
          <w:noProof w:val="0"/>
        </w:rPr>
        <w:t xml:space="preserve">the government to better monitor </w:t>
      </w:r>
      <w:r w:rsidR="00150711" w:rsidRPr="002632C6">
        <w:rPr>
          <w:noProof w:val="0"/>
        </w:rPr>
        <w:t>key environmental data and information, and to strengthen a targeted set of accompanying technical, institutional, and systemic capacities to assess and improve progress towards meeting and sustaining global environmental outcomes.</w:t>
      </w:r>
    </w:p>
    <w:p w14:paraId="20283AF3" w14:textId="32FD1191" w:rsidR="002F2694" w:rsidRPr="002F2694" w:rsidRDefault="00A67EC3" w:rsidP="002547DC">
      <w:pPr>
        <w:pStyle w:val="AProdoc"/>
        <w:jc w:val="both"/>
        <w:rPr>
          <w:noProof w:val="0"/>
        </w:rPr>
      </w:pPr>
      <w:bookmarkStart w:id="11" w:name="_Ref412551533"/>
      <w:r w:rsidRPr="002632C6">
        <w:rPr>
          <w:noProof w:val="0"/>
        </w:rPr>
        <w:t xml:space="preserve">This project aims to remove these barriers so that Kyrgyzstan can make more informed decisions that affect the global environment and implement resilient, environmentally-friendly and sustainable </w:t>
      </w:r>
      <w:r w:rsidRPr="002632C6">
        <w:rPr>
          <w:noProof w:val="0"/>
        </w:rPr>
        <w:lastRenderedPageBreak/>
        <w:t xml:space="preserve">development.  The innovativeness of this project stems from its strategy of engaging stakeholders from the local level to the top decision-making level.  </w:t>
      </w:r>
      <w:r w:rsidR="002F2694" w:rsidRPr="002632C6">
        <w:rPr>
          <w:noProof w:val="0"/>
        </w:rPr>
        <w:t xml:space="preserve">The transformative nature of this project rests largely on negotiating coordination and collaboration agreements among agencies and non-state stakeholders to share data, information, and knowledge.  </w:t>
      </w:r>
      <w:r w:rsidR="002F2694">
        <w:rPr>
          <w:noProof w:val="0"/>
        </w:rPr>
        <w:t>The project seeks to facilitate improved collaboration and engagement of stakeholders with comparative expertise and knowledge that is intended to yield better quality data, information and knowledge to apply best practices.  The ability of the project to transform the current culture of competitiveness among government agencies and non-state stakeholders is expected to facilitate greater validity and legitimacy of the policy and decision-making.</w:t>
      </w:r>
      <w:bookmarkEnd w:id="11"/>
      <w:r w:rsidR="002F2694" w:rsidRPr="00D24E32">
        <w:rPr>
          <w:szCs w:val="22"/>
        </w:rPr>
        <w:t xml:space="preserve"> </w:t>
      </w:r>
    </w:p>
    <w:p w14:paraId="0B878244" w14:textId="77777777" w:rsidR="00A67EC3" w:rsidRPr="002632C6" w:rsidRDefault="00A67EC3" w:rsidP="002547DC">
      <w:pPr>
        <w:pStyle w:val="AProdoc"/>
        <w:jc w:val="both"/>
        <w:rPr>
          <w:noProof w:val="0"/>
        </w:rPr>
      </w:pPr>
      <w:r w:rsidRPr="002632C6">
        <w:rPr>
          <w:noProof w:val="0"/>
        </w:rPr>
        <w:t>This CCCD project was designed to be complementary to other related projects currently under implementation in Kyrgyzstan, including those supported by the GEF.  Given the number of on-going projects in the country, careful attention will be given to coordinating project activities in such a way that activities are mutually supportive and opportunities capitalized to realize synergies and cost-effectiveness.</w:t>
      </w:r>
    </w:p>
    <w:p w14:paraId="11C73885" w14:textId="7E956776" w:rsidR="00D436F8" w:rsidRPr="002632C6" w:rsidRDefault="00A67EC3" w:rsidP="002547DC">
      <w:pPr>
        <w:pStyle w:val="AProdoc"/>
        <w:jc w:val="both"/>
        <w:rPr>
          <w:noProof w:val="0"/>
        </w:rPr>
      </w:pPr>
      <w:r w:rsidRPr="002632C6">
        <w:rPr>
          <w:noProof w:val="0"/>
        </w:rPr>
        <w:t xml:space="preserve">This project is eligible for funding under the GEF-5 Cross-Cutting Capacity Development Strategy, Programme Framework 5, which call countries to enhance capacities to monitor and evaluate environmental impacts and trends.  Through a learning-by-doing and adaptive collaborative management approach, the project will strengthen targeted institutional and technical capacities to create and access better data, information, and knowledge for improved monitoring of global environmental trends.  </w:t>
      </w:r>
      <w:r w:rsidR="00D436F8" w:rsidRPr="002632C6">
        <w:rPr>
          <w:noProof w:val="0"/>
        </w:rPr>
        <w:t>This will be largely manifest around a key set of improved procedures, tools, and best practices to monitor and manage environmental information.  Th</w:t>
      </w:r>
      <w:r w:rsidR="00D24E32">
        <w:rPr>
          <w:noProof w:val="0"/>
        </w:rPr>
        <w:t>ese will include the integration of</w:t>
      </w:r>
      <w:r w:rsidR="00D436F8" w:rsidRPr="002632C6">
        <w:rPr>
          <w:noProof w:val="0"/>
        </w:rPr>
        <w:t xml:space="preserve"> existing databases into a more comprehensive network of information systems.  Collectively, the procedures, tools, best practices and networked databases are what make up the integrated Environmental Information Monitoring and Management System (EIMMS).  The project will also demonstrate the value of this EIMMS through various learning-by-doing exercises, which will include piloting its use to integrate global environmental criteria and indicators into a high value </w:t>
      </w:r>
      <w:proofErr w:type="spellStart"/>
      <w:r w:rsidR="00D436F8" w:rsidRPr="002632C6">
        <w:rPr>
          <w:noProof w:val="0"/>
        </w:rPr>
        <w:t>sectoral</w:t>
      </w:r>
      <w:proofErr w:type="spellEnd"/>
      <w:r w:rsidR="00D436F8" w:rsidRPr="002632C6">
        <w:rPr>
          <w:noProof w:val="0"/>
        </w:rPr>
        <w:t xml:space="preserve"> development plan.</w:t>
      </w:r>
    </w:p>
    <w:p w14:paraId="689D1D34" w14:textId="4EFB322B" w:rsidR="00A67EC3" w:rsidRPr="002632C6" w:rsidRDefault="00BB5B7B" w:rsidP="002547DC">
      <w:pPr>
        <w:pStyle w:val="AProdoc"/>
        <w:jc w:val="both"/>
        <w:rPr>
          <w:noProof w:val="0"/>
        </w:rPr>
      </w:pPr>
      <w:r w:rsidRPr="002632C6">
        <w:rPr>
          <w:noProof w:val="0"/>
        </w:rPr>
        <w:t>This Environmental Information Monitoring and Management S</w:t>
      </w:r>
      <w:r w:rsidR="00D05424" w:rsidRPr="002632C6">
        <w:rPr>
          <w:noProof w:val="0"/>
        </w:rPr>
        <w:t xml:space="preserve">ystem is </w:t>
      </w:r>
      <w:r w:rsidR="0029083B" w:rsidRPr="002632C6">
        <w:rPr>
          <w:noProof w:val="0"/>
        </w:rPr>
        <w:t xml:space="preserve">not </w:t>
      </w:r>
      <w:r w:rsidR="00D05424" w:rsidRPr="002632C6">
        <w:rPr>
          <w:noProof w:val="0"/>
        </w:rPr>
        <w:t>simply a database.  Rather, this system is about networking existing databases, reconciling the key indicators that serve to inform planners and decision-makers about trends in meeting and sustaining global environmental outcomes.  These indicators are not the full set of thematic technical indicators, but rather a sub-set of environmental indicators that most directly describe some global environmental phenomenon that meets the criteria of the three Rio Conventions.  These indicators will also be reconciled with other over-arching criteria and indicators that respond to the post-2015 Su</w:t>
      </w:r>
      <w:r w:rsidR="00C74D3D" w:rsidRPr="002632C6">
        <w:rPr>
          <w:noProof w:val="0"/>
        </w:rPr>
        <w:t xml:space="preserve">stainable Development Goals, </w:t>
      </w:r>
      <w:r w:rsidR="00D05424" w:rsidRPr="002632C6">
        <w:rPr>
          <w:noProof w:val="0"/>
        </w:rPr>
        <w:t xml:space="preserve">the </w:t>
      </w:r>
      <w:r w:rsidR="00C74D3D" w:rsidRPr="002632C6">
        <w:rPr>
          <w:noProof w:val="0"/>
        </w:rPr>
        <w:t>work of the United Nations Economic Commission for Europe and United Nations Environmental Programme on Green Economy, and the work being by expert institutions such as the</w:t>
      </w:r>
      <w:r w:rsidR="006C0B01" w:rsidRPr="002632C6">
        <w:rPr>
          <w:noProof w:val="0"/>
        </w:rPr>
        <w:t xml:space="preserve"> </w:t>
      </w:r>
      <w:proofErr w:type="spellStart"/>
      <w:r w:rsidR="006C0B01" w:rsidRPr="002632C6">
        <w:rPr>
          <w:noProof w:val="0"/>
        </w:rPr>
        <w:t>Organisation</w:t>
      </w:r>
      <w:proofErr w:type="spellEnd"/>
      <w:r w:rsidR="006C0B01" w:rsidRPr="002632C6">
        <w:rPr>
          <w:noProof w:val="0"/>
        </w:rPr>
        <w:t xml:space="preserve"> for Economic Cooperation and Development and the </w:t>
      </w:r>
      <w:r w:rsidR="00C74D3D" w:rsidRPr="002632C6">
        <w:rPr>
          <w:noProof w:val="0"/>
        </w:rPr>
        <w:t>Green Growth Knowledge Platform.</w:t>
      </w:r>
      <w:r w:rsidR="00224A95" w:rsidRPr="002632C6">
        <w:rPr>
          <w:noProof w:val="0"/>
        </w:rPr>
        <w:t xml:space="preserve">  The monitoring component of this project emphasizes the evaluation of programmes and projects using the key set of indicators available through the integrated EIMMS.</w:t>
      </w:r>
    </w:p>
    <w:p w14:paraId="6E763E10" w14:textId="04887C01" w:rsidR="00A67EC3" w:rsidRPr="002632C6" w:rsidRDefault="00A67EC3" w:rsidP="002547DC">
      <w:pPr>
        <w:pStyle w:val="AProdoc"/>
        <w:jc w:val="both"/>
        <w:rPr>
          <w:noProof w:val="0"/>
        </w:rPr>
      </w:pPr>
      <w:r w:rsidRPr="002632C6">
        <w:rPr>
          <w:noProof w:val="0"/>
        </w:rPr>
        <w:t xml:space="preserve">This project is consistent with Kyrgyzstan’s current United Nations Development Assistance Framework (UNDAF) 2012-2016, and relates directly national initiatives to achieve the sustainable management of energy, environment and natural resources.  Other complementary priorities include Kyrgyzstan’s commitment to increase decentralization and the number of people with access to high quality information on public policy.  The project will also contribute to strengthening data and information for </w:t>
      </w:r>
      <w:r w:rsidR="00E5591F" w:rsidRPr="002632C6">
        <w:rPr>
          <w:noProof w:val="0"/>
        </w:rPr>
        <w:t xml:space="preserve">improved </w:t>
      </w:r>
      <w:r w:rsidRPr="002632C6">
        <w:rPr>
          <w:noProof w:val="0"/>
        </w:rPr>
        <w:t>monitoring, including strengthening the technical capacities of local self-government authorities.  With particular attention to meeting and sustaining global environmental outcomes, the expected outcomes of this project are:</w:t>
      </w:r>
    </w:p>
    <w:p w14:paraId="4937D46A" w14:textId="77777777" w:rsidR="00A67EC3" w:rsidRPr="002632C6" w:rsidRDefault="00A67EC3" w:rsidP="002547DC">
      <w:pPr>
        <w:pStyle w:val="ListParagraph"/>
        <w:numPr>
          <w:ilvl w:val="0"/>
          <w:numId w:val="32"/>
        </w:numPr>
        <w:contextualSpacing w:val="0"/>
        <w:jc w:val="both"/>
      </w:pPr>
      <w:r w:rsidRPr="002632C6">
        <w:t>Policy and legislative instrument for improved data and information management are strengthened;</w:t>
      </w:r>
    </w:p>
    <w:p w14:paraId="7DDCAFDC" w14:textId="77777777" w:rsidR="00A67EC3" w:rsidRPr="002632C6" w:rsidRDefault="00A67EC3" w:rsidP="002547DC">
      <w:pPr>
        <w:pStyle w:val="ListParagraph"/>
        <w:numPr>
          <w:ilvl w:val="0"/>
          <w:numId w:val="32"/>
        </w:numPr>
        <w:contextualSpacing w:val="0"/>
        <w:jc w:val="both"/>
      </w:pPr>
      <w:r w:rsidRPr="002632C6">
        <w:t>Institutional and accompanying technical capacities for monitoring global environmental targets are strengthened; and</w:t>
      </w:r>
    </w:p>
    <w:p w14:paraId="5134AED4" w14:textId="0F5364B3" w:rsidR="006F55F3" w:rsidRPr="002632C6" w:rsidRDefault="00A67EC3" w:rsidP="002547DC">
      <w:pPr>
        <w:pStyle w:val="ListParagraph"/>
        <w:numPr>
          <w:ilvl w:val="0"/>
          <w:numId w:val="32"/>
        </w:numPr>
        <w:contextualSpacing w:val="0"/>
        <w:jc w:val="both"/>
        <w:rPr>
          <w:b/>
        </w:rPr>
      </w:pPr>
      <w:r w:rsidRPr="002632C6">
        <w:t>Environmental attitudes and values regarding the global environment are improved</w:t>
      </w:r>
    </w:p>
    <w:p w14:paraId="1D0D47CF" w14:textId="68D11A47" w:rsidR="00A67EC3" w:rsidRPr="002632C6" w:rsidRDefault="00A67EC3" w:rsidP="002547DC">
      <w:pPr>
        <w:pStyle w:val="AProdoc"/>
        <w:jc w:val="both"/>
        <w:rPr>
          <w:noProof w:val="0"/>
        </w:rPr>
      </w:pPr>
      <w:r w:rsidRPr="002632C6">
        <w:rPr>
          <w:noProof w:val="0"/>
        </w:rPr>
        <w:t>With important co-financing, collaboration, and coordination with other development partners and stakeholders, the objective of this project is to</w:t>
      </w:r>
      <w:r w:rsidRPr="002632C6">
        <w:rPr>
          <w:noProof w:val="0"/>
          <w:szCs w:val="22"/>
        </w:rPr>
        <w:t xml:space="preserve"> strengthen targeted national capacities to meet Rio C</w:t>
      </w:r>
      <w:r w:rsidR="004B59BC" w:rsidRPr="002632C6">
        <w:rPr>
          <w:noProof w:val="0"/>
          <w:szCs w:val="22"/>
        </w:rPr>
        <w:t xml:space="preserve">onvention </w:t>
      </w:r>
      <w:r w:rsidR="004B59BC" w:rsidRPr="002632C6">
        <w:rPr>
          <w:noProof w:val="0"/>
          <w:szCs w:val="22"/>
        </w:rPr>
        <w:lastRenderedPageBreak/>
        <w:t xml:space="preserve">objectives through </w:t>
      </w:r>
      <w:r w:rsidRPr="002632C6">
        <w:rPr>
          <w:noProof w:val="0"/>
          <w:szCs w:val="22"/>
        </w:rPr>
        <w:t xml:space="preserve">improved </w:t>
      </w:r>
      <w:r w:rsidR="004B59BC" w:rsidRPr="002632C6">
        <w:rPr>
          <w:noProof w:val="0"/>
          <w:szCs w:val="22"/>
        </w:rPr>
        <w:t xml:space="preserve">procedures and tools to monitor and manage </w:t>
      </w:r>
      <w:r w:rsidRPr="002632C6">
        <w:rPr>
          <w:noProof w:val="0"/>
          <w:szCs w:val="22"/>
        </w:rPr>
        <w:t>envir</w:t>
      </w:r>
      <w:r w:rsidR="004B59BC" w:rsidRPr="002632C6">
        <w:rPr>
          <w:noProof w:val="0"/>
          <w:szCs w:val="22"/>
        </w:rPr>
        <w:t>onmental information</w:t>
      </w:r>
      <w:r w:rsidRPr="002632C6">
        <w:rPr>
          <w:noProof w:val="0"/>
          <w:szCs w:val="22"/>
        </w:rPr>
        <w:t xml:space="preserve">.  </w:t>
      </w:r>
      <w:r w:rsidRPr="002632C6">
        <w:rPr>
          <w:noProof w:val="0"/>
        </w:rPr>
        <w:t>Specifically, this will be carried out by negotiating barrier removal and improved networking and information sharing protocols among stakeholder organizations and agencies.  Careful attention will be paid to ensure the long-term legitimacy, relevance, and validity of structural reforms undertaken under the project.</w:t>
      </w:r>
    </w:p>
    <w:p w14:paraId="218898BB" w14:textId="77777777" w:rsidR="00A67EC3" w:rsidRPr="002632C6" w:rsidRDefault="00A67EC3" w:rsidP="002547DC">
      <w:pPr>
        <w:pStyle w:val="Heading2"/>
        <w:jc w:val="both"/>
      </w:pPr>
      <w:bookmarkStart w:id="12" w:name="_Toc414547106"/>
      <w:r w:rsidRPr="002632C6">
        <w:t>A.2</w:t>
      </w:r>
      <w:r w:rsidRPr="002632C6">
        <w:tab/>
        <w:t>Key Indicators, Assumptions, and Risks</w:t>
      </w:r>
      <w:bookmarkEnd w:id="12"/>
      <w:r w:rsidRPr="002632C6">
        <w:t xml:space="preserve"> </w:t>
      </w:r>
    </w:p>
    <w:p w14:paraId="14DBE43D" w14:textId="43054A05" w:rsidR="00D86169" w:rsidRDefault="00A67EC3" w:rsidP="002547DC">
      <w:pPr>
        <w:pStyle w:val="AProdoc"/>
        <w:jc w:val="both"/>
        <w:rPr>
          <w:noProof w:val="0"/>
        </w:rPr>
      </w:pPr>
      <w:r w:rsidRPr="002632C6">
        <w:rPr>
          <w:noProof w:val="0"/>
        </w:rPr>
        <w:t>Project outcomes will be measured through a set of output, process, and performance indicators.  Constructed using SMART</w:t>
      </w:r>
      <w:r w:rsidR="00E5591F" w:rsidRPr="002632C6">
        <w:rPr>
          <w:rStyle w:val="FootnoteReference"/>
          <w:noProof w:val="0"/>
        </w:rPr>
        <w:footnoteReference w:id="3"/>
      </w:r>
      <w:r w:rsidRPr="002632C6">
        <w:rPr>
          <w:noProof w:val="0"/>
        </w:rPr>
        <w:t xml:space="preserve"> design criteria, these indicators were developed to coincide with each major project activity.  Output indicators include the preparation of in-depth baseline analyses including an analysis of the policy and legal framework limiting Rio Convention mainstreaming, an analysis of data and information indicators, an analysis of the current management information system, and a baseline analysis of the understanding of Rio Convention mainstreaming.  Process indicators include the convening of working groups that will facilitate better inter-agency communication, coordination, and collaboration with regard to the development of an environmental information management and decision support system.  Performance indicators include the set of learn-by-doing review of best practices, codes, laws, and texts pertaining to protection of the global environment.</w:t>
      </w:r>
      <w:bookmarkEnd w:id="10"/>
      <w:r w:rsidR="00D86169">
        <w:rPr>
          <w:noProof w:val="0"/>
        </w:rPr>
        <w:t xml:space="preserve">  Taking into account the above, there are certain key indicators that the project must deliver in order that the project can be deemed transformative and sustainable.  These </w:t>
      </w:r>
      <w:r w:rsidR="00D24E32">
        <w:rPr>
          <w:noProof w:val="0"/>
        </w:rPr>
        <w:t>include, but are not limited to</w:t>
      </w:r>
      <w:r w:rsidR="00D86169">
        <w:rPr>
          <w:noProof w:val="0"/>
        </w:rPr>
        <w:t>:</w:t>
      </w:r>
    </w:p>
    <w:p w14:paraId="53DB4777" w14:textId="7E192923" w:rsidR="00D86169" w:rsidRDefault="00D86169" w:rsidP="002547DC">
      <w:pPr>
        <w:pStyle w:val="AProdoc"/>
        <w:numPr>
          <w:ilvl w:val="0"/>
          <w:numId w:val="35"/>
        </w:numPr>
        <w:spacing w:after="0"/>
        <w:jc w:val="both"/>
      </w:pPr>
      <w:r>
        <w:t>Memoranda of agreement must be negotiated and signed among government and non-state stakeholders on the sharing of data and information</w:t>
      </w:r>
    </w:p>
    <w:p w14:paraId="55B77604" w14:textId="63C94E36" w:rsidR="00D86169" w:rsidRDefault="00D86169" w:rsidP="002547DC">
      <w:pPr>
        <w:pStyle w:val="AProdoc"/>
        <w:numPr>
          <w:ilvl w:val="0"/>
          <w:numId w:val="35"/>
        </w:numPr>
        <w:spacing w:before="0" w:after="0"/>
        <w:jc w:val="both"/>
      </w:pPr>
      <w:r>
        <w:t>Liaison protocols between key government agencies must be updated and signed to strengthen sharing of data and information and proactive collaboration in the operation of the integrated EIMMS</w:t>
      </w:r>
    </w:p>
    <w:p w14:paraId="35C413BF" w14:textId="77777777" w:rsidR="00E14763" w:rsidRDefault="00E14763" w:rsidP="002547DC">
      <w:pPr>
        <w:pStyle w:val="AProdoc"/>
        <w:numPr>
          <w:ilvl w:val="0"/>
          <w:numId w:val="35"/>
        </w:numPr>
        <w:spacing w:before="0" w:after="0"/>
        <w:jc w:val="both"/>
      </w:pPr>
      <w:r>
        <w:t>The project facilitates broad-based stakeholder workshops to negotiate and institutionalize best practice consultative and decision-making processes to access best available data, information and knowledge</w:t>
      </w:r>
    </w:p>
    <w:p w14:paraId="6B54CF95" w14:textId="77777777" w:rsidR="00282B4A" w:rsidRDefault="00282B4A" w:rsidP="002547DC">
      <w:pPr>
        <w:pStyle w:val="AProdoc"/>
        <w:numPr>
          <w:ilvl w:val="0"/>
          <w:numId w:val="35"/>
        </w:numPr>
        <w:spacing w:before="0" w:after="0"/>
        <w:jc w:val="both"/>
      </w:pPr>
      <w:r>
        <w:t>Operational by-laws are developed to improve and legitimize Rio Convention mainstreaming into sector development plans</w:t>
      </w:r>
    </w:p>
    <w:p w14:paraId="3E366060" w14:textId="39375203" w:rsidR="00E14763" w:rsidRDefault="00E14763" w:rsidP="002547DC">
      <w:pPr>
        <w:pStyle w:val="AProdoc"/>
        <w:numPr>
          <w:ilvl w:val="0"/>
          <w:numId w:val="35"/>
        </w:numPr>
        <w:spacing w:before="0" w:after="0"/>
        <w:jc w:val="both"/>
      </w:pPr>
      <w:r>
        <w:t>All stakeholders agree by consensus on a key set of higher-order indicators to monitor the progress the country is making towards meeting and sustaining Rio Convention obligations</w:t>
      </w:r>
    </w:p>
    <w:p w14:paraId="1A520480" w14:textId="28B91412" w:rsidR="00E14763" w:rsidRDefault="00E14763" w:rsidP="002547DC">
      <w:pPr>
        <w:pStyle w:val="AProdoc"/>
        <w:numPr>
          <w:ilvl w:val="0"/>
          <w:numId w:val="35"/>
        </w:numPr>
        <w:spacing w:before="0" w:after="0"/>
        <w:jc w:val="both"/>
      </w:pPr>
      <w:r>
        <w:t>A data protocol system is developed and tested that allows data, information, and knowledge to be tracked through the life cycle of their creation to informing policy a</w:t>
      </w:r>
      <w:r w:rsidR="00910AFC">
        <w:t xml:space="preserve">nd plans to the latter’s </w:t>
      </w:r>
      <w:r w:rsidR="00910AFC">
        <w:rPr>
          <w:noProof w:val="0"/>
        </w:rPr>
        <w:t>adapti</w:t>
      </w:r>
      <w:r>
        <w:rPr>
          <w:noProof w:val="0"/>
        </w:rPr>
        <w:t>ve</w:t>
      </w:r>
      <w:r>
        <w:t xml:space="preserve"> management</w:t>
      </w:r>
    </w:p>
    <w:p w14:paraId="2B576526" w14:textId="465BF965" w:rsidR="00E14763" w:rsidRDefault="00910AFC" w:rsidP="002547DC">
      <w:pPr>
        <w:pStyle w:val="AProdoc"/>
        <w:numPr>
          <w:ilvl w:val="0"/>
          <w:numId w:val="35"/>
        </w:numPr>
        <w:spacing w:before="0" w:after="0"/>
        <w:jc w:val="both"/>
      </w:pPr>
      <w:r>
        <w:t>Key existing databases, management information systems, and monitoring systems are strategically networked into an integrated system (the EIMMS)</w:t>
      </w:r>
    </w:p>
    <w:p w14:paraId="5F43C7FC" w14:textId="07DBFECA" w:rsidR="00910AFC" w:rsidRDefault="00910AFC" w:rsidP="002547DC">
      <w:pPr>
        <w:pStyle w:val="AProdoc"/>
        <w:numPr>
          <w:ilvl w:val="0"/>
          <w:numId w:val="35"/>
        </w:numPr>
        <w:spacing w:before="0" w:after="0"/>
        <w:jc w:val="both"/>
      </w:pPr>
      <w:r>
        <w:t>A pilot project to test the application of the EIMMS is carried out on a high value sector development plan at the local self-governing authority</w:t>
      </w:r>
    </w:p>
    <w:p w14:paraId="517B7247" w14:textId="730523BE" w:rsidR="00910AFC" w:rsidRDefault="0048101D" w:rsidP="002547DC">
      <w:pPr>
        <w:pStyle w:val="AProdoc"/>
        <w:numPr>
          <w:ilvl w:val="0"/>
          <w:numId w:val="35"/>
        </w:numPr>
        <w:spacing w:before="0" w:after="0"/>
        <w:jc w:val="both"/>
      </w:pPr>
      <w:r>
        <w:t>A long-training programme is developed and institutionalized on Rio Convention mainstreaming based on lessons learned from the project’s learnin-by-doing workshops and related exercises</w:t>
      </w:r>
    </w:p>
    <w:p w14:paraId="2A1E99F5" w14:textId="23B7617E" w:rsidR="0048101D" w:rsidRDefault="0048101D" w:rsidP="002547DC">
      <w:pPr>
        <w:pStyle w:val="AProdoc"/>
        <w:numPr>
          <w:ilvl w:val="0"/>
          <w:numId w:val="35"/>
        </w:numPr>
        <w:spacing w:before="0" w:after="0"/>
        <w:jc w:val="both"/>
      </w:pPr>
      <w:r>
        <w:t>A resource mobilization strategy for the long-term operation (e.g., 15 years) of the EIMMS is developed and approved by the Government Apparatus</w:t>
      </w:r>
    </w:p>
    <w:p w14:paraId="0F8CB2E3" w14:textId="5B7750E1" w:rsidR="0048101D" w:rsidRDefault="0048101D" w:rsidP="002547DC">
      <w:pPr>
        <w:pStyle w:val="AProdoc"/>
        <w:numPr>
          <w:ilvl w:val="0"/>
          <w:numId w:val="35"/>
        </w:numPr>
        <w:spacing w:before="0" w:after="0"/>
        <w:jc w:val="both"/>
      </w:pPr>
      <w:r>
        <w:t>A government-based website is created to network existing sources of electronic data and information</w:t>
      </w:r>
    </w:p>
    <w:p w14:paraId="0B66BEF4" w14:textId="08E289C9" w:rsidR="0048101D" w:rsidRDefault="0048101D" w:rsidP="002547DC">
      <w:pPr>
        <w:pStyle w:val="AProdoc"/>
        <w:numPr>
          <w:ilvl w:val="0"/>
          <w:numId w:val="35"/>
        </w:numPr>
        <w:spacing w:before="0" w:after="0"/>
        <w:jc w:val="both"/>
      </w:pPr>
      <w:r>
        <w:t xml:space="preserve">Education module on the importance of the global environment to national sustainable development is </w:t>
      </w:r>
      <w:r w:rsidR="00D24E32">
        <w:t>adopted and integrated within teaching curricula at the secondary school level</w:t>
      </w:r>
    </w:p>
    <w:p w14:paraId="237F546B" w14:textId="6A83E478" w:rsidR="00D24E32" w:rsidRDefault="00D24E32" w:rsidP="002547DC">
      <w:pPr>
        <w:pStyle w:val="AProdoc"/>
        <w:numPr>
          <w:ilvl w:val="0"/>
          <w:numId w:val="35"/>
        </w:numPr>
        <w:spacing w:before="0" w:after="0"/>
        <w:jc w:val="both"/>
      </w:pPr>
      <w:r>
        <w:t>Collectively and over the three years of project implementation, the awareness-raising workshops engage over 700 unique stakeholders</w:t>
      </w:r>
    </w:p>
    <w:p w14:paraId="3F09FD2C" w14:textId="77777777" w:rsidR="00D86169" w:rsidRPr="002632C6" w:rsidRDefault="00D86169" w:rsidP="002547DC">
      <w:pPr>
        <w:pStyle w:val="AProdoc"/>
        <w:numPr>
          <w:ilvl w:val="0"/>
          <w:numId w:val="0"/>
        </w:numPr>
        <w:jc w:val="both"/>
      </w:pPr>
    </w:p>
    <w:p w14:paraId="41E3F570" w14:textId="37FAA8B7" w:rsidR="007931A2" w:rsidRDefault="00D24E32" w:rsidP="002547DC">
      <w:pPr>
        <w:pStyle w:val="AProdoc"/>
        <w:jc w:val="both"/>
        <w:rPr>
          <w:noProof w:val="0"/>
        </w:rPr>
      </w:pPr>
      <w:bookmarkStart w:id="13" w:name="_Toc118691912"/>
      <w:bookmarkStart w:id="14" w:name="_Toc118697075"/>
      <w:bookmarkStart w:id="15" w:name="_Toc120956068"/>
      <w:bookmarkStart w:id="16" w:name="_Toc127348725"/>
      <w:bookmarkStart w:id="17" w:name="_Toc400483276"/>
      <w:r>
        <w:rPr>
          <w:noProof w:val="0"/>
        </w:rPr>
        <w:lastRenderedPageBreak/>
        <w:t xml:space="preserve">The project will monitor other indicators as a means to help the regular monitoring of project performance.  </w:t>
      </w:r>
      <w:r w:rsidR="006C3A4E">
        <w:rPr>
          <w:noProof w:val="0"/>
        </w:rPr>
        <w:t xml:space="preserve">These indicators take into account the key risks and assumptions made on the project’s design.  During project implementation, indicators may be added or refined in keeping with practical realities, while taking care not to reduce the standards of project performance or delivery.  </w:t>
      </w:r>
    </w:p>
    <w:p w14:paraId="23E43110" w14:textId="3DF95C54" w:rsidR="00D86169" w:rsidRPr="002632C6" w:rsidRDefault="00D86169" w:rsidP="002547DC">
      <w:pPr>
        <w:pStyle w:val="AProdoc"/>
        <w:jc w:val="both"/>
        <w:rPr>
          <w:noProof w:val="0"/>
        </w:rPr>
      </w:pPr>
      <w:r w:rsidRPr="002632C6">
        <w:rPr>
          <w:noProof w:val="0"/>
        </w:rPr>
        <w:t>Perhaps the most important risk to the project is internal resistance to change</w:t>
      </w:r>
      <w:r w:rsidR="009C7831">
        <w:rPr>
          <w:noProof w:val="0"/>
        </w:rPr>
        <w:t xml:space="preserve">, wherein stakeholders are unwilling to adopt new ideas and approaches.  Project activities were </w:t>
      </w:r>
      <w:r w:rsidRPr="002632C6">
        <w:rPr>
          <w:noProof w:val="0"/>
        </w:rPr>
        <w:t>strategically selected and designed to take into account existing “business-as-usual” approaches, and to facilitate a process by they co</w:t>
      </w:r>
      <w:r w:rsidR="009C7831">
        <w:rPr>
          <w:noProof w:val="0"/>
        </w:rPr>
        <w:t>uld be improved incrementally.</w:t>
      </w:r>
    </w:p>
    <w:p w14:paraId="6824D70E" w14:textId="5A7AFFA4" w:rsidR="00D86169" w:rsidRPr="002632C6" w:rsidRDefault="00D86169" w:rsidP="002547DC">
      <w:pPr>
        <w:pStyle w:val="AProdoc"/>
        <w:jc w:val="both"/>
        <w:rPr>
          <w:noProof w:val="0"/>
        </w:rPr>
      </w:pPr>
      <w:r w:rsidRPr="002632C6">
        <w:rPr>
          <w:noProof w:val="0"/>
        </w:rPr>
        <w:t>A</w:t>
      </w:r>
      <w:r w:rsidR="006D6C22">
        <w:rPr>
          <w:noProof w:val="0"/>
        </w:rPr>
        <w:t xml:space="preserve">nother possible risk, though </w:t>
      </w:r>
      <w:r w:rsidRPr="002632C6">
        <w:rPr>
          <w:noProof w:val="0"/>
        </w:rPr>
        <w:t xml:space="preserve">minimal, is that political elections could result in a change in leadership among the key government bodies, with implications for the loss of institutional memory.  </w:t>
      </w:r>
      <w:r w:rsidR="006D6C22">
        <w:rPr>
          <w:noProof w:val="0"/>
        </w:rPr>
        <w:t xml:space="preserve">However, </w:t>
      </w:r>
      <w:r w:rsidRPr="002632C6">
        <w:rPr>
          <w:noProof w:val="0"/>
        </w:rPr>
        <w:t xml:space="preserve">given </w:t>
      </w:r>
      <w:r w:rsidR="006D6C22">
        <w:rPr>
          <w:noProof w:val="0"/>
        </w:rPr>
        <w:t>that the SAEPF falls under the Government Apparatus,</w:t>
      </w:r>
      <w:r w:rsidRPr="002632C6">
        <w:rPr>
          <w:noProof w:val="0"/>
        </w:rPr>
        <w:t xml:space="preserve"> the head of the SAEPF is not subject to the more risky changes that come about through more frequent parliamentary changes.</w:t>
      </w:r>
    </w:p>
    <w:p w14:paraId="685B174A" w14:textId="77777777" w:rsidR="00D86169" w:rsidRPr="002632C6" w:rsidRDefault="00D86169" w:rsidP="002547DC">
      <w:pPr>
        <w:pStyle w:val="AProdoc"/>
        <w:jc w:val="both"/>
        <w:rPr>
          <w:noProof w:val="0"/>
        </w:rPr>
      </w:pPr>
      <w:r w:rsidRPr="002632C6">
        <w:rPr>
          <w:noProof w:val="0"/>
        </w:rPr>
        <w:t>In order to minimize the risk of staff turnover and loss of institutional memory, the many stakeholder engagement exercises of the project are designed to engage a large number of government staff and other stakeholder representatives.  This is intended to come as close as possible to the minimum baseline level of shared understanding and knowledge on critical global environmental issues and best practices.</w:t>
      </w:r>
    </w:p>
    <w:p w14:paraId="214B1871" w14:textId="77777777" w:rsidR="00924440" w:rsidRPr="002632C6" w:rsidRDefault="00924440" w:rsidP="002547DC">
      <w:pPr>
        <w:pStyle w:val="AProdoc"/>
        <w:jc w:val="both"/>
        <w:rPr>
          <w:noProof w:val="0"/>
        </w:rPr>
      </w:pPr>
      <w:r w:rsidRPr="002632C6">
        <w:rPr>
          <w:noProof w:val="0"/>
        </w:rPr>
        <w:t>Political commitment to apply institutional reforms is another important risk to the project, most notably to the sustainability of project results</w:t>
      </w:r>
      <w:r>
        <w:rPr>
          <w:noProof w:val="0"/>
        </w:rPr>
        <w:t xml:space="preserve">.  In the absence of long-term financing, </w:t>
      </w:r>
      <w:r w:rsidRPr="002632C6">
        <w:rPr>
          <w:noProof w:val="0"/>
        </w:rPr>
        <w:t xml:space="preserve">there may be insufficient commitment to implement project recommendations for post-project activities.  </w:t>
      </w:r>
      <w:r>
        <w:rPr>
          <w:noProof w:val="0"/>
        </w:rPr>
        <w:t xml:space="preserve">In addition to preparing a resource mobilization strategy, </w:t>
      </w:r>
      <w:r w:rsidRPr="002632C6">
        <w:rPr>
          <w:noProof w:val="0"/>
        </w:rPr>
        <w:t xml:space="preserve">the project </w:t>
      </w:r>
      <w:r>
        <w:rPr>
          <w:noProof w:val="0"/>
        </w:rPr>
        <w:t>will demonstrate the value of institutionalizing the EIMMS and associated capacity development activities.</w:t>
      </w:r>
    </w:p>
    <w:p w14:paraId="5BCF294A" w14:textId="06317F16" w:rsidR="00D86169" w:rsidRPr="002632C6" w:rsidRDefault="00D86169" w:rsidP="002547DC">
      <w:pPr>
        <w:pStyle w:val="AProdoc"/>
        <w:jc w:val="both"/>
        <w:rPr>
          <w:noProof w:val="0"/>
        </w:rPr>
      </w:pPr>
      <w:r w:rsidRPr="002632C6">
        <w:rPr>
          <w:noProof w:val="0"/>
        </w:rPr>
        <w:t>A more specific risk of the project refers to</w:t>
      </w:r>
      <w:r w:rsidR="00D01FCD">
        <w:rPr>
          <w:noProof w:val="0"/>
        </w:rPr>
        <w:t xml:space="preserve"> the lack of</w:t>
      </w:r>
      <w:r w:rsidRPr="002632C6">
        <w:rPr>
          <w:noProof w:val="0"/>
        </w:rPr>
        <w:t xml:space="preserve"> policy or legislation to support certain aspects of the project, in particular procedures to facilitate national consensus of key data and information.  In the absence of proactive efforts of stakeholders and decision-makers to remove this particular barrier, there is a strong likely that decision-making and planning processes will continue to build upon data and information that key stakeholders may deem as poor, and thus legitimize any policy decisions that are based upon them.  For this reason, the project emphasizes the importance of engaging </w:t>
      </w:r>
      <w:r w:rsidR="00D01FCD">
        <w:rPr>
          <w:noProof w:val="0"/>
        </w:rPr>
        <w:t xml:space="preserve">stakeholders to agree </w:t>
      </w:r>
      <w:r w:rsidRPr="002632C6">
        <w:rPr>
          <w:noProof w:val="0"/>
        </w:rPr>
        <w:t>on policies and measures to mitigate the de-legitimization of government data, information, policies, and plans.</w:t>
      </w:r>
    </w:p>
    <w:p w14:paraId="785A7BBA" w14:textId="160E505B" w:rsidR="00A67EC3" w:rsidRPr="002632C6" w:rsidRDefault="00A67EC3" w:rsidP="002547DC">
      <w:pPr>
        <w:jc w:val="both"/>
        <w:rPr>
          <w:b/>
          <w:bCs/>
          <w:u w:val="single"/>
        </w:rPr>
      </w:pPr>
      <w:r w:rsidRPr="002632C6">
        <w:br w:type="page"/>
      </w:r>
    </w:p>
    <w:p w14:paraId="2CD48FF3" w14:textId="1A8195BF" w:rsidR="00CA672C" w:rsidRPr="002632C6" w:rsidRDefault="001D43B3" w:rsidP="002547DC">
      <w:pPr>
        <w:pStyle w:val="Heading1"/>
        <w:tabs>
          <w:tab w:val="num" w:pos="720"/>
        </w:tabs>
        <w:jc w:val="both"/>
      </w:pPr>
      <w:bookmarkStart w:id="18" w:name="_Toc414547107"/>
      <w:r w:rsidRPr="002632C6">
        <w:lastRenderedPageBreak/>
        <w:t>B</w:t>
      </w:r>
      <w:r w:rsidR="005A34A7" w:rsidRPr="002632C6">
        <w:t>.</w:t>
      </w:r>
      <w:r w:rsidRPr="002632C6">
        <w:tab/>
      </w:r>
      <w:r w:rsidR="000F527F" w:rsidRPr="002632C6">
        <w:t xml:space="preserve">Country </w:t>
      </w:r>
      <w:r w:rsidR="007D291A" w:rsidRPr="002632C6">
        <w:t>O</w:t>
      </w:r>
      <w:r w:rsidR="000F527F" w:rsidRPr="002632C6">
        <w:t>wnership</w:t>
      </w:r>
      <w:bookmarkEnd w:id="13"/>
      <w:bookmarkEnd w:id="14"/>
      <w:bookmarkEnd w:id="15"/>
      <w:bookmarkEnd w:id="16"/>
      <w:bookmarkEnd w:id="18"/>
      <w:r w:rsidR="000F527F" w:rsidRPr="002632C6">
        <w:t xml:space="preserve"> </w:t>
      </w:r>
      <w:bookmarkStart w:id="19" w:name="b1"/>
      <w:bookmarkStart w:id="20" w:name="_Toc118691913"/>
      <w:bookmarkStart w:id="21" w:name="_Toc118697076"/>
      <w:bookmarkStart w:id="22" w:name="_Toc120956069"/>
      <w:bookmarkStart w:id="23" w:name="_Toc127348726"/>
      <w:bookmarkEnd w:id="17"/>
      <w:bookmarkEnd w:id="19"/>
    </w:p>
    <w:p w14:paraId="779C5E87" w14:textId="77777777" w:rsidR="006E154B" w:rsidRPr="002632C6" w:rsidRDefault="006E154B" w:rsidP="002547DC">
      <w:pPr>
        <w:pStyle w:val="Heading2"/>
        <w:jc w:val="both"/>
        <w:rPr>
          <w:szCs w:val="22"/>
        </w:rPr>
      </w:pPr>
      <w:bookmarkStart w:id="24" w:name="_Toc400483277"/>
      <w:bookmarkStart w:id="25" w:name="_Toc414547108"/>
      <w:bookmarkEnd w:id="20"/>
      <w:bookmarkEnd w:id="21"/>
      <w:bookmarkEnd w:id="22"/>
      <w:bookmarkEnd w:id="23"/>
      <w:r w:rsidRPr="002632C6">
        <w:t>B.1</w:t>
      </w:r>
      <w:r w:rsidRPr="002632C6">
        <w:tab/>
        <w:t>Country Eligibility</w:t>
      </w:r>
      <w:bookmarkEnd w:id="24"/>
      <w:bookmarkEnd w:id="25"/>
      <w:r w:rsidRPr="002632C6">
        <w:rPr>
          <w:szCs w:val="22"/>
        </w:rPr>
        <w:t xml:space="preserve"> </w:t>
      </w:r>
    </w:p>
    <w:p w14:paraId="44E3649E" w14:textId="77777777" w:rsidR="006E154B" w:rsidRPr="002632C6" w:rsidRDefault="006E154B" w:rsidP="002547DC">
      <w:pPr>
        <w:pStyle w:val="AProdoc"/>
        <w:jc w:val="both"/>
        <w:rPr>
          <w:noProof w:val="0"/>
        </w:rPr>
      </w:pPr>
      <w:r w:rsidRPr="002632C6">
        <w:rPr>
          <w:noProof w:val="0"/>
        </w:rPr>
        <w:t>Kyrgyzstan is eligible to receive technical assistance from UNDP, and is thus eligible for support under the Global Environment Facility (GEF).  Kyrgyzstan ratified the Convention on Biological Diversity (CBD) on 26 July 1996, the Convention to Combat Desertification and Drought on 21 July 2000, and the Framework Convention on Climate Change (FCCC) on 14 January 2000.  Kyrgyzstan has also ratified the Cartagena Protocol on Biological Safety to protect biodiversity from the potential risks posed by genetically modified organisms that are the product of biotechnology (5 October 2005) as well as the Kyoto Protocol to stabilize greenhouse gas emissions for the period 2008-2012 at the 1990 level (13 May 2003).</w:t>
      </w:r>
    </w:p>
    <w:p w14:paraId="6297D9BD" w14:textId="77777777" w:rsidR="006E154B" w:rsidRPr="002632C6" w:rsidRDefault="006E154B" w:rsidP="002547DC">
      <w:pPr>
        <w:pStyle w:val="AProdoc"/>
        <w:jc w:val="both"/>
        <w:rPr>
          <w:noProof w:val="0"/>
        </w:rPr>
      </w:pPr>
      <w:r w:rsidRPr="002632C6">
        <w:rPr>
          <w:noProof w:val="0"/>
        </w:rPr>
        <w:t>In addition to the three Rio Conventions above, Kyrgyzstan has also demonstrated its commitment to the global environment through the accession or ratification of several other international treaties and protocols th</w:t>
      </w:r>
      <w:r w:rsidRPr="002632C6">
        <w:rPr>
          <w:noProof w:val="0"/>
        </w:rPr>
        <w:softHyphen/>
        <w:t>at call for the protection and sustainable use of natural resources.  These multilateral environmental agreements (MEAs) include:</w:t>
      </w:r>
    </w:p>
    <w:p w14:paraId="7689076A" w14:textId="77777777" w:rsidR="006E154B" w:rsidRPr="002632C6" w:rsidRDefault="006E154B" w:rsidP="002547DC">
      <w:pPr>
        <w:pStyle w:val="NoSpacing"/>
        <w:numPr>
          <w:ilvl w:val="0"/>
          <w:numId w:val="12"/>
        </w:numPr>
        <w:jc w:val="both"/>
      </w:pPr>
      <w:r w:rsidRPr="002632C6">
        <w:t>Convention on International Trade in Endangered Species of Wild Fauna and Flora (CITES)</w:t>
      </w:r>
    </w:p>
    <w:p w14:paraId="01EE72F6" w14:textId="77777777" w:rsidR="006E154B" w:rsidRPr="002632C6" w:rsidRDefault="006E154B" w:rsidP="002547DC">
      <w:pPr>
        <w:pStyle w:val="NoSpacing"/>
        <w:numPr>
          <w:ilvl w:val="0"/>
          <w:numId w:val="12"/>
        </w:numPr>
        <w:jc w:val="both"/>
      </w:pPr>
      <w:r w:rsidRPr="002632C6">
        <w:t>Stockholm Convention on Persistent Organic Pollutants (ratified 2006)</w:t>
      </w:r>
    </w:p>
    <w:p w14:paraId="33BCE7D0" w14:textId="77777777" w:rsidR="006E154B" w:rsidRPr="002632C6" w:rsidRDefault="006E154B" w:rsidP="002547DC">
      <w:pPr>
        <w:pStyle w:val="NoSpacing"/>
        <w:numPr>
          <w:ilvl w:val="0"/>
          <w:numId w:val="12"/>
        </w:numPr>
        <w:jc w:val="both"/>
      </w:pPr>
      <w:r w:rsidRPr="002632C6">
        <w:t>Convention on the Conservation of Migratory Species of Wild Animals (CMS) (2014)</w:t>
      </w:r>
    </w:p>
    <w:p w14:paraId="7115E2FD" w14:textId="77777777" w:rsidR="006E154B" w:rsidRPr="002632C6" w:rsidRDefault="006E154B" w:rsidP="002547DC">
      <w:pPr>
        <w:pStyle w:val="NoSpacing"/>
        <w:numPr>
          <w:ilvl w:val="0"/>
          <w:numId w:val="12"/>
        </w:numPr>
        <w:jc w:val="both"/>
      </w:pPr>
      <w:r w:rsidRPr="002632C6">
        <w:t>Montreal Protocol on Ozone Depleting Substances (ratified 2000)</w:t>
      </w:r>
    </w:p>
    <w:p w14:paraId="6FB1FF3D" w14:textId="77777777" w:rsidR="006E154B" w:rsidRPr="002632C6" w:rsidRDefault="006E154B" w:rsidP="002547DC">
      <w:pPr>
        <w:pStyle w:val="NoSpacing"/>
        <w:numPr>
          <w:ilvl w:val="0"/>
          <w:numId w:val="12"/>
        </w:numPr>
        <w:jc w:val="both"/>
      </w:pPr>
      <w:r w:rsidRPr="002632C6">
        <w:t>Convention on Access to Information, Public Participation in Decision-making and Access to  Justice in Environmental Matters (Aarhus Convention) (2004)</w:t>
      </w:r>
    </w:p>
    <w:p w14:paraId="1A99C69E" w14:textId="77777777" w:rsidR="006E154B" w:rsidRPr="002632C6" w:rsidRDefault="006E154B" w:rsidP="002547DC">
      <w:pPr>
        <w:pStyle w:val="NoSpacing"/>
        <w:numPr>
          <w:ilvl w:val="0"/>
          <w:numId w:val="12"/>
        </w:numPr>
        <w:jc w:val="both"/>
      </w:pPr>
      <w:r w:rsidRPr="002632C6">
        <w:t xml:space="preserve">Basel Convention on the Control of </w:t>
      </w:r>
      <w:proofErr w:type="spellStart"/>
      <w:r w:rsidRPr="002632C6">
        <w:t>Transboundary</w:t>
      </w:r>
      <w:proofErr w:type="spellEnd"/>
      <w:r w:rsidRPr="002632C6">
        <w:t xml:space="preserve"> Movements of Hazardous Wastes and Their Disposal (1996)</w:t>
      </w:r>
    </w:p>
    <w:p w14:paraId="18654DD4" w14:textId="77777777" w:rsidR="006E154B" w:rsidRPr="002632C6" w:rsidRDefault="006E154B" w:rsidP="002547DC">
      <w:pPr>
        <w:pStyle w:val="NoSpacing"/>
        <w:numPr>
          <w:ilvl w:val="0"/>
          <w:numId w:val="12"/>
        </w:numPr>
        <w:jc w:val="both"/>
      </w:pPr>
      <w:r w:rsidRPr="002632C6">
        <w:t>Rotterdam Convention on the Prior Informed Consent Procedure for Certain Hazardous Chemicals and Pesticides in International Trade (2000)</w:t>
      </w:r>
    </w:p>
    <w:p w14:paraId="01677ADD" w14:textId="77777777" w:rsidR="006E154B" w:rsidRPr="002632C6" w:rsidRDefault="006E154B" w:rsidP="002547DC">
      <w:pPr>
        <w:pStyle w:val="AProdoc"/>
        <w:jc w:val="both"/>
        <w:rPr>
          <w:noProof w:val="0"/>
        </w:rPr>
      </w:pPr>
      <w:r w:rsidRPr="002632C6">
        <w:rPr>
          <w:i/>
          <w:noProof w:val="0"/>
          <w:spacing w:val="1"/>
          <w:szCs w:val="22"/>
        </w:rPr>
        <w:t>Fit with the GEF-6 CCCD Strategy</w:t>
      </w:r>
      <w:r w:rsidRPr="002632C6">
        <w:rPr>
          <w:noProof w:val="0"/>
          <w:szCs w:val="22"/>
        </w:rPr>
        <w:t>: The GEF strategy for Cross-Cutting Capacity Development projects serves to provide</w:t>
      </w:r>
      <w:r w:rsidRPr="002632C6">
        <w:rPr>
          <w:noProof w:val="0"/>
        </w:rPr>
        <w:t xml:space="preserve"> resources for reducing, if not eliminating, the institutional bottlenecks and barriers to the synergistic implementation of the Rio Conventions.  This particular project is in line with CCCD Programme Framework 5, which calls for countries to enhance capacities to monitor and evaluate environmental impacts and trends.  </w:t>
      </w:r>
    </w:p>
    <w:p w14:paraId="79E11047" w14:textId="77777777" w:rsidR="006E154B" w:rsidRPr="002632C6" w:rsidRDefault="006E154B" w:rsidP="002547DC">
      <w:pPr>
        <w:pStyle w:val="Heading2"/>
        <w:jc w:val="both"/>
      </w:pPr>
      <w:bookmarkStart w:id="26" w:name="b2"/>
      <w:bookmarkStart w:id="27" w:name="_Toc118691914"/>
      <w:bookmarkStart w:id="28" w:name="_Toc118697077"/>
      <w:bookmarkStart w:id="29" w:name="_Toc120956070"/>
      <w:bookmarkStart w:id="30" w:name="_Toc127348727"/>
      <w:bookmarkStart w:id="31" w:name="_Toc400483278"/>
      <w:bookmarkStart w:id="32" w:name="_Toc414547109"/>
      <w:bookmarkEnd w:id="26"/>
      <w:r w:rsidRPr="002632C6">
        <w:t>B.2</w:t>
      </w:r>
      <w:r w:rsidRPr="002632C6">
        <w:tab/>
        <w:t xml:space="preserve">Country </w:t>
      </w:r>
      <w:proofErr w:type="spellStart"/>
      <w:r w:rsidRPr="002632C6">
        <w:t>Drivenness</w:t>
      </w:r>
      <w:bookmarkEnd w:id="27"/>
      <w:bookmarkEnd w:id="28"/>
      <w:bookmarkEnd w:id="29"/>
      <w:bookmarkEnd w:id="30"/>
      <w:bookmarkEnd w:id="31"/>
      <w:bookmarkEnd w:id="32"/>
      <w:proofErr w:type="spellEnd"/>
      <w:r w:rsidRPr="002632C6">
        <w:t xml:space="preserve"> </w:t>
      </w:r>
    </w:p>
    <w:p w14:paraId="4A3A6323" w14:textId="72B00E74" w:rsidR="006E154B" w:rsidRPr="002632C6" w:rsidRDefault="006E154B" w:rsidP="002547DC">
      <w:pPr>
        <w:pStyle w:val="AProdoc"/>
        <w:jc w:val="both"/>
        <w:rPr>
          <w:noProof w:val="0"/>
        </w:rPr>
      </w:pPr>
      <w:r w:rsidRPr="002632C6">
        <w:rPr>
          <w:noProof w:val="0"/>
          <w:lang w:eastAsia="ru-RU"/>
        </w:rPr>
        <w:t>Kyrgyzstan’s United Nations Development Assistance Framework (UNDAF) covers the period 2012-2016, setting out a strategic plan for the United Nations Country Team to support the country’s effort to meet national development objectives, in particular poverty alleviation, as well as global development objectives as outlined in the Millennium Declaration and the Millennium Development Goals.  Pillar 3 of the UNDAF, inclusive and sustainable growth for poverty reduction has three expected outcomes, one of which calls for the operationalization of best practices for the sustainable management of energy, environmental, and natural resources by 2016</w:t>
      </w:r>
      <w:r w:rsidR="00C03018" w:rsidRPr="002632C6">
        <w:rPr>
          <w:noProof w:val="0"/>
          <w:lang w:eastAsia="ru-RU"/>
        </w:rPr>
        <w:t xml:space="preserve"> </w:t>
      </w:r>
      <w:sdt>
        <w:sdtPr>
          <w:rPr>
            <w:noProof w:val="0"/>
            <w:lang w:eastAsia="ru-RU"/>
          </w:rPr>
          <w:id w:val="840901859"/>
          <w:citation/>
        </w:sdtPr>
        <w:sdtContent>
          <w:r w:rsidR="00C03018" w:rsidRPr="002632C6">
            <w:rPr>
              <w:noProof w:val="0"/>
              <w:lang w:eastAsia="ru-RU"/>
            </w:rPr>
            <w:fldChar w:fldCharType="begin"/>
          </w:r>
          <w:r w:rsidR="00C03018" w:rsidRPr="002632C6">
            <w:rPr>
              <w:noProof w:val="0"/>
              <w:lang w:eastAsia="ru-RU"/>
            </w:rPr>
            <w:instrText xml:space="preserve"> CITATION Uni111 \l 1033 </w:instrText>
          </w:r>
          <w:r w:rsidR="00C03018" w:rsidRPr="002632C6">
            <w:rPr>
              <w:noProof w:val="0"/>
              <w:lang w:eastAsia="ru-RU"/>
            </w:rPr>
            <w:fldChar w:fldCharType="separate"/>
          </w:r>
          <w:r w:rsidR="005E49D5">
            <w:rPr>
              <w:lang w:eastAsia="ru-RU"/>
            </w:rPr>
            <w:t>(United Nations Country Team Kyrgyzstan, 2011)</w:t>
          </w:r>
          <w:r w:rsidR="00C03018" w:rsidRPr="002632C6">
            <w:rPr>
              <w:noProof w:val="0"/>
              <w:lang w:eastAsia="ru-RU"/>
            </w:rPr>
            <w:fldChar w:fldCharType="end"/>
          </w:r>
        </w:sdtContent>
      </w:sdt>
      <w:r w:rsidRPr="002632C6">
        <w:rPr>
          <w:noProof w:val="0"/>
          <w:lang w:eastAsia="ru-RU"/>
        </w:rPr>
        <w:t xml:space="preserve">. </w:t>
      </w:r>
    </w:p>
    <w:p w14:paraId="3CFA17F2" w14:textId="299AB348" w:rsidR="006E154B" w:rsidRPr="002632C6" w:rsidRDefault="00EE6CD9" w:rsidP="002547DC">
      <w:pPr>
        <w:pStyle w:val="AProdoc"/>
        <w:jc w:val="both"/>
        <w:rPr>
          <w:noProof w:val="0"/>
        </w:rPr>
      </w:pPr>
      <w:r w:rsidRPr="002632C6">
        <w:rPr>
          <w:noProof w:val="0"/>
        </w:rPr>
        <w:t xml:space="preserve">The </w:t>
      </w:r>
      <w:r w:rsidRPr="002632C6">
        <w:rPr>
          <w:b/>
          <w:noProof w:val="0"/>
        </w:rPr>
        <w:t>National Council for Sustainable Development</w:t>
      </w:r>
      <w:r w:rsidRPr="002632C6">
        <w:rPr>
          <w:rStyle w:val="FootnoteReference"/>
          <w:noProof w:val="0"/>
        </w:rPr>
        <w:footnoteReference w:id="4"/>
      </w:r>
      <w:r w:rsidRPr="002632C6">
        <w:rPr>
          <w:noProof w:val="0"/>
        </w:rPr>
        <w:t xml:space="preserve"> is </w:t>
      </w:r>
      <w:r w:rsidR="00627D83" w:rsidRPr="002632C6">
        <w:rPr>
          <w:noProof w:val="0"/>
        </w:rPr>
        <w:t>an advisory and coordinating body, which serves to facilitate the adoption and implementation of the sustainable development policies and best practices in all branches of the government.  The Council is headed by the President of Kyrgyzstan, and includes high-level representatives from all government ministries and agencies at the minister level, as well as head</w:t>
      </w:r>
      <w:r w:rsidR="00E5591F" w:rsidRPr="002632C6">
        <w:rPr>
          <w:noProof w:val="0"/>
        </w:rPr>
        <w:t xml:space="preserve"> of key non-state organizations, </w:t>
      </w:r>
      <w:r w:rsidR="00627D83" w:rsidRPr="002632C6">
        <w:rPr>
          <w:noProof w:val="0"/>
        </w:rPr>
        <w:t>private sector</w:t>
      </w:r>
      <w:r w:rsidR="00E5591F" w:rsidRPr="002632C6">
        <w:rPr>
          <w:noProof w:val="0"/>
        </w:rPr>
        <w:t xml:space="preserve"> and civil society</w:t>
      </w:r>
      <w:r w:rsidR="00424F23" w:rsidRPr="002632C6">
        <w:rPr>
          <w:noProof w:val="0"/>
        </w:rPr>
        <w:t>.</w:t>
      </w:r>
      <w:r w:rsidR="00AF7CAB" w:rsidRPr="002632C6">
        <w:rPr>
          <w:noProof w:val="0"/>
        </w:rPr>
        <w:t xml:space="preserve"> </w:t>
      </w:r>
      <w:r w:rsidR="00450D63" w:rsidRPr="002632C6">
        <w:rPr>
          <w:noProof w:val="0"/>
        </w:rPr>
        <w:t xml:space="preserve"> </w:t>
      </w:r>
      <w:r w:rsidR="006E154B" w:rsidRPr="002632C6">
        <w:rPr>
          <w:noProof w:val="0"/>
        </w:rPr>
        <w:t xml:space="preserve">Kyrgyzstan’s </w:t>
      </w:r>
      <w:r w:rsidR="006E154B" w:rsidRPr="002632C6">
        <w:rPr>
          <w:b/>
          <w:noProof w:val="0"/>
        </w:rPr>
        <w:t xml:space="preserve">National Sustainable Development Strategy </w:t>
      </w:r>
      <w:r w:rsidR="006E154B" w:rsidRPr="002632C6">
        <w:rPr>
          <w:noProof w:val="0"/>
        </w:rPr>
        <w:t>(NSDS) for the period of 2013 to 2017 was approved by Presidential Decree N</w:t>
      </w:r>
      <w:r w:rsidR="006E154B" w:rsidRPr="002632C6">
        <w:rPr>
          <w:noProof w:val="0"/>
          <w:u w:val="single"/>
          <w:vertAlign w:val="superscript"/>
        </w:rPr>
        <w:t>o</w:t>
      </w:r>
      <w:r w:rsidR="006E154B" w:rsidRPr="002632C6">
        <w:rPr>
          <w:noProof w:val="0"/>
        </w:rPr>
        <w:t xml:space="preserve"> 11 </w:t>
      </w:r>
      <w:r w:rsidR="006E154B" w:rsidRPr="002632C6">
        <w:rPr>
          <w:noProof w:val="0"/>
        </w:rPr>
        <w:lastRenderedPageBreak/>
        <w:t xml:space="preserve">on 21 January 2013, declaring, among others, the establishment of a sustainable system of environmental protection, control and monitoring and natural resources management for informed decision-making.  This strategy outlines the guidelines of the new model of sustainable development, the main development priorities, and 76 investment projects during this period.  </w:t>
      </w:r>
    </w:p>
    <w:p w14:paraId="61757DC6" w14:textId="529DB3DF" w:rsidR="006E154B" w:rsidRPr="002632C6" w:rsidRDefault="006E154B" w:rsidP="002547DC">
      <w:pPr>
        <w:pStyle w:val="AProdoc"/>
        <w:jc w:val="both"/>
        <w:rPr>
          <w:noProof w:val="0"/>
        </w:rPr>
      </w:pPr>
      <w:r w:rsidRPr="002632C6">
        <w:rPr>
          <w:noProof w:val="0"/>
        </w:rPr>
        <w:t xml:space="preserve">The Government developed a five-year </w:t>
      </w:r>
      <w:r w:rsidR="00695C32" w:rsidRPr="002632C6">
        <w:rPr>
          <w:noProof w:val="0"/>
        </w:rPr>
        <w:t>plan to help the country</w:t>
      </w:r>
      <w:r w:rsidRPr="002632C6">
        <w:rPr>
          <w:noProof w:val="0"/>
        </w:rPr>
        <w:t xml:space="preserve"> transition to sustainable development through the NSDS, defining steps for development of long-term sustainable development strategy through 2030.  This was adopted by Resolution N</w:t>
      </w:r>
      <w:r w:rsidRPr="002632C6">
        <w:rPr>
          <w:noProof w:val="0"/>
          <w:u w:val="single"/>
          <w:vertAlign w:val="superscript"/>
        </w:rPr>
        <w:t>o</w:t>
      </w:r>
      <w:r w:rsidRPr="002632C6">
        <w:rPr>
          <w:noProof w:val="0"/>
        </w:rPr>
        <w:t xml:space="preserve"> 218 (30 April 2013) on the </w:t>
      </w:r>
      <w:r w:rsidRPr="002632C6">
        <w:rPr>
          <w:b/>
          <w:noProof w:val="0"/>
        </w:rPr>
        <w:t>Programme for the Transition to Sustainable Development</w:t>
      </w:r>
      <w:r w:rsidRPr="002632C6">
        <w:rPr>
          <w:noProof w:val="0"/>
        </w:rPr>
        <w:t xml:space="preserve"> that calls for economic growth to be pursued within the framework of sustainable natural resource management.  In the energy sector, this transition is marked by certain measures to encourage energy conservation, low-carbon development and expansion of alternative energy sources.  In agriculture, one of the priorities put forward is organic farming and production of environmentally friendly products and the manufacturing industry through policy measures f</w:t>
      </w:r>
      <w:r w:rsidR="00424F23" w:rsidRPr="002632C6">
        <w:rPr>
          <w:noProof w:val="0"/>
        </w:rPr>
        <w:t>or gradual transition to energy-</w:t>
      </w:r>
      <w:r w:rsidRPr="002632C6">
        <w:rPr>
          <w:noProof w:val="0"/>
        </w:rPr>
        <w:t>saving technologies.</w:t>
      </w:r>
      <w:r w:rsidR="00450D63" w:rsidRPr="002632C6">
        <w:rPr>
          <w:noProof w:val="0"/>
        </w:rPr>
        <w:t xml:space="preserve">  The NSDS is an important policy instrument that will serve as a foundation for the project to identify and reconcile a targeted set of global environmental indicators with the Programme for the Transition to Sustainable Development.</w:t>
      </w:r>
    </w:p>
    <w:p w14:paraId="4EA39015" w14:textId="3470D4D0" w:rsidR="006E154B" w:rsidRPr="002632C6" w:rsidRDefault="006E154B" w:rsidP="002547DC">
      <w:pPr>
        <w:pStyle w:val="AProdoc"/>
        <w:jc w:val="both"/>
        <w:rPr>
          <w:noProof w:val="0"/>
        </w:rPr>
      </w:pPr>
      <w:r w:rsidRPr="002632C6">
        <w:rPr>
          <w:rFonts w:eastAsia="MyriadPro-Regular"/>
          <w:noProof w:val="0"/>
        </w:rPr>
        <w:t xml:space="preserve">The foundation of Kyrgyzstan’s policy in the field of environmental protection and sustainable natural resources management lies in the </w:t>
      </w:r>
      <w:r w:rsidR="00C2367D" w:rsidRPr="002632C6">
        <w:rPr>
          <w:rFonts w:eastAsia="MyriadPro-Regular"/>
          <w:b/>
          <w:noProof w:val="0"/>
        </w:rPr>
        <w:t>Concept of</w:t>
      </w:r>
      <w:r w:rsidRPr="002632C6">
        <w:rPr>
          <w:rFonts w:eastAsia="MyriadPro-Regular"/>
          <w:b/>
          <w:noProof w:val="0"/>
        </w:rPr>
        <w:t xml:space="preserve"> Environmental Security</w:t>
      </w:r>
      <w:r w:rsidRPr="002632C6">
        <w:rPr>
          <w:rFonts w:eastAsia="MyriadPro-Regular"/>
          <w:noProof w:val="0"/>
        </w:rPr>
        <w:t xml:space="preserve">, adopted by the Presidential Order, 23 November 2007.  The concept identifies key environmental problems that pose a threat to human health, social and economic development, and environmental security.  It also includes principles and measures for their mitigation and prevention.  Additionally, it identifies directions and mechanisms for ensuring environmental safety for short-term, medium-term and long-term periods.  To operationalize the </w:t>
      </w:r>
      <w:r w:rsidR="00C2367D" w:rsidRPr="002632C6">
        <w:rPr>
          <w:rFonts w:eastAsia="MyriadPro-Regular"/>
          <w:noProof w:val="0"/>
        </w:rPr>
        <w:t>Concept of</w:t>
      </w:r>
      <w:r w:rsidRPr="002632C6">
        <w:rPr>
          <w:rFonts w:eastAsia="MyriadPro-Regular"/>
          <w:noProof w:val="0"/>
        </w:rPr>
        <w:t xml:space="preserve"> Environmental Security, </w:t>
      </w:r>
      <w:r w:rsidRPr="002632C6">
        <w:rPr>
          <w:rFonts w:eastAsia="MyriadPro-Regular"/>
          <w:b/>
          <w:noProof w:val="0"/>
        </w:rPr>
        <w:t xml:space="preserve">the Complex Measures on Ensuring Ecological Safety </w:t>
      </w:r>
      <w:r w:rsidR="00695C32" w:rsidRPr="002632C6">
        <w:rPr>
          <w:rFonts w:eastAsia="MyriadPro-Regular"/>
          <w:b/>
          <w:noProof w:val="0"/>
        </w:rPr>
        <w:t>to the year</w:t>
      </w:r>
      <w:r w:rsidRPr="002632C6">
        <w:rPr>
          <w:rFonts w:eastAsia="MyriadPro-Regular"/>
          <w:b/>
          <w:noProof w:val="0"/>
        </w:rPr>
        <w:t xml:space="preserve"> 2015</w:t>
      </w:r>
      <w:r w:rsidRPr="002632C6">
        <w:rPr>
          <w:rFonts w:eastAsia="MyriadPro-Regular"/>
          <w:noProof w:val="0"/>
        </w:rPr>
        <w:t xml:space="preserve"> was developed and implemented by the Decree </w:t>
      </w:r>
      <w:r w:rsidRPr="002632C6">
        <w:rPr>
          <w:noProof w:val="0"/>
        </w:rPr>
        <w:t>N</w:t>
      </w:r>
      <w:r w:rsidRPr="002632C6">
        <w:rPr>
          <w:noProof w:val="0"/>
          <w:u w:val="single"/>
          <w:vertAlign w:val="superscript"/>
        </w:rPr>
        <w:t>o</w:t>
      </w:r>
      <w:r w:rsidRPr="002632C6">
        <w:rPr>
          <w:noProof w:val="0"/>
        </w:rPr>
        <w:t xml:space="preserve"> 599 </w:t>
      </w:r>
      <w:r w:rsidRPr="002632C6">
        <w:rPr>
          <w:rFonts w:eastAsia="MyriadPro-Regular"/>
          <w:noProof w:val="0"/>
        </w:rPr>
        <w:t xml:space="preserve"> (23 September 2011)</w:t>
      </w:r>
      <w:hyperlink r:id="rId14" w:tgtFrame="_blank" w:history="1">
        <w:r w:rsidRPr="002632C6">
          <w:rPr>
            <w:rFonts w:eastAsia="MyriadPro-Regular"/>
            <w:noProof w:val="0"/>
          </w:rPr>
          <w:t>.</w:t>
        </w:r>
      </w:hyperlink>
      <w:r w:rsidRPr="002632C6">
        <w:rPr>
          <w:rFonts w:eastAsia="MyriadPro-Regular"/>
          <w:noProof w:val="0"/>
        </w:rPr>
        <w:t xml:space="preserve">  </w:t>
      </w:r>
      <w:r w:rsidRPr="002632C6">
        <w:rPr>
          <w:noProof w:val="0"/>
        </w:rPr>
        <w:t>The main objective of this is implementing a set of measures to ensure environmental security through to 2015.  More specifically, the goals are the development of national strategic documents, taking into account emerging environmental issues based on international practices and commitments; national policy on climate change; and implementation of measures for the conservation of biodiversity through the expansion of the area of protected areas and up to 7% increase in the area covered by forest.</w:t>
      </w:r>
      <w:bookmarkStart w:id="33" w:name="para15bis3"/>
      <w:bookmarkStart w:id="34" w:name="_Toc400483279"/>
      <w:bookmarkEnd w:id="33"/>
    </w:p>
    <w:p w14:paraId="73DB5CF4" w14:textId="20B495A4" w:rsidR="006E154B" w:rsidRPr="002632C6" w:rsidRDefault="006E154B" w:rsidP="002547DC">
      <w:pPr>
        <w:pStyle w:val="AProdoc"/>
        <w:jc w:val="both"/>
        <w:rPr>
          <w:noProof w:val="0"/>
        </w:rPr>
      </w:pPr>
      <w:r w:rsidRPr="002632C6">
        <w:rPr>
          <w:noProof w:val="0"/>
        </w:rPr>
        <w:t xml:space="preserve">Kyrgyzstan has also pursued numerous </w:t>
      </w:r>
      <w:r w:rsidR="00424F23" w:rsidRPr="002632C6">
        <w:rPr>
          <w:noProof w:val="0"/>
        </w:rPr>
        <w:t xml:space="preserve">other </w:t>
      </w:r>
      <w:r w:rsidRPr="002632C6">
        <w:rPr>
          <w:noProof w:val="0"/>
        </w:rPr>
        <w:t>advances in</w:t>
      </w:r>
      <w:r w:rsidR="00424F23" w:rsidRPr="002632C6">
        <w:rPr>
          <w:noProof w:val="0"/>
        </w:rPr>
        <w:t xml:space="preserve"> the pursuit of environmentally sound and sustainable development:  this includes the </w:t>
      </w:r>
      <w:r w:rsidRPr="002632C6">
        <w:rPr>
          <w:rFonts w:eastAsia="MyriadPro-Regular"/>
          <w:b/>
          <w:noProof w:val="0"/>
        </w:rPr>
        <w:t xml:space="preserve">Concept of Forest Sector Development </w:t>
      </w:r>
      <w:r w:rsidRPr="002632C6">
        <w:rPr>
          <w:b/>
          <w:noProof w:val="0"/>
        </w:rPr>
        <w:t>Republic 2004-2025</w:t>
      </w:r>
      <w:r w:rsidRPr="002632C6">
        <w:rPr>
          <w:rFonts w:eastAsia="MyriadPro-Regular"/>
          <w:b/>
          <w:noProof w:val="0"/>
        </w:rPr>
        <w:t xml:space="preserve"> </w:t>
      </w:r>
      <w:r w:rsidRPr="002632C6">
        <w:rPr>
          <w:rFonts w:eastAsia="MyriadPro-Regular"/>
          <w:noProof w:val="0"/>
        </w:rPr>
        <w:t>(4</w:t>
      </w:r>
      <w:r w:rsidRPr="002632C6">
        <w:rPr>
          <w:rFonts w:eastAsia="MyriadPro-Regular"/>
          <w:b/>
          <w:noProof w:val="0"/>
        </w:rPr>
        <w:t xml:space="preserve"> </w:t>
      </w:r>
      <w:r w:rsidRPr="002632C6">
        <w:rPr>
          <w:rFonts w:eastAsia="MyriadPro-Regular"/>
          <w:noProof w:val="0"/>
        </w:rPr>
        <w:t xml:space="preserve">April 2014) and </w:t>
      </w:r>
      <w:r w:rsidR="00424F23" w:rsidRPr="002632C6">
        <w:rPr>
          <w:rFonts w:eastAsia="MyriadPro-Regular"/>
          <w:noProof w:val="0"/>
        </w:rPr>
        <w:t>the accompanying</w:t>
      </w:r>
      <w:r w:rsidRPr="002632C6">
        <w:rPr>
          <w:rFonts w:eastAsia="MyriadPro-Regular"/>
          <w:noProof w:val="0"/>
        </w:rPr>
        <w:t xml:space="preserve"> </w:t>
      </w:r>
      <w:r w:rsidRPr="002632C6">
        <w:rPr>
          <w:rFonts w:eastAsia="MyriadPro-Regular"/>
          <w:b/>
          <w:noProof w:val="0"/>
        </w:rPr>
        <w:t xml:space="preserve">National Forest Programme 2005-2015.  </w:t>
      </w:r>
      <w:r w:rsidR="00424F23" w:rsidRPr="002632C6">
        <w:rPr>
          <w:rFonts w:eastAsia="MyriadPro-Regular"/>
          <w:noProof w:val="0"/>
        </w:rPr>
        <w:t>They</w:t>
      </w:r>
      <w:r w:rsidRPr="002632C6">
        <w:rPr>
          <w:rFonts w:eastAsia="MyriadPro-Regular"/>
          <w:noProof w:val="0"/>
        </w:rPr>
        <w:t xml:space="preserve"> </w:t>
      </w:r>
      <w:r w:rsidR="00424F23" w:rsidRPr="002632C6">
        <w:rPr>
          <w:noProof w:val="0"/>
        </w:rPr>
        <w:t>focus</w:t>
      </w:r>
      <w:r w:rsidRPr="002632C6">
        <w:rPr>
          <w:noProof w:val="0"/>
        </w:rPr>
        <w:t xml:space="preserve"> on multifunctional and sustainable use of forest resources</w:t>
      </w:r>
      <w:r w:rsidR="00424F23" w:rsidRPr="002632C6">
        <w:rPr>
          <w:noProof w:val="0"/>
        </w:rPr>
        <w:t xml:space="preserve"> and </w:t>
      </w:r>
      <w:r w:rsidRPr="002632C6">
        <w:rPr>
          <w:noProof w:val="0"/>
        </w:rPr>
        <w:t>seek participation of stakeholders as well as improving coordination between stakeholders</w:t>
      </w:r>
      <w:r w:rsidR="00424F23" w:rsidRPr="002632C6">
        <w:rPr>
          <w:noProof w:val="0"/>
        </w:rPr>
        <w:t xml:space="preserve"> through a set of activities and measures</w:t>
      </w:r>
      <w:r w:rsidRPr="002632C6">
        <w:rPr>
          <w:noProof w:val="0"/>
        </w:rPr>
        <w:t>.</w:t>
      </w:r>
    </w:p>
    <w:p w14:paraId="4189E8FD" w14:textId="442ED5EE" w:rsidR="006E154B" w:rsidRPr="002632C6" w:rsidRDefault="006E154B" w:rsidP="002547DC">
      <w:pPr>
        <w:pStyle w:val="AProdoc"/>
        <w:jc w:val="both"/>
        <w:rPr>
          <w:noProof w:val="0"/>
        </w:rPr>
      </w:pPr>
      <w:r w:rsidRPr="002632C6">
        <w:rPr>
          <w:rFonts w:eastAsia="MyriadPro-Regular"/>
          <w:b/>
          <w:noProof w:val="0"/>
        </w:rPr>
        <w:t xml:space="preserve"> </w:t>
      </w:r>
      <w:r w:rsidR="00424F23" w:rsidRPr="002632C6">
        <w:rPr>
          <w:noProof w:val="0"/>
        </w:rPr>
        <w:t xml:space="preserve">Another national commitment to environmental </w:t>
      </w:r>
      <w:r w:rsidR="0082549F" w:rsidRPr="002632C6">
        <w:rPr>
          <w:noProof w:val="0"/>
        </w:rPr>
        <w:t>sustainability is</w:t>
      </w:r>
      <w:r w:rsidR="00CA4377" w:rsidRPr="002632C6">
        <w:rPr>
          <w:noProof w:val="0"/>
        </w:rPr>
        <w:t xml:space="preserve"> manifest through measures</w:t>
      </w:r>
      <w:r w:rsidRPr="002632C6">
        <w:rPr>
          <w:noProof w:val="0"/>
        </w:rPr>
        <w:t xml:space="preserve"> to preserve the unique</w:t>
      </w:r>
      <w:r w:rsidR="00CA4377" w:rsidRPr="002632C6">
        <w:rPr>
          <w:noProof w:val="0"/>
        </w:rPr>
        <w:t xml:space="preserve"> ecosystem of Lake Issyk-Kul, which includes </w:t>
      </w:r>
      <w:r w:rsidRPr="002632C6">
        <w:rPr>
          <w:noProof w:val="0"/>
        </w:rPr>
        <w:t xml:space="preserve">the </w:t>
      </w:r>
      <w:r w:rsidRPr="002632C6">
        <w:rPr>
          <w:b/>
          <w:noProof w:val="0"/>
        </w:rPr>
        <w:t>Concept of Sustainable Development of Ecological-Economic System Issyk-Kul</w:t>
      </w:r>
      <w:r w:rsidRPr="002632C6">
        <w:rPr>
          <w:noProof w:val="0"/>
        </w:rPr>
        <w:t xml:space="preserve"> </w:t>
      </w:r>
      <w:r w:rsidR="00CA4377" w:rsidRPr="002632C6">
        <w:rPr>
          <w:noProof w:val="0"/>
        </w:rPr>
        <w:t>(</w:t>
      </w:r>
      <w:r w:rsidRPr="002632C6">
        <w:rPr>
          <w:noProof w:val="0"/>
        </w:rPr>
        <w:t>Decree N</w:t>
      </w:r>
      <w:r w:rsidRPr="002632C6">
        <w:rPr>
          <w:noProof w:val="0"/>
          <w:u w:val="single"/>
          <w:vertAlign w:val="superscript"/>
        </w:rPr>
        <w:t>o</w:t>
      </w:r>
      <w:r w:rsidRPr="002632C6">
        <w:rPr>
          <w:noProof w:val="0"/>
        </w:rPr>
        <w:t xml:space="preserve"> 98</w:t>
      </w:r>
      <w:r w:rsidR="00CA4377" w:rsidRPr="002632C6">
        <w:rPr>
          <w:noProof w:val="0"/>
        </w:rPr>
        <w:t xml:space="preserve">, </w:t>
      </w:r>
      <w:r w:rsidRPr="002632C6">
        <w:rPr>
          <w:noProof w:val="0"/>
        </w:rPr>
        <w:t>10 February 2009</w:t>
      </w:r>
      <w:r w:rsidR="00CA4377" w:rsidRPr="002632C6">
        <w:rPr>
          <w:noProof w:val="0"/>
        </w:rPr>
        <w:t>).  This C</w:t>
      </w:r>
      <w:r w:rsidRPr="002632C6">
        <w:rPr>
          <w:noProof w:val="0"/>
        </w:rPr>
        <w:t>oncept considers the development of the Issyk-Kul region as an ecosystem as a whole, which provides high quality of the environment, economic growth and welfare.  Biodiversity conservation is the basis for sustainable development of the Issyk-Kul region.</w:t>
      </w:r>
    </w:p>
    <w:p w14:paraId="62BBFE69" w14:textId="24E33665" w:rsidR="006E154B" w:rsidRPr="002632C6" w:rsidRDefault="006E154B" w:rsidP="002547DC">
      <w:pPr>
        <w:pStyle w:val="AProdoc"/>
        <w:jc w:val="both"/>
        <w:rPr>
          <w:noProof w:val="0"/>
        </w:rPr>
      </w:pPr>
      <w:r w:rsidRPr="002632C6">
        <w:rPr>
          <w:noProof w:val="0"/>
        </w:rPr>
        <w:t xml:space="preserve">The </w:t>
      </w:r>
      <w:r w:rsidRPr="002632C6">
        <w:rPr>
          <w:b/>
          <w:noProof w:val="0"/>
        </w:rPr>
        <w:t>National Agricultural Development Strategy 2012-2020</w:t>
      </w:r>
      <w:r w:rsidR="00CA4377" w:rsidRPr="002632C6">
        <w:rPr>
          <w:b/>
          <w:noProof w:val="0"/>
        </w:rPr>
        <w:t xml:space="preserve"> </w:t>
      </w:r>
      <w:r w:rsidR="00CA4377" w:rsidRPr="002632C6">
        <w:rPr>
          <w:noProof w:val="0"/>
        </w:rPr>
        <w:t xml:space="preserve">was </w:t>
      </w:r>
      <w:r w:rsidR="00AF7CAB" w:rsidRPr="002632C6">
        <w:rPr>
          <w:noProof w:val="0"/>
        </w:rPr>
        <w:t>drafted</w:t>
      </w:r>
      <w:r w:rsidR="00CA4377" w:rsidRPr="002632C6">
        <w:rPr>
          <w:noProof w:val="0"/>
        </w:rPr>
        <w:t xml:space="preserve"> with technical support from the Food and Agriculture Organization (FAO), with an emphasis on the sustainable management of land and water resources</w:t>
      </w:r>
      <w:r w:rsidRPr="002632C6">
        <w:rPr>
          <w:noProof w:val="0"/>
        </w:rPr>
        <w:t xml:space="preserve">.  Other draft strategies in Kyrgyzstan include </w:t>
      </w:r>
      <w:r w:rsidRPr="002632C6">
        <w:rPr>
          <w:b/>
          <w:noProof w:val="0"/>
        </w:rPr>
        <w:t xml:space="preserve">2012-2015 Programme for Soil Conservation and Increase in Soil Fertility </w:t>
      </w:r>
      <w:r w:rsidRPr="002632C6">
        <w:rPr>
          <w:noProof w:val="0"/>
        </w:rPr>
        <w:t>that focuses on food security and ecological safety, and the draft National Strategy on the country’s adaptation to climate change.</w:t>
      </w:r>
    </w:p>
    <w:p w14:paraId="611BED71" w14:textId="4C3E8A12" w:rsidR="006E154B" w:rsidRPr="002632C6" w:rsidRDefault="006E154B" w:rsidP="002547DC">
      <w:pPr>
        <w:pStyle w:val="AProdoc"/>
        <w:jc w:val="both"/>
        <w:rPr>
          <w:noProof w:val="0"/>
        </w:rPr>
      </w:pPr>
      <w:r w:rsidRPr="002632C6">
        <w:rPr>
          <w:noProof w:val="0"/>
          <w:szCs w:val="22"/>
        </w:rPr>
        <w:t xml:space="preserve">Kyrgyzstan has also prepared numerous reports and documents including: </w:t>
      </w:r>
      <w:r w:rsidRPr="002632C6">
        <w:rPr>
          <w:noProof w:val="0"/>
        </w:rPr>
        <w:t xml:space="preserve">the country document </w:t>
      </w:r>
      <w:r w:rsidR="00991C77" w:rsidRPr="002632C6">
        <w:rPr>
          <w:b/>
          <w:noProof w:val="0"/>
        </w:rPr>
        <w:t>Priorities of the Green E</w:t>
      </w:r>
      <w:r w:rsidRPr="002632C6">
        <w:rPr>
          <w:b/>
          <w:noProof w:val="0"/>
        </w:rPr>
        <w:t>conomy</w:t>
      </w:r>
      <w:r w:rsidR="00695C32" w:rsidRPr="002632C6">
        <w:rPr>
          <w:b/>
          <w:noProof w:val="0"/>
        </w:rPr>
        <w:t xml:space="preserve"> for the Kyrgyz Republic</w:t>
      </w:r>
      <w:r w:rsidRPr="002632C6">
        <w:rPr>
          <w:noProof w:val="0"/>
        </w:rPr>
        <w:t>, the national consultatio</w:t>
      </w:r>
      <w:r w:rsidR="006E147E" w:rsidRPr="002632C6">
        <w:rPr>
          <w:noProof w:val="0"/>
        </w:rPr>
        <w:t xml:space="preserve">n before Rio +20, (March –June </w:t>
      </w:r>
      <w:r w:rsidRPr="002632C6">
        <w:rPr>
          <w:noProof w:val="0"/>
        </w:rPr>
        <w:t xml:space="preserve">2012) and has had broad consultations on the path to sustainable development: </w:t>
      </w:r>
      <w:r w:rsidRPr="002632C6">
        <w:rPr>
          <w:b/>
          <w:noProof w:val="0"/>
        </w:rPr>
        <w:t>The Future We Want</w:t>
      </w:r>
      <w:r w:rsidRPr="002632C6">
        <w:rPr>
          <w:noProof w:val="0"/>
        </w:rPr>
        <w:t xml:space="preserve"> (August 2012 - present).  The Second (2009) and the Third (2013) National Progress Report of Achieving the Millennium Development Goals have been prepared.  </w:t>
      </w:r>
      <w:r w:rsidRPr="002632C6">
        <w:rPr>
          <w:rFonts w:eastAsia="MyriadPro-Regular"/>
          <w:noProof w:val="0"/>
        </w:rPr>
        <w:t xml:space="preserve">For ensuring of access for both </w:t>
      </w:r>
      <w:r w:rsidRPr="002632C6">
        <w:rPr>
          <w:rFonts w:eastAsia="MyriadPro-Regular"/>
          <w:noProof w:val="0"/>
        </w:rPr>
        <w:lastRenderedPageBreak/>
        <w:t xml:space="preserve">governmental authorities and wide publication of reliable and true analytical environmental information, the indicator-based National Report on the State of Environment 2006 - 2011 </w:t>
      </w:r>
      <w:r w:rsidR="0076237A" w:rsidRPr="002632C6">
        <w:rPr>
          <w:rFonts w:eastAsia="MyriadPro-Regular"/>
          <w:noProof w:val="0"/>
        </w:rPr>
        <w:t>was</w:t>
      </w:r>
      <w:r w:rsidRPr="002632C6">
        <w:rPr>
          <w:rFonts w:eastAsia="MyriadPro-Regular"/>
          <w:noProof w:val="0"/>
        </w:rPr>
        <w:t xml:space="preserve"> developed, taking into account internation</w:t>
      </w:r>
      <w:r w:rsidR="00C56473" w:rsidRPr="002632C6">
        <w:rPr>
          <w:rFonts w:eastAsia="MyriadPro-Regular"/>
          <w:noProof w:val="0"/>
        </w:rPr>
        <w:t>al standards and requirements.</w:t>
      </w:r>
    </w:p>
    <w:p w14:paraId="3BAA9716" w14:textId="116080CD" w:rsidR="00AF7CAB" w:rsidRPr="002632C6" w:rsidRDefault="006E147E" w:rsidP="002547DC">
      <w:pPr>
        <w:pStyle w:val="AProdoc"/>
        <w:jc w:val="both"/>
        <w:rPr>
          <w:noProof w:val="0"/>
        </w:rPr>
      </w:pPr>
      <w:r w:rsidRPr="002632C6">
        <w:rPr>
          <w:rFonts w:eastAsia="MyriadPro-Regular"/>
          <w:noProof w:val="0"/>
        </w:rPr>
        <w:t xml:space="preserve">With direct relevance to the three Rio Conventions, Kyrgyzstan has prepared important national assessment reports and strategies that reflect the country’s progress to date and priorities to meeting global environmental outcomes.  These reports reconcile Kyrgyzstan’s national and international commitments under the Rio Conventions through, for example, the </w:t>
      </w:r>
      <w:r w:rsidR="00AF7CAB" w:rsidRPr="002632C6">
        <w:rPr>
          <w:rFonts w:eastAsia="MyriadPro-Regular"/>
          <w:noProof w:val="0"/>
        </w:rPr>
        <w:t xml:space="preserve">Priority Directions to </w:t>
      </w:r>
      <w:r w:rsidRPr="002632C6">
        <w:rPr>
          <w:rFonts w:eastAsia="MyriadPro-Regular"/>
          <w:noProof w:val="0"/>
        </w:rPr>
        <w:t>Climate Change Adaptation and Priority Direction to Biodiversity Conservation.  These national responses to the Rio Conventions also take into account decisions of the respective conventions’ Conferences of the Parties and their associated protocols, such as the Aichi Biodiversity Targets under the CBD and Kyoto Protocol on greenhouse gas emissions under FCCC.</w:t>
      </w:r>
    </w:p>
    <w:p w14:paraId="2D654B7C" w14:textId="18EB1DBF" w:rsidR="00C56473" w:rsidRPr="002632C6" w:rsidRDefault="00C56473" w:rsidP="002547DC">
      <w:pPr>
        <w:pStyle w:val="AProdoc"/>
        <w:jc w:val="both"/>
        <w:rPr>
          <w:noProof w:val="0"/>
        </w:rPr>
      </w:pPr>
      <w:r w:rsidRPr="002632C6">
        <w:rPr>
          <w:noProof w:val="0"/>
        </w:rPr>
        <w:t>As a party to the UNECE Convention on Access to Information, Public Participation in Decision-making and Access to Justice in Environmental Matters (Aarhus Convention, Law N</w:t>
      </w:r>
      <w:r w:rsidRPr="002632C6">
        <w:rPr>
          <w:noProof w:val="0"/>
          <w:u w:val="single"/>
          <w:vertAlign w:val="superscript"/>
        </w:rPr>
        <w:t>o</w:t>
      </w:r>
      <w:r w:rsidRPr="002632C6">
        <w:rPr>
          <w:noProof w:val="0"/>
        </w:rPr>
        <w:t xml:space="preserve"> 5, </w:t>
      </w:r>
      <w:proofErr w:type="gramStart"/>
      <w:r w:rsidR="0044784A" w:rsidRPr="002632C6">
        <w:rPr>
          <w:noProof w:val="0"/>
        </w:rPr>
        <w:t>12</w:t>
      </w:r>
      <w:proofErr w:type="gramEnd"/>
      <w:r w:rsidR="0044784A" w:rsidRPr="002632C6">
        <w:rPr>
          <w:noProof w:val="0"/>
        </w:rPr>
        <w:t xml:space="preserve"> January</w:t>
      </w:r>
      <w:r w:rsidRPr="002632C6">
        <w:rPr>
          <w:noProof w:val="0"/>
        </w:rPr>
        <w:t xml:space="preserve"> 2001), Kyrgyzstan is committed to meeting international standards to improving policies and procedures to improve transparency and stakeholder engagement in decision-making.  The national objectives of these commitments cross many sectors, and in the context of the present project include their role to advancing environmentally sound and sustainable development while ensuring that international standards on environmental justice are met.  Implementation of the Aarhus Convention is facilitated by a number of legal instruments, including Law on Guarantees and Free Access to Information, Law on Mass-Media, Law on Information Support, Law on Access to Information under the Jurisdiction of the State Authorities and Self-Governing Authorities.</w:t>
      </w:r>
    </w:p>
    <w:p w14:paraId="2F5B388B" w14:textId="6548E2C5" w:rsidR="0044784A" w:rsidRPr="002632C6" w:rsidRDefault="0044784A" w:rsidP="002547DC">
      <w:pPr>
        <w:pStyle w:val="AProdoc"/>
        <w:jc w:val="both"/>
        <w:rPr>
          <w:rFonts w:eastAsia="MyriadPro-Regular"/>
          <w:noProof w:val="0"/>
        </w:rPr>
      </w:pPr>
      <w:r w:rsidRPr="002632C6">
        <w:rPr>
          <w:rFonts w:eastAsia="MyriadPro-Regular"/>
          <w:noProof w:val="0"/>
        </w:rPr>
        <w:t>At national level, making information available to all stakeholders, in particular civil society is regulated by the Law on the Access to Information at the Disposal of State Institutions and Local Self-Government Bodies (Resolution No 213, 28 December 2006).  This law ensures exercising and protecting access rights to information, facilitating transparency, and publicizing the work of government and municipal agencies.</w:t>
      </w:r>
    </w:p>
    <w:p w14:paraId="0770E617" w14:textId="77777777" w:rsidR="006E154B" w:rsidRPr="002632C6" w:rsidRDefault="006E154B" w:rsidP="002547DC">
      <w:pPr>
        <w:pStyle w:val="Heading3"/>
        <w:jc w:val="both"/>
      </w:pPr>
      <w:bookmarkStart w:id="35" w:name="_Toc414547110"/>
      <w:r w:rsidRPr="002632C6">
        <w:t>B.2.a</w:t>
      </w:r>
      <w:r w:rsidRPr="002632C6">
        <w:tab/>
      </w:r>
      <w:bookmarkStart w:id="36" w:name="b2a"/>
      <w:bookmarkEnd w:id="36"/>
      <w:r w:rsidRPr="002632C6">
        <w:t>National Capacity Self-Assessment</w:t>
      </w:r>
      <w:bookmarkEnd w:id="34"/>
      <w:bookmarkEnd w:id="35"/>
    </w:p>
    <w:p w14:paraId="1137B243" w14:textId="77777777" w:rsidR="006E154B" w:rsidRPr="002632C6" w:rsidRDefault="006E154B" w:rsidP="002547DC">
      <w:pPr>
        <w:pStyle w:val="AProdoc"/>
        <w:jc w:val="both"/>
        <w:rPr>
          <w:noProof w:val="0"/>
        </w:rPr>
      </w:pPr>
      <w:r w:rsidRPr="002632C6">
        <w:rPr>
          <w:noProof w:val="0"/>
        </w:rPr>
        <w:t>Between 2003 and 2005, UNDP implemented Kyrgyzstan’s National Capacity Self-Assessment (NCSA) project with GEF support.  The NCSA was implemented in three phases and completed in September 2005.  The first phase consisted of collecting data on the country’s national implementation of the three conventions with particular attention paid to analyzing the institutional framework underlying convention implementation.  The second phase focused on an assessment of the cross-cutting interactions of convention implementation, including an assessment of stakeholder capacities and identifying priority actions for capacity development.  The third and final stage of the NCSA project involved developing the Strategic Action Plan of National Capacity Building for the Implementation of the Global Environmental Conventions.</w:t>
      </w:r>
    </w:p>
    <w:p w14:paraId="20BE66C5" w14:textId="77777777" w:rsidR="006E154B" w:rsidRPr="002632C6" w:rsidRDefault="006E154B" w:rsidP="002547DC">
      <w:pPr>
        <w:pStyle w:val="AProdoc"/>
        <w:jc w:val="both"/>
        <w:rPr>
          <w:noProof w:val="0"/>
        </w:rPr>
      </w:pPr>
      <w:r w:rsidRPr="002632C6">
        <w:rPr>
          <w:noProof w:val="0"/>
        </w:rPr>
        <w:t xml:space="preserve">The NCSA identified a number of areas that explain the difficulty in fulfilling the obligations of the Rio conventions, namely: </w:t>
      </w:r>
    </w:p>
    <w:p w14:paraId="43795069" w14:textId="77777777" w:rsidR="006E154B" w:rsidRPr="002632C6" w:rsidRDefault="006E154B" w:rsidP="002547DC">
      <w:pPr>
        <w:pStyle w:val="ListParagraph"/>
        <w:numPr>
          <w:ilvl w:val="0"/>
          <w:numId w:val="10"/>
        </w:numPr>
        <w:contextualSpacing w:val="0"/>
        <w:jc w:val="both"/>
      </w:pPr>
      <w:r w:rsidRPr="002632C6">
        <w:t>To date, Kyrgyzstan does not have a database and associated clearing-house mechanism that fulfills the obligations under the three Rio conventions.  The confusion with the responsibilities of various executive institutions after the December 2005 reorganization of the government aggravated this situation.</w:t>
      </w:r>
    </w:p>
    <w:p w14:paraId="200E9281" w14:textId="77777777" w:rsidR="006E154B" w:rsidRPr="002632C6" w:rsidRDefault="006E154B" w:rsidP="002547DC">
      <w:pPr>
        <w:pStyle w:val="ListParagraph"/>
        <w:numPr>
          <w:ilvl w:val="0"/>
          <w:numId w:val="10"/>
        </w:numPr>
        <w:contextualSpacing w:val="0"/>
        <w:jc w:val="both"/>
      </w:pPr>
      <w:r w:rsidRPr="002632C6">
        <w:t xml:space="preserve">There are certain legal discrepancies in regard to accession, ratification, and signing of the conventions.  For example, the Basel Convention requires clarifications of legality of its signing.  Although it was signed by both houses of the Parliament of the Kyrgyz Republic, there is no law specifying accession to it signed by the President of the Kyrgyz Republic, as is required by law.  </w:t>
      </w:r>
    </w:p>
    <w:p w14:paraId="6A1727D7" w14:textId="77777777" w:rsidR="006E154B" w:rsidRPr="002632C6" w:rsidRDefault="006E154B" w:rsidP="002547DC">
      <w:pPr>
        <w:pStyle w:val="ListParagraph"/>
        <w:numPr>
          <w:ilvl w:val="0"/>
          <w:numId w:val="10"/>
        </w:numPr>
        <w:contextualSpacing w:val="0"/>
        <w:jc w:val="both"/>
      </w:pPr>
      <w:r w:rsidRPr="002632C6">
        <w:t xml:space="preserve">The status of the responsible officials for the conventions is not commensurate with the required level of authority to effectively coordinate and command resources for convention implementation.  </w:t>
      </w:r>
    </w:p>
    <w:p w14:paraId="1560602A" w14:textId="468834E7" w:rsidR="006E154B" w:rsidRPr="002632C6" w:rsidRDefault="006E154B" w:rsidP="002547DC">
      <w:pPr>
        <w:pStyle w:val="ListParagraph"/>
        <w:numPr>
          <w:ilvl w:val="0"/>
          <w:numId w:val="10"/>
        </w:numPr>
        <w:contextualSpacing w:val="0"/>
        <w:jc w:val="both"/>
      </w:pPr>
      <w:r w:rsidRPr="002632C6">
        <w:lastRenderedPageBreak/>
        <w:t>The absence of monitoring and systematic record keeping on the implementation of the conventions does not allowing for effective coordination and control.</w:t>
      </w:r>
      <w:r w:rsidR="00C03018" w:rsidRPr="002632C6">
        <w:t xml:space="preserve"> </w:t>
      </w:r>
      <w:sdt>
        <w:sdtPr>
          <w:id w:val="347999647"/>
          <w:citation/>
        </w:sdtPr>
        <w:sdtContent>
          <w:r w:rsidR="00C03018" w:rsidRPr="002632C6">
            <w:fldChar w:fldCharType="begin"/>
          </w:r>
          <w:r w:rsidR="00726756" w:rsidRPr="002632C6">
            <w:instrText xml:space="preserve">CITATION Bel10 \t  \l 1033 </w:instrText>
          </w:r>
          <w:r w:rsidR="00C03018" w:rsidRPr="002632C6">
            <w:fldChar w:fldCharType="separate"/>
          </w:r>
          <w:r w:rsidR="005E49D5">
            <w:rPr>
              <w:noProof/>
            </w:rPr>
            <w:t>(Bellamy &amp; Hill, 2010a)</w:t>
          </w:r>
          <w:r w:rsidR="00C03018" w:rsidRPr="002632C6">
            <w:fldChar w:fldCharType="end"/>
          </w:r>
        </w:sdtContent>
      </w:sdt>
    </w:p>
    <w:p w14:paraId="2D55E4CE" w14:textId="77777777" w:rsidR="006E154B" w:rsidRPr="002632C6" w:rsidRDefault="006E154B" w:rsidP="002547DC">
      <w:pPr>
        <w:numPr>
          <w:ilvl w:val="0"/>
          <w:numId w:val="5"/>
        </w:numPr>
        <w:tabs>
          <w:tab w:val="num" w:pos="540"/>
        </w:tabs>
        <w:spacing w:before="120"/>
        <w:ind w:left="0" w:firstLine="0"/>
        <w:jc w:val="both"/>
      </w:pPr>
      <w:r w:rsidRPr="002632C6">
        <w:t>During the NCSA process and consultations, stakeholders identified the main challenges to natural resource and environmental policy formulation and implementation.  These broad challenges place in context the more specific challenges to improving national monitoring and management of environmental objectives.  Currently, Kyrgyzstan faces barriers of:</w:t>
      </w:r>
    </w:p>
    <w:p w14:paraId="5337797E" w14:textId="77777777" w:rsidR="006E154B" w:rsidRPr="002632C6" w:rsidRDefault="006E154B" w:rsidP="002547DC">
      <w:pPr>
        <w:pStyle w:val="AProdoc"/>
        <w:numPr>
          <w:ilvl w:val="0"/>
          <w:numId w:val="0"/>
        </w:numPr>
        <w:ind w:left="357"/>
        <w:jc w:val="both"/>
        <w:rPr>
          <w:noProof w:val="0"/>
        </w:rPr>
      </w:pPr>
      <w:r w:rsidRPr="002632C6">
        <w:rPr>
          <w:noProof w:val="0"/>
        </w:rPr>
        <w:t>Systemic barriers:</w:t>
      </w:r>
    </w:p>
    <w:p w14:paraId="123CBBA1" w14:textId="77777777" w:rsidR="006E154B" w:rsidRPr="002632C6" w:rsidRDefault="006E154B" w:rsidP="002547DC">
      <w:pPr>
        <w:numPr>
          <w:ilvl w:val="1"/>
          <w:numId w:val="9"/>
        </w:numPr>
        <w:tabs>
          <w:tab w:val="clear" w:pos="1440"/>
        </w:tabs>
        <w:ind w:left="714" w:hanging="357"/>
        <w:jc w:val="both"/>
      </w:pPr>
      <w:r w:rsidRPr="002632C6">
        <w:t>Weak enforcement of the legislation through the development of by-laws, resolutions, decisions and directives</w:t>
      </w:r>
    </w:p>
    <w:p w14:paraId="3EF6D5B2" w14:textId="77777777" w:rsidR="006E154B" w:rsidRPr="002632C6" w:rsidRDefault="006E154B" w:rsidP="002547DC">
      <w:pPr>
        <w:numPr>
          <w:ilvl w:val="1"/>
          <w:numId w:val="9"/>
        </w:numPr>
        <w:tabs>
          <w:tab w:val="clear" w:pos="1440"/>
        </w:tabs>
        <w:ind w:left="714" w:hanging="357"/>
        <w:jc w:val="both"/>
      </w:pPr>
      <w:r w:rsidRPr="002632C6">
        <w:t>Over-emphasis of policy towards executing supervisory functions, with little implementation of environmental management programmes</w:t>
      </w:r>
    </w:p>
    <w:p w14:paraId="1E70EF13" w14:textId="77777777" w:rsidR="006E154B" w:rsidRPr="002632C6" w:rsidRDefault="006E154B" w:rsidP="002547DC">
      <w:pPr>
        <w:numPr>
          <w:ilvl w:val="1"/>
          <w:numId w:val="9"/>
        </w:numPr>
        <w:tabs>
          <w:tab w:val="clear" w:pos="1440"/>
        </w:tabs>
        <w:ind w:left="714" w:hanging="357"/>
        <w:jc w:val="both"/>
      </w:pPr>
      <w:r w:rsidRPr="002632C6">
        <w:t>Weak inter-agency interaction and coordination in the process of formulation and implementing natural resource and environmental policy</w:t>
      </w:r>
    </w:p>
    <w:p w14:paraId="6D906479" w14:textId="77777777" w:rsidR="006E154B" w:rsidRPr="002632C6" w:rsidRDefault="006E154B" w:rsidP="002547DC">
      <w:pPr>
        <w:numPr>
          <w:ilvl w:val="1"/>
          <w:numId w:val="9"/>
        </w:numPr>
        <w:tabs>
          <w:tab w:val="clear" w:pos="1440"/>
        </w:tabs>
        <w:ind w:left="714" w:hanging="357"/>
        <w:jc w:val="both"/>
      </w:pPr>
      <w:r w:rsidRPr="002632C6">
        <w:t xml:space="preserve">Inadequate funding of natural resource and environmental management </w:t>
      </w:r>
    </w:p>
    <w:p w14:paraId="576B551D" w14:textId="77777777" w:rsidR="006E154B" w:rsidRPr="002632C6" w:rsidRDefault="006E154B" w:rsidP="002547DC">
      <w:pPr>
        <w:numPr>
          <w:ilvl w:val="1"/>
          <w:numId w:val="9"/>
        </w:numPr>
        <w:tabs>
          <w:tab w:val="clear" w:pos="1440"/>
        </w:tabs>
        <w:ind w:left="714" w:hanging="357"/>
        <w:jc w:val="both"/>
      </w:pPr>
      <w:r w:rsidRPr="002632C6">
        <w:t>Short-term nature of decisions and lack of a programme-based approach to implement them</w:t>
      </w:r>
    </w:p>
    <w:p w14:paraId="4BAD2D99" w14:textId="77777777" w:rsidR="006E154B" w:rsidRPr="002632C6" w:rsidRDefault="006E154B" w:rsidP="002547DC">
      <w:pPr>
        <w:numPr>
          <w:ilvl w:val="1"/>
          <w:numId w:val="9"/>
        </w:numPr>
        <w:tabs>
          <w:tab w:val="clear" w:pos="1440"/>
        </w:tabs>
        <w:ind w:left="714" w:hanging="357"/>
        <w:jc w:val="both"/>
      </w:pPr>
      <w:r w:rsidRPr="002632C6">
        <w:t>Gaps in attracting, adapting, and developing procedures and mechanisms for efficient natural resource use and environmental management</w:t>
      </w:r>
    </w:p>
    <w:p w14:paraId="4DBB2E48" w14:textId="77777777" w:rsidR="006E154B" w:rsidRPr="002632C6" w:rsidRDefault="006E154B" w:rsidP="002547DC">
      <w:pPr>
        <w:numPr>
          <w:ilvl w:val="1"/>
          <w:numId w:val="9"/>
        </w:numPr>
        <w:tabs>
          <w:tab w:val="clear" w:pos="1440"/>
        </w:tabs>
        <w:ind w:left="714" w:hanging="357"/>
        <w:jc w:val="both"/>
      </w:pPr>
      <w:r w:rsidRPr="002632C6">
        <w:t>Weakness in decision-making as a result of poor and/or inadequate knowledge of the current state of natural resource and the environment (i.e., weak monitoring)</w:t>
      </w:r>
    </w:p>
    <w:p w14:paraId="20EB68FC" w14:textId="77777777" w:rsidR="006E154B" w:rsidRPr="002632C6" w:rsidRDefault="006E154B" w:rsidP="002547DC">
      <w:pPr>
        <w:spacing w:before="120"/>
        <w:jc w:val="both"/>
        <w:rPr>
          <w:i/>
        </w:rPr>
      </w:pPr>
      <w:r w:rsidRPr="002632C6">
        <w:rPr>
          <w:i/>
        </w:rPr>
        <w:t>Institutional barriers</w:t>
      </w:r>
    </w:p>
    <w:p w14:paraId="02274373" w14:textId="77777777" w:rsidR="006E154B" w:rsidRPr="002632C6" w:rsidRDefault="006E154B" w:rsidP="002547DC">
      <w:pPr>
        <w:numPr>
          <w:ilvl w:val="0"/>
          <w:numId w:val="13"/>
        </w:numPr>
        <w:jc w:val="both"/>
      </w:pPr>
      <w:r w:rsidRPr="002632C6">
        <w:t>Ineffective coordination between state bodies and sectors of civil society</w:t>
      </w:r>
    </w:p>
    <w:p w14:paraId="37533339" w14:textId="77777777" w:rsidR="006E154B" w:rsidRPr="002632C6" w:rsidRDefault="006E154B" w:rsidP="002547DC">
      <w:pPr>
        <w:numPr>
          <w:ilvl w:val="0"/>
          <w:numId w:val="13"/>
        </w:numPr>
        <w:jc w:val="both"/>
      </w:pPr>
      <w:r w:rsidRPr="002632C6">
        <w:t>Inadequate administration of legal instruments</w:t>
      </w:r>
    </w:p>
    <w:p w14:paraId="0DE0DE24" w14:textId="77777777" w:rsidR="006E154B" w:rsidRPr="002632C6" w:rsidRDefault="006E154B" w:rsidP="002547DC">
      <w:pPr>
        <w:pStyle w:val="ListParagraph"/>
        <w:numPr>
          <w:ilvl w:val="0"/>
          <w:numId w:val="13"/>
        </w:numPr>
        <w:contextualSpacing w:val="0"/>
        <w:jc w:val="both"/>
      </w:pPr>
      <w:r w:rsidRPr="002632C6">
        <w:t>Poor regulatory procedures for decentralizing management decisions</w:t>
      </w:r>
    </w:p>
    <w:p w14:paraId="06B6B9B0" w14:textId="77777777" w:rsidR="006E154B" w:rsidRPr="002632C6" w:rsidRDefault="006E154B" w:rsidP="002547DC">
      <w:pPr>
        <w:numPr>
          <w:ilvl w:val="0"/>
          <w:numId w:val="13"/>
        </w:numPr>
        <w:jc w:val="both"/>
      </w:pPr>
      <w:r w:rsidRPr="002632C6">
        <w:t>Environmental regulatory framework is more structured to tax the use of natural resources rather than creating incentives to prevent environmental damage</w:t>
      </w:r>
    </w:p>
    <w:p w14:paraId="2AFE47AA" w14:textId="77777777" w:rsidR="006E154B" w:rsidRPr="002632C6" w:rsidRDefault="006E154B" w:rsidP="002547DC">
      <w:pPr>
        <w:numPr>
          <w:ilvl w:val="0"/>
          <w:numId w:val="13"/>
        </w:numPr>
        <w:jc w:val="both"/>
      </w:pPr>
      <w:r w:rsidRPr="002632C6">
        <w:t>Insufficient activity of local government bodies in natural resource management</w:t>
      </w:r>
    </w:p>
    <w:p w14:paraId="78101D78" w14:textId="77777777" w:rsidR="006E154B" w:rsidRPr="002632C6" w:rsidRDefault="006E154B" w:rsidP="002547DC">
      <w:pPr>
        <w:spacing w:before="120"/>
        <w:jc w:val="both"/>
        <w:rPr>
          <w:i/>
        </w:rPr>
      </w:pPr>
      <w:r w:rsidRPr="002632C6">
        <w:rPr>
          <w:i/>
        </w:rPr>
        <w:t>Individual barriers:</w:t>
      </w:r>
    </w:p>
    <w:p w14:paraId="1D478732" w14:textId="77777777" w:rsidR="006E154B" w:rsidRPr="002632C6" w:rsidRDefault="006E154B" w:rsidP="002547DC">
      <w:pPr>
        <w:numPr>
          <w:ilvl w:val="0"/>
          <w:numId w:val="14"/>
        </w:numPr>
        <w:jc w:val="both"/>
      </w:pPr>
      <w:r w:rsidRPr="002632C6">
        <w:t>High levels of staff turnover resulting in inadequately qualified personnel</w:t>
      </w:r>
    </w:p>
    <w:p w14:paraId="5C1A53B7" w14:textId="77777777" w:rsidR="006E154B" w:rsidRPr="002632C6" w:rsidRDefault="006E154B" w:rsidP="002547DC">
      <w:pPr>
        <w:pStyle w:val="ListParagraph"/>
        <w:numPr>
          <w:ilvl w:val="0"/>
          <w:numId w:val="14"/>
        </w:numPr>
        <w:contextualSpacing w:val="0"/>
        <w:jc w:val="both"/>
      </w:pPr>
      <w:r w:rsidRPr="002632C6">
        <w:t>Low levels of involvement (although increasing) from scientific organizations, NGOs, the business sector and local communities in issues pertaining to commitments under global environmental conventions</w:t>
      </w:r>
    </w:p>
    <w:p w14:paraId="790A896A" w14:textId="77777777" w:rsidR="006E154B" w:rsidRPr="002632C6" w:rsidRDefault="006E154B" w:rsidP="002547DC">
      <w:pPr>
        <w:pStyle w:val="AProdoc"/>
        <w:jc w:val="both"/>
        <w:rPr>
          <w:noProof w:val="0"/>
        </w:rPr>
      </w:pPr>
      <w:r w:rsidRPr="002632C6">
        <w:rPr>
          <w:noProof w:val="0"/>
        </w:rPr>
        <w:t>The NCSA proposed a number of recommendations to improve Kyrgyzstan’s fulfillment of its obligations under the three Rio conventions and their respective protocols, namely:</w:t>
      </w:r>
    </w:p>
    <w:p w14:paraId="2446A3F7" w14:textId="77777777" w:rsidR="006E154B" w:rsidRPr="002632C6" w:rsidRDefault="006E154B" w:rsidP="002547DC">
      <w:pPr>
        <w:pStyle w:val="ListParagraph"/>
        <w:numPr>
          <w:ilvl w:val="0"/>
          <w:numId w:val="11"/>
        </w:numPr>
        <w:contextualSpacing w:val="0"/>
        <w:jc w:val="both"/>
      </w:pPr>
      <w:r w:rsidRPr="002632C6">
        <w:t xml:space="preserve">With the responsible officials, undertake an evaluation of all projects and activities that serve to implement all ratified environmental conventions and international agreements over the past five years.  Taking into account outcomes, make appropriate capacity development recommendations </w:t>
      </w:r>
    </w:p>
    <w:p w14:paraId="450D0955" w14:textId="77777777" w:rsidR="006E154B" w:rsidRPr="002632C6" w:rsidRDefault="006E154B" w:rsidP="002547DC">
      <w:pPr>
        <w:pStyle w:val="ListParagraph"/>
        <w:numPr>
          <w:ilvl w:val="0"/>
          <w:numId w:val="11"/>
        </w:numPr>
        <w:contextualSpacing w:val="0"/>
        <w:jc w:val="both"/>
      </w:pPr>
      <w:r w:rsidRPr="002632C6">
        <w:rPr>
          <w:szCs w:val="22"/>
        </w:rPr>
        <w:t>Develop and introduce a format of record keeping and accountability indicators of environmental convention implementation</w:t>
      </w:r>
    </w:p>
    <w:p w14:paraId="202BCA1D" w14:textId="77777777" w:rsidR="006E154B" w:rsidRPr="002632C6" w:rsidRDefault="006E154B" w:rsidP="002547DC">
      <w:pPr>
        <w:pStyle w:val="ListParagraph"/>
        <w:numPr>
          <w:ilvl w:val="0"/>
          <w:numId w:val="11"/>
        </w:numPr>
        <w:contextualSpacing w:val="0"/>
        <w:jc w:val="both"/>
      </w:pPr>
      <w:r w:rsidRPr="002632C6">
        <w:rPr>
          <w:szCs w:val="22"/>
        </w:rPr>
        <w:t>Clarify legal issues pertaining to the designation of responsible executive agency for each convention</w:t>
      </w:r>
    </w:p>
    <w:p w14:paraId="4AF571E8" w14:textId="77777777" w:rsidR="006E154B" w:rsidRPr="002632C6" w:rsidRDefault="006E154B" w:rsidP="002547DC">
      <w:pPr>
        <w:pStyle w:val="ListParagraph"/>
        <w:numPr>
          <w:ilvl w:val="0"/>
          <w:numId w:val="11"/>
        </w:numPr>
        <w:contextualSpacing w:val="0"/>
        <w:jc w:val="both"/>
      </w:pPr>
      <w:r w:rsidRPr="002632C6">
        <w:rPr>
          <w:szCs w:val="22"/>
        </w:rPr>
        <w:t>Determine the status of centers established within the implementation framework on each convention</w:t>
      </w:r>
    </w:p>
    <w:p w14:paraId="451FB409" w14:textId="77777777" w:rsidR="006E154B" w:rsidRPr="002632C6" w:rsidRDefault="006E154B" w:rsidP="002547DC">
      <w:pPr>
        <w:pStyle w:val="ListParagraph"/>
        <w:numPr>
          <w:ilvl w:val="0"/>
          <w:numId w:val="11"/>
        </w:numPr>
        <w:contextualSpacing w:val="0"/>
        <w:jc w:val="both"/>
      </w:pPr>
      <w:r w:rsidRPr="002632C6">
        <w:rPr>
          <w:szCs w:val="22"/>
        </w:rPr>
        <w:t>Identify opportunities for synergy in the cross-</w:t>
      </w:r>
      <w:proofErr w:type="spellStart"/>
      <w:r w:rsidRPr="002632C6">
        <w:rPr>
          <w:szCs w:val="22"/>
        </w:rPr>
        <w:t>sectoral</w:t>
      </w:r>
      <w:proofErr w:type="spellEnd"/>
      <w:r w:rsidRPr="002632C6">
        <w:rPr>
          <w:szCs w:val="22"/>
        </w:rPr>
        <w:t xml:space="preserve"> and inter-institutional implementation of the global environmental conventions</w:t>
      </w:r>
    </w:p>
    <w:p w14:paraId="6C4AA68B" w14:textId="77777777" w:rsidR="006E154B" w:rsidRPr="002632C6" w:rsidRDefault="006E154B" w:rsidP="002547DC">
      <w:pPr>
        <w:pStyle w:val="ListParagraph"/>
        <w:numPr>
          <w:ilvl w:val="0"/>
          <w:numId w:val="11"/>
        </w:numPr>
        <w:contextualSpacing w:val="0"/>
        <w:jc w:val="both"/>
      </w:pPr>
      <w:r w:rsidRPr="002632C6">
        <w:rPr>
          <w:szCs w:val="22"/>
        </w:rPr>
        <w:t>Assess the potential and capacities of Kyrgyzstan to accede to the Espoo Convention’s Kiev Protocol on Strategic Environmental Assessments (SEAs) (the aim of which is to integrate environmental considerations into national policies, plans and programmes, i.e., the country’s sustainable development framework</w:t>
      </w:r>
    </w:p>
    <w:p w14:paraId="06E40435" w14:textId="77777777" w:rsidR="006E154B" w:rsidRPr="002632C6" w:rsidRDefault="006E154B" w:rsidP="002547DC">
      <w:pPr>
        <w:pStyle w:val="ListParagraph"/>
        <w:numPr>
          <w:ilvl w:val="0"/>
          <w:numId w:val="11"/>
        </w:numPr>
        <w:contextualSpacing w:val="0"/>
        <w:jc w:val="both"/>
      </w:pPr>
      <w:r w:rsidRPr="002632C6">
        <w:rPr>
          <w:szCs w:val="22"/>
        </w:rPr>
        <w:t>Develop a guide to implement SEAs at all levels of decision-making</w:t>
      </w:r>
    </w:p>
    <w:p w14:paraId="74821355" w14:textId="77777777" w:rsidR="006E154B" w:rsidRPr="002632C6" w:rsidRDefault="006E154B" w:rsidP="002547DC">
      <w:pPr>
        <w:pStyle w:val="ListParagraph"/>
        <w:numPr>
          <w:ilvl w:val="0"/>
          <w:numId w:val="11"/>
        </w:numPr>
        <w:contextualSpacing w:val="0"/>
        <w:jc w:val="both"/>
      </w:pPr>
      <w:r w:rsidRPr="002632C6">
        <w:rPr>
          <w:szCs w:val="22"/>
        </w:rPr>
        <w:lastRenderedPageBreak/>
        <w:t>Create a control mechanism to ensure effective and efficient use of international donor support for the implementation of global environmental conventions.</w:t>
      </w:r>
    </w:p>
    <w:p w14:paraId="3D2C98EB" w14:textId="77777777" w:rsidR="006E154B" w:rsidRPr="002632C6" w:rsidRDefault="006E154B" w:rsidP="002547DC">
      <w:pPr>
        <w:pStyle w:val="AProdoc"/>
        <w:jc w:val="both"/>
        <w:rPr>
          <w:noProof w:val="0"/>
        </w:rPr>
      </w:pPr>
      <w:r w:rsidRPr="002632C6">
        <w:rPr>
          <w:noProof w:val="0"/>
        </w:rPr>
        <w:t>These recommendations are embodied within six capacity development frameworks of Kyrgyzstan’s NCSA Strategic Action Plan:</w:t>
      </w:r>
    </w:p>
    <w:p w14:paraId="72F33E91" w14:textId="77777777" w:rsidR="006E154B" w:rsidRPr="002632C6" w:rsidRDefault="006E154B" w:rsidP="002547DC">
      <w:pPr>
        <w:ind w:left="720"/>
        <w:jc w:val="both"/>
      </w:pPr>
      <w:r w:rsidRPr="002632C6">
        <w:t>Strategic Direction 1:</w:t>
      </w:r>
      <w:r w:rsidRPr="002632C6">
        <w:tab/>
        <w:t>Improving the legal framework</w:t>
      </w:r>
    </w:p>
    <w:p w14:paraId="78B440A6" w14:textId="77777777" w:rsidR="006E154B" w:rsidRPr="002632C6" w:rsidRDefault="006E154B" w:rsidP="002547DC">
      <w:pPr>
        <w:ind w:left="720"/>
        <w:jc w:val="both"/>
      </w:pPr>
      <w:r w:rsidRPr="002632C6">
        <w:t>Strategic Direction 2:</w:t>
      </w:r>
      <w:r w:rsidRPr="002632C6">
        <w:tab/>
        <w:t>Strengthening institutional capacity and coordination</w:t>
      </w:r>
    </w:p>
    <w:p w14:paraId="362129CD" w14:textId="77777777" w:rsidR="006E154B" w:rsidRPr="002632C6" w:rsidRDefault="006E154B" w:rsidP="002547DC">
      <w:pPr>
        <w:ind w:left="720"/>
        <w:jc w:val="both"/>
      </w:pPr>
      <w:r w:rsidRPr="002632C6">
        <w:t>Strategic Direction 3:</w:t>
      </w:r>
      <w:r w:rsidRPr="002632C6">
        <w:tab/>
        <w:t>Improving a system of market mechanisms and economic stimuli</w:t>
      </w:r>
    </w:p>
    <w:p w14:paraId="314D5CF0" w14:textId="77777777" w:rsidR="006E154B" w:rsidRPr="002632C6" w:rsidRDefault="006E154B" w:rsidP="002547DC">
      <w:pPr>
        <w:ind w:left="720"/>
        <w:jc w:val="both"/>
      </w:pPr>
      <w:r w:rsidRPr="002632C6">
        <w:t>Strategic Direction 4:</w:t>
      </w:r>
      <w:r w:rsidRPr="002632C6">
        <w:tab/>
        <w:t>Development of new technologies</w:t>
      </w:r>
    </w:p>
    <w:p w14:paraId="7FF33741" w14:textId="77777777" w:rsidR="006E154B" w:rsidRPr="002632C6" w:rsidRDefault="006E154B" w:rsidP="002547DC">
      <w:pPr>
        <w:ind w:left="720"/>
        <w:jc w:val="both"/>
      </w:pPr>
      <w:r w:rsidRPr="002632C6">
        <w:t>Strategic Direction 5:</w:t>
      </w:r>
      <w:r w:rsidRPr="002632C6">
        <w:tab/>
        <w:t>Strengthening information and education capacity</w:t>
      </w:r>
    </w:p>
    <w:p w14:paraId="309BB12D" w14:textId="77777777" w:rsidR="006E154B" w:rsidRPr="002632C6" w:rsidRDefault="006E154B" w:rsidP="002547DC">
      <w:pPr>
        <w:ind w:left="720"/>
        <w:jc w:val="both"/>
      </w:pPr>
      <w:r w:rsidRPr="002632C6">
        <w:t>Strategic Direction 6:</w:t>
      </w:r>
      <w:r w:rsidRPr="002632C6">
        <w:tab/>
        <w:t>Improving natural resource monitoring</w:t>
      </w:r>
    </w:p>
    <w:p w14:paraId="504C894F" w14:textId="233C7850" w:rsidR="00024968" w:rsidRPr="002632C6" w:rsidRDefault="00024968" w:rsidP="002547DC">
      <w:pPr>
        <w:pStyle w:val="AProdoc"/>
        <w:jc w:val="both"/>
        <w:rPr>
          <w:noProof w:val="0"/>
        </w:rPr>
      </w:pPr>
      <w:r w:rsidRPr="002632C6">
        <w:rPr>
          <w:noProof w:val="0"/>
        </w:rPr>
        <w:t xml:space="preserve">Effectively, all of the barriers and challenges to meeting and sustaining global environmental obligations in Kyrgyzstan remain.  Since the completion of the NCSA in 2005, and despite the capacities that have been strengthened through the numerous projects in the country, Kyrgyzstan has not reached the stage yet when there will no longer be a need for international support to meet international environmental commitments.  Not only is this in part due to the extensive and complexity of environmental governance and institutional reforms that would be needed, but importantly to the ever-increasing international standards set forth by decisions and resolutions of the Conferences of the Parties of the Rio Conventions.  Additionally, new models, lessons learned, and best practices regularly become available for facilitating incremental improvements of environmental governance. </w:t>
      </w:r>
    </w:p>
    <w:p w14:paraId="79A31594" w14:textId="48CCB1A2" w:rsidR="00024968" w:rsidRPr="002632C6" w:rsidRDefault="00024968" w:rsidP="002547DC">
      <w:pPr>
        <w:pStyle w:val="AProdoc"/>
        <w:jc w:val="both"/>
        <w:rPr>
          <w:noProof w:val="0"/>
        </w:rPr>
      </w:pPr>
      <w:r w:rsidRPr="002632C6">
        <w:rPr>
          <w:noProof w:val="0"/>
        </w:rPr>
        <w:t xml:space="preserve">The follow-up to the NCSA was the Kyrgyzstan’s first cross-cutting </w:t>
      </w:r>
      <w:r w:rsidR="0082549F" w:rsidRPr="002632C6">
        <w:rPr>
          <w:noProof w:val="0"/>
        </w:rPr>
        <w:t>capacity development</w:t>
      </w:r>
      <w:r w:rsidRPr="002632C6">
        <w:rPr>
          <w:noProof w:val="0"/>
        </w:rPr>
        <w:t xml:space="preserve"> project</w:t>
      </w:r>
      <w:r w:rsidRPr="002632C6">
        <w:rPr>
          <w:rStyle w:val="FootnoteReference"/>
          <w:noProof w:val="0"/>
        </w:rPr>
        <w:footnoteReference w:id="5"/>
      </w:r>
      <w:r w:rsidR="001823DF" w:rsidRPr="002632C6">
        <w:rPr>
          <w:noProof w:val="0"/>
        </w:rPr>
        <w:t xml:space="preserve"> focused </w:t>
      </w:r>
      <w:r w:rsidRPr="002632C6">
        <w:rPr>
          <w:noProof w:val="0"/>
        </w:rPr>
        <w:t>on environmental fiscal reform</w:t>
      </w:r>
      <w:r w:rsidR="001823DF" w:rsidRPr="002632C6">
        <w:rPr>
          <w:noProof w:val="0"/>
        </w:rPr>
        <w:t>, which was one of the NCSA’s priority recommendations</w:t>
      </w:r>
      <w:r w:rsidRPr="002632C6">
        <w:rPr>
          <w:noProof w:val="0"/>
        </w:rPr>
        <w:t>.  This project, known as Capacity Building for Improved National Financing of Global Environmental Management project, was implemented by UNDP and the State Agency for Environmental Protection and Forestry (SAEPF) and completed in 2012.  Specifically, the project focused on strengthening institutional arrangements for a more transparent and streamlined approach to mobilizing and accessing funds for wildlife conservation efforts, as well as the creation of stronger incentives for using more environmentally friendly technology and techniques and the adoption of best practices to minimize land degradation and adapt to the impacts of climate change.   The outcomes of this included the strengthening of a tax instrument for curtailing industrial pollution, the formulation and piloting of a strategy for the fiscal management of environmental resources, and strengthened technical capacities for assessing and collecting fines.</w:t>
      </w:r>
    </w:p>
    <w:p w14:paraId="7DF082C9" w14:textId="77777777" w:rsidR="00B8780A" w:rsidRDefault="00024968" w:rsidP="002547DC">
      <w:pPr>
        <w:pStyle w:val="AProdoc"/>
        <w:jc w:val="both"/>
        <w:rPr>
          <w:noProof w:val="0"/>
        </w:rPr>
      </w:pPr>
      <w:r w:rsidRPr="002632C6">
        <w:rPr>
          <w:noProof w:val="0"/>
        </w:rPr>
        <w:t xml:space="preserve">Despite the important achievements of the first CCCD project, other NCSA priority recommendations remain unaddressed.  The CCCD project therefore recommended a number of follow-up actions, most notably to formulate a new CCCD project to strengthen the country’s environmental governance and the mainstreaming of global environmental issues into national development plans and programmes </w:t>
      </w:r>
      <w:sdt>
        <w:sdtPr>
          <w:rPr>
            <w:noProof w:val="0"/>
          </w:rPr>
          <w:id w:val="1209685839"/>
          <w:citation/>
        </w:sdtPr>
        <w:sdtContent>
          <w:r w:rsidR="00403F9D" w:rsidRPr="002632C6">
            <w:rPr>
              <w:noProof w:val="0"/>
            </w:rPr>
            <w:fldChar w:fldCharType="begin"/>
          </w:r>
          <w:r w:rsidR="004338A9" w:rsidRPr="002632C6">
            <w:rPr>
              <w:noProof w:val="0"/>
            </w:rPr>
            <w:instrText xml:space="preserve">CITATION Fin12 \t  \l 1033 </w:instrText>
          </w:r>
          <w:r w:rsidR="00403F9D" w:rsidRPr="002632C6">
            <w:rPr>
              <w:noProof w:val="0"/>
            </w:rPr>
            <w:fldChar w:fldCharType="separate"/>
          </w:r>
          <w:r w:rsidR="005E49D5">
            <w:t>(Bellamy &amp; Satybekov, 2012)</w:t>
          </w:r>
          <w:r w:rsidR="00403F9D" w:rsidRPr="002632C6">
            <w:rPr>
              <w:noProof w:val="0"/>
            </w:rPr>
            <w:fldChar w:fldCharType="end"/>
          </w:r>
        </w:sdtContent>
      </w:sdt>
      <w:r w:rsidRPr="002632C6">
        <w:rPr>
          <w:noProof w:val="0"/>
        </w:rPr>
        <w:t>.</w:t>
      </w:r>
    </w:p>
    <w:p w14:paraId="02B756D1" w14:textId="0ED6551B" w:rsidR="00080E2B" w:rsidRPr="002632C6" w:rsidRDefault="000F020E" w:rsidP="002547DC">
      <w:pPr>
        <w:pStyle w:val="AProdoc"/>
        <w:jc w:val="both"/>
        <w:rPr>
          <w:noProof w:val="0"/>
        </w:rPr>
      </w:pPr>
      <w:r>
        <w:rPr>
          <w:noProof w:val="0"/>
        </w:rPr>
        <w:t>Importantly, this second CCCD project will push the envelope in terms of mainstreaming global environmental obligations via a more comprehensive linkage between databases and information systems, which was not part of the capacity building work of the first CCCD project on environmental fiscal reform.  The latter project was more targeted to mainstreaming global environmental obligations within financial instruments and related decision-making procedures.  This second CCCD project sets out to strengthen the availability and accessibility of more programme indicators in a way that improves planning processes</w:t>
      </w:r>
      <w:r w:rsidR="00ED5903">
        <w:rPr>
          <w:noProof w:val="0"/>
        </w:rPr>
        <w:t xml:space="preserve">, monitoring, </w:t>
      </w:r>
      <w:r>
        <w:rPr>
          <w:noProof w:val="0"/>
        </w:rPr>
        <w:t xml:space="preserve">and decision-making.  </w:t>
      </w:r>
      <w:r w:rsidR="00ED5903">
        <w:rPr>
          <w:noProof w:val="0"/>
        </w:rPr>
        <w:t xml:space="preserve">The project also pushes the envelope in terms of the first CCCD project (as well as other capacity development projects since) in that it will build upon the latest tools for planning, monitoring, and measuring sustainable development (i.e., green growth).  </w:t>
      </w:r>
      <w:r>
        <w:rPr>
          <w:noProof w:val="0"/>
        </w:rPr>
        <w:t xml:space="preserve">This project is thus an ambitious </w:t>
      </w:r>
      <w:r>
        <w:rPr>
          <w:noProof w:val="0"/>
        </w:rPr>
        <w:lastRenderedPageBreak/>
        <w:t>set of capacity development activities that attempts to model the complexity of interacting data and information to create</w:t>
      </w:r>
      <w:r w:rsidR="00ED5903">
        <w:rPr>
          <w:noProof w:val="0"/>
        </w:rPr>
        <w:t xml:space="preserve"> more robust and resilient green development.</w:t>
      </w:r>
    </w:p>
    <w:p w14:paraId="5FE8C8DD" w14:textId="77777777" w:rsidR="006E154B" w:rsidRPr="002632C6" w:rsidRDefault="006E154B" w:rsidP="002547DC">
      <w:pPr>
        <w:pStyle w:val="Heading3"/>
        <w:jc w:val="both"/>
      </w:pPr>
      <w:bookmarkStart w:id="37" w:name="_Toc118697082"/>
      <w:bookmarkStart w:id="38" w:name="_Toc120956075"/>
      <w:bookmarkStart w:id="39" w:name="_Toc127348732"/>
      <w:bookmarkStart w:id="40" w:name="_Toc400483280"/>
      <w:bookmarkStart w:id="41" w:name="_Toc414547111"/>
      <w:r w:rsidRPr="002632C6">
        <w:t>B.2.b</w:t>
      </w:r>
      <w:r w:rsidRPr="002632C6">
        <w:tab/>
      </w:r>
      <w:bookmarkStart w:id="42" w:name="b2b"/>
      <w:bookmarkEnd w:id="42"/>
      <w:r w:rsidRPr="002632C6">
        <w:t>Sustainable Development Context</w:t>
      </w:r>
      <w:bookmarkEnd w:id="37"/>
      <w:bookmarkEnd w:id="38"/>
      <w:bookmarkEnd w:id="39"/>
      <w:bookmarkEnd w:id="40"/>
      <w:bookmarkEnd w:id="41"/>
    </w:p>
    <w:p w14:paraId="006EA500" w14:textId="0596AF02" w:rsidR="006E154B" w:rsidRPr="002632C6" w:rsidRDefault="006E154B" w:rsidP="002547DC">
      <w:pPr>
        <w:pStyle w:val="AProdoc"/>
        <w:jc w:val="both"/>
        <w:rPr>
          <w:noProof w:val="0"/>
        </w:rPr>
      </w:pPr>
      <w:bookmarkStart w:id="43" w:name="_Toc118697084"/>
      <w:bookmarkStart w:id="44" w:name="_Toc120956078"/>
      <w:bookmarkStart w:id="45" w:name="_Toc127348734"/>
      <w:r w:rsidRPr="002632C6">
        <w:rPr>
          <w:noProof w:val="0"/>
        </w:rPr>
        <w:t xml:space="preserve">Kyrgyzstan is a landlocked country situated in the center of Eurasia and spanning an area of 199,900 square kilometers.  It is bordered by Kazakhstan to the north, China to the east and southeast, Tajikistan to the southwest and Uzbekistan to the west.  Altitudes range from 132 to 7,439 meters above sea level, with the mountain system of the </w:t>
      </w:r>
      <w:proofErr w:type="spellStart"/>
      <w:r w:rsidRPr="002632C6">
        <w:rPr>
          <w:noProof w:val="0"/>
        </w:rPr>
        <w:t>Tian</w:t>
      </w:r>
      <w:proofErr w:type="spellEnd"/>
      <w:r w:rsidRPr="002632C6">
        <w:rPr>
          <w:noProof w:val="0"/>
        </w:rPr>
        <w:t xml:space="preserve"> Shan (merging into the Pamir-Alay in the south-west) accounting for approximately 90% of the country’s area.  The </w:t>
      </w:r>
      <w:proofErr w:type="spellStart"/>
      <w:r w:rsidRPr="002632C6">
        <w:rPr>
          <w:noProof w:val="0"/>
        </w:rPr>
        <w:t>Tian</w:t>
      </w:r>
      <w:proofErr w:type="spellEnd"/>
      <w:r w:rsidRPr="002632C6">
        <w:rPr>
          <w:noProof w:val="0"/>
        </w:rPr>
        <w:t xml:space="preserve"> Shan’s highest peaks are found in Central </w:t>
      </w:r>
      <w:proofErr w:type="spellStart"/>
      <w:r w:rsidRPr="002632C6">
        <w:rPr>
          <w:noProof w:val="0"/>
        </w:rPr>
        <w:t>Tian</w:t>
      </w:r>
      <w:proofErr w:type="spellEnd"/>
      <w:r w:rsidRPr="002632C6">
        <w:rPr>
          <w:noProof w:val="0"/>
        </w:rPr>
        <w:t xml:space="preserve"> Shan where the country’s territory meets Kazakhstan and China.  The highest peak is Pobeda (7,439 </w:t>
      </w:r>
      <w:proofErr w:type="spellStart"/>
      <w:r w:rsidRPr="002632C6">
        <w:rPr>
          <w:noProof w:val="0"/>
        </w:rPr>
        <w:t>metres</w:t>
      </w:r>
      <w:proofErr w:type="spellEnd"/>
      <w:r w:rsidRPr="002632C6">
        <w:rPr>
          <w:noProof w:val="0"/>
        </w:rPr>
        <w:t xml:space="preserve">), which is also the highest point in the country.  The second highest peak, Khan </w:t>
      </w:r>
      <w:proofErr w:type="spellStart"/>
      <w:r w:rsidRPr="002632C6">
        <w:rPr>
          <w:noProof w:val="0"/>
        </w:rPr>
        <w:t>Tengri</w:t>
      </w:r>
      <w:proofErr w:type="spellEnd"/>
      <w:r w:rsidRPr="002632C6">
        <w:rPr>
          <w:noProof w:val="0"/>
        </w:rPr>
        <w:t xml:space="preserve"> (6,995 </w:t>
      </w:r>
      <w:proofErr w:type="spellStart"/>
      <w:r w:rsidRPr="002632C6">
        <w:rPr>
          <w:noProof w:val="0"/>
        </w:rPr>
        <w:t>metres</w:t>
      </w:r>
      <w:proofErr w:type="spellEnd"/>
      <w:r w:rsidRPr="002632C6">
        <w:rPr>
          <w:noProof w:val="0"/>
        </w:rPr>
        <w:t xml:space="preserve">), is located a short distance to the north.  In terms of administrative boundaries, the Central </w:t>
      </w:r>
      <w:proofErr w:type="spellStart"/>
      <w:r w:rsidRPr="002632C6">
        <w:rPr>
          <w:noProof w:val="0"/>
        </w:rPr>
        <w:t>Tian</w:t>
      </w:r>
      <w:proofErr w:type="spellEnd"/>
      <w:r w:rsidRPr="002632C6">
        <w:rPr>
          <w:noProof w:val="0"/>
        </w:rPr>
        <w:t xml:space="preserve"> Shan falls within the Issyk </w:t>
      </w:r>
      <w:proofErr w:type="spellStart"/>
      <w:r w:rsidRPr="002632C6">
        <w:rPr>
          <w:noProof w:val="0"/>
        </w:rPr>
        <w:t>Kul</w:t>
      </w:r>
      <w:proofErr w:type="spellEnd"/>
      <w:r w:rsidRPr="002632C6">
        <w:rPr>
          <w:noProof w:val="0"/>
        </w:rPr>
        <w:t xml:space="preserve"> province.  The </w:t>
      </w:r>
      <w:proofErr w:type="spellStart"/>
      <w:r w:rsidRPr="002632C6">
        <w:rPr>
          <w:noProof w:val="0"/>
        </w:rPr>
        <w:t>Tian</w:t>
      </w:r>
      <w:proofErr w:type="spellEnd"/>
      <w:r w:rsidRPr="002632C6">
        <w:rPr>
          <w:noProof w:val="0"/>
        </w:rPr>
        <w:t xml:space="preserve"> Shan Mountains in Kyrgyzstan are generally described in several segments as follows: Northern </w:t>
      </w:r>
      <w:proofErr w:type="spellStart"/>
      <w:r w:rsidRPr="002632C6">
        <w:rPr>
          <w:noProof w:val="0"/>
        </w:rPr>
        <w:t>Tian</w:t>
      </w:r>
      <w:proofErr w:type="spellEnd"/>
      <w:r w:rsidRPr="002632C6">
        <w:rPr>
          <w:noProof w:val="0"/>
        </w:rPr>
        <w:t xml:space="preserve"> Shan (</w:t>
      </w:r>
      <w:proofErr w:type="spellStart"/>
      <w:r w:rsidRPr="002632C6">
        <w:rPr>
          <w:noProof w:val="0"/>
        </w:rPr>
        <w:t>Chyi</w:t>
      </w:r>
      <w:proofErr w:type="spellEnd"/>
      <w:r w:rsidRPr="002632C6">
        <w:rPr>
          <w:noProof w:val="0"/>
        </w:rPr>
        <w:t xml:space="preserve"> valley and </w:t>
      </w:r>
      <w:proofErr w:type="spellStart"/>
      <w:r w:rsidRPr="002632C6">
        <w:rPr>
          <w:noProof w:val="0"/>
        </w:rPr>
        <w:t>Kungei</w:t>
      </w:r>
      <w:proofErr w:type="spellEnd"/>
      <w:r w:rsidRPr="002632C6">
        <w:rPr>
          <w:noProof w:val="0"/>
        </w:rPr>
        <w:t xml:space="preserve"> </w:t>
      </w:r>
      <w:proofErr w:type="spellStart"/>
      <w:r w:rsidRPr="002632C6">
        <w:rPr>
          <w:noProof w:val="0"/>
        </w:rPr>
        <w:t>Alatoo</w:t>
      </w:r>
      <w:proofErr w:type="spellEnd"/>
      <w:r w:rsidRPr="002632C6">
        <w:rPr>
          <w:noProof w:val="0"/>
        </w:rPr>
        <w:t xml:space="preserve">), Central </w:t>
      </w:r>
      <w:proofErr w:type="spellStart"/>
      <w:r w:rsidRPr="002632C6">
        <w:rPr>
          <w:noProof w:val="0"/>
        </w:rPr>
        <w:t>Tian</w:t>
      </w:r>
      <w:proofErr w:type="spellEnd"/>
      <w:r w:rsidRPr="002632C6">
        <w:rPr>
          <w:noProof w:val="0"/>
        </w:rPr>
        <w:t xml:space="preserve"> Shan (</w:t>
      </w:r>
      <w:proofErr w:type="spellStart"/>
      <w:r w:rsidRPr="002632C6">
        <w:rPr>
          <w:noProof w:val="0"/>
        </w:rPr>
        <w:t>Syrts</w:t>
      </w:r>
      <w:proofErr w:type="spellEnd"/>
      <w:r w:rsidRPr="002632C6">
        <w:rPr>
          <w:noProof w:val="0"/>
        </w:rPr>
        <w:t xml:space="preserve"> of Issyk </w:t>
      </w:r>
      <w:proofErr w:type="spellStart"/>
      <w:r w:rsidRPr="002632C6">
        <w:rPr>
          <w:noProof w:val="0"/>
        </w:rPr>
        <w:t>Kul</w:t>
      </w:r>
      <w:proofErr w:type="spellEnd"/>
      <w:r w:rsidRPr="002632C6">
        <w:rPr>
          <w:noProof w:val="0"/>
        </w:rPr>
        <w:t xml:space="preserve"> province), Inner </w:t>
      </w:r>
      <w:proofErr w:type="spellStart"/>
      <w:r w:rsidRPr="002632C6">
        <w:rPr>
          <w:noProof w:val="0"/>
        </w:rPr>
        <w:t>Tian</w:t>
      </w:r>
      <w:proofErr w:type="spellEnd"/>
      <w:r w:rsidRPr="002632C6">
        <w:rPr>
          <w:noProof w:val="0"/>
        </w:rPr>
        <w:t xml:space="preserve"> Shan (</w:t>
      </w:r>
      <w:proofErr w:type="spellStart"/>
      <w:r w:rsidRPr="002632C6">
        <w:rPr>
          <w:noProof w:val="0"/>
        </w:rPr>
        <w:t>Naryn</w:t>
      </w:r>
      <w:proofErr w:type="spellEnd"/>
      <w:r w:rsidRPr="002632C6">
        <w:rPr>
          <w:noProof w:val="0"/>
        </w:rPr>
        <w:t xml:space="preserve"> province), and West and South-west </w:t>
      </w:r>
      <w:proofErr w:type="spellStart"/>
      <w:r w:rsidRPr="002632C6">
        <w:rPr>
          <w:noProof w:val="0"/>
        </w:rPr>
        <w:t>Tian</w:t>
      </w:r>
      <w:proofErr w:type="spellEnd"/>
      <w:r w:rsidRPr="002632C6">
        <w:rPr>
          <w:noProof w:val="0"/>
        </w:rPr>
        <w:t xml:space="preserve"> Shan (</w:t>
      </w:r>
      <w:r w:rsidR="0049034D" w:rsidRPr="002632C6">
        <w:rPr>
          <w:noProof w:val="0"/>
        </w:rPr>
        <w:t>Osh and Jalal Abad provinces).</w:t>
      </w:r>
    </w:p>
    <w:p w14:paraId="2FBC94E4" w14:textId="0D37CDC4" w:rsidR="006E154B" w:rsidRPr="002632C6" w:rsidRDefault="006E154B" w:rsidP="002547DC">
      <w:pPr>
        <w:pStyle w:val="AProdoc"/>
        <w:jc w:val="both"/>
        <w:rPr>
          <w:noProof w:val="0"/>
        </w:rPr>
      </w:pPr>
      <w:r w:rsidRPr="002632C6">
        <w:rPr>
          <w:noProof w:val="0"/>
        </w:rPr>
        <w:t xml:space="preserve"> Kyrgyzstan was a constituent republic of the Soviet Union until it became independent in 1991.  Since independence Kyrgyzstan has struggled with ethnic conflict, economic development, and maintaining infrastructure.  The government has adopted market-based economic reforms leading to economic recovery; current levels are almost at pre-independence levels.  The largest sectors of the economy are agriculture, energy, and mining.  The informal economy competes with the formal economy and makes up about 60% of total employment</w:t>
      </w:r>
      <w:sdt>
        <w:sdtPr>
          <w:rPr>
            <w:noProof w:val="0"/>
          </w:rPr>
          <w:id w:val="-1165707663"/>
          <w:citation/>
        </w:sdtPr>
        <w:sdtContent>
          <w:r w:rsidR="00582731" w:rsidRPr="002632C6">
            <w:rPr>
              <w:noProof w:val="0"/>
            </w:rPr>
            <w:fldChar w:fldCharType="begin"/>
          </w:r>
          <w:r w:rsidR="00582731" w:rsidRPr="002632C6">
            <w:rPr>
              <w:noProof w:val="0"/>
            </w:rPr>
            <w:instrText xml:space="preserve"> CITATION Wor12 \l 1033  \m Wor15</w:instrText>
          </w:r>
          <w:r w:rsidR="00582731" w:rsidRPr="002632C6">
            <w:rPr>
              <w:noProof w:val="0"/>
            </w:rPr>
            <w:fldChar w:fldCharType="separate"/>
          </w:r>
          <w:r w:rsidR="005E49D5">
            <w:t xml:space="preserve"> (World Bank, December 2012; World Bank, 2015)</w:t>
          </w:r>
          <w:r w:rsidR="00582731" w:rsidRPr="002632C6">
            <w:rPr>
              <w:noProof w:val="0"/>
            </w:rPr>
            <w:fldChar w:fldCharType="end"/>
          </w:r>
        </w:sdtContent>
      </w:sdt>
      <w:r w:rsidRPr="002632C6">
        <w:rPr>
          <w:noProof w:val="0"/>
        </w:rPr>
        <w:t>.</w:t>
      </w:r>
    </w:p>
    <w:p w14:paraId="70A8C8E4" w14:textId="0D6847A1" w:rsidR="006E154B" w:rsidRPr="002632C6" w:rsidRDefault="006E154B" w:rsidP="002547DC">
      <w:pPr>
        <w:pStyle w:val="AProdoc"/>
        <w:jc w:val="both"/>
        <w:rPr>
          <w:noProof w:val="0"/>
        </w:rPr>
      </w:pPr>
      <w:r w:rsidRPr="002632C6">
        <w:rPr>
          <w:noProof w:val="0"/>
        </w:rPr>
        <w:t xml:space="preserve">Kyrgyzstan’s population is estimated at 5.7 million people, with about 35% of the population living in urban areas.  The rural population largely depends on agriculture.  Women and youth in these areas lack employment opportunities, and overall unemployment and underemployment is rising.  About one-third of the population is food-insecure.  The most vulnerable groups include the ill, elderly, homeless, informal migrants, children who live in large households, and residents of State institutions.  The poverty ratio is 31.7% (National Statistics Committee) and the Human Development Index is 0.622 (2012) ranking the country as 125 out of 187 countries.  The child poverty rate in rural areas is over 47% </w:t>
      </w:r>
      <w:sdt>
        <w:sdtPr>
          <w:rPr>
            <w:noProof w:val="0"/>
          </w:rPr>
          <w:id w:val="1429930017"/>
          <w:citation/>
        </w:sdtPr>
        <w:sdtContent>
          <w:r w:rsidRPr="002632C6">
            <w:rPr>
              <w:noProof w:val="0"/>
            </w:rPr>
            <w:fldChar w:fldCharType="begin"/>
          </w:r>
          <w:r w:rsidRPr="002632C6">
            <w:rPr>
              <w:noProof w:val="0"/>
            </w:rPr>
            <w:instrText xml:space="preserve"> CITATION UND13 \l 1033 </w:instrText>
          </w:r>
          <w:r w:rsidRPr="002632C6">
            <w:rPr>
              <w:noProof w:val="0"/>
            </w:rPr>
            <w:fldChar w:fldCharType="separate"/>
          </w:r>
          <w:r w:rsidR="005E49D5">
            <w:t>(UNDP, 2013)</w:t>
          </w:r>
          <w:r w:rsidRPr="002632C6">
            <w:rPr>
              <w:noProof w:val="0"/>
            </w:rPr>
            <w:fldChar w:fldCharType="end"/>
          </w:r>
        </w:sdtContent>
      </w:sdt>
      <w:r w:rsidRPr="002632C6">
        <w:rPr>
          <w:noProof w:val="0"/>
        </w:rPr>
        <w:t xml:space="preserve"> .</w:t>
      </w:r>
      <w:r w:rsidR="00990E92" w:rsidRPr="002632C6">
        <w:rPr>
          <w:noProof w:val="0"/>
        </w:rPr>
        <w:t xml:space="preserve"> </w:t>
      </w:r>
      <w:r w:rsidR="0056573C" w:rsidRPr="002632C6">
        <w:rPr>
          <w:noProof w:val="0"/>
        </w:rPr>
        <w:t>In July 2014 and a</w:t>
      </w:r>
      <w:r w:rsidR="00941AC9" w:rsidRPr="002632C6">
        <w:rPr>
          <w:noProof w:val="0"/>
        </w:rPr>
        <w:t xml:space="preserve">ccording to the World Bank, Kyrgyzstan </w:t>
      </w:r>
      <w:r w:rsidR="0056573C" w:rsidRPr="002632C6">
        <w:rPr>
          <w:noProof w:val="0"/>
        </w:rPr>
        <w:t>(along with South Sudan) has moved from a low income classification to a lower middle income classification, as defined by Gross National Income per capita</w:t>
      </w:r>
      <w:r w:rsidR="0056573C" w:rsidRPr="002632C6">
        <w:rPr>
          <w:rStyle w:val="FootnoteReference"/>
          <w:noProof w:val="0"/>
        </w:rPr>
        <w:footnoteReference w:id="6"/>
      </w:r>
      <w:r w:rsidR="0056573C" w:rsidRPr="002632C6">
        <w:rPr>
          <w:noProof w:val="0"/>
        </w:rPr>
        <w:t>.</w:t>
      </w:r>
    </w:p>
    <w:p w14:paraId="162FC4E9" w14:textId="0E44D821" w:rsidR="006E154B" w:rsidRPr="002632C6" w:rsidRDefault="006E154B" w:rsidP="002547DC">
      <w:pPr>
        <w:pStyle w:val="AProdoc"/>
        <w:jc w:val="both"/>
        <w:rPr>
          <w:noProof w:val="0"/>
        </w:rPr>
      </w:pPr>
      <w:r w:rsidRPr="002632C6">
        <w:rPr>
          <w:noProof w:val="0"/>
        </w:rPr>
        <w:t xml:space="preserve">Kyrgyzstan possesses various water resources.  Long-term average annual precipitation is 533 mm/year.  There are 3,500 rivers and rivulets in Kyrgyzstan.  These flow </w:t>
      </w:r>
      <w:r w:rsidR="00695C32" w:rsidRPr="002632C6">
        <w:rPr>
          <w:noProof w:val="0"/>
        </w:rPr>
        <w:t>throughout Kyrgyzstan</w:t>
      </w:r>
      <w:r w:rsidRPr="002632C6">
        <w:rPr>
          <w:noProof w:val="0"/>
        </w:rPr>
        <w:t xml:space="preserve"> to the Central Asian states including Turkmenistan Kazakhstan, Uzbekistan, Tajikistan, and </w:t>
      </w:r>
      <w:proofErr w:type="spellStart"/>
      <w:r w:rsidRPr="002632C6">
        <w:rPr>
          <w:noProof w:val="0"/>
        </w:rPr>
        <w:t>Sinczyan</w:t>
      </w:r>
      <w:proofErr w:type="spellEnd"/>
      <w:r w:rsidRPr="002632C6">
        <w:rPr>
          <w:noProof w:val="0"/>
        </w:rPr>
        <w:t xml:space="preserve">-Uygur autonomous region in China.  Kyrgyzstan also has ten lakes including Issyk </w:t>
      </w:r>
      <w:proofErr w:type="spellStart"/>
      <w:r w:rsidRPr="002632C6">
        <w:rPr>
          <w:noProof w:val="0"/>
        </w:rPr>
        <w:t>Kul</w:t>
      </w:r>
      <w:proofErr w:type="spellEnd"/>
      <w:r w:rsidRPr="002632C6">
        <w:rPr>
          <w:noProof w:val="0"/>
        </w:rPr>
        <w:t>, a saline lake, and the tenth largest (by volume) lake in the world.  Kyrgyzstan also has significant und</w:t>
      </w:r>
      <w:r w:rsidR="00695C32" w:rsidRPr="002632C6">
        <w:rPr>
          <w:noProof w:val="0"/>
        </w:rPr>
        <w:t>erground water.  Kyrgyzstan</w:t>
      </w:r>
      <w:r w:rsidRPr="002632C6">
        <w:rPr>
          <w:noProof w:val="0"/>
        </w:rPr>
        <w:t xml:space="preserve"> uses only about 20-25% of available water resources.  A significant portion of the water used is for irrigation and agricultural purposes.  Despite the available water, Kyrgyzstan’s water management mechanisms are outdated and inefficient, leading to exceptionally inefficient water use.  This leads to water based conflict nationally as well as internationally.  In addition to inefficient use, the quality of water is threatened by various human activities such as waste disposal, wastewater discharge, agriculture, industrial processes, mining and construction activities</w:t>
      </w:r>
      <w:sdt>
        <w:sdtPr>
          <w:rPr>
            <w:noProof w:val="0"/>
          </w:rPr>
          <w:id w:val="-20865675"/>
          <w:citation/>
        </w:sdtPr>
        <w:sdtContent>
          <w:r w:rsidR="00603293" w:rsidRPr="002632C6">
            <w:rPr>
              <w:noProof w:val="0"/>
            </w:rPr>
            <w:fldChar w:fldCharType="begin"/>
          </w:r>
          <w:r w:rsidR="00603293" w:rsidRPr="002632C6">
            <w:rPr>
              <w:noProof w:val="0"/>
            </w:rPr>
            <w:instrText xml:space="preserve"> CITATION Nat12 \l 1033 </w:instrText>
          </w:r>
          <w:r w:rsidR="00603293" w:rsidRPr="002632C6">
            <w:rPr>
              <w:noProof w:val="0"/>
            </w:rPr>
            <w:fldChar w:fldCharType="separate"/>
          </w:r>
          <w:r w:rsidR="005E49D5">
            <w:t xml:space="preserve"> (National Statistic Committee, 2012)</w:t>
          </w:r>
          <w:r w:rsidR="00603293" w:rsidRPr="002632C6">
            <w:rPr>
              <w:noProof w:val="0"/>
            </w:rPr>
            <w:fldChar w:fldCharType="end"/>
          </w:r>
        </w:sdtContent>
      </w:sdt>
      <w:r w:rsidR="00603293" w:rsidRPr="002632C6">
        <w:rPr>
          <w:noProof w:val="0"/>
        </w:rPr>
        <w:t>.</w:t>
      </w:r>
    </w:p>
    <w:p w14:paraId="41A1D3EB" w14:textId="0D3E636A" w:rsidR="006E154B" w:rsidRPr="002632C6" w:rsidRDefault="00695C32" w:rsidP="002547DC">
      <w:pPr>
        <w:pStyle w:val="AProdoc"/>
        <w:jc w:val="both"/>
        <w:rPr>
          <w:noProof w:val="0"/>
        </w:rPr>
      </w:pPr>
      <w:r w:rsidRPr="002632C6">
        <w:rPr>
          <w:noProof w:val="0"/>
        </w:rPr>
        <w:t>Kyrgyzstan</w:t>
      </w:r>
      <w:r w:rsidR="006E154B" w:rsidRPr="002632C6">
        <w:rPr>
          <w:noProof w:val="0"/>
        </w:rPr>
        <w:t xml:space="preserve"> is unique in that it is the only country in central Asia in which the formation of water resources takes place on its territory.  Additionally, about 45% of all glaciers in central Asia are located within Kyrgyzstan, and the main water source for its rivers.  Climate change possess real threats to these </w:t>
      </w:r>
      <w:r w:rsidR="006E154B" w:rsidRPr="002632C6">
        <w:rPr>
          <w:noProof w:val="0"/>
        </w:rPr>
        <w:lastRenderedPageBreak/>
        <w:t xml:space="preserve">glaciers and thereby the area’s water resources.  These glaciers are also threated by activities at the </w:t>
      </w:r>
      <w:proofErr w:type="spellStart"/>
      <w:r w:rsidR="006E154B" w:rsidRPr="002632C6">
        <w:rPr>
          <w:noProof w:val="0"/>
        </w:rPr>
        <w:t>Kumtor</w:t>
      </w:r>
      <w:proofErr w:type="spellEnd"/>
      <w:r w:rsidR="006E154B" w:rsidRPr="002632C6">
        <w:rPr>
          <w:noProof w:val="0"/>
        </w:rPr>
        <w:t xml:space="preserve"> Gold Mine located </w:t>
      </w:r>
      <w:r w:rsidR="00603293" w:rsidRPr="002632C6">
        <w:rPr>
          <w:noProof w:val="0"/>
        </w:rPr>
        <w:t>in the Tien Shan mountain range</w:t>
      </w:r>
      <w:sdt>
        <w:sdtPr>
          <w:rPr>
            <w:noProof w:val="0"/>
          </w:rPr>
          <w:id w:val="-1797140291"/>
          <w:citation/>
        </w:sdtPr>
        <w:sdtContent>
          <w:r w:rsidR="00603293" w:rsidRPr="002632C6">
            <w:rPr>
              <w:noProof w:val="0"/>
            </w:rPr>
            <w:fldChar w:fldCharType="begin"/>
          </w:r>
          <w:r w:rsidR="00603293" w:rsidRPr="002632C6">
            <w:rPr>
              <w:noProof w:val="0"/>
            </w:rPr>
            <w:instrText xml:space="preserve"> CITATION Nat12 \l 1033 </w:instrText>
          </w:r>
          <w:r w:rsidR="00603293" w:rsidRPr="002632C6">
            <w:rPr>
              <w:noProof w:val="0"/>
            </w:rPr>
            <w:fldChar w:fldCharType="separate"/>
          </w:r>
          <w:r w:rsidR="005E49D5">
            <w:t xml:space="preserve"> (National Statistic Committee, 2012)</w:t>
          </w:r>
          <w:r w:rsidR="00603293" w:rsidRPr="002632C6">
            <w:rPr>
              <w:noProof w:val="0"/>
            </w:rPr>
            <w:fldChar w:fldCharType="end"/>
          </w:r>
        </w:sdtContent>
      </w:sdt>
    </w:p>
    <w:p w14:paraId="784BBDD4" w14:textId="77777777" w:rsidR="006E154B" w:rsidRPr="002632C6" w:rsidRDefault="006E154B" w:rsidP="002547DC">
      <w:pPr>
        <w:pStyle w:val="AProdoc"/>
        <w:jc w:val="both"/>
        <w:rPr>
          <w:noProof w:val="0"/>
        </w:rPr>
      </w:pPr>
      <w:r w:rsidRPr="002632C6">
        <w:rPr>
          <w:noProof w:val="0"/>
        </w:rPr>
        <w:t xml:space="preserve">Kyrgyzstan acts as a natural barrier between flora and fauna of Kazakhstan, Uzbekistan, and China, which are different biogeographic provinces.  The </w:t>
      </w:r>
      <w:proofErr w:type="spellStart"/>
      <w:r w:rsidRPr="002632C6">
        <w:rPr>
          <w:noProof w:val="0"/>
        </w:rPr>
        <w:t>Tian</w:t>
      </w:r>
      <w:proofErr w:type="spellEnd"/>
      <w:r w:rsidRPr="002632C6">
        <w:rPr>
          <w:noProof w:val="0"/>
        </w:rPr>
        <w:t xml:space="preserve"> Shan and Alay ranges act as a bridge connecting fauna and flora of the Himalayas and Hindu Kush across Pamir with biota of Siberia, and across </w:t>
      </w:r>
      <w:proofErr w:type="spellStart"/>
      <w:r w:rsidRPr="002632C6">
        <w:rPr>
          <w:noProof w:val="0"/>
        </w:rPr>
        <w:t>Dzungar</w:t>
      </w:r>
      <w:proofErr w:type="spellEnd"/>
      <w:r w:rsidRPr="002632C6">
        <w:rPr>
          <w:noProof w:val="0"/>
        </w:rPr>
        <w:t xml:space="preserve"> Ala-Tau and Altay with biota of Mongolia.  These two factors result in an extreme and unique combination of different fauna and flora elements, and underpin the significance of the biodiversity of Kyrgyzstan and the need for its conservation in the regional context.</w:t>
      </w:r>
    </w:p>
    <w:p w14:paraId="0CBE5798" w14:textId="36A83BC5" w:rsidR="006E154B" w:rsidRPr="002632C6" w:rsidRDefault="006E154B" w:rsidP="002547DC">
      <w:pPr>
        <w:pStyle w:val="AProdoc"/>
        <w:jc w:val="both"/>
        <w:rPr>
          <w:noProof w:val="0"/>
        </w:rPr>
      </w:pPr>
      <w:r w:rsidRPr="002632C6">
        <w:rPr>
          <w:noProof w:val="0"/>
        </w:rPr>
        <w:t>Kyrgyzstan is situated in the southern part of the temperate zone with favorable conditions for existence of a variety (numbering 20) of natural ecosystems, ranging from deserts to hig</w:t>
      </w:r>
      <w:r w:rsidR="00EE1576" w:rsidRPr="002632C6">
        <w:rPr>
          <w:noProof w:val="0"/>
        </w:rPr>
        <w:t>h altitude mountainous tundra</w:t>
      </w:r>
      <w:sdt>
        <w:sdtPr>
          <w:rPr>
            <w:noProof w:val="0"/>
          </w:rPr>
          <w:id w:val="1414892175"/>
          <w:citation/>
        </w:sdtPr>
        <w:sdtContent>
          <w:r w:rsidR="00EE1576" w:rsidRPr="002632C6">
            <w:rPr>
              <w:noProof w:val="0"/>
            </w:rPr>
            <w:fldChar w:fldCharType="begin"/>
          </w:r>
          <w:r w:rsidR="00EE1576" w:rsidRPr="002632C6">
            <w:rPr>
              <w:noProof w:val="0"/>
            </w:rPr>
            <w:instrText xml:space="preserve">CITATION Sta15 \l 1033 </w:instrText>
          </w:r>
          <w:r w:rsidR="00EE1576" w:rsidRPr="002632C6">
            <w:rPr>
              <w:noProof w:val="0"/>
            </w:rPr>
            <w:fldChar w:fldCharType="separate"/>
          </w:r>
          <w:r w:rsidR="005E49D5">
            <w:t xml:space="preserve"> (SAEPF, 2015)</w:t>
          </w:r>
          <w:r w:rsidR="00EE1576" w:rsidRPr="002632C6">
            <w:rPr>
              <w:noProof w:val="0"/>
            </w:rPr>
            <w:fldChar w:fldCharType="end"/>
          </w:r>
        </w:sdtContent>
      </w:sdt>
      <w:r w:rsidR="00EE1576" w:rsidRPr="002632C6">
        <w:rPr>
          <w:noProof w:val="0"/>
        </w:rPr>
        <w:t xml:space="preserve">.  </w:t>
      </w:r>
      <w:r w:rsidRPr="002632C6">
        <w:rPr>
          <w:noProof w:val="0"/>
        </w:rPr>
        <w:t xml:space="preserve">The diversity of ecosystems, however, is unevenly distributed within the country, with more diversity represented in the Western </w:t>
      </w:r>
      <w:proofErr w:type="spellStart"/>
      <w:r w:rsidRPr="002632C6">
        <w:rPr>
          <w:noProof w:val="0"/>
        </w:rPr>
        <w:t>Tian</w:t>
      </w:r>
      <w:proofErr w:type="spellEnd"/>
      <w:r w:rsidRPr="002632C6">
        <w:rPr>
          <w:noProof w:val="0"/>
        </w:rPr>
        <w:t xml:space="preserve"> Shan and Central </w:t>
      </w:r>
      <w:proofErr w:type="spellStart"/>
      <w:r w:rsidRPr="002632C6">
        <w:rPr>
          <w:noProof w:val="0"/>
        </w:rPr>
        <w:t>Tian</w:t>
      </w:r>
      <w:proofErr w:type="spellEnd"/>
      <w:r w:rsidRPr="002632C6">
        <w:rPr>
          <w:noProof w:val="0"/>
        </w:rPr>
        <w:t xml:space="preserve"> Shan </w:t>
      </w:r>
      <w:proofErr w:type="spellStart"/>
      <w:r w:rsidRPr="002632C6">
        <w:rPr>
          <w:noProof w:val="0"/>
        </w:rPr>
        <w:t>biogeographical</w:t>
      </w:r>
      <w:proofErr w:type="spellEnd"/>
      <w:r w:rsidRPr="002632C6">
        <w:rPr>
          <w:noProof w:val="0"/>
        </w:rPr>
        <w:t xml:space="preserve"> regions, each having 16 out of 20 classes of ecosystems, or 72.7% of their diversity.  The rich diversity of plant and animal wealth can be attributed to the high mountainous systems of </w:t>
      </w:r>
      <w:proofErr w:type="spellStart"/>
      <w:r w:rsidRPr="002632C6">
        <w:rPr>
          <w:noProof w:val="0"/>
        </w:rPr>
        <w:t>Tian</w:t>
      </w:r>
      <w:proofErr w:type="spellEnd"/>
      <w:r w:rsidRPr="002632C6">
        <w:rPr>
          <w:noProof w:val="0"/>
        </w:rPr>
        <w:t xml:space="preserve"> Shan and Pamir-Alay that reach up to 7,000 meters above sea level and accumulate moisture from the upper reaches of the atmosphere.  High mountains are islands of biological diversity among monotonous plains.</w:t>
      </w:r>
    </w:p>
    <w:p w14:paraId="506A26CF" w14:textId="77777777" w:rsidR="00AE1F1E" w:rsidRPr="002632C6" w:rsidRDefault="006E154B" w:rsidP="002547DC">
      <w:pPr>
        <w:numPr>
          <w:ilvl w:val="0"/>
          <w:numId w:val="5"/>
        </w:numPr>
        <w:tabs>
          <w:tab w:val="num" w:pos="540"/>
        </w:tabs>
        <w:spacing w:after="120"/>
        <w:ind w:left="0" w:firstLine="0"/>
        <w:jc w:val="both"/>
      </w:pPr>
      <w:r w:rsidRPr="002632C6">
        <w:t>However, these ecosystems are highly fragmented and vulnerable, and are all degraded to various extents as a result of human activities, such as over-harvesting and over-grazing, deforestation, excessive extraction of water resources, mining and pollution.  In the last 70 years, Kyrgyzstan has lost over half of its forests: the area of fir forests has shrunk three fold since 1930 and the area of walnut forests is less than half what it was.  Desertification has increased in mountainous areas, particularly on mountain slopes, contributing to increased episodes of mudflows, floods, avalanches, and landslides.</w:t>
      </w:r>
    </w:p>
    <w:p w14:paraId="2B7263BC" w14:textId="135FB762" w:rsidR="006E154B" w:rsidRPr="002632C6" w:rsidRDefault="006E154B" w:rsidP="002547DC">
      <w:pPr>
        <w:numPr>
          <w:ilvl w:val="0"/>
          <w:numId w:val="5"/>
        </w:numPr>
        <w:tabs>
          <w:tab w:val="num" w:pos="540"/>
        </w:tabs>
        <w:ind w:left="0" w:firstLine="0"/>
        <w:jc w:val="both"/>
      </w:pPr>
      <w:r w:rsidRPr="002632C6">
        <w:t>The decrease in biodiversity is mainly associated with destruction of habitats due to anthropogenic activity, agricultural development and environmental pollution.  Development of farming and animal breeding leads to development of new lands, elimination of wetlands, changing of water and land object regimes due to land reclamation, replacement of natural ecosystems on pastures for live-stock, pesticide application, and the distribution of monoculture farming systems.  Intensive fishing causes decrease of fish reserves.  Forest devastation leads to biodiversity loss in large areas.  In the energy sector, the hydropower electric stations transform the natural habitats of animals and ecosystems, dams and dikes change their surrounding and rivers flow; heating stations in the process of fossil fuel combustion affect and destroy environment; and the mining industry leads to wide-scale loss of habitats.  Urbanization leads to a sharp growth of the load placed on the natural environment while infrastructure and transportation sector growth presupposes extension and new construction of roads that is prerequisite to increasing of anthropogenic load, disappearing of species, and intensification of ecosystems loads.</w:t>
      </w:r>
    </w:p>
    <w:p w14:paraId="5E68EF59" w14:textId="1D080E22" w:rsidR="006E154B" w:rsidRPr="002632C6" w:rsidRDefault="00A92549" w:rsidP="002547DC">
      <w:pPr>
        <w:pStyle w:val="AProdoc"/>
        <w:jc w:val="both"/>
        <w:rPr>
          <w:noProof w:val="0"/>
        </w:rPr>
      </w:pPr>
      <w:r w:rsidRPr="002632C6">
        <w:rPr>
          <w:noProof w:val="0"/>
        </w:rPr>
        <w:t>Agricultural land in Kyrgyzstan represents over 85% of the territory, of which over 40</w:t>
      </w:r>
      <w:r w:rsidR="006E154B" w:rsidRPr="002632C6">
        <w:rPr>
          <w:noProof w:val="0"/>
        </w:rPr>
        <w:t xml:space="preserve">% </w:t>
      </w:r>
      <w:r w:rsidRPr="002632C6">
        <w:rPr>
          <w:noProof w:val="0"/>
        </w:rPr>
        <w:t>is</w:t>
      </w:r>
      <w:r w:rsidR="006E154B" w:rsidRPr="002632C6">
        <w:rPr>
          <w:noProof w:val="0"/>
        </w:rPr>
        <w:t xml:space="preserve"> pasture</w:t>
      </w:r>
      <w:r w:rsidRPr="002632C6">
        <w:rPr>
          <w:noProof w:val="0"/>
        </w:rPr>
        <w:t>land</w:t>
      </w:r>
      <w:sdt>
        <w:sdtPr>
          <w:rPr>
            <w:noProof w:val="0"/>
          </w:rPr>
          <w:id w:val="2084180981"/>
          <w:citation/>
        </w:sdtPr>
        <w:sdtContent>
          <w:r w:rsidRPr="002632C6">
            <w:rPr>
              <w:noProof w:val="0"/>
            </w:rPr>
            <w:fldChar w:fldCharType="begin"/>
          </w:r>
          <w:r w:rsidRPr="002632C6">
            <w:rPr>
              <w:noProof w:val="0"/>
            </w:rPr>
            <w:instrText xml:space="preserve"> CITATION Nat12 \l 1033 </w:instrText>
          </w:r>
          <w:r w:rsidRPr="002632C6">
            <w:rPr>
              <w:noProof w:val="0"/>
            </w:rPr>
            <w:fldChar w:fldCharType="separate"/>
          </w:r>
          <w:r w:rsidR="005E49D5">
            <w:t xml:space="preserve"> (National Statistic Committee, 2012)</w:t>
          </w:r>
          <w:r w:rsidRPr="002632C6">
            <w:rPr>
              <w:noProof w:val="0"/>
            </w:rPr>
            <w:fldChar w:fldCharType="end"/>
          </w:r>
        </w:sdtContent>
      </w:sdt>
      <w:r w:rsidRPr="002632C6">
        <w:rPr>
          <w:noProof w:val="0"/>
        </w:rPr>
        <w:t xml:space="preserve">. </w:t>
      </w:r>
      <w:r w:rsidR="00AE1F1E" w:rsidRPr="002632C6">
        <w:rPr>
          <w:noProof w:val="0"/>
        </w:rPr>
        <w:t xml:space="preserve"> </w:t>
      </w:r>
      <w:r w:rsidR="006E154B" w:rsidRPr="002632C6">
        <w:rPr>
          <w:noProof w:val="0"/>
        </w:rPr>
        <w:t xml:space="preserve">The country has one of the highest proportions of pasture to </w:t>
      </w:r>
      <w:r w:rsidR="00695C32" w:rsidRPr="002632C6">
        <w:rPr>
          <w:noProof w:val="0"/>
        </w:rPr>
        <w:t>total area.  Kyrgyzstan</w:t>
      </w:r>
      <w:r w:rsidR="006E154B" w:rsidRPr="002632C6">
        <w:rPr>
          <w:noProof w:val="0"/>
        </w:rPr>
        <w:t xml:space="preserve"> is predominantly a mountainous country and pastures are found in mountain valleys.  Usually, these valleys present a village community and home gardens in its lower area surrounded by a ring of wheat and fodder plantations.  Higher up the slope, there is a ring of winter pastures, then a ring of autumn-spring pastures and finally an area for summer pastures.  Pastures are under the control of the local authorities that rent it to private individuals, from between nine and 49 years.  Some portions of the autumn-spring and summer pastures are currently under rent contracts.  </w:t>
      </w:r>
    </w:p>
    <w:p w14:paraId="7AB3112E" w14:textId="368F501B" w:rsidR="006E154B" w:rsidRPr="002632C6" w:rsidRDefault="006E154B" w:rsidP="002547DC">
      <w:pPr>
        <w:pStyle w:val="AProdoc"/>
        <w:jc w:val="both"/>
        <w:rPr>
          <w:noProof w:val="0"/>
        </w:rPr>
      </w:pPr>
      <w:r w:rsidRPr="002632C6">
        <w:rPr>
          <w:noProof w:val="0"/>
        </w:rPr>
        <w:t>At present, the lower and mid</w:t>
      </w:r>
      <w:r w:rsidR="00A511FA" w:rsidRPr="002632C6">
        <w:rPr>
          <w:noProof w:val="0"/>
        </w:rPr>
        <w:t>dle</w:t>
      </w:r>
      <w:r w:rsidRPr="002632C6">
        <w:rPr>
          <w:noProof w:val="0"/>
        </w:rPr>
        <w:t xml:space="preserve"> areas of the valleys, including the winter pastures, are showing clear signs of land degradation due to overgrazing.  The need to expand pasture areas is a factor promoting the clearing of forests, a number of which contain species that are of global significance and also unique for Kyrgyzstan (e.g., juniper, walnut and pistachio forests).  The soil left uncovered is prone to landslides, which are taking place more regularly and result in increasing sedimentation loads into water bodies, many of them of a </w:t>
      </w:r>
      <w:proofErr w:type="spellStart"/>
      <w:r w:rsidRPr="002632C6">
        <w:rPr>
          <w:noProof w:val="0"/>
        </w:rPr>
        <w:t>transboundary</w:t>
      </w:r>
      <w:proofErr w:type="spellEnd"/>
      <w:r w:rsidRPr="002632C6">
        <w:rPr>
          <w:noProof w:val="0"/>
        </w:rPr>
        <w:t xml:space="preserve"> nature.  Soil degradation increases GHG emissions and contrasts with the establishment of sustainable pastures, which would result in incre</w:t>
      </w:r>
      <w:r w:rsidR="00695C32" w:rsidRPr="002632C6">
        <w:rPr>
          <w:noProof w:val="0"/>
        </w:rPr>
        <w:t>ased carbon capture.  Kyrgyzstan’s</w:t>
      </w:r>
      <w:r w:rsidRPr="002632C6">
        <w:rPr>
          <w:noProof w:val="0"/>
        </w:rPr>
        <w:t xml:space="preserve"> forests also face </w:t>
      </w:r>
      <w:r w:rsidRPr="002632C6">
        <w:rPr>
          <w:noProof w:val="0"/>
        </w:rPr>
        <w:lastRenderedPageBreak/>
        <w:t xml:space="preserve">severe degradation due to overharvesting for use as fuel wood and housing construction, overgrazing on forested lands, and the population growth.  </w:t>
      </w:r>
    </w:p>
    <w:p w14:paraId="1CFCE00D" w14:textId="77777777" w:rsidR="006E154B" w:rsidRPr="002632C6" w:rsidRDefault="006E154B" w:rsidP="002547DC">
      <w:pPr>
        <w:pStyle w:val="AProdoc"/>
        <w:jc w:val="both"/>
        <w:rPr>
          <w:noProof w:val="0"/>
        </w:rPr>
      </w:pPr>
      <w:r w:rsidRPr="002632C6">
        <w:rPr>
          <w:noProof w:val="0"/>
        </w:rPr>
        <w:t>Two main factors have contributed to the abandonment of the seasonal migration up the mountain slopes.  The first is that at present not all highland pastures can be used because of lack of water for animals.  The Soviet authorities installed a gravitational system of water distribution (pipes connected to water streams) that allowed the expansion of pastures areas.  This system has not received maintenance for the past 10 years and has become mostly non-operational.</w:t>
      </w:r>
    </w:p>
    <w:p w14:paraId="2C2C2140" w14:textId="77777777" w:rsidR="006E154B" w:rsidRPr="002632C6" w:rsidRDefault="006E154B" w:rsidP="002547DC">
      <w:pPr>
        <w:pStyle w:val="AProdoc"/>
        <w:jc w:val="both"/>
        <w:rPr>
          <w:noProof w:val="0"/>
        </w:rPr>
      </w:pPr>
      <w:r w:rsidRPr="002632C6">
        <w:rPr>
          <w:noProof w:val="0"/>
        </w:rPr>
        <w:t>Second, several portions of highland pastures have been invaded by plant species that are non-palatable to cattle and sheep (though they are for yaks and camels).  Traditionally, the Kyrgyz household used a greater proportion of yaks and camels than that seen today because these animals are adapted to pasturing in high areas and consume the plant species that are non-palatable to cows and sheep.  They substitution of the yak and camel for cows and sheep took place during the Soviet period, which also undertook periodic application of herbicides to suppress non-palatable plant species.  The collapse of the Soviet system and the gradual abandonment of highland pastures allowed re-colonization by non-palatable species.</w:t>
      </w:r>
    </w:p>
    <w:p w14:paraId="34045583" w14:textId="77777777" w:rsidR="006E154B" w:rsidRPr="002632C6" w:rsidRDefault="006E154B" w:rsidP="002547DC">
      <w:pPr>
        <w:pStyle w:val="AProdoc"/>
        <w:jc w:val="both"/>
        <w:rPr>
          <w:rStyle w:val="AProdocChar"/>
          <w:noProof w:val="0"/>
        </w:rPr>
      </w:pPr>
      <w:r w:rsidRPr="002632C6">
        <w:rPr>
          <w:noProof w:val="0"/>
        </w:rPr>
        <w:t xml:space="preserve">The agrarian sector and processing industry have been and continue to be the key components for food security.  Agricultural impacts on biodiversity include overgrazing, extension of plough lands, drying of wetlands and destroying of fauna and flora habitats.  Currently tourism development is important aspect for Kyrgyzstan, but unfortunately development occurs without consideration of climatic particularities of region, infrastructure status and influence of touristic business on the environment.  Analysis of </w:t>
      </w:r>
      <w:proofErr w:type="spellStart"/>
      <w:r w:rsidRPr="002632C6">
        <w:rPr>
          <w:noProof w:val="0"/>
        </w:rPr>
        <w:t>sectoral</w:t>
      </w:r>
      <w:proofErr w:type="spellEnd"/>
      <w:r w:rsidRPr="002632C6">
        <w:rPr>
          <w:noProof w:val="0"/>
        </w:rPr>
        <w:t xml:space="preserve"> strategic documents has shown that biodiversity, desertification and climate change issues are not properly considered in the process of their development.  Each sector takes into account only their own elements oriented to settlement of </w:t>
      </w:r>
      <w:proofErr w:type="spellStart"/>
      <w:r w:rsidRPr="002632C6">
        <w:rPr>
          <w:noProof w:val="0"/>
        </w:rPr>
        <w:t>sectoral</w:t>
      </w:r>
      <w:proofErr w:type="spellEnd"/>
      <w:r w:rsidRPr="002632C6">
        <w:rPr>
          <w:noProof w:val="0"/>
        </w:rPr>
        <w:t xml:space="preserve"> or social and economic issues.</w:t>
      </w:r>
    </w:p>
    <w:p w14:paraId="25516473" w14:textId="77777777" w:rsidR="006E154B" w:rsidRPr="002632C6" w:rsidRDefault="006E154B" w:rsidP="002547DC">
      <w:pPr>
        <w:pStyle w:val="AProdoc"/>
        <w:jc w:val="both"/>
        <w:rPr>
          <w:noProof w:val="0"/>
        </w:rPr>
      </w:pPr>
      <w:r w:rsidRPr="002632C6">
        <w:rPr>
          <w:noProof w:val="0"/>
        </w:rPr>
        <w:t>During Soviet times access to electricity was almost universal in Kyrgyzstan, with a national connection rate reaching 98%.  Today, however, most of Kyrgyzstan's rural communities do not have reliable electricity supply and some are not connected to the national electricity grid at all.  As a result, large parts of the rural population and the majority of communities living in mountainous areas are heavily dependent on local biomass fuels to cover their demand for energy, thus severely overstraining the local wood and manure resources.  The consequences are greenhouse gas emissions, land degradation, erosion and the deterioration of the natural ecosystems, which again increases the risk of natural disasters.  Moreover, the burning of wood, dung and coal with high ash content in low efficient stoves poses serious health risks due to indoor air pollution.  At the same time, most rural communities are characterized with widespread poverty and low living standards.</w:t>
      </w:r>
    </w:p>
    <w:p w14:paraId="3E874BCC" w14:textId="4F4C820B" w:rsidR="006E154B" w:rsidRPr="002632C6" w:rsidRDefault="006E154B" w:rsidP="002547DC">
      <w:pPr>
        <w:pStyle w:val="AProdoc"/>
        <w:jc w:val="both"/>
        <w:rPr>
          <w:noProof w:val="0"/>
        </w:rPr>
      </w:pPr>
      <w:r w:rsidRPr="002632C6">
        <w:rPr>
          <w:noProof w:val="0"/>
        </w:rPr>
        <w:t>The energy sector accounts for the largest share (74% or 5 Mt CO</w:t>
      </w:r>
      <w:r w:rsidRPr="002632C6">
        <w:rPr>
          <w:noProof w:val="0"/>
          <w:vertAlign w:val="subscript"/>
        </w:rPr>
        <w:t>2</w:t>
      </w:r>
      <w:r w:rsidRPr="002632C6">
        <w:rPr>
          <w:noProof w:val="0"/>
        </w:rPr>
        <w:t>/</w:t>
      </w:r>
      <w:proofErr w:type="spellStart"/>
      <w:r w:rsidRPr="002632C6">
        <w:rPr>
          <w:noProof w:val="0"/>
        </w:rPr>
        <w:t>yr</w:t>
      </w:r>
      <w:proofErr w:type="spellEnd"/>
      <w:r w:rsidRPr="002632C6">
        <w:rPr>
          <w:noProof w:val="0"/>
        </w:rPr>
        <w:t xml:space="preserve">) of total GHG emissions in Kyrgyzstan.  Economic recession and closure of major industries in the last two decades led to significant reductions in GHG emissions from the industrial sector.  With resumed GDP growth in the early 2000s, emissions are on the rise and are expected to increase </w:t>
      </w:r>
      <w:proofErr w:type="gramStart"/>
      <w:r w:rsidRPr="002632C6">
        <w:rPr>
          <w:noProof w:val="0"/>
        </w:rPr>
        <w:t>up to 25 Mt CO</w:t>
      </w:r>
      <w:r w:rsidRPr="002632C6">
        <w:rPr>
          <w:noProof w:val="0"/>
          <w:vertAlign w:val="subscript"/>
        </w:rPr>
        <w:t>2</w:t>
      </w:r>
      <w:r w:rsidR="0082549F" w:rsidRPr="002632C6">
        <w:rPr>
          <w:noProof w:val="0"/>
          <w:vertAlign w:val="subscript"/>
        </w:rPr>
        <w:t xml:space="preserve"> </w:t>
      </w:r>
      <w:proofErr w:type="spellStart"/>
      <w:r w:rsidRPr="002632C6">
        <w:rPr>
          <w:noProof w:val="0"/>
        </w:rPr>
        <w:t>e</w:t>
      </w:r>
      <w:r w:rsidR="0082549F" w:rsidRPr="002632C6">
        <w:rPr>
          <w:noProof w:val="0"/>
        </w:rPr>
        <w:t>q</w:t>
      </w:r>
      <w:proofErr w:type="spellEnd"/>
      <w:r w:rsidRPr="002632C6">
        <w:rPr>
          <w:noProof w:val="0"/>
        </w:rPr>
        <w:t>/</w:t>
      </w:r>
      <w:proofErr w:type="spellStart"/>
      <w:r w:rsidRPr="002632C6">
        <w:rPr>
          <w:noProof w:val="0"/>
        </w:rPr>
        <w:t>yr</w:t>
      </w:r>
      <w:proofErr w:type="spellEnd"/>
      <w:proofErr w:type="gramEnd"/>
      <w:r w:rsidRPr="002632C6">
        <w:rPr>
          <w:noProof w:val="0"/>
        </w:rPr>
        <w:t xml:space="preserve"> by 2010.  In 2005, the volume of CO</w:t>
      </w:r>
      <w:r w:rsidRPr="002632C6">
        <w:rPr>
          <w:noProof w:val="0"/>
          <w:vertAlign w:val="subscript"/>
        </w:rPr>
        <w:t xml:space="preserve">2 </w:t>
      </w:r>
      <w:r w:rsidRPr="002632C6">
        <w:rPr>
          <w:noProof w:val="0"/>
        </w:rPr>
        <w:t>emissions was 1.58 g/person and greenhouse gas emissions was 2.29 g/person respectively.  GHG emissions were 2.19 in tons of CO</w:t>
      </w:r>
      <w:r w:rsidRPr="002632C6">
        <w:rPr>
          <w:noProof w:val="0"/>
          <w:vertAlign w:val="subscript"/>
        </w:rPr>
        <w:t xml:space="preserve">2 </w:t>
      </w:r>
      <w:r w:rsidRPr="002632C6">
        <w:rPr>
          <w:noProof w:val="0"/>
        </w:rPr>
        <w:t xml:space="preserve">equivalent per capita </w:t>
      </w:r>
      <w:sdt>
        <w:sdtPr>
          <w:rPr>
            <w:noProof w:val="0"/>
          </w:rPr>
          <w:id w:val="1890917491"/>
          <w:citation/>
        </w:sdtPr>
        <w:sdtContent>
          <w:r w:rsidRPr="002632C6">
            <w:rPr>
              <w:noProof w:val="0"/>
            </w:rPr>
            <w:fldChar w:fldCharType="begin"/>
          </w:r>
          <w:r w:rsidRPr="002632C6">
            <w:rPr>
              <w:noProof w:val="0"/>
            </w:rPr>
            <w:instrText xml:space="preserve"> CITATION The13 \l 1033 </w:instrText>
          </w:r>
          <w:r w:rsidRPr="002632C6">
            <w:rPr>
              <w:noProof w:val="0"/>
            </w:rPr>
            <w:fldChar w:fldCharType="separate"/>
          </w:r>
          <w:r w:rsidR="005E49D5">
            <w:t>(The Kyrgyz Republic, 2013)</w:t>
          </w:r>
          <w:r w:rsidRPr="002632C6">
            <w:rPr>
              <w:noProof w:val="0"/>
            </w:rPr>
            <w:fldChar w:fldCharType="end"/>
          </w:r>
        </w:sdtContent>
      </w:sdt>
      <w:r w:rsidRPr="002632C6">
        <w:rPr>
          <w:noProof w:val="0"/>
        </w:rPr>
        <w:t>.  An inventory of greenhouse gas emissions for 2006-2010 will be conducted in the Third National Communication on Climate Change for the FCCC, which was launched, in 2012.  Growth in Kyrgyzstan is primarily consumption-driven (due to high volume of remittances from large Kyrgyz community residing and working abroad) with significant contribution from the construction sector.</w:t>
      </w:r>
      <w:sdt>
        <w:sdtPr>
          <w:rPr>
            <w:noProof w:val="0"/>
          </w:rPr>
          <w:id w:val="-120452889"/>
          <w:citation/>
        </w:sdtPr>
        <w:sdtContent>
          <w:r w:rsidR="00C752B3" w:rsidRPr="002632C6">
            <w:rPr>
              <w:noProof w:val="0"/>
            </w:rPr>
            <w:fldChar w:fldCharType="begin"/>
          </w:r>
          <w:r w:rsidR="00C752B3" w:rsidRPr="002632C6">
            <w:rPr>
              <w:noProof w:val="0"/>
            </w:rPr>
            <w:instrText xml:space="preserve"> CITATION Nat12 \l 1033 </w:instrText>
          </w:r>
          <w:r w:rsidR="00C752B3" w:rsidRPr="002632C6">
            <w:rPr>
              <w:noProof w:val="0"/>
            </w:rPr>
            <w:fldChar w:fldCharType="separate"/>
          </w:r>
          <w:r w:rsidR="005E49D5">
            <w:t xml:space="preserve"> (National Statistic Committee, 2012)</w:t>
          </w:r>
          <w:r w:rsidR="00C752B3" w:rsidRPr="002632C6">
            <w:rPr>
              <w:noProof w:val="0"/>
            </w:rPr>
            <w:fldChar w:fldCharType="end"/>
          </w:r>
        </w:sdtContent>
      </w:sdt>
    </w:p>
    <w:p w14:paraId="6773978A" w14:textId="77777777" w:rsidR="006E154B" w:rsidRPr="002632C6" w:rsidRDefault="006E154B" w:rsidP="002547DC">
      <w:pPr>
        <w:pStyle w:val="AProdoc"/>
        <w:jc w:val="both"/>
        <w:rPr>
          <w:noProof w:val="0"/>
        </w:rPr>
      </w:pPr>
      <w:r w:rsidRPr="002632C6">
        <w:rPr>
          <w:noProof w:val="0"/>
        </w:rPr>
        <w:t xml:space="preserve">For the first time since the collapse of the USSR, Kyrgyzstan is experiencing a construction boom; real estate is rising by three-four times in major cities.  With the new wealth of many Kyrgyz and few attractive investment alternatives, real estate has become a desirable asset for households while the poor state and crowded conditions of much of the Soviet-era housing stock have also stimulated spending on renovation.  Further, migration to the capital and other large cities from rural areas where business opportunities are less available adds continuously to a steadily growing demand for housing.  Consequently, </w:t>
      </w:r>
      <w:r w:rsidRPr="002632C6">
        <w:rPr>
          <w:noProof w:val="0"/>
        </w:rPr>
        <w:lastRenderedPageBreak/>
        <w:t>the share of buildings in total domestic energy consumption has grown up to 48% and is expected to remain high unless the need for greater energy efficiency is fully realized and given due consideration during building construction and renovation.</w:t>
      </w:r>
    </w:p>
    <w:p w14:paraId="58897F72" w14:textId="0A504B39" w:rsidR="006E154B" w:rsidRPr="002632C6" w:rsidRDefault="006E154B" w:rsidP="002547DC">
      <w:pPr>
        <w:pStyle w:val="AProdoc"/>
        <w:jc w:val="both"/>
        <w:rPr>
          <w:noProof w:val="0"/>
        </w:rPr>
      </w:pPr>
      <w:r w:rsidRPr="002632C6">
        <w:rPr>
          <w:noProof w:val="0"/>
        </w:rPr>
        <w:t>According to the Ministry of Economy on the main indicators of socio-economic development in January-October 2014 the gross domestic pro</w:t>
      </w:r>
      <w:r w:rsidR="00582731" w:rsidRPr="002632C6">
        <w:rPr>
          <w:noProof w:val="0"/>
        </w:rPr>
        <w:t>duct (GDP) is estimated at 397.3</w:t>
      </w:r>
      <w:r w:rsidRPr="002632C6">
        <w:rPr>
          <w:noProof w:val="0"/>
        </w:rPr>
        <w:t xml:space="preserve"> billion </w:t>
      </w:r>
      <w:r w:rsidR="00C752B3" w:rsidRPr="002632C6">
        <w:rPr>
          <w:noProof w:val="0"/>
        </w:rPr>
        <w:t>KG</w:t>
      </w:r>
      <w:r w:rsidRPr="002632C6">
        <w:rPr>
          <w:noProof w:val="0"/>
        </w:rPr>
        <w:t>S</w:t>
      </w:r>
      <w:r w:rsidR="00C752B3" w:rsidRPr="002632C6">
        <w:rPr>
          <w:rStyle w:val="FootnoteReference"/>
          <w:noProof w:val="0"/>
        </w:rPr>
        <w:footnoteReference w:id="7"/>
      </w:r>
      <w:r w:rsidR="00582731" w:rsidRPr="002632C6">
        <w:rPr>
          <w:noProof w:val="0"/>
        </w:rPr>
        <w:t xml:space="preserve">, representing an increase of </w:t>
      </w:r>
      <w:r w:rsidRPr="002632C6">
        <w:rPr>
          <w:noProof w:val="0"/>
        </w:rPr>
        <w:t xml:space="preserve">3.7% from 2013.  Excluding enterprises developing the </w:t>
      </w:r>
      <w:proofErr w:type="spellStart"/>
      <w:r w:rsidRPr="002632C6">
        <w:rPr>
          <w:noProof w:val="0"/>
        </w:rPr>
        <w:t>Kumtor</w:t>
      </w:r>
      <w:proofErr w:type="spellEnd"/>
      <w:r w:rsidRPr="002632C6">
        <w:rPr>
          <w:noProof w:val="0"/>
        </w:rPr>
        <w:t xml:space="preserve"> Go</w:t>
      </w:r>
      <w:r w:rsidR="00C752B3" w:rsidRPr="002632C6">
        <w:rPr>
          <w:noProof w:val="0"/>
        </w:rPr>
        <w:t>ld Mine, real GDP growth was 4.6</w:t>
      </w:r>
      <w:r w:rsidRPr="002632C6">
        <w:rPr>
          <w:noProof w:val="0"/>
        </w:rPr>
        <w:t>%, for the corresponding period</w:t>
      </w:r>
      <w:r w:rsidR="00C752B3" w:rsidRPr="002632C6">
        <w:rPr>
          <w:noProof w:val="0"/>
        </w:rPr>
        <w:t xml:space="preserve"> in 2013 the same figure was 6.1</w:t>
      </w:r>
      <w:r w:rsidRPr="002632C6">
        <w:rPr>
          <w:noProof w:val="0"/>
        </w:rPr>
        <w:t>%.  Economic growth was largely the result of the industrial, construction, and services sectors, with agriculture representing a relatively small contribution.</w:t>
      </w:r>
      <w:sdt>
        <w:sdtPr>
          <w:rPr>
            <w:noProof w:val="0"/>
          </w:rPr>
          <w:id w:val="1627591827"/>
          <w:citation/>
        </w:sdtPr>
        <w:sdtContent>
          <w:r w:rsidR="00AE057C" w:rsidRPr="002632C6">
            <w:rPr>
              <w:noProof w:val="0"/>
            </w:rPr>
            <w:fldChar w:fldCharType="begin"/>
          </w:r>
          <w:r w:rsidR="00AE057C" w:rsidRPr="002632C6">
            <w:rPr>
              <w:noProof w:val="0"/>
            </w:rPr>
            <w:instrText xml:space="preserve"> CITATION Min15 \l 1033 </w:instrText>
          </w:r>
          <w:r w:rsidR="00AE057C" w:rsidRPr="002632C6">
            <w:rPr>
              <w:noProof w:val="0"/>
            </w:rPr>
            <w:fldChar w:fldCharType="separate"/>
          </w:r>
          <w:r w:rsidR="005E49D5">
            <w:t xml:space="preserve"> (Ministry of Economy, 2015)</w:t>
          </w:r>
          <w:r w:rsidR="00AE057C" w:rsidRPr="002632C6">
            <w:rPr>
              <w:noProof w:val="0"/>
            </w:rPr>
            <w:fldChar w:fldCharType="end"/>
          </w:r>
        </w:sdtContent>
      </w:sdt>
    </w:p>
    <w:p w14:paraId="2DEB0AFD" w14:textId="56720C47" w:rsidR="006E154B" w:rsidRPr="002632C6" w:rsidRDefault="006E154B" w:rsidP="002547DC">
      <w:pPr>
        <w:pStyle w:val="AProdoc"/>
        <w:jc w:val="both"/>
        <w:rPr>
          <w:noProof w:val="0"/>
        </w:rPr>
      </w:pPr>
      <w:r w:rsidRPr="002632C6">
        <w:rPr>
          <w:noProof w:val="0"/>
        </w:rPr>
        <w:t xml:space="preserve">In the field of economic sectors development, the ministries and agencies have developed the following </w:t>
      </w:r>
      <w:proofErr w:type="spellStart"/>
      <w:r w:rsidRPr="002632C6">
        <w:rPr>
          <w:noProof w:val="0"/>
        </w:rPr>
        <w:t>sectoral</w:t>
      </w:r>
      <w:proofErr w:type="spellEnd"/>
      <w:r w:rsidRPr="002632C6">
        <w:rPr>
          <w:noProof w:val="0"/>
        </w:rPr>
        <w:t xml:space="preserve"> strategic documents the implementation of which </w:t>
      </w:r>
      <w:r w:rsidR="0076237A" w:rsidRPr="002632C6">
        <w:rPr>
          <w:noProof w:val="0"/>
        </w:rPr>
        <w:t>was</w:t>
      </w:r>
      <w:r w:rsidRPr="002632C6">
        <w:rPr>
          <w:noProof w:val="0"/>
        </w:rPr>
        <w:t xml:space="preserve"> completed or is still ongoing: </w:t>
      </w:r>
    </w:p>
    <w:p w14:paraId="2D1145D5" w14:textId="77777777" w:rsidR="006E154B" w:rsidRPr="002632C6" w:rsidRDefault="006E154B" w:rsidP="002547DC">
      <w:pPr>
        <w:pStyle w:val="ListParagraph"/>
        <w:numPr>
          <w:ilvl w:val="0"/>
          <w:numId w:val="29"/>
        </w:numPr>
        <w:contextualSpacing w:val="0"/>
        <w:jc w:val="both"/>
      </w:pPr>
      <w:r w:rsidRPr="002632C6">
        <w:t>The National Energetic Programme for 2008-2010 and Strategy for Development of Heating-Energetic Complex until 2025 (Resolution N</w:t>
      </w:r>
      <w:r w:rsidRPr="002632C6">
        <w:rPr>
          <w:u w:val="single"/>
          <w:vertAlign w:val="superscript"/>
        </w:rPr>
        <w:t>o</w:t>
      </w:r>
      <w:r w:rsidRPr="002632C6">
        <w:t xml:space="preserve"> 346-IV, 24 April 2008)</w:t>
      </w:r>
    </w:p>
    <w:p w14:paraId="0AB0BF85" w14:textId="77777777" w:rsidR="006E154B" w:rsidRPr="002632C6" w:rsidRDefault="006E154B" w:rsidP="002547DC">
      <w:pPr>
        <w:pStyle w:val="ListParagraph"/>
        <w:numPr>
          <w:ilvl w:val="0"/>
          <w:numId w:val="29"/>
        </w:numPr>
        <w:contextualSpacing w:val="0"/>
        <w:jc w:val="both"/>
      </w:pPr>
      <w:r w:rsidRPr="002632C6">
        <w:t>Medium-term strategy for Electric Energy Sector Development for 2012-2017 (Resolution N</w:t>
      </w:r>
      <w:r w:rsidRPr="002632C6">
        <w:rPr>
          <w:u w:val="single"/>
          <w:vertAlign w:val="superscript"/>
        </w:rPr>
        <w:t>o</w:t>
      </w:r>
      <w:r w:rsidRPr="002632C6">
        <w:t xml:space="preserve"> 330, 28 May 2012)</w:t>
      </w:r>
    </w:p>
    <w:p w14:paraId="39AFFB34" w14:textId="77777777" w:rsidR="006E154B" w:rsidRPr="002632C6" w:rsidRDefault="006E154B" w:rsidP="002547DC">
      <w:pPr>
        <w:pStyle w:val="ListParagraph"/>
        <w:numPr>
          <w:ilvl w:val="0"/>
          <w:numId w:val="29"/>
        </w:numPr>
        <w:contextualSpacing w:val="0"/>
        <w:jc w:val="both"/>
      </w:pPr>
      <w:r w:rsidRPr="002632C6">
        <w:t>Programme for Development of Processing Industry for 2013-2015 (Resolution  N</w:t>
      </w:r>
      <w:r w:rsidRPr="002632C6">
        <w:rPr>
          <w:u w:val="single"/>
          <w:vertAlign w:val="superscript"/>
        </w:rPr>
        <w:t>o</w:t>
      </w:r>
      <w:r w:rsidRPr="002632C6">
        <w:t xml:space="preserve"> 133,14 March 2013) </w:t>
      </w:r>
    </w:p>
    <w:p w14:paraId="2F44C1F9" w14:textId="77777777" w:rsidR="006E154B" w:rsidRPr="002632C6" w:rsidRDefault="006E154B" w:rsidP="002547DC">
      <w:pPr>
        <w:pStyle w:val="ListParagraph"/>
        <w:numPr>
          <w:ilvl w:val="0"/>
          <w:numId w:val="29"/>
        </w:numPr>
        <w:contextualSpacing w:val="0"/>
        <w:jc w:val="both"/>
      </w:pPr>
      <w:r w:rsidRPr="002632C6">
        <w:t>Programme for Development of Textile and Sewing Production for 2013-2015 (Resolution N</w:t>
      </w:r>
      <w:r w:rsidRPr="002632C6">
        <w:rPr>
          <w:u w:val="single"/>
          <w:vertAlign w:val="superscript"/>
        </w:rPr>
        <w:t>o</w:t>
      </w:r>
      <w:r w:rsidRPr="002632C6">
        <w:t xml:space="preserve"> 123, 6 March  2013)</w:t>
      </w:r>
    </w:p>
    <w:p w14:paraId="7BD23D41" w14:textId="77777777" w:rsidR="006E154B" w:rsidRPr="002632C6" w:rsidRDefault="006E154B" w:rsidP="002547DC">
      <w:pPr>
        <w:pStyle w:val="ListParagraph"/>
        <w:numPr>
          <w:ilvl w:val="0"/>
          <w:numId w:val="29"/>
        </w:numPr>
        <w:contextualSpacing w:val="0"/>
        <w:jc w:val="both"/>
      </w:pPr>
      <w:r w:rsidRPr="002632C6">
        <w:t>The State Programme of Water Facilities Construction and Development of New Irrigated Lands for 2011-2015 (Resolution N</w:t>
      </w:r>
      <w:r w:rsidRPr="002632C6">
        <w:rPr>
          <w:u w:val="single"/>
          <w:vertAlign w:val="superscript"/>
        </w:rPr>
        <w:t>o</w:t>
      </w:r>
      <w:r w:rsidRPr="002632C6">
        <w:t xml:space="preserve"> 229, 16 May 2011)</w:t>
      </w:r>
    </w:p>
    <w:p w14:paraId="4B84D19C" w14:textId="77777777" w:rsidR="006E154B" w:rsidRPr="002632C6" w:rsidRDefault="006E154B" w:rsidP="002547DC">
      <w:pPr>
        <w:pStyle w:val="ListParagraph"/>
        <w:numPr>
          <w:ilvl w:val="0"/>
          <w:numId w:val="29"/>
        </w:numPr>
        <w:contextualSpacing w:val="0"/>
        <w:jc w:val="both"/>
      </w:pPr>
      <w:r w:rsidRPr="002632C6">
        <w:t>Strategy for Development of Vehicle Transportation for 2012-2015 (Resolution N</w:t>
      </w:r>
      <w:r w:rsidRPr="002632C6">
        <w:rPr>
          <w:u w:val="single"/>
          <w:vertAlign w:val="superscript"/>
        </w:rPr>
        <w:t>o</w:t>
      </w:r>
      <w:r w:rsidRPr="002632C6">
        <w:t xml:space="preserve"> 677, 4 October 2012)</w:t>
      </w:r>
    </w:p>
    <w:p w14:paraId="22AE04EA" w14:textId="64C29F9C" w:rsidR="006E154B" w:rsidRPr="002632C6" w:rsidRDefault="006E154B" w:rsidP="002547DC">
      <w:pPr>
        <w:pStyle w:val="ListParagraph"/>
        <w:numPr>
          <w:ilvl w:val="0"/>
          <w:numId w:val="29"/>
        </w:numPr>
        <w:contextualSpacing w:val="0"/>
        <w:jc w:val="both"/>
      </w:pPr>
      <w:r w:rsidRPr="002632C6">
        <w:t>Strategy of Complex Safety of Population and Territories under Emergency and Crisis Situations until 2020 (Resolution N</w:t>
      </w:r>
      <w:r w:rsidRPr="002632C6">
        <w:rPr>
          <w:u w:val="single"/>
          <w:vertAlign w:val="superscript"/>
        </w:rPr>
        <w:t>o</w:t>
      </w:r>
      <w:r w:rsidRPr="002632C6">
        <w:t xml:space="preserve"> 357, 2 June 2012)</w:t>
      </w:r>
    </w:p>
    <w:p w14:paraId="4DDEEF76" w14:textId="2A6876A5" w:rsidR="00C56473" w:rsidRPr="002632C6" w:rsidRDefault="00C56473" w:rsidP="002547DC">
      <w:pPr>
        <w:pStyle w:val="AProdoc"/>
        <w:jc w:val="both"/>
        <w:rPr>
          <w:noProof w:val="0"/>
          <w:spacing w:val="1"/>
          <w:szCs w:val="22"/>
        </w:rPr>
      </w:pPr>
      <w:r w:rsidRPr="002632C6">
        <w:rPr>
          <w:noProof w:val="0"/>
        </w:rPr>
        <w:t xml:space="preserve">Supporting the implementation of the </w:t>
      </w:r>
      <w:r w:rsidRPr="002632C6">
        <w:rPr>
          <w:b/>
          <w:noProof w:val="0"/>
        </w:rPr>
        <w:t>Aarhus Convention</w:t>
      </w:r>
      <w:r w:rsidRPr="002632C6">
        <w:rPr>
          <w:noProof w:val="0"/>
        </w:rPr>
        <w:t xml:space="preserve"> is the </w:t>
      </w:r>
      <w:r w:rsidRPr="002632C6">
        <w:rPr>
          <w:b/>
          <w:noProof w:val="0"/>
        </w:rPr>
        <w:t>Public Supervisory Board</w:t>
      </w:r>
      <w:r w:rsidR="00B00C90" w:rsidRPr="002632C6">
        <w:rPr>
          <w:noProof w:val="0"/>
        </w:rPr>
        <w:t xml:space="preserve"> under the SAEPF as well as </w:t>
      </w:r>
      <w:r w:rsidRPr="002632C6">
        <w:rPr>
          <w:noProof w:val="0"/>
        </w:rPr>
        <w:t xml:space="preserve">two Aarhus Centers, one in Bishkek and the other in </w:t>
      </w:r>
      <w:r w:rsidR="003E5AAB" w:rsidRPr="002632C6">
        <w:rPr>
          <w:noProof w:val="0"/>
        </w:rPr>
        <w:t>Osh.</w:t>
      </w:r>
      <w:r w:rsidRPr="002632C6">
        <w:rPr>
          <w:noProof w:val="0"/>
        </w:rPr>
        <w:t xml:space="preserve">  These </w:t>
      </w:r>
      <w:r w:rsidR="00B00C90" w:rsidRPr="002632C6">
        <w:rPr>
          <w:noProof w:val="0"/>
        </w:rPr>
        <w:t xml:space="preserve">centers </w:t>
      </w:r>
      <w:r w:rsidRPr="002632C6">
        <w:rPr>
          <w:noProof w:val="0"/>
        </w:rPr>
        <w:t>serve to facilitate stakeholder consultations and coordination for the cost-effective implementation of the Convention, including ease of a</w:t>
      </w:r>
      <w:r w:rsidRPr="002632C6">
        <w:rPr>
          <w:noProof w:val="0"/>
          <w:spacing w:val="1"/>
          <w:szCs w:val="22"/>
        </w:rPr>
        <w:t>ccess to environmental information, increase capacity of governmental support in terms of proactive public participation in decision-making, and improved confidence for stakeholder collaboration.</w:t>
      </w:r>
      <w:r w:rsidR="003E5AAB" w:rsidRPr="002632C6">
        <w:rPr>
          <w:noProof w:val="0"/>
          <w:spacing w:val="1"/>
          <w:szCs w:val="22"/>
        </w:rPr>
        <w:t xml:space="preserve">  The center is Osh is run by an NGO</w:t>
      </w:r>
      <w:r w:rsidR="00B00C90" w:rsidRPr="002632C6">
        <w:rPr>
          <w:noProof w:val="0"/>
          <w:spacing w:val="1"/>
          <w:szCs w:val="22"/>
        </w:rPr>
        <w:t xml:space="preserve">, which focuses on promoting </w:t>
      </w:r>
      <w:r w:rsidR="003E5AAB" w:rsidRPr="002632C6">
        <w:rPr>
          <w:noProof w:val="0"/>
          <w:spacing w:val="1"/>
          <w:szCs w:val="22"/>
        </w:rPr>
        <w:t>public participation in decision-making.</w:t>
      </w:r>
    </w:p>
    <w:p w14:paraId="4AE929F8" w14:textId="38EAA005" w:rsidR="006E154B" w:rsidRPr="002632C6" w:rsidRDefault="006E154B" w:rsidP="002547DC">
      <w:pPr>
        <w:pStyle w:val="AProdoc"/>
        <w:jc w:val="both"/>
        <w:rPr>
          <w:rFonts w:eastAsia="MyriadPro-Regular"/>
          <w:noProof w:val="0"/>
        </w:rPr>
      </w:pPr>
      <w:r w:rsidRPr="002632C6">
        <w:rPr>
          <w:rFonts w:eastAsia="MyriadPro-Regular"/>
          <w:noProof w:val="0"/>
        </w:rPr>
        <w:t>In spite of these commitments, there remain numerous challenges in support and improving of environmental information.</w:t>
      </w:r>
      <w:r w:rsidR="003E5AAB" w:rsidRPr="002632C6">
        <w:rPr>
          <w:rFonts w:eastAsia="MyriadPro-Regular"/>
          <w:noProof w:val="0"/>
        </w:rPr>
        <w:t xml:space="preserve"> </w:t>
      </w:r>
      <w:r w:rsidRPr="002632C6">
        <w:rPr>
          <w:rFonts w:eastAsia="MyriadPro-Regular"/>
          <w:noProof w:val="0"/>
        </w:rPr>
        <w:t xml:space="preserve"> There is a lack of the unified national monitoring system. At the same time, Kyrgyzstan works actively in improving of situation in this area in order to ensure access of both the governmental institutions and wide public to objective and reliable analytical information on status of environment. </w:t>
      </w:r>
    </w:p>
    <w:p w14:paraId="6DFBF6F1" w14:textId="0189F120" w:rsidR="006E154B" w:rsidRPr="002632C6" w:rsidRDefault="00B00C90" w:rsidP="002547DC">
      <w:pPr>
        <w:pStyle w:val="AProdoc"/>
        <w:jc w:val="both"/>
        <w:rPr>
          <w:rFonts w:eastAsia="MyriadPro-Regular"/>
          <w:noProof w:val="0"/>
        </w:rPr>
      </w:pPr>
      <w:r w:rsidRPr="002632C6">
        <w:rPr>
          <w:noProof w:val="0"/>
        </w:rPr>
        <w:t>In order to</w:t>
      </w:r>
      <w:r w:rsidR="006E154B" w:rsidRPr="002632C6">
        <w:rPr>
          <w:noProof w:val="0"/>
        </w:rPr>
        <w:t xml:space="preserve"> </w:t>
      </w:r>
      <w:r w:rsidRPr="002632C6">
        <w:rPr>
          <w:noProof w:val="0"/>
        </w:rPr>
        <w:t>improve</w:t>
      </w:r>
      <w:r w:rsidR="006E154B" w:rsidRPr="002632C6">
        <w:rPr>
          <w:noProof w:val="0"/>
        </w:rPr>
        <w:t xml:space="preserve"> access of both the government</w:t>
      </w:r>
      <w:r w:rsidRPr="002632C6">
        <w:rPr>
          <w:noProof w:val="0"/>
        </w:rPr>
        <w:t xml:space="preserve"> </w:t>
      </w:r>
      <w:r w:rsidR="006E154B" w:rsidRPr="002632C6">
        <w:rPr>
          <w:noProof w:val="0"/>
        </w:rPr>
        <w:t>institutions and the broad public to objective and reliable analytical information on status of environment, the</w:t>
      </w:r>
      <w:r w:rsidRPr="002632C6">
        <w:rPr>
          <w:noProof w:val="0"/>
        </w:rPr>
        <w:t xml:space="preserve"> National Statistics Committee is responsible for preparing a unified set of data and information, which is collated in the National State of the Environment Report.  This function is mandated by </w:t>
      </w:r>
      <w:r w:rsidR="006E154B" w:rsidRPr="002632C6">
        <w:rPr>
          <w:noProof w:val="0"/>
        </w:rPr>
        <w:t xml:space="preserve">Decree </w:t>
      </w:r>
      <w:r w:rsidRPr="002632C6">
        <w:rPr>
          <w:noProof w:val="0"/>
        </w:rPr>
        <w:t>N</w:t>
      </w:r>
      <w:r w:rsidRPr="002632C6">
        <w:rPr>
          <w:noProof w:val="0"/>
          <w:u w:val="single"/>
          <w:vertAlign w:val="superscript"/>
        </w:rPr>
        <w:t>o</w:t>
      </w:r>
      <w:r w:rsidRPr="002632C6">
        <w:rPr>
          <w:noProof w:val="0"/>
        </w:rPr>
        <w:t xml:space="preserve"> 533, 7 August 2012, and serves as the one official source of unified data and information.</w:t>
      </w:r>
      <w:r w:rsidR="003E5AAB" w:rsidRPr="002632C6">
        <w:rPr>
          <w:noProof w:val="0"/>
        </w:rPr>
        <w:t xml:space="preserve"> </w:t>
      </w:r>
    </w:p>
    <w:p w14:paraId="2E573D28" w14:textId="5296FD7D" w:rsidR="006E154B" w:rsidRPr="002632C6" w:rsidRDefault="006E154B" w:rsidP="002547DC">
      <w:pPr>
        <w:jc w:val="both"/>
        <w:rPr>
          <w:b/>
        </w:rPr>
      </w:pPr>
      <w:r w:rsidRPr="002632C6">
        <w:rPr>
          <w:b/>
        </w:rPr>
        <w:t>Gender</w:t>
      </w:r>
      <w:r w:rsidR="00D334A8" w:rsidRPr="002632C6">
        <w:rPr>
          <w:b/>
        </w:rPr>
        <w:t xml:space="preserve"> Issues</w:t>
      </w:r>
    </w:p>
    <w:p w14:paraId="1F21D4B3" w14:textId="4394F904" w:rsidR="00D334A8" w:rsidRPr="002632C6" w:rsidRDefault="00D334A8" w:rsidP="002547DC">
      <w:pPr>
        <w:pStyle w:val="AProdoc"/>
        <w:jc w:val="both"/>
        <w:rPr>
          <w:noProof w:val="0"/>
        </w:rPr>
      </w:pPr>
      <w:r w:rsidRPr="002632C6">
        <w:rPr>
          <w:noProof w:val="0"/>
        </w:rPr>
        <w:t xml:space="preserve">In much the same way that the GEF is supporting countries to mainstream the global environment into their national sustainable development planning frameworks, so too are they calling for gender equality issues to be mainstreamed in the GEF-funded capacity development interventions.  This strategy is consistent </w:t>
      </w:r>
      <w:r w:rsidRPr="002632C6">
        <w:rPr>
          <w:noProof w:val="0"/>
        </w:rPr>
        <w:lastRenderedPageBreak/>
        <w:t xml:space="preserve">and complementary to UNDP’s 2014-2017 Strategic Plan that similarly calls for </w:t>
      </w:r>
      <w:r w:rsidR="00EB445E" w:rsidRPr="002632C6">
        <w:rPr>
          <w:noProof w:val="0"/>
        </w:rPr>
        <w:t>projects implemented by UNDP to meet high standards to meeting gender equality criteria.</w:t>
      </w:r>
      <w:r w:rsidR="00A92549" w:rsidRPr="002632C6">
        <w:rPr>
          <w:noProof w:val="0"/>
        </w:rPr>
        <w:t xml:space="preserve">   Similarly, UNDP has prepared important guidance on their policy on Gender Equality, notably the UNDP Gender Equality Strategy 2014-2017 and Powerful Synergies: Gender Equality, Economic Development and Environmental Sustainability.</w:t>
      </w:r>
    </w:p>
    <w:p w14:paraId="2FC41F7F" w14:textId="42C6AD35" w:rsidR="000E1717" w:rsidRPr="002632C6" w:rsidRDefault="00D220DA" w:rsidP="002547DC">
      <w:pPr>
        <w:pStyle w:val="AProdoc"/>
        <w:jc w:val="both"/>
        <w:rPr>
          <w:noProof w:val="0"/>
        </w:rPr>
      </w:pPr>
      <w:bookmarkStart w:id="46" w:name="_Ref412663891"/>
      <w:r w:rsidRPr="002632C6">
        <w:rPr>
          <w:noProof w:val="0"/>
        </w:rPr>
        <w:t>Gender mainstreaming from a project construct requires deliberate action to address the policy and institutional barriers that marginalize women.  While culture</w:t>
      </w:r>
      <w:r w:rsidR="0082549F" w:rsidRPr="002632C6">
        <w:rPr>
          <w:noProof w:val="0"/>
        </w:rPr>
        <w:t xml:space="preserve"> is certainly an important issue</w:t>
      </w:r>
      <w:r w:rsidRPr="002632C6">
        <w:rPr>
          <w:noProof w:val="0"/>
        </w:rPr>
        <w:t xml:space="preserve"> that generally have minimized or restricted access to economic and social benefits equal to their male counterparts, awareness-raising and alternative roles for women offer an opportunity for them to play a greater role in promoting ethical approaches to sustainable development.</w:t>
      </w:r>
      <w:r w:rsidR="000E1717" w:rsidRPr="002632C6">
        <w:rPr>
          <w:noProof w:val="0"/>
        </w:rPr>
        <w:t xml:space="preserve">  The GEF policy for mainstreaming gender in the projects that</w:t>
      </w:r>
      <w:r w:rsidR="008C5E8B">
        <w:rPr>
          <w:noProof w:val="0"/>
        </w:rPr>
        <w:t xml:space="preserve"> they</w:t>
      </w:r>
      <w:r w:rsidR="000E1717" w:rsidRPr="002632C6">
        <w:rPr>
          <w:noProof w:val="0"/>
        </w:rPr>
        <w:t xml:space="preserve"> </w:t>
      </w:r>
      <w:r w:rsidR="00596E7D">
        <w:rPr>
          <w:noProof w:val="0"/>
        </w:rPr>
        <w:t>finance</w:t>
      </w:r>
      <w:r w:rsidR="000E1717" w:rsidRPr="002632C6">
        <w:rPr>
          <w:noProof w:val="0"/>
        </w:rPr>
        <w:t xml:space="preserve"> call for three requirements to be met </w:t>
      </w:r>
      <w:sdt>
        <w:sdtPr>
          <w:rPr>
            <w:noProof w:val="0"/>
          </w:rPr>
          <w:id w:val="-1080761317"/>
          <w:citation/>
        </w:sdtPr>
        <w:sdtContent>
          <w:r w:rsidR="000E1717" w:rsidRPr="002632C6">
            <w:rPr>
              <w:noProof w:val="0"/>
            </w:rPr>
            <w:fldChar w:fldCharType="begin"/>
          </w:r>
          <w:r w:rsidR="000E1717" w:rsidRPr="002632C6">
            <w:rPr>
              <w:noProof w:val="0"/>
            </w:rPr>
            <w:instrText xml:space="preserve"> CITATION GEF13 \l 1033 </w:instrText>
          </w:r>
          <w:r w:rsidR="000E1717" w:rsidRPr="002632C6">
            <w:rPr>
              <w:noProof w:val="0"/>
            </w:rPr>
            <w:fldChar w:fldCharType="separate"/>
          </w:r>
          <w:r w:rsidR="005E49D5">
            <w:t>(GEF, 2013)</w:t>
          </w:r>
          <w:r w:rsidR="000E1717" w:rsidRPr="002632C6">
            <w:rPr>
              <w:noProof w:val="0"/>
            </w:rPr>
            <w:fldChar w:fldCharType="end"/>
          </w:r>
        </w:sdtContent>
      </w:sdt>
      <w:r w:rsidR="000E1717" w:rsidRPr="002632C6">
        <w:rPr>
          <w:noProof w:val="0"/>
        </w:rPr>
        <w:t>:</w:t>
      </w:r>
      <w:bookmarkEnd w:id="46"/>
      <w:r w:rsidR="000E1717" w:rsidRPr="002632C6">
        <w:rPr>
          <w:noProof w:val="0"/>
        </w:rPr>
        <w:t xml:space="preserve"> </w:t>
      </w:r>
    </w:p>
    <w:p w14:paraId="153CDC37" w14:textId="77777777" w:rsidR="000E1717" w:rsidRPr="002632C6" w:rsidRDefault="000E1717" w:rsidP="002547DC">
      <w:pPr>
        <w:pStyle w:val="AProdoc"/>
        <w:numPr>
          <w:ilvl w:val="0"/>
          <w:numId w:val="27"/>
        </w:numPr>
        <w:jc w:val="both"/>
        <w:rPr>
          <w:noProof w:val="0"/>
        </w:rPr>
      </w:pPr>
      <w:r w:rsidRPr="002632C6">
        <w:rPr>
          <w:noProof w:val="0"/>
        </w:rPr>
        <w:t>Gender mainstreaming and capacity building within GEF staff to improve socio-economic understanding of gender issues</w:t>
      </w:r>
    </w:p>
    <w:p w14:paraId="5AD8E83F" w14:textId="77777777" w:rsidR="000E1717" w:rsidRPr="002632C6" w:rsidRDefault="000E1717" w:rsidP="002547DC">
      <w:pPr>
        <w:pStyle w:val="AProdoc"/>
        <w:numPr>
          <w:ilvl w:val="0"/>
          <w:numId w:val="27"/>
        </w:numPr>
        <w:jc w:val="both"/>
        <w:rPr>
          <w:noProof w:val="0"/>
        </w:rPr>
      </w:pPr>
      <w:r w:rsidRPr="002632C6">
        <w:rPr>
          <w:noProof w:val="0"/>
        </w:rPr>
        <w:t>A designated focal point for gender issues to support development, implementation, monitoring and strategy on gender mainstreaming internally and externally</w:t>
      </w:r>
    </w:p>
    <w:p w14:paraId="3779536B" w14:textId="150491F5" w:rsidR="004F09FE" w:rsidRPr="002632C6" w:rsidRDefault="000E1717" w:rsidP="004F09FE">
      <w:pPr>
        <w:pStyle w:val="AProdoc"/>
        <w:numPr>
          <w:ilvl w:val="0"/>
          <w:numId w:val="27"/>
        </w:numPr>
        <w:jc w:val="both"/>
        <w:rPr>
          <w:noProof w:val="0"/>
        </w:rPr>
      </w:pPr>
      <w:r w:rsidRPr="002632C6">
        <w:rPr>
          <w:noProof w:val="0"/>
        </w:rPr>
        <w:t>Working with experts in gender issues to utilize their expertise in developing and implementing GEF projects</w:t>
      </w:r>
    </w:p>
    <w:p w14:paraId="6B60105C" w14:textId="668970F6" w:rsidR="004F09FE" w:rsidRDefault="004F09FE" w:rsidP="004F09FE">
      <w:pPr>
        <w:pStyle w:val="AProdoc"/>
        <w:rPr>
          <w:noProof w:val="0"/>
        </w:rPr>
      </w:pPr>
      <w:r>
        <w:rPr>
          <w:noProof w:val="0"/>
        </w:rPr>
        <w:t xml:space="preserve">Notwithstanding, this is not to be </w:t>
      </w:r>
      <w:proofErr w:type="spellStart"/>
      <w:r>
        <w:rPr>
          <w:noProof w:val="0"/>
        </w:rPr>
        <w:t>mis</w:t>
      </w:r>
      <w:proofErr w:type="spellEnd"/>
      <w:r>
        <w:rPr>
          <w:noProof w:val="0"/>
        </w:rPr>
        <w:t>-interpreted that the GEF will finance activities that promote gender equality.  This is not an eligible use of GEF finance, but rather a new requirement of the strategic design of GEF-financed projects since April 2011</w:t>
      </w:r>
      <w:r>
        <w:rPr>
          <w:rStyle w:val="FootnoteReference"/>
          <w:noProof w:val="0"/>
        </w:rPr>
        <w:footnoteReference w:id="8"/>
      </w:r>
      <w:r>
        <w:rPr>
          <w:noProof w:val="0"/>
        </w:rPr>
        <w:t>.</w:t>
      </w:r>
    </w:p>
    <w:p w14:paraId="3AF783EE" w14:textId="56275001" w:rsidR="00D334A8" w:rsidRDefault="006E154B" w:rsidP="002547DC">
      <w:pPr>
        <w:pStyle w:val="AProdoc"/>
        <w:jc w:val="both"/>
        <w:rPr>
          <w:noProof w:val="0"/>
        </w:rPr>
      </w:pPr>
      <w:r w:rsidRPr="002632C6">
        <w:rPr>
          <w:noProof w:val="0"/>
        </w:rPr>
        <w:t xml:space="preserve">Rural women are more disadvantaged because of their limited access to natural and economic resources, decision-making in both their private and public life, and overall participation in the </w:t>
      </w:r>
      <w:proofErr w:type="spellStart"/>
      <w:r w:rsidRPr="002632C6">
        <w:rPr>
          <w:noProof w:val="0"/>
        </w:rPr>
        <w:t>labour</w:t>
      </w:r>
      <w:proofErr w:type="spellEnd"/>
      <w:r w:rsidRPr="002632C6">
        <w:rPr>
          <w:noProof w:val="0"/>
        </w:rPr>
        <w:t xml:space="preserve"> market.  Due to traditional stereotypes, even as heads of households, they are less likely to own land and property, livestock and agricultural machinery.  When compared to women in urban areas, rural women are characterized as having higher birth rates, lower access of basic health care services, and more vulnerable to poverty.  While women constitute the majority of the </w:t>
      </w:r>
      <w:proofErr w:type="spellStart"/>
      <w:r w:rsidRPr="002632C6">
        <w:rPr>
          <w:noProof w:val="0"/>
        </w:rPr>
        <w:t>labour</w:t>
      </w:r>
      <w:proofErr w:type="spellEnd"/>
      <w:r w:rsidRPr="002632C6">
        <w:rPr>
          <w:noProof w:val="0"/>
        </w:rPr>
        <w:t xml:space="preserve"> force in agriculture, their contributions to the economy and household activities are not sufficiently accounted for and valued.  Women represent only 6% of members of pasture management committees, 18% </w:t>
      </w:r>
      <w:r w:rsidR="003E5AAB" w:rsidRPr="002632C6">
        <w:rPr>
          <w:noProof w:val="0"/>
        </w:rPr>
        <w:t>of Water Users Associations, 13.6% of local councils and 4.</w:t>
      </w:r>
      <w:r w:rsidRPr="002632C6">
        <w:rPr>
          <w:noProof w:val="0"/>
        </w:rPr>
        <w:t>65% heads of LSGs.  Women and girls tend to be less actively involved in decisions concerning natural resource management, climate change adaptation and mitigation practices and policy development and impleme</w:t>
      </w:r>
      <w:r w:rsidR="00596E7D">
        <w:rPr>
          <w:noProof w:val="0"/>
        </w:rPr>
        <w:t>ntation</w:t>
      </w:r>
      <w:r w:rsidR="00C03018" w:rsidRPr="002632C6">
        <w:rPr>
          <w:noProof w:val="0"/>
        </w:rPr>
        <w:t xml:space="preserve"> </w:t>
      </w:r>
      <w:sdt>
        <w:sdtPr>
          <w:rPr>
            <w:noProof w:val="0"/>
          </w:rPr>
          <w:id w:val="-1207793504"/>
          <w:citation/>
        </w:sdtPr>
        <w:sdtContent>
          <w:r w:rsidR="00C03018" w:rsidRPr="002632C6">
            <w:rPr>
              <w:noProof w:val="0"/>
            </w:rPr>
            <w:fldChar w:fldCharType="begin"/>
          </w:r>
          <w:r w:rsidR="00C03018" w:rsidRPr="002632C6">
            <w:rPr>
              <w:noProof w:val="0"/>
            </w:rPr>
            <w:instrText xml:space="preserve">CITATION Uni14 \l 1033 </w:instrText>
          </w:r>
          <w:r w:rsidR="00C03018" w:rsidRPr="002632C6">
            <w:rPr>
              <w:noProof w:val="0"/>
            </w:rPr>
            <w:fldChar w:fldCharType="separate"/>
          </w:r>
          <w:r w:rsidR="005E49D5">
            <w:t>(United Nations Development Programme, 2014)</w:t>
          </w:r>
          <w:r w:rsidR="00C03018" w:rsidRPr="002632C6">
            <w:rPr>
              <w:noProof w:val="0"/>
            </w:rPr>
            <w:fldChar w:fldCharType="end"/>
          </w:r>
        </w:sdtContent>
      </w:sdt>
      <w:r w:rsidR="00596E7D">
        <w:rPr>
          <w:noProof w:val="0"/>
        </w:rPr>
        <w:t>.</w:t>
      </w:r>
    </w:p>
    <w:p w14:paraId="3D350ABC" w14:textId="22B07DCC" w:rsidR="00596E7D" w:rsidRPr="002632C6" w:rsidRDefault="00596E7D" w:rsidP="002547DC">
      <w:pPr>
        <w:pStyle w:val="AProdoc"/>
        <w:jc w:val="both"/>
        <w:rPr>
          <w:noProof w:val="0"/>
        </w:rPr>
      </w:pPr>
      <w:bookmarkStart w:id="47" w:name="_Ref412645887"/>
      <w:r w:rsidRPr="00596E7D">
        <w:t>T</w:t>
      </w:r>
      <w:r w:rsidRPr="00596E7D">
        <w:rPr>
          <w:noProof w:val="0"/>
        </w:rPr>
        <w:t xml:space="preserve">he project document was reviewed by the UNDP Gender Focal Point who participated in the validation workshop.  Gender issues will be one of the social issues that will be monitored throughout project implementation.  The project design and implementation will ensure both an adequate balance of participation in the project, and the equitable distribution of benefits.   Additionally, to help ensure </w:t>
      </w:r>
      <w:r w:rsidRPr="00596E7D">
        <w:t>that gen</w:t>
      </w:r>
      <w:r>
        <w:t>der does not become a marginaliz</w:t>
      </w:r>
      <w:r w:rsidRPr="00596E7D">
        <w:t xml:space="preserve">ed issue, </w:t>
      </w:r>
      <w:r w:rsidRPr="00596E7D">
        <w:rPr>
          <w:noProof w:val="0"/>
        </w:rPr>
        <w:t xml:space="preserve">gender sensitive indicators </w:t>
      </w:r>
      <w:r>
        <w:rPr>
          <w:noProof w:val="0"/>
        </w:rPr>
        <w:t>to be</w:t>
      </w:r>
      <w:r w:rsidRPr="00596E7D">
        <w:rPr>
          <w:noProof w:val="0"/>
        </w:rPr>
        <w:t xml:space="preserve"> </w:t>
      </w:r>
      <w:r>
        <w:rPr>
          <w:noProof w:val="0"/>
        </w:rPr>
        <w:t>monitored per good practice</w:t>
      </w:r>
      <w:r w:rsidRPr="00596E7D">
        <w:rPr>
          <w:noProof w:val="0"/>
        </w:rPr>
        <w:t xml:space="preserve"> </w:t>
      </w:r>
      <w:sdt>
        <w:sdtPr>
          <w:rPr>
            <w:noProof w:val="0"/>
          </w:rPr>
          <w:id w:val="-27271125"/>
          <w:citation/>
        </w:sdtPr>
        <w:sdtContent>
          <w:r>
            <w:rPr>
              <w:noProof w:val="0"/>
            </w:rPr>
            <w:fldChar w:fldCharType="begin"/>
          </w:r>
          <w:r>
            <w:rPr>
              <w:noProof w:val="0"/>
            </w:rPr>
            <w:instrText xml:space="preserve"> CITATION BRI \l 1033  \m Ann07</w:instrText>
          </w:r>
          <w:r>
            <w:rPr>
              <w:noProof w:val="0"/>
            </w:rPr>
            <w:fldChar w:fldCharType="separate"/>
          </w:r>
          <w:r w:rsidR="005E49D5">
            <w:t>(Demetriades, 2007; Moser, 2007)</w:t>
          </w:r>
          <w:r>
            <w:rPr>
              <w:noProof w:val="0"/>
            </w:rPr>
            <w:fldChar w:fldCharType="end"/>
          </w:r>
        </w:sdtContent>
      </w:sdt>
      <w:r>
        <w:rPr>
          <w:noProof w:val="0"/>
        </w:rPr>
        <w:t>.</w:t>
      </w:r>
      <w:r w:rsidRPr="00596E7D">
        <w:rPr>
          <w:noProof w:val="0"/>
        </w:rPr>
        <w:t xml:space="preserve">  This gender monitoring and special consideration is in line with other gender initiatives in Kyrgyzstan, such as the CEDAW which Kyrgyzstan acceded to in 1997</w:t>
      </w:r>
      <w:sdt>
        <w:sdtPr>
          <w:rPr>
            <w:noProof w:val="0"/>
          </w:rPr>
          <w:id w:val="-1546516727"/>
          <w:citation/>
        </w:sdtPr>
        <w:sdtContent>
          <w:r w:rsidRPr="00596E7D">
            <w:rPr>
              <w:noProof w:val="0"/>
            </w:rPr>
            <w:fldChar w:fldCharType="begin"/>
          </w:r>
          <w:r w:rsidRPr="00596E7D">
            <w:rPr>
              <w:noProof w:val="0"/>
            </w:rPr>
            <w:instrText xml:space="preserve"> CITATION Gov06 \l 1033 </w:instrText>
          </w:r>
          <w:r w:rsidRPr="00596E7D">
            <w:rPr>
              <w:noProof w:val="0"/>
            </w:rPr>
            <w:fldChar w:fldCharType="separate"/>
          </w:r>
          <w:r w:rsidR="005E49D5">
            <w:t xml:space="preserve"> ( Government of Kyrgyzstan, 2006)</w:t>
          </w:r>
          <w:r w:rsidRPr="00596E7D">
            <w:rPr>
              <w:noProof w:val="0"/>
            </w:rPr>
            <w:fldChar w:fldCharType="end"/>
          </w:r>
        </w:sdtContent>
      </w:sdt>
      <w:bookmarkEnd w:id="47"/>
      <w:r>
        <w:rPr>
          <w:noProof w:val="0"/>
        </w:rPr>
        <w:t>.</w:t>
      </w:r>
    </w:p>
    <w:p w14:paraId="08DC3E96" w14:textId="77777777" w:rsidR="006E154B" w:rsidRPr="002632C6" w:rsidRDefault="006E154B" w:rsidP="002547DC">
      <w:pPr>
        <w:pStyle w:val="Heading3"/>
        <w:jc w:val="both"/>
      </w:pPr>
      <w:bookmarkStart w:id="48" w:name="_Toc400483281"/>
      <w:bookmarkStart w:id="49" w:name="_Toc414547113"/>
      <w:r w:rsidRPr="002632C6">
        <w:t>B.2.c</w:t>
      </w:r>
      <w:r w:rsidRPr="002632C6">
        <w:tab/>
        <w:t>Global Environmental Values</w:t>
      </w:r>
      <w:bookmarkEnd w:id="48"/>
      <w:bookmarkEnd w:id="49"/>
    </w:p>
    <w:p w14:paraId="0459B7DE" w14:textId="77777777" w:rsidR="006E154B" w:rsidRPr="002632C6" w:rsidRDefault="006E154B" w:rsidP="002547DC">
      <w:pPr>
        <w:pStyle w:val="AProdoc"/>
        <w:jc w:val="both"/>
        <w:rPr>
          <w:noProof w:val="0"/>
        </w:rPr>
      </w:pPr>
      <w:r w:rsidRPr="002632C6">
        <w:rPr>
          <w:noProof w:val="0"/>
        </w:rPr>
        <w:t xml:space="preserve">Kyrgyzstan exhibits a rich diversity of natural resources – species, ecosystems, and landforms.  Covering only 0.13% of the globe’s surface, Kyrgyzstan is home to about 1% of all known species.  Several rare and endangered species of flora and fauna have been included in the Red Book -- 53 species of birds, 26 mammals, 2 amphibians, 8 reptiles, 7 species of fish, 18 arthropods, and 89 higher plant species.  Many </w:t>
      </w:r>
      <w:r w:rsidRPr="002632C6">
        <w:rPr>
          <w:noProof w:val="0"/>
        </w:rPr>
        <w:lastRenderedPageBreak/>
        <w:t>species of animals such as dhole (</w:t>
      </w:r>
      <w:proofErr w:type="spellStart"/>
      <w:r w:rsidRPr="002632C6">
        <w:rPr>
          <w:i/>
          <w:noProof w:val="0"/>
        </w:rPr>
        <w:t>Cuon</w:t>
      </w:r>
      <w:proofErr w:type="spellEnd"/>
      <w:r w:rsidRPr="002632C6">
        <w:rPr>
          <w:i/>
          <w:noProof w:val="0"/>
        </w:rPr>
        <w:t xml:space="preserve"> </w:t>
      </w:r>
      <w:proofErr w:type="spellStart"/>
      <w:r w:rsidRPr="002632C6">
        <w:rPr>
          <w:i/>
          <w:noProof w:val="0"/>
        </w:rPr>
        <w:t>alpinus</w:t>
      </w:r>
      <w:proofErr w:type="spellEnd"/>
      <w:r w:rsidRPr="002632C6">
        <w:rPr>
          <w:noProof w:val="0"/>
        </w:rPr>
        <w:t>), otter (</w:t>
      </w:r>
      <w:proofErr w:type="spellStart"/>
      <w:r w:rsidRPr="002632C6">
        <w:rPr>
          <w:i/>
          <w:noProof w:val="0"/>
        </w:rPr>
        <w:t>Lutra</w:t>
      </w:r>
      <w:proofErr w:type="spellEnd"/>
      <w:r w:rsidRPr="002632C6">
        <w:rPr>
          <w:i/>
          <w:noProof w:val="0"/>
        </w:rPr>
        <w:t xml:space="preserve"> </w:t>
      </w:r>
      <w:proofErr w:type="spellStart"/>
      <w:r w:rsidRPr="002632C6">
        <w:rPr>
          <w:i/>
          <w:noProof w:val="0"/>
        </w:rPr>
        <w:t>lutra</w:t>
      </w:r>
      <w:proofErr w:type="spellEnd"/>
      <w:r w:rsidRPr="002632C6">
        <w:rPr>
          <w:noProof w:val="0"/>
        </w:rPr>
        <w:t xml:space="preserve">), </w:t>
      </w:r>
      <w:proofErr w:type="spellStart"/>
      <w:r w:rsidRPr="002632C6">
        <w:rPr>
          <w:noProof w:val="0"/>
        </w:rPr>
        <w:t>goitered</w:t>
      </w:r>
      <w:proofErr w:type="spellEnd"/>
      <w:r w:rsidRPr="002632C6">
        <w:rPr>
          <w:noProof w:val="0"/>
        </w:rPr>
        <w:t xml:space="preserve"> gazelle (</w:t>
      </w:r>
      <w:proofErr w:type="spellStart"/>
      <w:r w:rsidRPr="002632C6">
        <w:rPr>
          <w:i/>
          <w:noProof w:val="0"/>
        </w:rPr>
        <w:t>Gazella</w:t>
      </w:r>
      <w:proofErr w:type="spellEnd"/>
      <w:r w:rsidRPr="002632C6">
        <w:rPr>
          <w:i/>
          <w:noProof w:val="0"/>
        </w:rPr>
        <w:t xml:space="preserve"> </w:t>
      </w:r>
      <w:proofErr w:type="spellStart"/>
      <w:r w:rsidRPr="002632C6">
        <w:rPr>
          <w:i/>
          <w:noProof w:val="0"/>
        </w:rPr>
        <w:t>subgutturosa</w:t>
      </w:r>
      <w:proofErr w:type="spellEnd"/>
      <w:r w:rsidRPr="002632C6">
        <w:rPr>
          <w:noProof w:val="0"/>
        </w:rPr>
        <w:t>), great bustard (</w:t>
      </w:r>
      <w:r w:rsidRPr="002632C6">
        <w:rPr>
          <w:i/>
          <w:noProof w:val="0"/>
        </w:rPr>
        <w:t xml:space="preserve">Otis </w:t>
      </w:r>
      <w:proofErr w:type="spellStart"/>
      <w:r w:rsidRPr="002632C6">
        <w:rPr>
          <w:i/>
          <w:noProof w:val="0"/>
        </w:rPr>
        <w:t>tarda</w:t>
      </w:r>
      <w:proofErr w:type="spellEnd"/>
      <w:r w:rsidRPr="002632C6">
        <w:rPr>
          <w:i/>
          <w:noProof w:val="0"/>
        </w:rPr>
        <w:t xml:space="preserve"> L</w:t>
      </w:r>
      <w:r w:rsidRPr="002632C6">
        <w:rPr>
          <w:noProof w:val="0"/>
        </w:rPr>
        <w:t>.), and imperial eagle (</w:t>
      </w:r>
      <w:proofErr w:type="spellStart"/>
      <w:r w:rsidRPr="002632C6">
        <w:rPr>
          <w:i/>
          <w:noProof w:val="0"/>
        </w:rPr>
        <w:t>Аguila</w:t>
      </w:r>
      <w:proofErr w:type="spellEnd"/>
      <w:r w:rsidRPr="002632C6">
        <w:rPr>
          <w:noProof w:val="0"/>
        </w:rPr>
        <w:t xml:space="preserve"> </w:t>
      </w:r>
      <w:proofErr w:type="spellStart"/>
      <w:r w:rsidRPr="002632C6">
        <w:rPr>
          <w:i/>
          <w:noProof w:val="0"/>
        </w:rPr>
        <w:t>heliaca</w:t>
      </w:r>
      <w:proofErr w:type="spellEnd"/>
      <w:r w:rsidRPr="002632C6">
        <w:rPr>
          <w:noProof w:val="0"/>
        </w:rPr>
        <w:t>) are essentially not being registered any more.  The wild pomegranate (</w:t>
      </w:r>
      <w:proofErr w:type="spellStart"/>
      <w:r w:rsidRPr="002632C6">
        <w:rPr>
          <w:i/>
          <w:noProof w:val="0"/>
        </w:rPr>
        <w:t>Punica</w:t>
      </w:r>
      <w:proofErr w:type="spellEnd"/>
      <w:r w:rsidRPr="002632C6">
        <w:rPr>
          <w:noProof w:val="0"/>
        </w:rPr>
        <w:t xml:space="preserve"> </w:t>
      </w:r>
      <w:proofErr w:type="spellStart"/>
      <w:r w:rsidRPr="002632C6">
        <w:rPr>
          <w:i/>
          <w:noProof w:val="0"/>
        </w:rPr>
        <w:t>granatum</w:t>
      </w:r>
      <w:proofErr w:type="spellEnd"/>
      <w:r w:rsidRPr="002632C6">
        <w:rPr>
          <w:noProof w:val="0"/>
        </w:rPr>
        <w:t>) is critically endangered.  Rare species such as the grey monitor lizard (</w:t>
      </w:r>
      <w:proofErr w:type="spellStart"/>
      <w:r w:rsidRPr="002632C6">
        <w:rPr>
          <w:i/>
          <w:noProof w:val="0"/>
        </w:rPr>
        <w:t>Varanus</w:t>
      </w:r>
      <w:proofErr w:type="spellEnd"/>
      <w:r w:rsidRPr="002632C6">
        <w:rPr>
          <w:noProof w:val="0"/>
        </w:rPr>
        <w:t xml:space="preserve"> </w:t>
      </w:r>
      <w:proofErr w:type="spellStart"/>
      <w:r w:rsidRPr="002632C6">
        <w:rPr>
          <w:i/>
          <w:noProof w:val="0"/>
        </w:rPr>
        <w:t>griseus</w:t>
      </w:r>
      <w:proofErr w:type="spellEnd"/>
      <w:r w:rsidRPr="002632C6">
        <w:rPr>
          <w:noProof w:val="0"/>
        </w:rPr>
        <w:t xml:space="preserve">), </w:t>
      </w:r>
      <w:proofErr w:type="spellStart"/>
      <w:r w:rsidRPr="002632C6">
        <w:rPr>
          <w:noProof w:val="0"/>
        </w:rPr>
        <w:t>ibisbill</w:t>
      </w:r>
      <w:proofErr w:type="spellEnd"/>
      <w:r w:rsidRPr="002632C6">
        <w:rPr>
          <w:noProof w:val="0"/>
        </w:rPr>
        <w:t xml:space="preserve"> (</w:t>
      </w:r>
      <w:proofErr w:type="spellStart"/>
      <w:r w:rsidRPr="002632C6">
        <w:rPr>
          <w:i/>
          <w:noProof w:val="0"/>
        </w:rPr>
        <w:t>Ibidorhyncha</w:t>
      </w:r>
      <w:proofErr w:type="spellEnd"/>
      <w:r w:rsidRPr="002632C6">
        <w:rPr>
          <w:noProof w:val="0"/>
        </w:rPr>
        <w:t xml:space="preserve"> </w:t>
      </w:r>
      <w:proofErr w:type="spellStart"/>
      <w:r w:rsidRPr="002632C6">
        <w:rPr>
          <w:i/>
          <w:noProof w:val="0"/>
        </w:rPr>
        <w:t>struthersii</w:t>
      </w:r>
      <w:proofErr w:type="spellEnd"/>
      <w:r w:rsidRPr="002632C6">
        <w:rPr>
          <w:noProof w:val="0"/>
        </w:rPr>
        <w:t>), marbled polecat (</w:t>
      </w:r>
      <w:proofErr w:type="spellStart"/>
      <w:r w:rsidRPr="002632C6">
        <w:rPr>
          <w:i/>
          <w:noProof w:val="0"/>
        </w:rPr>
        <w:t>Vormella</w:t>
      </w:r>
      <w:proofErr w:type="spellEnd"/>
      <w:r w:rsidRPr="002632C6">
        <w:rPr>
          <w:noProof w:val="0"/>
        </w:rPr>
        <w:t xml:space="preserve"> </w:t>
      </w:r>
      <w:proofErr w:type="spellStart"/>
      <w:r w:rsidRPr="002632C6">
        <w:rPr>
          <w:i/>
          <w:noProof w:val="0"/>
        </w:rPr>
        <w:t>peregusna</w:t>
      </w:r>
      <w:proofErr w:type="spellEnd"/>
      <w:r w:rsidRPr="002632C6">
        <w:rPr>
          <w:noProof w:val="0"/>
        </w:rPr>
        <w:t xml:space="preserve"> </w:t>
      </w:r>
      <w:proofErr w:type="spellStart"/>
      <w:r w:rsidRPr="002632C6">
        <w:rPr>
          <w:i/>
          <w:noProof w:val="0"/>
        </w:rPr>
        <w:t>negans</w:t>
      </w:r>
      <w:proofErr w:type="spellEnd"/>
      <w:r w:rsidRPr="002632C6">
        <w:rPr>
          <w:noProof w:val="0"/>
        </w:rPr>
        <w:t>), snow leopard (</w:t>
      </w:r>
      <w:proofErr w:type="spellStart"/>
      <w:r w:rsidRPr="002632C6">
        <w:rPr>
          <w:i/>
          <w:noProof w:val="0"/>
        </w:rPr>
        <w:t>Uncia</w:t>
      </w:r>
      <w:proofErr w:type="spellEnd"/>
      <w:r w:rsidRPr="002632C6">
        <w:rPr>
          <w:noProof w:val="0"/>
        </w:rPr>
        <w:t xml:space="preserve"> </w:t>
      </w:r>
      <w:proofErr w:type="spellStart"/>
      <w:r w:rsidRPr="002632C6">
        <w:rPr>
          <w:i/>
          <w:noProof w:val="0"/>
        </w:rPr>
        <w:t>uncia</w:t>
      </w:r>
      <w:proofErr w:type="spellEnd"/>
      <w:r w:rsidRPr="002632C6">
        <w:rPr>
          <w:noProof w:val="0"/>
        </w:rPr>
        <w:t xml:space="preserve">), and the </w:t>
      </w:r>
      <w:proofErr w:type="spellStart"/>
      <w:r w:rsidRPr="002632C6">
        <w:rPr>
          <w:noProof w:val="0"/>
        </w:rPr>
        <w:t>Tian</w:t>
      </w:r>
      <w:proofErr w:type="spellEnd"/>
      <w:r w:rsidRPr="002632C6">
        <w:rPr>
          <w:noProof w:val="0"/>
        </w:rPr>
        <w:t xml:space="preserve"> Shan brown bear (</w:t>
      </w:r>
      <w:proofErr w:type="spellStart"/>
      <w:r w:rsidRPr="002632C6">
        <w:rPr>
          <w:i/>
          <w:noProof w:val="0"/>
        </w:rPr>
        <w:t>Ursus</w:t>
      </w:r>
      <w:proofErr w:type="spellEnd"/>
      <w:r w:rsidRPr="002632C6">
        <w:rPr>
          <w:noProof w:val="0"/>
        </w:rPr>
        <w:t xml:space="preserve"> </w:t>
      </w:r>
      <w:proofErr w:type="spellStart"/>
      <w:r w:rsidRPr="002632C6">
        <w:rPr>
          <w:i/>
          <w:noProof w:val="0"/>
        </w:rPr>
        <w:t>arctos</w:t>
      </w:r>
      <w:proofErr w:type="spellEnd"/>
      <w:r w:rsidRPr="002632C6">
        <w:rPr>
          <w:noProof w:val="0"/>
        </w:rPr>
        <w:t xml:space="preserve"> </w:t>
      </w:r>
      <w:proofErr w:type="spellStart"/>
      <w:r w:rsidRPr="002632C6">
        <w:rPr>
          <w:i/>
          <w:noProof w:val="0"/>
        </w:rPr>
        <w:t>isabellinus</w:t>
      </w:r>
      <w:proofErr w:type="spellEnd"/>
      <w:r w:rsidRPr="002632C6">
        <w:rPr>
          <w:noProof w:val="0"/>
        </w:rPr>
        <w:t xml:space="preserve">) remain in an extremely dangerous situation.  Species such as the snow leopard, </w:t>
      </w:r>
      <w:proofErr w:type="spellStart"/>
      <w:r w:rsidRPr="002632C6">
        <w:rPr>
          <w:noProof w:val="0"/>
        </w:rPr>
        <w:t>menzbir</w:t>
      </w:r>
      <w:proofErr w:type="spellEnd"/>
      <w:r w:rsidRPr="002632C6">
        <w:rPr>
          <w:noProof w:val="0"/>
        </w:rPr>
        <w:t xml:space="preserve"> marmot, red wolf, </w:t>
      </w:r>
      <w:proofErr w:type="spellStart"/>
      <w:r w:rsidRPr="002632C6">
        <w:rPr>
          <w:noProof w:val="0"/>
        </w:rPr>
        <w:t>goitered</w:t>
      </w:r>
      <w:proofErr w:type="spellEnd"/>
      <w:r w:rsidRPr="002632C6">
        <w:rPr>
          <w:noProof w:val="0"/>
        </w:rPr>
        <w:t xml:space="preserve"> gazelle, and bar-headed goose are recorded in the national Red Book.</w:t>
      </w:r>
    </w:p>
    <w:p w14:paraId="00EF7C0B" w14:textId="77777777" w:rsidR="006E154B" w:rsidRPr="002632C6" w:rsidRDefault="006E154B" w:rsidP="002547DC">
      <w:pPr>
        <w:pStyle w:val="AProdoc"/>
        <w:jc w:val="both"/>
        <w:rPr>
          <w:noProof w:val="0"/>
        </w:rPr>
      </w:pPr>
      <w:r w:rsidRPr="002632C6">
        <w:rPr>
          <w:noProof w:val="0"/>
        </w:rPr>
        <w:t xml:space="preserve">To address the loss of biodiversity, Kyrgyzstan has undertaken several initiatives including the Global Programme on Conservation of Snow Leopard and its ecosystems until 2020, the National Strategy on Snow Leopard Conservation for 2013-2023, the Programme for Studying of Mountain Sheep and Mountain Goats Population and their Conservation for 2010-2014.  </w:t>
      </w:r>
    </w:p>
    <w:p w14:paraId="7E7674E7" w14:textId="77777777" w:rsidR="006E154B" w:rsidRPr="002632C6" w:rsidRDefault="006E154B" w:rsidP="002547DC">
      <w:pPr>
        <w:pStyle w:val="AProdoc"/>
        <w:jc w:val="both"/>
        <w:rPr>
          <w:noProof w:val="0"/>
          <w:sz w:val="20"/>
          <w:szCs w:val="20"/>
        </w:rPr>
      </w:pPr>
      <w:r w:rsidRPr="002632C6">
        <w:rPr>
          <w:noProof w:val="0"/>
        </w:rPr>
        <w:t>The negative influences of agricultural development on fauna and flora have not been considered during the development of a number of approved state programmes  including:</w:t>
      </w:r>
    </w:p>
    <w:p w14:paraId="216FC9FE" w14:textId="77777777" w:rsidR="006E154B" w:rsidRPr="002632C6" w:rsidRDefault="006E154B" w:rsidP="002547DC">
      <w:pPr>
        <w:pStyle w:val="ListParagraph"/>
        <w:numPr>
          <w:ilvl w:val="0"/>
          <w:numId w:val="28"/>
        </w:numPr>
        <w:contextualSpacing w:val="0"/>
        <w:jc w:val="both"/>
        <w:rPr>
          <w:sz w:val="20"/>
          <w:szCs w:val="20"/>
        </w:rPr>
      </w:pPr>
      <w:r w:rsidRPr="002632C6">
        <w:t>Development of Agro-Industrial Complex for 2008-2010</w:t>
      </w:r>
    </w:p>
    <w:p w14:paraId="58A4CEE4" w14:textId="77777777" w:rsidR="006E154B" w:rsidRPr="002632C6" w:rsidRDefault="006E154B" w:rsidP="002547DC">
      <w:pPr>
        <w:pStyle w:val="ListParagraph"/>
        <w:numPr>
          <w:ilvl w:val="0"/>
          <w:numId w:val="28"/>
        </w:numPr>
        <w:contextualSpacing w:val="0"/>
        <w:jc w:val="both"/>
        <w:rPr>
          <w:sz w:val="20"/>
          <w:szCs w:val="20"/>
        </w:rPr>
      </w:pPr>
      <w:r w:rsidRPr="002632C6">
        <w:t>Development of Wheat Seed Farming for 2008-2010</w:t>
      </w:r>
    </w:p>
    <w:p w14:paraId="45A1F4D1" w14:textId="77777777" w:rsidR="006E154B" w:rsidRPr="002632C6" w:rsidRDefault="006E154B" w:rsidP="002547DC">
      <w:pPr>
        <w:pStyle w:val="ListParagraph"/>
        <w:numPr>
          <w:ilvl w:val="0"/>
          <w:numId w:val="28"/>
        </w:numPr>
        <w:contextualSpacing w:val="0"/>
        <w:jc w:val="both"/>
        <w:rPr>
          <w:sz w:val="20"/>
          <w:szCs w:val="20"/>
        </w:rPr>
      </w:pPr>
      <w:r w:rsidRPr="002632C6">
        <w:t>Construction of Water Facilities and Development of New Irrigated Lands for 2008-2010</w:t>
      </w:r>
    </w:p>
    <w:p w14:paraId="7139D6A8" w14:textId="77777777" w:rsidR="006E154B" w:rsidRPr="002632C6" w:rsidRDefault="006E154B" w:rsidP="002547DC">
      <w:pPr>
        <w:pStyle w:val="ListParagraph"/>
        <w:numPr>
          <w:ilvl w:val="0"/>
          <w:numId w:val="28"/>
        </w:numPr>
        <w:contextualSpacing w:val="0"/>
        <w:jc w:val="both"/>
        <w:rPr>
          <w:sz w:val="20"/>
          <w:szCs w:val="20"/>
        </w:rPr>
      </w:pPr>
      <w:r w:rsidRPr="002632C6">
        <w:t>Strategic Plan for Development of Veterinary Service for 2008-2012</w:t>
      </w:r>
    </w:p>
    <w:p w14:paraId="52ECD7FA" w14:textId="77777777" w:rsidR="006E154B" w:rsidRPr="002632C6" w:rsidRDefault="006E154B" w:rsidP="002547DC">
      <w:pPr>
        <w:pStyle w:val="ListParagraph"/>
        <w:numPr>
          <w:ilvl w:val="0"/>
          <w:numId w:val="28"/>
        </w:numPr>
        <w:contextualSpacing w:val="0"/>
        <w:jc w:val="both"/>
        <w:rPr>
          <w:sz w:val="20"/>
          <w:szCs w:val="20"/>
        </w:rPr>
      </w:pPr>
      <w:r w:rsidRPr="002632C6">
        <w:t xml:space="preserve">Complex Development of Yak Farming for 2001-2010  </w:t>
      </w:r>
    </w:p>
    <w:p w14:paraId="63266FB4" w14:textId="77777777" w:rsidR="006E154B" w:rsidRPr="002632C6" w:rsidRDefault="006E154B" w:rsidP="002547DC">
      <w:pPr>
        <w:pStyle w:val="AProdoc"/>
        <w:jc w:val="both"/>
        <w:rPr>
          <w:noProof w:val="0"/>
        </w:rPr>
      </w:pPr>
      <w:r w:rsidRPr="002632C6">
        <w:rPr>
          <w:noProof w:val="0"/>
        </w:rPr>
        <w:t xml:space="preserve">However, in 2012, the </w:t>
      </w:r>
      <w:r w:rsidRPr="002632C6">
        <w:rPr>
          <w:b/>
          <w:noProof w:val="0"/>
        </w:rPr>
        <w:t>Programme of Pasture Management Development for 2012-2015</w:t>
      </w:r>
      <w:r w:rsidRPr="002632C6">
        <w:rPr>
          <w:noProof w:val="0"/>
        </w:rPr>
        <w:t xml:space="preserve"> was developed and approved by Resolution N</w:t>
      </w:r>
      <w:r w:rsidRPr="002632C6">
        <w:rPr>
          <w:noProof w:val="0"/>
          <w:u w:val="single"/>
          <w:vertAlign w:val="superscript"/>
        </w:rPr>
        <w:t>o</w:t>
      </w:r>
      <w:r w:rsidRPr="002632C6">
        <w:rPr>
          <w:noProof w:val="0"/>
        </w:rPr>
        <w:t xml:space="preserve"> 89 in order to decrease the level of pasture degradation and aid in improvement of their conditions.  The programme sets forth environmental obligations that stipulate pastureland management based on community plans, developed by local committees and approved by local councils (</w:t>
      </w:r>
      <w:proofErr w:type="spellStart"/>
      <w:r w:rsidRPr="002632C6">
        <w:rPr>
          <w:noProof w:val="0"/>
        </w:rPr>
        <w:t>Kenesh</w:t>
      </w:r>
      <w:proofErr w:type="spellEnd"/>
      <w:r w:rsidRPr="002632C6">
        <w:rPr>
          <w:noProof w:val="0"/>
        </w:rPr>
        <w:t>) under active participation of other pasture management subjects, should create favorable conditions for conservation of fauna and flora objects (rare and endangered species and also Red Book species).</w:t>
      </w:r>
    </w:p>
    <w:p w14:paraId="54983D15" w14:textId="77777777" w:rsidR="006E154B" w:rsidRPr="002632C6" w:rsidRDefault="006E154B" w:rsidP="002547DC">
      <w:pPr>
        <w:pStyle w:val="AProdoc"/>
        <w:jc w:val="both"/>
        <w:rPr>
          <w:noProof w:val="0"/>
        </w:rPr>
      </w:pPr>
      <w:r w:rsidRPr="002632C6">
        <w:rPr>
          <w:noProof w:val="0"/>
        </w:rPr>
        <w:t xml:space="preserve">Kyrgyzstan has significant mineral deposits, notably gold, mercury, antimony, </w:t>
      </w:r>
      <w:proofErr w:type="spellStart"/>
      <w:r w:rsidRPr="002632C6">
        <w:rPr>
          <w:noProof w:val="0"/>
        </w:rPr>
        <w:t>wollastonite</w:t>
      </w:r>
      <w:proofErr w:type="spellEnd"/>
      <w:r w:rsidRPr="002632C6">
        <w:rPr>
          <w:noProof w:val="0"/>
        </w:rPr>
        <w:t xml:space="preserve"> (calcium silicate), and coal, among other commercially exploitable deposits such as silver, copper, lead, uranium, and zinc.  Numerous other deposits have been identified that will likely become commercially feasible in the future given the current trend of increasing prices of these minerals in the world market.</w:t>
      </w:r>
    </w:p>
    <w:p w14:paraId="6F6C2FA9" w14:textId="32CC02CC" w:rsidR="006E154B" w:rsidRPr="002632C6" w:rsidRDefault="006E154B" w:rsidP="002547DC">
      <w:pPr>
        <w:numPr>
          <w:ilvl w:val="0"/>
          <w:numId w:val="5"/>
        </w:numPr>
        <w:tabs>
          <w:tab w:val="num" w:pos="540"/>
        </w:tabs>
        <w:spacing w:before="120"/>
        <w:ind w:left="0" w:firstLine="0"/>
        <w:jc w:val="both"/>
      </w:pPr>
      <w:r w:rsidRPr="002632C6">
        <w:t xml:space="preserve">The mining industry has and continues to make a significant negative impact on the environment, primarily in the mountain areas where the mining operations are located.  In addition to exacerbating landslides, mudflows and erosion, mining operations produce significant levels of air, water and land pollution.  An independent assessment identified 54 waste deposit sites containing an estimated 109 million cubic </w:t>
      </w:r>
      <w:proofErr w:type="spellStart"/>
      <w:r w:rsidRPr="002632C6">
        <w:t>metres</w:t>
      </w:r>
      <w:proofErr w:type="spellEnd"/>
      <w:r w:rsidRPr="002632C6">
        <w:t xml:space="preserve"> of mine tailings and waste from existing and decommissioned mining operations.  Most of these are considered dangerous, such as eight sites containing an estimated 1.15 million cubic </w:t>
      </w:r>
      <w:proofErr w:type="spellStart"/>
      <w:r w:rsidRPr="002632C6">
        <w:t>metres</w:t>
      </w:r>
      <w:proofErr w:type="spellEnd"/>
      <w:r w:rsidRPr="002632C6">
        <w:t xml:space="preserve"> of radioactive waste.  Individual prospectors also have contributed to significant mercury contamination as part of gold mining and processing operations.  </w:t>
      </w:r>
    </w:p>
    <w:p w14:paraId="6FE8397D" w14:textId="2492C6E1" w:rsidR="00AE1F1E" w:rsidRPr="002632C6" w:rsidRDefault="006E154B" w:rsidP="002547DC">
      <w:pPr>
        <w:numPr>
          <w:ilvl w:val="0"/>
          <w:numId w:val="5"/>
        </w:numPr>
        <w:tabs>
          <w:tab w:val="num" w:pos="540"/>
        </w:tabs>
        <w:spacing w:before="120"/>
        <w:ind w:left="0" w:firstLine="0"/>
        <w:jc w:val="both"/>
      </w:pPr>
      <w:r w:rsidRPr="002632C6">
        <w:t xml:space="preserve">Most toxic waste is accumulated around industrial operations that disregard waste disposal rules and regulations, including illegal disposal on arable land, in open pits, and in surface and groundwater resources.  </w:t>
      </w:r>
      <w:r w:rsidR="00A92549" w:rsidRPr="002632C6">
        <w:t xml:space="preserve">The bulk of these toxic wastes are in the </w:t>
      </w:r>
      <w:r w:rsidR="005B6998" w:rsidRPr="002632C6">
        <w:t>Issyk-Kul</w:t>
      </w:r>
      <w:r w:rsidR="00A92549" w:rsidRPr="002632C6">
        <w:t xml:space="preserve"> and </w:t>
      </w:r>
      <w:proofErr w:type="spellStart"/>
      <w:r w:rsidR="00A92549" w:rsidRPr="002632C6">
        <w:t>Batken</w:t>
      </w:r>
      <w:proofErr w:type="spellEnd"/>
      <w:r w:rsidR="00A92549" w:rsidRPr="002632C6">
        <w:t xml:space="preserve"> regions emanating from mercury and antimony extraction.  </w:t>
      </w:r>
      <w:r w:rsidRPr="002632C6">
        <w:t xml:space="preserve">Despite the decline of industrial activity in the last ten years, more waste is being generated in the mineral </w:t>
      </w:r>
      <w:r w:rsidR="00A92549" w:rsidRPr="002632C6">
        <w:t xml:space="preserve">extraction and energy sectors.  </w:t>
      </w:r>
      <w:r w:rsidR="00AE1F1E" w:rsidRPr="002632C6">
        <w:t>In 2010, Kyrgyzstan generated 6</w:t>
      </w:r>
      <w:r w:rsidR="00A92549" w:rsidRPr="002632C6">
        <w:t xml:space="preserve">.9 million </w:t>
      </w:r>
      <w:r w:rsidR="00AE1F1E" w:rsidRPr="002632C6">
        <w:t>tons of waste, of which 5</w:t>
      </w:r>
      <w:r w:rsidR="00A92549" w:rsidRPr="002632C6">
        <w:t>.7 million were hazardous.  This compares to the 11.3 million tons of total wastes and 5.9 million tons of hazardous waste produced in 2011</w:t>
      </w:r>
      <w:sdt>
        <w:sdtPr>
          <w:id w:val="-158459030"/>
          <w:citation/>
        </w:sdtPr>
        <w:sdtContent>
          <w:r w:rsidR="00A92549" w:rsidRPr="002632C6">
            <w:fldChar w:fldCharType="begin"/>
          </w:r>
          <w:r w:rsidR="00A92549" w:rsidRPr="002632C6">
            <w:instrText xml:space="preserve"> CITATION Nat12 \l 1033 </w:instrText>
          </w:r>
          <w:r w:rsidR="00A92549" w:rsidRPr="002632C6">
            <w:fldChar w:fldCharType="separate"/>
          </w:r>
          <w:r w:rsidR="005E49D5">
            <w:rPr>
              <w:noProof/>
            </w:rPr>
            <w:t xml:space="preserve"> (National Statistic Committee, 2012)</w:t>
          </w:r>
          <w:r w:rsidR="00A92549" w:rsidRPr="002632C6">
            <w:fldChar w:fldCharType="end"/>
          </w:r>
        </w:sdtContent>
      </w:sdt>
      <w:r w:rsidR="00A92549" w:rsidRPr="002632C6">
        <w:t>.</w:t>
      </w:r>
    </w:p>
    <w:p w14:paraId="0F90A099" w14:textId="77777777" w:rsidR="006E154B" w:rsidRPr="002632C6" w:rsidRDefault="006E154B" w:rsidP="002547DC">
      <w:pPr>
        <w:pStyle w:val="Heading3"/>
        <w:spacing w:before="120" w:after="120"/>
        <w:jc w:val="both"/>
      </w:pPr>
      <w:bookmarkStart w:id="50" w:name="_Toc400483282"/>
      <w:bookmarkStart w:id="51" w:name="_Toc414547114"/>
      <w:r w:rsidRPr="002632C6">
        <w:t>B.2.d</w:t>
      </w:r>
      <w:r w:rsidRPr="002632C6">
        <w:tab/>
      </w:r>
      <w:bookmarkStart w:id="52" w:name="b2c"/>
      <w:bookmarkEnd w:id="52"/>
      <w:r w:rsidRPr="002632C6">
        <w:t>Policy and Legislative Context</w:t>
      </w:r>
      <w:bookmarkEnd w:id="43"/>
      <w:bookmarkEnd w:id="44"/>
      <w:bookmarkEnd w:id="45"/>
      <w:bookmarkEnd w:id="50"/>
      <w:bookmarkEnd w:id="51"/>
    </w:p>
    <w:p w14:paraId="3A6DD969" w14:textId="1077CF1A" w:rsidR="006E154B" w:rsidRPr="002632C6" w:rsidRDefault="006E154B" w:rsidP="002547DC">
      <w:pPr>
        <w:numPr>
          <w:ilvl w:val="0"/>
          <w:numId w:val="5"/>
        </w:numPr>
        <w:tabs>
          <w:tab w:val="num" w:pos="540"/>
        </w:tabs>
        <w:spacing w:before="120"/>
        <w:ind w:left="0" w:firstLine="0"/>
        <w:jc w:val="both"/>
      </w:pPr>
      <w:r w:rsidRPr="002632C6">
        <w:rPr>
          <w:rStyle w:val="AProdocChar"/>
          <w:noProof w:val="0"/>
        </w:rPr>
        <w:t xml:space="preserve">Kyrgyzstan’s commitment to the environment begins at the highest legal level, through its Constitution.  </w:t>
      </w:r>
      <w:r w:rsidR="004E30EF" w:rsidRPr="002632C6">
        <w:t>Article 48 of the</w:t>
      </w:r>
      <w:r w:rsidRPr="002632C6">
        <w:t xml:space="preserve"> Constitution </w:t>
      </w:r>
      <w:r w:rsidR="004E30EF" w:rsidRPr="002632C6">
        <w:t xml:space="preserve"> </w:t>
      </w:r>
      <w:r w:rsidRPr="002632C6">
        <w:t>provides for the right of everyone to have access to favorable conditions for life and health of the ecological environment and proclaims:</w:t>
      </w:r>
    </w:p>
    <w:p w14:paraId="233A6418" w14:textId="0CE377AF" w:rsidR="006E154B" w:rsidRPr="002632C6" w:rsidRDefault="006E154B" w:rsidP="002547DC">
      <w:pPr>
        <w:spacing w:before="120"/>
        <w:ind w:left="720"/>
        <w:jc w:val="both"/>
      </w:pPr>
      <w:r w:rsidRPr="002632C6">
        <w:rPr>
          <w:i/>
        </w:rPr>
        <w:lastRenderedPageBreak/>
        <w:t>The earth, its resources, airspace, waters, forests, flora and fauna are the exclusive property of the Kyrgyz Republic, are used in order to preserve single ecological system as the basis of life and activity of the people of Kyrgyzstan and are under special state protection.  Land and other natural resources may also be in private, municipal and other forms of property, except pasture, which cannot be privately owned.  At the same time, everyone must take good care of the environment, flora and fauna</w:t>
      </w:r>
      <w:r w:rsidRPr="002632C6">
        <w:t xml:space="preserve">. </w:t>
      </w:r>
      <w:sdt>
        <w:sdtPr>
          <w:id w:val="-128096773"/>
          <w:citation/>
        </w:sdtPr>
        <w:sdtContent>
          <w:r w:rsidR="00B51374" w:rsidRPr="002632C6">
            <w:fldChar w:fldCharType="begin"/>
          </w:r>
          <w:r w:rsidR="00F336E0">
            <w:instrText xml:space="preserve">CITATION Gov15 \l 1033 </w:instrText>
          </w:r>
          <w:r w:rsidR="00B51374" w:rsidRPr="002632C6">
            <w:fldChar w:fldCharType="separate"/>
          </w:r>
          <w:r w:rsidR="005E49D5">
            <w:rPr>
              <w:noProof/>
            </w:rPr>
            <w:t>(Government of Kyrgyzstan)</w:t>
          </w:r>
          <w:r w:rsidR="00B51374" w:rsidRPr="002632C6">
            <w:fldChar w:fldCharType="end"/>
          </w:r>
        </w:sdtContent>
      </w:sdt>
    </w:p>
    <w:p w14:paraId="121EA31F" w14:textId="77777777" w:rsidR="006E154B" w:rsidRPr="002632C6" w:rsidRDefault="006E154B" w:rsidP="002547DC">
      <w:pPr>
        <w:pStyle w:val="AProdoc"/>
        <w:jc w:val="both"/>
        <w:rPr>
          <w:noProof w:val="0"/>
        </w:rPr>
      </w:pPr>
      <w:r w:rsidRPr="002632C6">
        <w:rPr>
          <w:noProof w:val="0"/>
        </w:rPr>
        <w:t xml:space="preserve">Also in Kyrgyzstan, there is not yet perfect, but quite an extensive legislative framework, which provides requirements regarding the provision of information in their areas of environmental protection and rational use of natural resources.  The </w:t>
      </w:r>
      <w:r w:rsidRPr="002632C6">
        <w:rPr>
          <w:b/>
          <w:noProof w:val="0"/>
        </w:rPr>
        <w:t>Law on Environmental Protection</w:t>
      </w:r>
      <w:r w:rsidRPr="002632C6">
        <w:rPr>
          <w:noProof w:val="0"/>
        </w:rPr>
        <w:t xml:space="preserve"> (Resolution N</w:t>
      </w:r>
      <w:r w:rsidRPr="002632C6">
        <w:rPr>
          <w:noProof w:val="0"/>
          <w:vertAlign w:val="superscript"/>
        </w:rPr>
        <w:t>o</w:t>
      </w:r>
      <w:r w:rsidRPr="002632C6">
        <w:rPr>
          <w:noProof w:val="0"/>
        </w:rPr>
        <w:t xml:space="preserve"> 53, 16 June 1999) establishes a legal framework for the protection of the natural environment.  In addition, the law regulates the relationship between public associations and the various structures of the state, their rights and responsibilities.  The provisions of this Act also secured the right of every citizen or organization to have access to information held by public authorities for environmental information.</w:t>
      </w:r>
    </w:p>
    <w:p w14:paraId="3C648ACB" w14:textId="3300EF34" w:rsidR="006E154B" w:rsidRPr="002632C6" w:rsidRDefault="006E154B" w:rsidP="002547DC">
      <w:pPr>
        <w:pStyle w:val="AProdoc"/>
        <w:jc w:val="both"/>
        <w:rPr>
          <w:noProof w:val="0"/>
        </w:rPr>
      </w:pPr>
      <w:r w:rsidRPr="002632C6">
        <w:rPr>
          <w:noProof w:val="0"/>
        </w:rPr>
        <w:t xml:space="preserve">The </w:t>
      </w:r>
      <w:r w:rsidRPr="002632C6">
        <w:rPr>
          <w:b/>
          <w:noProof w:val="0"/>
        </w:rPr>
        <w:t>Law on Environmental Impact Assessment</w:t>
      </w:r>
      <w:r w:rsidRPr="002632C6">
        <w:rPr>
          <w:noProof w:val="0"/>
        </w:rPr>
        <w:t xml:space="preserve"> (Resolution N</w:t>
      </w:r>
      <w:r w:rsidRPr="002632C6">
        <w:rPr>
          <w:noProof w:val="0"/>
          <w:u w:val="single"/>
          <w:vertAlign w:val="superscript"/>
        </w:rPr>
        <w:t>o</w:t>
      </w:r>
      <w:r w:rsidRPr="002632C6">
        <w:rPr>
          <w:noProof w:val="0"/>
        </w:rPr>
        <w:t xml:space="preserve"> 54, 16 June 1999) regulates the legal relations in the field of environmental impact assessment, aimed at implementing the constitutional right to a healthy environment by preventing negative environmental consequences resulting from the implementation of economic and other activities.  The </w:t>
      </w:r>
      <w:r w:rsidRPr="002632C6">
        <w:rPr>
          <w:b/>
          <w:noProof w:val="0"/>
        </w:rPr>
        <w:t xml:space="preserve">Regulations on the Procedure for Environmental Impact Assessments </w:t>
      </w:r>
      <w:r w:rsidRPr="002632C6">
        <w:rPr>
          <w:noProof w:val="0"/>
        </w:rPr>
        <w:t xml:space="preserve">defines the scope, procedures, and responsibilities for carrying out environmental impact assessments (EIAs), as well as procedures for public participation.  One of the main opportunities for participation of citizens and their associations in the decision-making process in the field of environmental protection and conservation is a public environmental review.  The </w:t>
      </w:r>
      <w:r w:rsidR="00695C32" w:rsidRPr="002632C6">
        <w:rPr>
          <w:noProof w:val="0"/>
        </w:rPr>
        <w:t xml:space="preserve">Government of the </w:t>
      </w:r>
      <w:r w:rsidRPr="002632C6">
        <w:rPr>
          <w:noProof w:val="0"/>
        </w:rPr>
        <w:t>Kyrgyz Republic has implemented two types of environmental expertise: state ecological expertise and public ecological expertise.</w:t>
      </w:r>
    </w:p>
    <w:p w14:paraId="782D5FDD" w14:textId="77777777" w:rsidR="006E154B" w:rsidRPr="002632C6" w:rsidRDefault="006E154B" w:rsidP="002547DC">
      <w:pPr>
        <w:pStyle w:val="AProdoc"/>
        <w:jc w:val="both"/>
        <w:rPr>
          <w:noProof w:val="0"/>
        </w:rPr>
      </w:pPr>
      <w:r w:rsidRPr="002632C6">
        <w:rPr>
          <w:rFonts w:eastAsia="MyriadPro-Regular"/>
          <w:noProof w:val="0"/>
        </w:rPr>
        <w:t xml:space="preserve">As mentioned above, the </w:t>
      </w:r>
      <w:r w:rsidRPr="002632C6">
        <w:rPr>
          <w:rFonts w:eastAsia="MyriadPro-Regular"/>
          <w:b/>
          <w:noProof w:val="0"/>
        </w:rPr>
        <w:t xml:space="preserve">Concept of Environmental Security </w:t>
      </w:r>
      <w:r w:rsidRPr="002632C6">
        <w:rPr>
          <w:rFonts w:eastAsia="MyriadPro-Regular"/>
          <w:noProof w:val="0"/>
        </w:rPr>
        <w:t xml:space="preserve">stipulates the foundation of state policy in the field of environmental protection and sustainable natural resources.  </w:t>
      </w:r>
      <w:r w:rsidRPr="002632C6">
        <w:rPr>
          <w:noProof w:val="0"/>
        </w:rPr>
        <w:t xml:space="preserve">The </w:t>
      </w:r>
      <w:r w:rsidRPr="002632C6">
        <w:rPr>
          <w:b/>
          <w:noProof w:val="0"/>
        </w:rPr>
        <w:t xml:space="preserve">Land Code </w:t>
      </w:r>
      <w:r w:rsidRPr="002632C6">
        <w:rPr>
          <w:noProof w:val="0"/>
        </w:rPr>
        <w:t xml:space="preserve">establishes the legal basis for the rational use of land resources and regulates relations in matters of land use and protection while the </w:t>
      </w:r>
      <w:r w:rsidRPr="002632C6">
        <w:rPr>
          <w:b/>
          <w:noProof w:val="0"/>
        </w:rPr>
        <w:t>Law on Agricultural Land Management</w:t>
      </w:r>
      <w:r w:rsidRPr="002632C6">
        <w:rPr>
          <w:noProof w:val="0"/>
        </w:rPr>
        <w:t xml:space="preserve"> regulates legal relations management of agricultural lands and aims to ensure the efficient and safe use of the land for the people.  The </w:t>
      </w:r>
      <w:r w:rsidRPr="002632C6">
        <w:rPr>
          <w:b/>
          <w:noProof w:val="0"/>
        </w:rPr>
        <w:t>Law on Pastures</w:t>
      </w:r>
      <w:r w:rsidRPr="002632C6">
        <w:rPr>
          <w:noProof w:val="0"/>
        </w:rPr>
        <w:t xml:space="preserve"> (Resolution N</w:t>
      </w:r>
      <w:r w:rsidRPr="002632C6">
        <w:rPr>
          <w:noProof w:val="0"/>
          <w:u w:val="single"/>
          <w:vertAlign w:val="superscript"/>
        </w:rPr>
        <w:t>o</w:t>
      </w:r>
      <w:r w:rsidRPr="002632C6">
        <w:rPr>
          <w:noProof w:val="0"/>
        </w:rPr>
        <w:t xml:space="preserve"> 30, 26 January 2009) regulates relations in the field of management, improvement and use of pastures (except the state forest fund).</w:t>
      </w:r>
    </w:p>
    <w:p w14:paraId="7FC3A47B" w14:textId="77777777" w:rsidR="006E154B" w:rsidRPr="002632C6" w:rsidRDefault="006E154B" w:rsidP="002547DC">
      <w:pPr>
        <w:pStyle w:val="AProdoc"/>
        <w:jc w:val="both"/>
        <w:rPr>
          <w:noProof w:val="0"/>
        </w:rPr>
      </w:pPr>
      <w:r w:rsidRPr="002632C6">
        <w:rPr>
          <w:noProof w:val="0"/>
        </w:rPr>
        <w:t xml:space="preserve">The purpose of the </w:t>
      </w:r>
      <w:r w:rsidRPr="002632C6">
        <w:rPr>
          <w:b/>
          <w:noProof w:val="0"/>
        </w:rPr>
        <w:t>Law on the Mountain Areas</w:t>
      </w:r>
      <w:r w:rsidRPr="002632C6">
        <w:rPr>
          <w:noProof w:val="0"/>
        </w:rPr>
        <w:t xml:space="preserve"> (Resolution N</w:t>
      </w:r>
      <w:r w:rsidRPr="002632C6">
        <w:rPr>
          <w:noProof w:val="0"/>
          <w:u w:val="single"/>
          <w:vertAlign w:val="superscript"/>
        </w:rPr>
        <w:t>o</w:t>
      </w:r>
      <w:r w:rsidRPr="002632C6">
        <w:rPr>
          <w:noProof w:val="0"/>
        </w:rPr>
        <w:t xml:space="preserve"> 15, 1 November 2002) is the creation of socio-economic and legal framework for the sustainable development of mountain areas of the country, conservation and sustainable use of natural resources, historical, cultural and architectural heritage.  The public, along with government agencies can perform research and other work by the state budget, as well as public and other funds, to monitor the ecological status of mountain areas.</w:t>
      </w:r>
    </w:p>
    <w:p w14:paraId="0F8A04FD" w14:textId="64CA4AE5" w:rsidR="006E154B" w:rsidRPr="002632C6" w:rsidRDefault="006E154B" w:rsidP="002547DC">
      <w:pPr>
        <w:pStyle w:val="AProdoc"/>
        <w:jc w:val="both"/>
        <w:rPr>
          <w:noProof w:val="0"/>
        </w:rPr>
      </w:pPr>
      <w:r w:rsidRPr="002632C6">
        <w:rPr>
          <w:noProof w:val="0"/>
        </w:rPr>
        <w:t xml:space="preserve">The </w:t>
      </w:r>
      <w:r w:rsidRPr="002632C6">
        <w:rPr>
          <w:b/>
          <w:noProof w:val="0"/>
        </w:rPr>
        <w:t>Forest Code</w:t>
      </w:r>
      <w:r w:rsidRPr="002632C6">
        <w:rPr>
          <w:noProof w:val="0"/>
        </w:rPr>
        <w:t xml:space="preserve"> establishes the legal basis for the rational use, protection and reproduction of forests, including increasing their ecological and resource potential.  The Code contains provisions requiring organizations and individuals whose activities affect the condition and reproduction of forests to coordinate with local governments and state administrations to employ forestry and environmental protection technology, sanitary and other measures aimed at the conservation and protection of forests.  The </w:t>
      </w:r>
      <w:r w:rsidR="008046BC" w:rsidRPr="002632C6">
        <w:rPr>
          <w:b/>
          <w:noProof w:val="0"/>
        </w:rPr>
        <w:t>Concept of</w:t>
      </w:r>
      <w:r w:rsidRPr="002632C6">
        <w:rPr>
          <w:b/>
          <w:noProof w:val="0"/>
        </w:rPr>
        <w:t xml:space="preserve"> Forestry Development</w:t>
      </w:r>
      <w:r w:rsidRPr="002632C6">
        <w:rPr>
          <w:noProof w:val="0"/>
        </w:rPr>
        <w:t xml:space="preserve"> (Resolution No 256, 14 April 2004) outlines public policy principles governing sustainable forest management and guided the development of the National Forestry Programme.</w:t>
      </w:r>
    </w:p>
    <w:p w14:paraId="3CEE0C97" w14:textId="77777777" w:rsidR="006E154B" w:rsidRPr="002632C6" w:rsidRDefault="006E154B" w:rsidP="002547DC">
      <w:pPr>
        <w:pStyle w:val="AProdoc"/>
        <w:jc w:val="both"/>
        <w:rPr>
          <w:noProof w:val="0"/>
        </w:rPr>
      </w:pPr>
      <w:r w:rsidRPr="002632C6">
        <w:rPr>
          <w:noProof w:val="0"/>
        </w:rPr>
        <w:t xml:space="preserve">The </w:t>
      </w:r>
      <w:r w:rsidRPr="002632C6">
        <w:rPr>
          <w:b/>
          <w:noProof w:val="0"/>
        </w:rPr>
        <w:t>Law on Specially Protected Areas</w:t>
      </w:r>
      <w:r w:rsidRPr="002632C6">
        <w:rPr>
          <w:noProof w:val="0"/>
        </w:rPr>
        <w:t xml:space="preserve"> (Resolution N</w:t>
      </w:r>
      <w:r w:rsidRPr="002632C6">
        <w:rPr>
          <w:noProof w:val="0"/>
          <w:u w:val="single"/>
          <w:vertAlign w:val="superscript"/>
        </w:rPr>
        <w:t>o</w:t>
      </w:r>
      <w:r w:rsidRPr="002632C6">
        <w:rPr>
          <w:noProof w:val="0"/>
        </w:rPr>
        <w:t xml:space="preserve"> 18, 3 May 2011) regulates relations in the field of organization, protection and use of specially protected natural areas in order to maintain the unique natural complexes and objects of cultural heritage, natural formations, and the genetic stock of flora and fauna.  The law also specifies the need to maintain an inventory of protected areas as well as to monitor and assess their biotic and abiotic dynamics.  </w:t>
      </w:r>
    </w:p>
    <w:p w14:paraId="1365DCEB" w14:textId="77777777" w:rsidR="006E154B" w:rsidRPr="002632C6" w:rsidRDefault="006E154B" w:rsidP="002547DC">
      <w:pPr>
        <w:pStyle w:val="AProdoc"/>
        <w:jc w:val="both"/>
        <w:rPr>
          <w:noProof w:val="0"/>
        </w:rPr>
      </w:pPr>
      <w:r w:rsidRPr="002632C6">
        <w:rPr>
          <w:noProof w:val="0"/>
        </w:rPr>
        <w:t xml:space="preserve">The </w:t>
      </w:r>
      <w:r w:rsidRPr="002632C6">
        <w:rPr>
          <w:b/>
          <w:noProof w:val="0"/>
        </w:rPr>
        <w:t>Law on Wildlife</w:t>
      </w:r>
      <w:r w:rsidRPr="002632C6">
        <w:rPr>
          <w:noProof w:val="0"/>
        </w:rPr>
        <w:t xml:space="preserve"> (Resolution N</w:t>
      </w:r>
      <w:r w:rsidRPr="002632C6">
        <w:rPr>
          <w:noProof w:val="0"/>
          <w:u w:val="single"/>
          <w:vertAlign w:val="superscript"/>
        </w:rPr>
        <w:t>o</w:t>
      </w:r>
      <w:r w:rsidRPr="002632C6">
        <w:rPr>
          <w:noProof w:val="0"/>
        </w:rPr>
        <w:t xml:space="preserve"> 59, 17 June 1999) regulates relations in the field of protection and reproduction of wildlife and is aimed at the rational use of wildlife.  This law also determines the need for maintaining the state inventory of wildlife and public accounting of wildlife.</w:t>
      </w:r>
    </w:p>
    <w:p w14:paraId="45D8D19A" w14:textId="77777777" w:rsidR="006E154B" w:rsidRPr="002632C6" w:rsidRDefault="006E154B" w:rsidP="002547DC">
      <w:pPr>
        <w:pStyle w:val="AProdoc"/>
        <w:jc w:val="both"/>
        <w:rPr>
          <w:noProof w:val="0"/>
        </w:rPr>
      </w:pPr>
      <w:r w:rsidRPr="002632C6">
        <w:rPr>
          <w:noProof w:val="0"/>
        </w:rPr>
        <w:lastRenderedPageBreak/>
        <w:t xml:space="preserve">The </w:t>
      </w:r>
      <w:r w:rsidRPr="002632C6">
        <w:rPr>
          <w:b/>
          <w:noProof w:val="0"/>
        </w:rPr>
        <w:t xml:space="preserve">Law on Payment Rates for the Use of Fauna and Flora </w:t>
      </w:r>
      <w:r w:rsidRPr="002632C6">
        <w:rPr>
          <w:noProof w:val="0"/>
        </w:rPr>
        <w:t>(Resolution N</w:t>
      </w:r>
      <w:r w:rsidRPr="002632C6">
        <w:rPr>
          <w:noProof w:val="0"/>
          <w:u w:val="single"/>
          <w:vertAlign w:val="superscript"/>
        </w:rPr>
        <w:t>o</w:t>
      </w:r>
      <w:r w:rsidRPr="002632C6">
        <w:rPr>
          <w:noProof w:val="0"/>
        </w:rPr>
        <w:t xml:space="preserve"> 200, 11 August 2008) governs institutional arrangements and payments for the use of natural resources, including fish and other aquatic biological resources.  The </w:t>
      </w:r>
      <w:r w:rsidRPr="002632C6">
        <w:rPr>
          <w:b/>
          <w:noProof w:val="0"/>
        </w:rPr>
        <w:t xml:space="preserve">Law on Protection of Flora </w:t>
      </w:r>
      <w:r w:rsidRPr="002632C6">
        <w:rPr>
          <w:noProof w:val="0"/>
        </w:rPr>
        <w:t>(Resolution N</w:t>
      </w:r>
      <w:r w:rsidRPr="002632C6">
        <w:rPr>
          <w:noProof w:val="0"/>
          <w:u w:val="single"/>
          <w:vertAlign w:val="superscript"/>
        </w:rPr>
        <w:t>o</w:t>
      </w:r>
      <w:r w:rsidRPr="002632C6">
        <w:rPr>
          <w:noProof w:val="0"/>
        </w:rPr>
        <w:t xml:space="preserve"> 53, 20 June 2001) complements this law by regulating exploitation and rational use of flora.</w:t>
      </w:r>
    </w:p>
    <w:p w14:paraId="29EDDD8F" w14:textId="30C39D9B" w:rsidR="006E154B" w:rsidRPr="002632C6" w:rsidRDefault="006E154B" w:rsidP="002547DC">
      <w:pPr>
        <w:pStyle w:val="AProdoc"/>
        <w:jc w:val="both"/>
        <w:rPr>
          <w:noProof w:val="0"/>
        </w:rPr>
      </w:pPr>
      <w:r w:rsidRPr="002632C6">
        <w:rPr>
          <w:noProof w:val="0"/>
        </w:rPr>
        <w:t xml:space="preserve">The </w:t>
      </w:r>
      <w:r w:rsidRPr="002632C6">
        <w:rPr>
          <w:b/>
          <w:noProof w:val="0"/>
        </w:rPr>
        <w:t>Law on Fish</w:t>
      </w:r>
      <w:r w:rsidR="007A736E" w:rsidRPr="002632C6">
        <w:rPr>
          <w:b/>
          <w:noProof w:val="0"/>
        </w:rPr>
        <w:t xml:space="preserve">eries </w:t>
      </w:r>
      <w:r w:rsidRPr="002632C6">
        <w:rPr>
          <w:noProof w:val="0"/>
        </w:rPr>
        <w:t>regulates the legal, economic and organizational basis of fisheries of the Republic for the purpose of:  its all-round development, maintenance and increase of fish stocks, increase of fish production ponds, and meeting the needs of the population of fish.</w:t>
      </w:r>
    </w:p>
    <w:p w14:paraId="754007A4" w14:textId="105EF494" w:rsidR="006E154B" w:rsidRPr="002632C6" w:rsidRDefault="006E154B" w:rsidP="002547DC">
      <w:pPr>
        <w:pStyle w:val="AProdoc"/>
        <w:jc w:val="both"/>
        <w:rPr>
          <w:noProof w:val="0"/>
        </w:rPr>
      </w:pPr>
      <w:r w:rsidRPr="002632C6">
        <w:rPr>
          <w:noProof w:val="0"/>
        </w:rPr>
        <w:t>Kyrgyzstan has a number of other laws in the field of environmental protection and ecological safety, such as the Law on Radiation Safety, the Law on the Water, the Law on the Interstate Use of Water Bodies, Water Resources and Water F</w:t>
      </w:r>
      <w:r w:rsidR="00695C32" w:rsidRPr="002632C6">
        <w:rPr>
          <w:noProof w:val="0"/>
        </w:rPr>
        <w:t>acilities</w:t>
      </w:r>
      <w:r w:rsidRPr="002632C6">
        <w:rPr>
          <w:noProof w:val="0"/>
        </w:rPr>
        <w:t>, the Law on Subsoil, and the Law on the Sanitary-Epidemiological Welfare of Population.</w:t>
      </w:r>
    </w:p>
    <w:p w14:paraId="3D02E1C5" w14:textId="77777777" w:rsidR="00E053A0" w:rsidRPr="002632C6" w:rsidRDefault="006E154B" w:rsidP="002547DC">
      <w:pPr>
        <w:pStyle w:val="AProdoc"/>
        <w:jc w:val="both"/>
        <w:rPr>
          <w:noProof w:val="0"/>
        </w:rPr>
      </w:pPr>
      <w:r w:rsidRPr="002632C6">
        <w:rPr>
          <w:noProof w:val="0"/>
        </w:rPr>
        <w:t xml:space="preserve">With the cooperation of other Central Asian states, Kyrgyzstan developed a scheme for environmental network that includes the application of GIS technologies.  This also includes building a cooperative mechanism to implement the CBD’s Cartagena Protocol on Biological Safety.  The SAEPF prepared (in 2007) and amended (in 2009) the Red Book in accordance to Resolution No 271 on the protection of rare and endangered species.  As of early 2015, the government is currently reviewing regulatory instruments and institutional provisions for administering the Red Book.  </w:t>
      </w:r>
      <w:r w:rsidRPr="002632C6">
        <w:rPr>
          <w:noProof w:val="0"/>
          <w:color w:val="000000"/>
          <w:shd w:val="clear" w:color="auto" w:fill="FFFFFF"/>
        </w:rPr>
        <w:t>Other recent programmes and plans include the Priorities</w:t>
      </w:r>
      <w:r w:rsidRPr="002632C6">
        <w:rPr>
          <w:noProof w:val="0"/>
        </w:rPr>
        <w:t xml:space="preserve"> and Action Plan on the Conservation of the Wetlands and Programme of the Development of Walnut Cultures.</w:t>
      </w:r>
    </w:p>
    <w:p w14:paraId="1969EC87" w14:textId="329C0B9F" w:rsidR="006E154B" w:rsidRPr="002632C6" w:rsidRDefault="006E154B" w:rsidP="002547DC">
      <w:pPr>
        <w:pStyle w:val="AProdoc"/>
        <w:jc w:val="both"/>
        <w:rPr>
          <w:noProof w:val="0"/>
        </w:rPr>
      </w:pPr>
      <w:bookmarkStart w:id="53" w:name="_Ref411567003"/>
      <w:r w:rsidRPr="002632C6">
        <w:rPr>
          <w:noProof w:val="0"/>
        </w:rPr>
        <w:t xml:space="preserve">Kyrgyzstan has prepared and submitted a number of national reports in late 2014 to the secretariats of the three Rio Conventions, including the Fifth National Report and Action Plan on Priorities of Biodiversity Conservation to 2024.  These (and prior) national reports include functional analyses of government institutions as well as a resource mobilization plan, and are as a matter of procedure endorsed by the </w:t>
      </w:r>
      <w:r w:rsidR="00B51374" w:rsidRPr="002632C6">
        <w:rPr>
          <w:noProof w:val="0"/>
        </w:rPr>
        <w:t xml:space="preserve">GEF </w:t>
      </w:r>
      <w:r w:rsidRPr="002632C6">
        <w:rPr>
          <w:noProof w:val="0"/>
        </w:rPr>
        <w:t xml:space="preserve">Coordination </w:t>
      </w:r>
      <w:r w:rsidR="00875503" w:rsidRPr="002632C6">
        <w:rPr>
          <w:noProof w:val="0"/>
        </w:rPr>
        <w:t>Council (Resolution 11 April 2011)</w:t>
      </w:r>
      <w:r w:rsidRPr="002632C6">
        <w:rPr>
          <w:noProof w:val="0"/>
        </w:rPr>
        <w:t>.</w:t>
      </w:r>
      <w:r w:rsidR="00ED076A" w:rsidRPr="002632C6">
        <w:rPr>
          <w:noProof w:val="0"/>
        </w:rPr>
        <w:t xml:space="preserve">  </w:t>
      </w:r>
      <w:r w:rsidR="00875503" w:rsidRPr="002632C6">
        <w:rPr>
          <w:noProof w:val="0"/>
        </w:rPr>
        <w:t>Serviced by the SAEPF, this</w:t>
      </w:r>
      <w:r w:rsidR="00ED076A" w:rsidRPr="002632C6">
        <w:rPr>
          <w:noProof w:val="0"/>
        </w:rPr>
        <w:t xml:space="preserve"> </w:t>
      </w:r>
      <w:r w:rsidR="00875503" w:rsidRPr="002632C6">
        <w:rPr>
          <w:noProof w:val="0"/>
        </w:rPr>
        <w:t>Council</w:t>
      </w:r>
      <w:r w:rsidR="00ED076A" w:rsidRPr="002632C6">
        <w:rPr>
          <w:noProof w:val="0"/>
        </w:rPr>
        <w:t xml:space="preserve"> is represented at the heads of agency level, and serves to coordinate the implementation of all GEF-funded projects</w:t>
      </w:r>
      <w:r w:rsidR="00504582" w:rsidRPr="002632C6">
        <w:rPr>
          <w:noProof w:val="0"/>
        </w:rPr>
        <w:t>, including quality assurance on behalf of the GEF Operational Focal Point</w:t>
      </w:r>
      <w:r w:rsidR="00ED076A" w:rsidRPr="002632C6">
        <w:rPr>
          <w:noProof w:val="0"/>
        </w:rPr>
        <w:t>.</w:t>
      </w:r>
      <w:r w:rsidR="00E053A0" w:rsidRPr="002632C6">
        <w:rPr>
          <w:noProof w:val="0"/>
        </w:rPr>
        <w:t xml:space="preserve">  Consultations under the Council are largely carried out through online discussions of the drafts of normative legal acts that each agency places on its websites.</w:t>
      </w:r>
      <w:bookmarkEnd w:id="53"/>
    </w:p>
    <w:p w14:paraId="0FA3A880" w14:textId="77777777" w:rsidR="006E154B" w:rsidRPr="002632C6" w:rsidRDefault="006E154B" w:rsidP="002547DC">
      <w:pPr>
        <w:pStyle w:val="AProdoc"/>
        <w:jc w:val="both"/>
        <w:rPr>
          <w:noProof w:val="0"/>
        </w:rPr>
      </w:pPr>
      <w:r w:rsidRPr="002632C6">
        <w:rPr>
          <w:noProof w:val="0"/>
        </w:rPr>
        <w:t>The National Reports to the Convention to Combat Desertification and Drought are prepared by the Ministry of Agriculture, Water and Processing Industry, and approved by the Coordination Committee.  The more recent national reports were prepared within the framework on the Central Asian Countries’ Initiative of Land management (CACILM), and include the National Framework Programme on Sustainable Land Management for 2006-2016.  The goal this programme is to mainstream a comprehensive integrated approach in order to combat desertification through sustainable land and water management.</w:t>
      </w:r>
    </w:p>
    <w:p w14:paraId="1483E57C" w14:textId="77777777" w:rsidR="006E154B" w:rsidRPr="002632C6" w:rsidRDefault="006E154B" w:rsidP="002547DC">
      <w:pPr>
        <w:pStyle w:val="AProdoc"/>
        <w:jc w:val="both"/>
        <w:rPr>
          <w:noProof w:val="0"/>
        </w:rPr>
      </w:pPr>
      <w:r w:rsidRPr="002632C6">
        <w:rPr>
          <w:noProof w:val="0"/>
        </w:rPr>
        <w:t>In 2010, Kyrgyzstan’s fourth National Report to the CCD revealed that the system of information collection had not yet been created, nor were relevant indicators validated.  This was attributed in large part to the unstable political and socio-economic environmental at the time.</w:t>
      </w:r>
    </w:p>
    <w:p w14:paraId="23077541" w14:textId="57C7ECEE" w:rsidR="006E154B" w:rsidRPr="002632C6" w:rsidRDefault="006E154B" w:rsidP="002547DC">
      <w:pPr>
        <w:pStyle w:val="AProdoc"/>
        <w:jc w:val="both"/>
        <w:rPr>
          <w:noProof w:val="0"/>
        </w:rPr>
      </w:pPr>
      <w:r w:rsidRPr="002632C6">
        <w:rPr>
          <w:noProof w:val="0"/>
        </w:rPr>
        <w:t>In 2012, biodiversity and land degradation issues and priorities were considered in depth as part of the preparation of the fifth national report to the CCD as part of the UNDP/GEF/GIZ</w:t>
      </w:r>
      <w:r w:rsidR="00B51374" w:rsidRPr="002632C6">
        <w:rPr>
          <w:noProof w:val="0"/>
        </w:rPr>
        <w:t>/Global Mechanism</w:t>
      </w:r>
      <w:r w:rsidRPr="002632C6">
        <w:rPr>
          <w:noProof w:val="0"/>
        </w:rPr>
        <w:t xml:space="preserve"> </w:t>
      </w:r>
      <w:r w:rsidRPr="002632C6">
        <w:rPr>
          <w:b/>
          <w:noProof w:val="0"/>
        </w:rPr>
        <w:t xml:space="preserve">Multi-Country Project on Capacity Building on Sustainable Land Management.  </w:t>
      </w:r>
      <w:r w:rsidRPr="002632C6">
        <w:rPr>
          <w:noProof w:val="0"/>
        </w:rPr>
        <w:t>This report identified key problems, such as a shortage of financing to attract broad range of the experts for reporting on CBD, implementation of CBD and the National Action Plan for the CCD, low capacity of the senior staff of the Ministry of Agriculture and Land Reclamation to undertake actions in support of the CBD, and overall low public awareness on</w:t>
      </w:r>
      <w:r w:rsidR="00B51374" w:rsidRPr="002632C6">
        <w:rPr>
          <w:noProof w:val="0"/>
        </w:rPr>
        <w:t xml:space="preserve"> best international practices.</w:t>
      </w:r>
    </w:p>
    <w:p w14:paraId="702A02B8" w14:textId="77777777" w:rsidR="006E154B" w:rsidRPr="002632C6" w:rsidRDefault="006E154B" w:rsidP="002547DC">
      <w:pPr>
        <w:pStyle w:val="AProdoc"/>
        <w:jc w:val="both"/>
        <w:rPr>
          <w:noProof w:val="0"/>
        </w:rPr>
      </w:pPr>
      <w:r w:rsidRPr="002632C6">
        <w:rPr>
          <w:noProof w:val="0"/>
        </w:rPr>
        <w:t xml:space="preserve">The </w:t>
      </w:r>
      <w:r w:rsidRPr="002632C6">
        <w:rPr>
          <w:b/>
          <w:noProof w:val="0"/>
        </w:rPr>
        <w:t>Programme of Pasture Farming Development for 2012-2015</w:t>
      </w:r>
      <w:r w:rsidRPr="002632C6">
        <w:rPr>
          <w:noProof w:val="0"/>
        </w:rPr>
        <w:t xml:space="preserve"> (Resolution No 89, 10 February 2012) was adopted to reduce land degradation and improve the status of Kyrgyzstan’s pastures.  Environmental issues are outlined in the programme, which include rules and norms on the use of pasture land resources that are based on local community plans.  These were developed by pastureland committees </w:t>
      </w:r>
      <w:r w:rsidRPr="002632C6">
        <w:rPr>
          <w:noProof w:val="0"/>
        </w:rPr>
        <w:lastRenderedPageBreak/>
        <w:t>(</w:t>
      </w:r>
      <w:proofErr w:type="spellStart"/>
      <w:r w:rsidRPr="002632C6">
        <w:rPr>
          <w:noProof w:val="0"/>
        </w:rPr>
        <w:t>zhayyt</w:t>
      </w:r>
      <w:proofErr w:type="spellEnd"/>
      <w:r w:rsidRPr="002632C6">
        <w:rPr>
          <w:noProof w:val="0"/>
        </w:rPr>
        <w:t>) and approved by the local councils with active stakeholder involvement.  This programme includes provisions that serve to enhance conditions to conserve the species of animals and plans (rare and endangered and those enlisted in the Red Book.</w:t>
      </w:r>
    </w:p>
    <w:p w14:paraId="16B75152" w14:textId="3B10A494" w:rsidR="006E154B" w:rsidRPr="002632C6" w:rsidRDefault="006E154B" w:rsidP="002547DC">
      <w:pPr>
        <w:pStyle w:val="AProdoc"/>
        <w:jc w:val="both"/>
        <w:rPr>
          <w:noProof w:val="0"/>
        </w:rPr>
      </w:pPr>
      <w:r w:rsidRPr="002632C6">
        <w:rPr>
          <w:noProof w:val="0"/>
        </w:rPr>
        <w:t>Kyrgyzstan produces annual national reports that describe the status of environmental and natural resources, including land resources using mostly quantitative indicators.  Qualitative indicators, however, are not adequately presented although these are required per Article 106 of the Land Code.  Resolution No 114 on an Inventory of the Land Stock (3 March 2014), legitimizes the Ministry of Agriculture and Land Reclamation to prepare a land inventory during 2014–2018, which includes the need to reconcile overlapping institutional mandates.</w:t>
      </w:r>
    </w:p>
    <w:p w14:paraId="11B76FAA" w14:textId="77777777" w:rsidR="006E154B" w:rsidRPr="002632C6" w:rsidRDefault="006E154B" w:rsidP="002547DC">
      <w:pPr>
        <w:pStyle w:val="AProdoc"/>
        <w:jc w:val="both"/>
        <w:rPr>
          <w:noProof w:val="0"/>
        </w:rPr>
      </w:pPr>
      <w:r w:rsidRPr="002632C6">
        <w:rPr>
          <w:noProof w:val="0"/>
        </w:rPr>
        <w:t xml:space="preserve">The first national inventory on forests (and a database) was undertaken between 2008 and 2010, the results of which were approved by Resolution No 407, 26 July 2011.  The inventory was complemented by a statistical analysis and assessments of Kyrgyzstan’s natural resources, and followed up by a national report on the Status of Forest Genetic Resources.  </w:t>
      </w:r>
    </w:p>
    <w:p w14:paraId="45437B10" w14:textId="25D997D3" w:rsidR="006E154B" w:rsidRPr="002632C6" w:rsidRDefault="006E154B" w:rsidP="002547DC">
      <w:pPr>
        <w:pStyle w:val="AProdoc"/>
        <w:jc w:val="both"/>
        <w:rPr>
          <w:noProof w:val="0"/>
        </w:rPr>
      </w:pPr>
      <w:r w:rsidRPr="002632C6">
        <w:rPr>
          <w:noProof w:val="0"/>
        </w:rPr>
        <w:t xml:space="preserve">Since 1995, the </w:t>
      </w:r>
      <w:r w:rsidR="00695C32" w:rsidRPr="002632C6">
        <w:rPr>
          <w:noProof w:val="0"/>
        </w:rPr>
        <w:t xml:space="preserve">Government of the </w:t>
      </w:r>
      <w:r w:rsidRPr="002632C6">
        <w:rPr>
          <w:noProof w:val="0"/>
        </w:rPr>
        <w:t xml:space="preserve">Kyrgyz Republic has signed and ratified 12 multilateral environmental agreements.  The State Agency of Environment Protection and Forestry </w:t>
      </w:r>
      <w:r w:rsidR="003A179E" w:rsidRPr="002632C6">
        <w:rPr>
          <w:noProof w:val="0"/>
        </w:rPr>
        <w:t>by the Government</w:t>
      </w:r>
      <w:r w:rsidRPr="002632C6">
        <w:rPr>
          <w:noProof w:val="0"/>
        </w:rPr>
        <w:t xml:space="preserve"> (SAEPF) is the executive body for 11 international conventions (Resolution N</w:t>
      </w:r>
      <w:r w:rsidRPr="002632C6">
        <w:rPr>
          <w:noProof w:val="0"/>
          <w:u w:val="single"/>
          <w:vertAlign w:val="superscript"/>
        </w:rPr>
        <w:t>o</w:t>
      </w:r>
      <w:r w:rsidRPr="002632C6">
        <w:rPr>
          <w:noProof w:val="0"/>
        </w:rPr>
        <w:t xml:space="preserve"> 13, 16 January 2006).  The Ministry of Agriculture and Land Reclamation </w:t>
      </w:r>
      <w:r w:rsidR="0076237A" w:rsidRPr="002632C6">
        <w:rPr>
          <w:noProof w:val="0"/>
        </w:rPr>
        <w:t>was</w:t>
      </w:r>
      <w:r w:rsidRPr="002632C6">
        <w:rPr>
          <w:noProof w:val="0"/>
        </w:rPr>
        <w:t xml:space="preserve"> assigned as the executive body for UN Convention to Combat Desertification and Drought (Resolution N</w:t>
      </w:r>
      <w:r w:rsidRPr="002632C6">
        <w:rPr>
          <w:noProof w:val="0"/>
          <w:u w:val="single"/>
          <w:vertAlign w:val="superscript"/>
        </w:rPr>
        <w:t>o</w:t>
      </w:r>
      <w:r w:rsidRPr="002632C6">
        <w:rPr>
          <w:noProof w:val="0"/>
        </w:rPr>
        <w:t xml:space="preserve"> 85, 21 July 1999).  </w:t>
      </w:r>
    </w:p>
    <w:p w14:paraId="12218496" w14:textId="4387D47B" w:rsidR="00D66E98" w:rsidRPr="002632C6" w:rsidRDefault="006E154B" w:rsidP="002547DC">
      <w:pPr>
        <w:pStyle w:val="AProdoc"/>
        <w:jc w:val="both"/>
        <w:rPr>
          <w:noProof w:val="0"/>
        </w:rPr>
      </w:pPr>
      <w:bookmarkStart w:id="54" w:name="_Ref411554974"/>
      <w:r w:rsidRPr="002632C6">
        <w:rPr>
          <w:noProof w:val="0"/>
        </w:rPr>
        <w:t xml:space="preserve">In addition to the above-mentioned laws, the </w:t>
      </w:r>
      <w:r w:rsidR="00695C32" w:rsidRPr="002632C6">
        <w:rPr>
          <w:noProof w:val="0"/>
        </w:rPr>
        <w:t>Government of the Kyrgyz Republic</w:t>
      </w:r>
      <w:r w:rsidRPr="002632C6">
        <w:rPr>
          <w:noProof w:val="0"/>
        </w:rPr>
        <w:t xml:space="preserve"> has undertaken numerous initiatives to address environmental issues.  </w:t>
      </w:r>
      <w:r w:rsidR="00C3501A" w:rsidRPr="002632C6">
        <w:rPr>
          <w:noProof w:val="0"/>
        </w:rPr>
        <w:t xml:space="preserve">One such is the </w:t>
      </w:r>
      <w:r w:rsidR="00C3501A" w:rsidRPr="002632C6">
        <w:rPr>
          <w:b/>
          <w:noProof w:val="0"/>
        </w:rPr>
        <w:t xml:space="preserve">Poverty and </w:t>
      </w:r>
      <w:r w:rsidR="001309A9" w:rsidRPr="002632C6">
        <w:rPr>
          <w:b/>
          <w:noProof w:val="0"/>
        </w:rPr>
        <w:t>Environment Initiative P</w:t>
      </w:r>
      <w:r w:rsidR="00C3501A" w:rsidRPr="002632C6">
        <w:rPr>
          <w:b/>
          <w:noProof w:val="0"/>
        </w:rPr>
        <w:t>rogramme</w:t>
      </w:r>
      <w:r w:rsidR="001309A9" w:rsidRPr="002632C6">
        <w:rPr>
          <w:b/>
          <w:noProof w:val="0"/>
        </w:rPr>
        <w:t xml:space="preserve">, Phase </w:t>
      </w:r>
      <w:r w:rsidR="00EE3200" w:rsidRPr="002632C6">
        <w:rPr>
          <w:b/>
          <w:noProof w:val="0"/>
        </w:rPr>
        <w:t>I</w:t>
      </w:r>
      <w:r w:rsidR="00EE3200" w:rsidRPr="002632C6">
        <w:rPr>
          <w:noProof w:val="0"/>
        </w:rPr>
        <w:t xml:space="preserve"> that</w:t>
      </w:r>
      <w:r w:rsidR="00C3501A" w:rsidRPr="002632C6">
        <w:rPr>
          <w:noProof w:val="0"/>
        </w:rPr>
        <w:t xml:space="preserve"> undertook a number of capacity building activities to integrate poverty-environment linkages into the government’s policy formulation and planning processes, such as the preparation of the country’s Poverty Reduction Strategy.  One of the key substantive outputs of this project was the set of activities to use green growth indicators to inform the policy and planning processes.  This project was completed in 2013, and Phase II having been launched in August 2014.</w:t>
      </w:r>
      <w:r w:rsidR="006C0B01" w:rsidRPr="002632C6">
        <w:rPr>
          <w:noProof w:val="0"/>
        </w:rPr>
        <w:t xml:space="preserve">  Phase I produced a number of valuable publications, including Guidance on National Indicators for Monitoring and Evaluation Indicators of Green Growth</w:t>
      </w:r>
      <w:sdt>
        <w:sdtPr>
          <w:rPr>
            <w:noProof w:val="0"/>
          </w:rPr>
          <w:id w:val="1302741307"/>
          <w:citation/>
        </w:sdtPr>
        <w:sdtContent>
          <w:r w:rsidR="006C0B01" w:rsidRPr="002632C6">
            <w:rPr>
              <w:noProof w:val="0"/>
            </w:rPr>
            <w:fldChar w:fldCharType="begin"/>
          </w:r>
          <w:r w:rsidR="006C0B01" w:rsidRPr="002632C6">
            <w:rPr>
              <w:noProof w:val="0"/>
            </w:rPr>
            <w:instrText xml:space="preserve"> CITATION UND141 \l 1033 </w:instrText>
          </w:r>
          <w:r w:rsidR="006C0B01" w:rsidRPr="002632C6">
            <w:rPr>
              <w:noProof w:val="0"/>
            </w:rPr>
            <w:fldChar w:fldCharType="separate"/>
          </w:r>
          <w:r w:rsidR="005E49D5">
            <w:t xml:space="preserve"> (UNDP/PEI, 2014)</w:t>
          </w:r>
          <w:r w:rsidR="006C0B01" w:rsidRPr="002632C6">
            <w:rPr>
              <w:noProof w:val="0"/>
            </w:rPr>
            <w:fldChar w:fldCharType="end"/>
          </w:r>
        </w:sdtContent>
      </w:sdt>
      <w:r w:rsidR="006C0B01" w:rsidRPr="002632C6">
        <w:rPr>
          <w:noProof w:val="0"/>
        </w:rPr>
        <w:t xml:space="preserve">.  </w:t>
      </w:r>
      <w:r w:rsidR="001309A9" w:rsidRPr="002632C6">
        <w:rPr>
          <w:noProof w:val="0"/>
        </w:rPr>
        <w:t xml:space="preserve">The </w:t>
      </w:r>
      <w:r w:rsidR="001309A9" w:rsidRPr="002632C6">
        <w:rPr>
          <w:b/>
          <w:noProof w:val="0"/>
        </w:rPr>
        <w:t>Poverty and Environment Initiative Programme, Phase II</w:t>
      </w:r>
      <w:r w:rsidR="001309A9" w:rsidRPr="002632C6">
        <w:rPr>
          <w:noProof w:val="0"/>
        </w:rPr>
        <w:t xml:space="preserve"> picks up where Phase I left off, focusing on strengthening poverty-environment approaches and tools for improved integrated policy formulation and planning processes, including </w:t>
      </w:r>
      <w:r w:rsidR="0075711D" w:rsidRPr="002632C6">
        <w:rPr>
          <w:noProof w:val="0"/>
        </w:rPr>
        <w:t>consultative and coordination mechanisms.  The project will also strengthen the institutionalization of environmental accounting in planning and decision-making.  P</w:t>
      </w:r>
      <w:r w:rsidR="001E23E4" w:rsidRPr="002632C6">
        <w:rPr>
          <w:noProof w:val="0"/>
        </w:rPr>
        <w:t xml:space="preserve">aragraph </w:t>
      </w:r>
      <w:r w:rsidR="001E23E4" w:rsidRPr="002632C6">
        <w:rPr>
          <w:noProof w:val="0"/>
        </w:rPr>
        <w:fldChar w:fldCharType="begin"/>
      </w:r>
      <w:r w:rsidR="001E23E4" w:rsidRPr="002632C6">
        <w:rPr>
          <w:noProof w:val="0"/>
        </w:rPr>
        <w:instrText xml:space="preserve"> REF _Ref411549675 \r \h </w:instrText>
      </w:r>
      <w:r w:rsidR="002547DC">
        <w:rPr>
          <w:noProof w:val="0"/>
        </w:rPr>
        <w:instrText xml:space="preserve"> \* MERGEFORMAT </w:instrText>
      </w:r>
      <w:r w:rsidR="001E23E4" w:rsidRPr="002632C6">
        <w:rPr>
          <w:noProof w:val="0"/>
        </w:rPr>
      </w:r>
      <w:r w:rsidR="001E23E4" w:rsidRPr="002632C6">
        <w:rPr>
          <w:noProof w:val="0"/>
        </w:rPr>
        <w:fldChar w:fldCharType="separate"/>
      </w:r>
      <w:r w:rsidR="005E49D5">
        <w:rPr>
          <w:noProof w:val="0"/>
        </w:rPr>
        <w:t>250</w:t>
      </w:r>
      <w:r w:rsidR="001E23E4" w:rsidRPr="002632C6">
        <w:rPr>
          <w:noProof w:val="0"/>
        </w:rPr>
        <w:fldChar w:fldCharType="end"/>
      </w:r>
      <w:r w:rsidR="0075711D" w:rsidRPr="002632C6">
        <w:rPr>
          <w:noProof w:val="0"/>
        </w:rPr>
        <w:t xml:space="preserve"> outlines the linkage between this project and the CCCD project</w:t>
      </w:r>
      <w:r w:rsidR="001E23E4" w:rsidRPr="002632C6">
        <w:rPr>
          <w:noProof w:val="0"/>
        </w:rPr>
        <w:t>.</w:t>
      </w:r>
      <w:bookmarkEnd w:id="54"/>
    </w:p>
    <w:p w14:paraId="1347B68E" w14:textId="1012836A" w:rsidR="001E23E4" w:rsidRPr="002632C6" w:rsidRDefault="003B3334" w:rsidP="002547DC">
      <w:pPr>
        <w:pStyle w:val="AProdoc"/>
        <w:jc w:val="both"/>
        <w:rPr>
          <w:rFonts w:eastAsia="MyriadPro-Regular"/>
          <w:noProof w:val="0"/>
        </w:rPr>
      </w:pPr>
      <w:r w:rsidRPr="002632C6">
        <w:rPr>
          <w:noProof w:val="0"/>
        </w:rPr>
        <w:t xml:space="preserve">In 2013, the Government established the </w:t>
      </w:r>
      <w:r w:rsidRPr="002632C6">
        <w:rPr>
          <w:b/>
          <w:noProof w:val="0"/>
        </w:rPr>
        <w:t>Coordinating Council on Climate Change</w:t>
      </w:r>
      <w:r w:rsidRPr="002632C6">
        <w:rPr>
          <w:noProof w:val="0"/>
        </w:rPr>
        <w:t xml:space="preserve"> to</w:t>
      </w:r>
      <w:r w:rsidR="006E154B" w:rsidRPr="002632C6">
        <w:rPr>
          <w:noProof w:val="0"/>
        </w:rPr>
        <w:t xml:space="preserve"> address climate change and increase coordination.  This </w:t>
      </w:r>
      <w:r w:rsidRPr="002632C6">
        <w:rPr>
          <w:noProof w:val="0"/>
        </w:rPr>
        <w:t>Council, chaired by the Deputy Prime Minister,</w:t>
      </w:r>
      <w:r w:rsidR="006E154B" w:rsidRPr="002632C6">
        <w:rPr>
          <w:noProof w:val="0"/>
        </w:rPr>
        <w:t xml:space="preserve"> serves to improve the integration of climate change in national and </w:t>
      </w:r>
      <w:proofErr w:type="spellStart"/>
      <w:r w:rsidR="006E154B" w:rsidRPr="002632C6">
        <w:rPr>
          <w:noProof w:val="0"/>
        </w:rPr>
        <w:t>sectoral</w:t>
      </w:r>
      <w:proofErr w:type="spellEnd"/>
      <w:r w:rsidR="006E154B" w:rsidRPr="002632C6">
        <w:rPr>
          <w:noProof w:val="0"/>
        </w:rPr>
        <w:t xml:space="preserve"> development plans.  As of early 2015, the </w:t>
      </w:r>
      <w:r w:rsidR="006801DA" w:rsidRPr="002632C6">
        <w:rPr>
          <w:noProof w:val="0"/>
        </w:rPr>
        <w:t>m</w:t>
      </w:r>
      <w:r w:rsidR="006E154B" w:rsidRPr="002632C6">
        <w:rPr>
          <w:noProof w:val="0"/>
        </w:rPr>
        <w:t xml:space="preserve">inistries of Energy and Industry, Agriculture and Land Reclamation, Emergency Situations, and the State Agency for Environmental Protection and Forestry are designing </w:t>
      </w:r>
      <w:proofErr w:type="spellStart"/>
      <w:r w:rsidR="006E154B" w:rsidRPr="002632C6">
        <w:rPr>
          <w:noProof w:val="0"/>
        </w:rPr>
        <w:t>sectoral</w:t>
      </w:r>
      <w:proofErr w:type="spellEnd"/>
      <w:r w:rsidR="006E154B" w:rsidRPr="002632C6">
        <w:rPr>
          <w:noProof w:val="0"/>
        </w:rPr>
        <w:t xml:space="preserve"> programmes for adapting to the impacts of climate change (</w:t>
      </w:r>
      <w:r w:rsidR="006E154B" w:rsidRPr="002632C6">
        <w:rPr>
          <w:rFonts w:eastAsia="MyriadPro-Regular"/>
          <w:b/>
          <w:noProof w:val="0"/>
        </w:rPr>
        <w:t>Directions on Adaptation to the Impacts of Climate Change until 2017)</w:t>
      </w:r>
      <w:r w:rsidR="007863D8" w:rsidRPr="002632C6">
        <w:rPr>
          <w:rFonts w:eastAsia="MyriadPro-Regular"/>
          <w:b/>
          <w:noProof w:val="0"/>
        </w:rPr>
        <w:t xml:space="preserve"> </w:t>
      </w:r>
      <w:sdt>
        <w:sdtPr>
          <w:rPr>
            <w:rFonts w:eastAsia="MyriadPro-Regular"/>
            <w:b/>
            <w:noProof w:val="0"/>
          </w:rPr>
          <w:id w:val="223809318"/>
          <w:citation/>
        </w:sdtPr>
        <w:sdtContent>
          <w:r w:rsidR="007863D8" w:rsidRPr="002632C6">
            <w:rPr>
              <w:rFonts w:eastAsia="MyriadPro-Regular"/>
              <w:b/>
              <w:noProof w:val="0"/>
            </w:rPr>
            <w:fldChar w:fldCharType="begin"/>
          </w:r>
          <w:r w:rsidR="007863D8" w:rsidRPr="002632C6">
            <w:rPr>
              <w:rFonts w:eastAsia="MyriadPro-Regular"/>
              <w:b/>
              <w:noProof w:val="0"/>
            </w:rPr>
            <w:instrText xml:space="preserve"> CITATION The131 \l 1033 </w:instrText>
          </w:r>
          <w:r w:rsidR="007863D8" w:rsidRPr="002632C6">
            <w:rPr>
              <w:rFonts w:eastAsia="MyriadPro-Regular"/>
              <w:b/>
              <w:noProof w:val="0"/>
            </w:rPr>
            <w:fldChar w:fldCharType="separate"/>
          </w:r>
          <w:r w:rsidR="005E49D5" w:rsidRPr="005E49D5">
            <w:rPr>
              <w:rFonts w:eastAsia="MyriadPro-Regular"/>
            </w:rPr>
            <w:t>(The Kyrgyz Republic, 2013)</w:t>
          </w:r>
          <w:r w:rsidR="007863D8" w:rsidRPr="002632C6">
            <w:rPr>
              <w:rFonts w:eastAsia="MyriadPro-Regular"/>
              <w:b/>
              <w:noProof w:val="0"/>
            </w:rPr>
            <w:fldChar w:fldCharType="end"/>
          </w:r>
        </w:sdtContent>
      </w:sdt>
      <w:r w:rsidR="006E154B" w:rsidRPr="002632C6">
        <w:rPr>
          <w:rFonts w:eastAsia="MyriadPro-Regular"/>
          <w:noProof w:val="0"/>
        </w:rPr>
        <w:t>.</w:t>
      </w:r>
    </w:p>
    <w:p w14:paraId="2CEF405F" w14:textId="4E80E056" w:rsidR="006801DA" w:rsidRPr="002632C6" w:rsidRDefault="003B3334" w:rsidP="002547DC">
      <w:pPr>
        <w:pStyle w:val="AProdoc"/>
        <w:jc w:val="both"/>
        <w:rPr>
          <w:rFonts w:eastAsia="MyriadPro-Regular"/>
          <w:noProof w:val="0"/>
        </w:rPr>
      </w:pPr>
      <w:r w:rsidRPr="002632C6">
        <w:rPr>
          <w:noProof w:val="0"/>
        </w:rPr>
        <w:t>T</w:t>
      </w:r>
      <w:r w:rsidR="006801DA" w:rsidRPr="002632C6">
        <w:rPr>
          <w:noProof w:val="0"/>
        </w:rPr>
        <w:t xml:space="preserve">he </w:t>
      </w:r>
      <w:r w:rsidR="00AA63EA" w:rsidRPr="002632C6">
        <w:rPr>
          <w:noProof w:val="0"/>
        </w:rPr>
        <w:t xml:space="preserve">Government </w:t>
      </w:r>
      <w:r w:rsidR="006E154B" w:rsidRPr="002632C6">
        <w:rPr>
          <w:noProof w:val="0"/>
        </w:rPr>
        <w:t xml:space="preserve">has </w:t>
      </w:r>
      <w:r w:rsidRPr="002632C6">
        <w:rPr>
          <w:noProof w:val="0"/>
        </w:rPr>
        <w:t xml:space="preserve">also </w:t>
      </w:r>
      <w:r w:rsidR="006E154B" w:rsidRPr="002632C6">
        <w:rPr>
          <w:noProof w:val="0"/>
        </w:rPr>
        <w:t xml:space="preserve">undertaken </w:t>
      </w:r>
      <w:r w:rsidR="006801DA" w:rsidRPr="002632C6">
        <w:rPr>
          <w:noProof w:val="0"/>
        </w:rPr>
        <w:t xml:space="preserve">a number of important </w:t>
      </w:r>
      <w:r w:rsidR="006E154B" w:rsidRPr="002632C6">
        <w:rPr>
          <w:noProof w:val="0"/>
        </w:rPr>
        <w:t>initiatives</w:t>
      </w:r>
      <w:r w:rsidRPr="002632C6">
        <w:rPr>
          <w:noProof w:val="0"/>
        </w:rPr>
        <w:t xml:space="preserve"> to address the issue of biodiversity conservation</w:t>
      </w:r>
      <w:r w:rsidR="006E154B" w:rsidRPr="002632C6">
        <w:rPr>
          <w:noProof w:val="0"/>
        </w:rPr>
        <w:t>.  Th</w:t>
      </w:r>
      <w:r w:rsidR="006801DA" w:rsidRPr="002632C6">
        <w:rPr>
          <w:noProof w:val="0"/>
        </w:rPr>
        <w:t xml:space="preserve">ese include the </w:t>
      </w:r>
      <w:r w:rsidR="006E154B" w:rsidRPr="002632C6">
        <w:rPr>
          <w:b/>
          <w:noProof w:val="0"/>
        </w:rPr>
        <w:t>Global Programme on Conservation of Snow Leopard and its Ecosystems until 2020</w:t>
      </w:r>
      <w:r w:rsidR="006801DA" w:rsidRPr="002632C6">
        <w:rPr>
          <w:b/>
          <w:noProof w:val="0"/>
        </w:rPr>
        <w:t xml:space="preserve"> </w:t>
      </w:r>
      <w:r w:rsidR="006801DA" w:rsidRPr="002632C6">
        <w:rPr>
          <w:noProof w:val="0"/>
        </w:rPr>
        <w:t>and</w:t>
      </w:r>
      <w:r w:rsidR="006801DA" w:rsidRPr="002632C6">
        <w:rPr>
          <w:b/>
          <w:noProof w:val="0"/>
        </w:rPr>
        <w:t xml:space="preserve"> </w:t>
      </w:r>
      <w:r w:rsidR="006801DA" w:rsidRPr="002632C6">
        <w:rPr>
          <w:noProof w:val="0"/>
        </w:rPr>
        <w:t xml:space="preserve">the development of </w:t>
      </w:r>
      <w:r w:rsidR="006E154B" w:rsidRPr="002632C6">
        <w:rPr>
          <w:noProof w:val="0"/>
        </w:rPr>
        <w:t xml:space="preserve">a </w:t>
      </w:r>
      <w:r w:rsidR="006E154B" w:rsidRPr="002632C6">
        <w:rPr>
          <w:b/>
          <w:noProof w:val="0"/>
        </w:rPr>
        <w:t xml:space="preserve">National Strategy </w:t>
      </w:r>
      <w:r w:rsidR="006801DA" w:rsidRPr="002632C6">
        <w:rPr>
          <w:b/>
          <w:noProof w:val="0"/>
        </w:rPr>
        <w:t xml:space="preserve">and Implementation Strategy </w:t>
      </w:r>
      <w:r w:rsidR="006E154B" w:rsidRPr="002632C6">
        <w:rPr>
          <w:b/>
          <w:noProof w:val="0"/>
        </w:rPr>
        <w:t>on Snow Leopard Con</w:t>
      </w:r>
      <w:r w:rsidR="006801DA" w:rsidRPr="002632C6">
        <w:rPr>
          <w:b/>
          <w:noProof w:val="0"/>
        </w:rPr>
        <w:t>servation</w:t>
      </w:r>
      <w:r w:rsidR="006E154B" w:rsidRPr="002632C6">
        <w:rPr>
          <w:b/>
          <w:noProof w:val="0"/>
        </w:rPr>
        <w:t xml:space="preserve"> for 2013-2023</w:t>
      </w:r>
      <w:r w:rsidR="006801DA" w:rsidRPr="002632C6">
        <w:rPr>
          <w:b/>
          <w:noProof w:val="0"/>
        </w:rPr>
        <w:t>.</w:t>
      </w:r>
      <w:r w:rsidR="006E154B" w:rsidRPr="002632C6">
        <w:rPr>
          <w:noProof w:val="0"/>
        </w:rPr>
        <w:t xml:space="preserve">  In 2010</w:t>
      </w:r>
      <w:r w:rsidR="006801DA" w:rsidRPr="002632C6">
        <w:rPr>
          <w:noProof w:val="0"/>
        </w:rPr>
        <w:t>,</w:t>
      </w:r>
      <w:r w:rsidR="006E154B" w:rsidRPr="002632C6">
        <w:rPr>
          <w:noProof w:val="0"/>
        </w:rPr>
        <w:t xml:space="preserve"> the Government approved the </w:t>
      </w:r>
      <w:r w:rsidR="006E154B" w:rsidRPr="002632C6">
        <w:rPr>
          <w:b/>
          <w:noProof w:val="0"/>
        </w:rPr>
        <w:t>Programme for Studying of Mountain Sheep and Mountain Goats Population and their Conservation for 2010-2014</w:t>
      </w:r>
      <w:r w:rsidR="006E154B" w:rsidRPr="002632C6">
        <w:rPr>
          <w:noProof w:val="0"/>
        </w:rPr>
        <w:t xml:space="preserve">.  The </w:t>
      </w:r>
      <w:r w:rsidR="007A736E" w:rsidRPr="002632C6">
        <w:rPr>
          <w:b/>
          <w:noProof w:val="0"/>
        </w:rPr>
        <w:t xml:space="preserve">Priority Directions for the </w:t>
      </w:r>
      <w:r w:rsidR="006E154B" w:rsidRPr="002632C6">
        <w:rPr>
          <w:b/>
          <w:noProof w:val="0"/>
        </w:rPr>
        <w:t>Conservation of Biodiversity until 2024</w:t>
      </w:r>
      <w:r w:rsidR="006E154B" w:rsidRPr="002632C6">
        <w:rPr>
          <w:noProof w:val="0"/>
        </w:rPr>
        <w:t xml:space="preserve"> and </w:t>
      </w:r>
      <w:r w:rsidR="006801DA" w:rsidRPr="002632C6">
        <w:rPr>
          <w:noProof w:val="0"/>
        </w:rPr>
        <w:t xml:space="preserve">accompanying action plan </w:t>
      </w:r>
      <w:r w:rsidR="006E154B" w:rsidRPr="002632C6">
        <w:rPr>
          <w:noProof w:val="0"/>
        </w:rPr>
        <w:t>was approved in</w:t>
      </w:r>
      <w:r w:rsidR="006801DA" w:rsidRPr="002632C6">
        <w:rPr>
          <w:noProof w:val="0"/>
        </w:rPr>
        <w:t xml:space="preserve"> 2014.  The government also published</w:t>
      </w:r>
      <w:r w:rsidR="006E154B" w:rsidRPr="002632C6">
        <w:rPr>
          <w:noProof w:val="0"/>
        </w:rPr>
        <w:t xml:space="preserve"> the </w:t>
      </w:r>
      <w:r w:rsidR="007A736E" w:rsidRPr="002632C6">
        <w:rPr>
          <w:rFonts w:eastAsia="MyriadPro-Regular"/>
          <w:noProof w:val="0"/>
        </w:rPr>
        <w:t>Fifth</w:t>
      </w:r>
      <w:r w:rsidR="006E154B" w:rsidRPr="002632C6">
        <w:rPr>
          <w:rFonts w:eastAsia="MyriadPro-Regular"/>
          <w:noProof w:val="0"/>
        </w:rPr>
        <w:t xml:space="preserve"> National Report </w:t>
      </w:r>
      <w:r w:rsidR="006E154B" w:rsidRPr="002632C6">
        <w:rPr>
          <w:noProof w:val="0"/>
        </w:rPr>
        <w:t xml:space="preserve">on </w:t>
      </w:r>
      <w:r w:rsidR="006801DA" w:rsidRPr="002632C6">
        <w:rPr>
          <w:noProof w:val="0"/>
        </w:rPr>
        <w:t xml:space="preserve">the </w:t>
      </w:r>
      <w:r w:rsidR="006E154B" w:rsidRPr="002632C6">
        <w:rPr>
          <w:noProof w:val="0"/>
        </w:rPr>
        <w:t>Conservati</w:t>
      </w:r>
      <w:r w:rsidR="007A736E" w:rsidRPr="002632C6">
        <w:rPr>
          <w:noProof w:val="0"/>
        </w:rPr>
        <w:t>on of Biodiversity in late 2014</w:t>
      </w:r>
      <w:r w:rsidR="006E154B" w:rsidRPr="002632C6">
        <w:rPr>
          <w:noProof w:val="0"/>
        </w:rPr>
        <w:t xml:space="preserve">.  </w:t>
      </w:r>
      <w:r w:rsidR="006E154B" w:rsidRPr="002632C6">
        <w:rPr>
          <w:rFonts w:eastAsia="MyriadPro-Regular"/>
          <w:noProof w:val="0"/>
        </w:rPr>
        <w:t xml:space="preserve">Additionally, the </w:t>
      </w:r>
      <w:r w:rsidR="007A736E" w:rsidRPr="002632C6">
        <w:rPr>
          <w:rFonts w:eastAsia="MyriadPro-Regular"/>
          <w:noProof w:val="0"/>
        </w:rPr>
        <w:t xml:space="preserve">latest </w:t>
      </w:r>
      <w:r w:rsidR="006E154B" w:rsidRPr="002632C6">
        <w:rPr>
          <w:rFonts w:eastAsia="MyriadPro-Regular"/>
          <w:noProof w:val="0"/>
        </w:rPr>
        <w:t>editio</w:t>
      </w:r>
      <w:r w:rsidR="0090528D" w:rsidRPr="002632C6">
        <w:rPr>
          <w:rFonts w:eastAsia="MyriadPro-Regular"/>
          <w:noProof w:val="0"/>
        </w:rPr>
        <w:t>n of Red Book was issued in 2009, with an</w:t>
      </w:r>
      <w:r w:rsidR="006E154B" w:rsidRPr="002632C6">
        <w:rPr>
          <w:rFonts w:eastAsia="MyriadPro-Regular"/>
          <w:noProof w:val="0"/>
        </w:rPr>
        <w:t xml:space="preserve"> electronic version </w:t>
      </w:r>
      <w:r w:rsidR="0076237A" w:rsidRPr="002632C6">
        <w:rPr>
          <w:rFonts w:eastAsia="MyriadPro-Regular"/>
          <w:noProof w:val="0"/>
        </w:rPr>
        <w:t>was</w:t>
      </w:r>
      <w:r w:rsidR="006E154B" w:rsidRPr="002632C6">
        <w:rPr>
          <w:rFonts w:eastAsia="MyriadPro-Regular"/>
          <w:noProof w:val="0"/>
        </w:rPr>
        <w:t xml:space="preserve"> published on the official website of the State Agency.</w:t>
      </w:r>
    </w:p>
    <w:p w14:paraId="703DB401" w14:textId="2787786F" w:rsidR="006E154B" w:rsidRPr="002632C6" w:rsidRDefault="003B3334" w:rsidP="002547DC">
      <w:pPr>
        <w:pStyle w:val="AProdoc"/>
        <w:jc w:val="both"/>
        <w:rPr>
          <w:rFonts w:eastAsia="MyriadPro-Regular"/>
          <w:noProof w:val="0"/>
        </w:rPr>
      </w:pPr>
      <w:r w:rsidRPr="002632C6">
        <w:rPr>
          <w:noProof w:val="0"/>
        </w:rPr>
        <w:lastRenderedPageBreak/>
        <w:t>In order t</w:t>
      </w:r>
      <w:r w:rsidR="006E154B" w:rsidRPr="002632C6">
        <w:rPr>
          <w:noProof w:val="0"/>
        </w:rPr>
        <w:t xml:space="preserve">o address land use issues, </w:t>
      </w:r>
      <w:r w:rsidRPr="002632C6">
        <w:rPr>
          <w:noProof w:val="0"/>
        </w:rPr>
        <w:t>the Government</w:t>
      </w:r>
      <w:r w:rsidR="006E154B" w:rsidRPr="002632C6">
        <w:rPr>
          <w:noProof w:val="0"/>
        </w:rPr>
        <w:t xml:space="preserve"> has pursued several </w:t>
      </w:r>
      <w:r w:rsidRPr="002632C6">
        <w:rPr>
          <w:noProof w:val="0"/>
        </w:rPr>
        <w:t xml:space="preserve">different </w:t>
      </w:r>
      <w:r w:rsidR="006E154B" w:rsidRPr="002632C6">
        <w:rPr>
          <w:noProof w:val="0"/>
        </w:rPr>
        <w:t xml:space="preserve">strategies.  </w:t>
      </w:r>
      <w:r w:rsidR="006E154B" w:rsidRPr="002632C6">
        <w:rPr>
          <w:rFonts w:eastAsia="MyriadPro-Regular"/>
          <w:noProof w:val="0"/>
        </w:rPr>
        <w:t xml:space="preserve">The </w:t>
      </w:r>
      <w:r w:rsidR="0090528D" w:rsidRPr="002632C6">
        <w:rPr>
          <w:rFonts w:eastAsia="MyriadPro-Regular"/>
          <w:noProof w:val="0"/>
        </w:rPr>
        <w:t>d</w:t>
      </w:r>
      <w:r w:rsidR="006E154B" w:rsidRPr="002632C6">
        <w:rPr>
          <w:rFonts w:eastAsia="MyriadPro-Regular"/>
          <w:noProof w:val="0"/>
        </w:rPr>
        <w:t>raft</w:t>
      </w:r>
      <w:r w:rsidR="0090528D" w:rsidRPr="002632C6">
        <w:rPr>
          <w:rFonts w:eastAsia="MyriadPro-Regular"/>
          <w:b/>
          <w:noProof w:val="0"/>
        </w:rPr>
        <w:t xml:space="preserve"> Priority Directions</w:t>
      </w:r>
      <w:r w:rsidR="006E154B" w:rsidRPr="002632C6">
        <w:rPr>
          <w:rFonts w:eastAsia="MyriadPro-Regular"/>
          <w:b/>
          <w:noProof w:val="0"/>
        </w:rPr>
        <w:t xml:space="preserve"> on Conservation of Wetlands until 2023 </w:t>
      </w:r>
      <w:r w:rsidR="006E154B" w:rsidRPr="002632C6">
        <w:rPr>
          <w:rFonts w:eastAsia="MyriadPro-Regular"/>
          <w:noProof w:val="0"/>
        </w:rPr>
        <w:t xml:space="preserve">and </w:t>
      </w:r>
      <w:r w:rsidR="006801DA" w:rsidRPr="002632C6">
        <w:rPr>
          <w:rFonts w:eastAsia="MyriadPro-Regular"/>
          <w:noProof w:val="0"/>
        </w:rPr>
        <w:t>its accompanying action plan</w:t>
      </w:r>
      <w:r w:rsidR="006E154B" w:rsidRPr="002632C6">
        <w:rPr>
          <w:rFonts w:eastAsia="MyriadPro-Regular"/>
          <w:noProof w:val="0"/>
        </w:rPr>
        <w:t xml:space="preserve"> for 2013-2017 </w:t>
      </w:r>
      <w:r w:rsidR="0076237A" w:rsidRPr="002632C6">
        <w:rPr>
          <w:rFonts w:eastAsia="MyriadPro-Regular"/>
          <w:noProof w:val="0"/>
        </w:rPr>
        <w:t>was</w:t>
      </w:r>
      <w:r w:rsidRPr="002632C6">
        <w:rPr>
          <w:rFonts w:eastAsia="MyriadPro-Regular"/>
          <w:noProof w:val="0"/>
        </w:rPr>
        <w:t xml:space="preserve"> prepared and currently seeking official approval as of February 2015</w:t>
      </w:r>
      <w:r w:rsidR="006E154B" w:rsidRPr="002632C6">
        <w:rPr>
          <w:rFonts w:eastAsia="MyriadPro-Regular"/>
          <w:noProof w:val="0"/>
        </w:rPr>
        <w:t xml:space="preserve">.  </w:t>
      </w:r>
      <w:r w:rsidR="006E154B" w:rsidRPr="002632C6">
        <w:rPr>
          <w:noProof w:val="0"/>
        </w:rPr>
        <w:t>The first national inventory forest was carried out between 2008 and 2010 and a corresponding database was formed.  Inventory results have been approved by Resolution N</w:t>
      </w:r>
      <w:r w:rsidR="006E154B" w:rsidRPr="002632C6">
        <w:rPr>
          <w:noProof w:val="0"/>
          <w:u w:val="single"/>
          <w:vertAlign w:val="superscript"/>
        </w:rPr>
        <w:t>o</w:t>
      </w:r>
      <w:r w:rsidR="006E154B" w:rsidRPr="002632C6">
        <w:rPr>
          <w:noProof w:val="0"/>
        </w:rPr>
        <w:t xml:space="preserve"> 407, 26 July 2011, and issued in the form of brochure </w:t>
      </w:r>
      <w:r w:rsidR="006E154B" w:rsidRPr="002632C6">
        <w:rPr>
          <w:b/>
          <w:noProof w:val="0"/>
        </w:rPr>
        <w:t>Complex Assessment of Natural Resources</w:t>
      </w:r>
      <w:r w:rsidR="006E154B" w:rsidRPr="002632C6">
        <w:rPr>
          <w:noProof w:val="0"/>
        </w:rPr>
        <w:t xml:space="preserve"> </w:t>
      </w:r>
      <w:r w:rsidR="006E154B" w:rsidRPr="002632C6">
        <w:rPr>
          <w:b/>
          <w:noProof w:val="0"/>
        </w:rPr>
        <w:t>2008-2010</w:t>
      </w:r>
      <w:r w:rsidR="006E154B" w:rsidRPr="002632C6">
        <w:rPr>
          <w:noProof w:val="0"/>
        </w:rPr>
        <w:t xml:space="preserve">, which includes statistical data of wood and shrub resources of Kyrgyzstan.  In 2012, the national report </w:t>
      </w:r>
      <w:r w:rsidR="0076237A" w:rsidRPr="002632C6">
        <w:rPr>
          <w:b/>
          <w:noProof w:val="0"/>
        </w:rPr>
        <w:t>Status of Forest G</w:t>
      </w:r>
      <w:r w:rsidR="006E154B" w:rsidRPr="002632C6">
        <w:rPr>
          <w:b/>
          <w:noProof w:val="0"/>
        </w:rPr>
        <w:t xml:space="preserve">enetic Resources </w:t>
      </w:r>
      <w:r w:rsidR="0076237A" w:rsidRPr="002632C6">
        <w:rPr>
          <w:noProof w:val="0"/>
        </w:rPr>
        <w:t>was</w:t>
      </w:r>
      <w:r w:rsidR="006E154B" w:rsidRPr="002632C6">
        <w:rPr>
          <w:noProof w:val="0"/>
        </w:rPr>
        <w:t xml:space="preserve"> prepared </w:t>
      </w:r>
      <w:r w:rsidR="0076237A" w:rsidRPr="002632C6">
        <w:rPr>
          <w:noProof w:val="0"/>
        </w:rPr>
        <w:t>with</w:t>
      </w:r>
      <w:r w:rsidR="006E154B" w:rsidRPr="002632C6">
        <w:rPr>
          <w:noProof w:val="0"/>
        </w:rPr>
        <w:t xml:space="preserve"> support </w:t>
      </w:r>
      <w:r w:rsidR="0076237A" w:rsidRPr="002632C6">
        <w:rPr>
          <w:noProof w:val="0"/>
        </w:rPr>
        <w:t>from</w:t>
      </w:r>
      <w:r w:rsidR="006E154B" w:rsidRPr="002632C6">
        <w:rPr>
          <w:noProof w:val="0"/>
        </w:rPr>
        <w:t xml:space="preserve"> FAO.  In 2006, the </w:t>
      </w:r>
      <w:r w:rsidR="006E154B" w:rsidRPr="002632C6">
        <w:rPr>
          <w:b/>
          <w:noProof w:val="0"/>
        </w:rPr>
        <w:t>National Framework Programme on Sustainable Land Management for 2006-2016</w:t>
      </w:r>
      <w:r w:rsidR="006E154B" w:rsidRPr="002632C6">
        <w:rPr>
          <w:noProof w:val="0"/>
        </w:rPr>
        <w:t xml:space="preserve"> </w:t>
      </w:r>
      <w:r w:rsidR="0076237A" w:rsidRPr="002632C6">
        <w:rPr>
          <w:noProof w:val="0"/>
        </w:rPr>
        <w:t>was</w:t>
      </w:r>
      <w:r w:rsidR="006E154B" w:rsidRPr="002632C6">
        <w:rPr>
          <w:noProof w:val="0"/>
        </w:rPr>
        <w:t xml:space="preserve"> developed within the Central Asian Countries Initiative for Land Management (CACILM).  This Programme is aimed at introduction of comprehensive and integrated approach to combat desertification through sustainable land and water resources management.  The </w:t>
      </w:r>
      <w:r w:rsidR="006E154B" w:rsidRPr="002632C6">
        <w:rPr>
          <w:b/>
          <w:noProof w:val="0"/>
        </w:rPr>
        <w:t>Sustainable Management of Mountainous Forest and Land Resources under Climate Change Conditions 2015-2018</w:t>
      </w:r>
      <w:r w:rsidR="006E154B" w:rsidRPr="002632C6">
        <w:rPr>
          <w:noProof w:val="0"/>
        </w:rPr>
        <w:t xml:space="preserve"> is a GEF project that focuses on improving forest and land management practices</w:t>
      </w:r>
      <w:r w:rsidR="0076237A" w:rsidRPr="002632C6">
        <w:rPr>
          <w:noProof w:val="0"/>
        </w:rPr>
        <w:t xml:space="preserve">, specifically </w:t>
      </w:r>
      <w:r w:rsidR="006E154B" w:rsidRPr="002632C6">
        <w:rPr>
          <w:noProof w:val="0"/>
        </w:rPr>
        <w:t>to increase sustainability and create positive global environmental and socio-economic benefits.</w:t>
      </w:r>
      <w:r w:rsidR="0076237A" w:rsidRPr="002632C6">
        <w:rPr>
          <w:noProof w:val="0"/>
        </w:rPr>
        <w:t xml:space="preserve">   Section </w:t>
      </w:r>
      <w:r w:rsidR="00AA63EA" w:rsidRPr="002632C6">
        <w:rPr>
          <w:noProof w:val="0"/>
        </w:rPr>
        <w:t>E.1 is a summary of relevant key programmes, projects, and initiatives.</w:t>
      </w:r>
    </w:p>
    <w:p w14:paraId="4C6D59DC" w14:textId="1DA26E96" w:rsidR="00317C6F" w:rsidRPr="002632C6" w:rsidRDefault="00606478" w:rsidP="002547DC">
      <w:pPr>
        <w:pStyle w:val="AProdoc"/>
        <w:jc w:val="both"/>
        <w:rPr>
          <w:rFonts w:eastAsia="MyriadPro-Regular"/>
          <w:noProof w:val="0"/>
        </w:rPr>
      </w:pPr>
      <w:bookmarkStart w:id="55" w:name="_Ref411573831"/>
      <w:r w:rsidRPr="002632C6">
        <w:rPr>
          <w:noProof w:val="0"/>
        </w:rPr>
        <w:t>In 2013, t</w:t>
      </w:r>
      <w:r w:rsidR="00317C6F" w:rsidRPr="002632C6">
        <w:rPr>
          <w:noProof w:val="0"/>
        </w:rPr>
        <w:t xml:space="preserve">he Government </w:t>
      </w:r>
      <w:r w:rsidRPr="002632C6">
        <w:rPr>
          <w:noProof w:val="0"/>
        </w:rPr>
        <w:t xml:space="preserve">of the Kyrgyz Republic </w:t>
      </w:r>
      <w:r w:rsidR="00317C6F" w:rsidRPr="002632C6">
        <w:rPr>
          <w:noProof w:val="0"/>
        </w:rPr>
        <w:t xml:space="preserve">promulgated </w:t>
      </w:r>
      <w:r w:rsidRPr="002632C6">
        <w:rPr>
          <w:noProof w:val="0"/>
        </w:rPr>
        <w:t xml:space="preserve">legislation to govern rules and procedures for the cooperation of state agencies on related functions.  These model rules and regulations are tailored to specific agreements known as </w:t>
      </w:r>
      <w:r w:rsidR="00317C6F" w:rsidRPr="002632C6">
        <w:rPr>
          <w:noProof w:val="0"/>
        </w:rPr>
        <w:t>Liaison Protocol</w:t>
      </w:r>
      <w:r w:rsidRPr="002632C6">
        <w:rPr>
          <w:noProof w:val="0"/>
        </w:rPr>
        <w:t xml:space="preserve">s.  The SAEPF has eight (8) such protocols with partner government agencies, such as </w:t>
      </w:r>
      <w:r w:rsidR="001932CB" w:rsidRPr="002632C6">
        <w:rPr>
          <w:noProof w:val="0"/>
        </w:rPr>
        <w:t>with the Ministry of Agriculture and Land Reclamation on specific aspects of fisheries and water resource management and with the Ministry of Emergency Situation (working closely with the Agency on Meteorology) on air and water pollution, among other specific issues.</w:t>
      </w:r>
      <w:r w:rsidR="003B52BE" w:rsidRPr="002632C6">
        <w:rPr>
          <w:noProof w:val="0"/>
        </w:rPr>
        <w:t xml:space="preserve">  However, such protocols </w:t>
      </w:r>
      <w:r w:rsidR="00EE3200" w:rsidRPr="002632C6">
        <w:rPr>
          <w:noProof w:val="0"/>
        </w:rPr>
        <w:t>apply only</w:t>
      </w:r>
      <w:r w:rsidR="003B52BE" w:rsidRPr="002632C6">
        <w:rPr>
          <w:noProof w:val="0"/>
        </w:rPr>
        <w:t xml:space="preserve"> to bilateral agreements among government bodies and not multilateral, nor do they govern rules and procedures of interactions with non-state organizations.</w:t>
      </w:r>
      <w:bookmarkEnd w:id="55"/>
    </w:p>
    <w:p w14:paraId="0A2F8373" w14:textId="77777777" w:rsidR="006E154B" w:rsidRPr="002632C6" w:rsidRDefault="006E154B" w:rsidP="002547DC">
      <w:pPr>
        <w:pStyle w:val="Heading3"/>
        <w:jc w:val="both"/>
      </w:pPr>
      <w:bookmarkStart w:id="56" w:name="_Toc400483283"/>
      <w:bookmarkStart w:id="57" w:name="_Toc414547115"/>
      <w:r w:rsidRPr="002632C6">
        <w:t>B.2.e</w:t>
      </w:r>
      <w:r w:rsidRPr="002632C6">
        <w:tab/>
      </w:r>
      <w:bookmarkStart w:id="58" w:name="b2d"/>
      <w:bookmarkEnd w:id="58"/>
      <w:r w:rsidRPr="002632C6">
        <w:t>Institutional Context</w:t>
      </w:r>
      <w:bookmarkEnd w:id="56"/>
      <w:bookmarkEnd w:id="57"/>
    </w:p>
    <w:p w14:paraId="5BD29AA2" w14:textId="0FB056CD" w:rsidR="006E154B" w:rsidRPr="002632C6" w:rsidRDefault="006E154B" w:rsidP="002547DC">
      <w:pPr>
        <w:pStyle w:val="AProdoc"/>
        <w:jc w:val="both"/>
        <w:rPr>
          <w:noProof w:val="0"/>
        </w:rPr>
      </w:pPr>
      <w:r w:rsidRPr="002632C6">
        <w:rPr>
          <w:noProof w:val="0"/>
          <w:szCs w:val="22"/>
        </w:rPr>
        <w:t xml:space="preserve">The key government stakeholders in Kyrgyzstan are a number of governmental ministries and agencies.  </w:t>
      </w:r>
      <w:r w:rsidRPr="002632C6">
        <w:rPr>
          <w:noProof w:val="0"/>
        </w:rPr>
        <w:t xml:space="preserve">The main government agencies that perform the functions of environmental management are: State Agency on Environment Protection and Forestry, Ministry of Agriculture with its structural units, the Ministry of Economy, the Ministry of Emergency Situations, including its structural division the State Agency on Hydrometeorology under the National Statistics Committee and the State Inspectorate on Ecological and Technical Safety </w:t>
      </w:r>
      <w:r w:rsidR="003A179E" w:rsidRPr="002632C6">
        <w:rPr>
          <w:noProof w:val="0"/>
        </w:rPr>
        <w:t>by the Government</w:t>
      </w:r>
      <w:r w:rsidRPr="002632C6">
        <w:rPr>
          <w:noProof w:val="0"/>
        </w:rPr>
        <w:t xml:space="preserve"> , established on the basis of </w:t>
      </w:r>
      <w:r w:rsidRPr="002632C6">
        <w:rPr>
          <w:b/>
          <w:noProof w:val="0"/>
        </w:rPr>
        <w:t xml:space="preserve">On the Structure of the Government </w:t>
      </w:r>
      <w:r w:rsidRPr="002632C6">
        <w:rPr>
          <w:noProof w:val="0"/>
        </w:rPr>
        <w:t>(Resolution N</w:t>
      </w:r>
      <w:r w:rsidRPr="002632C6">
        <w:rPr>
          <w:noProof w:val="0"/>
          <w:u w:val="single"/>
          <w:vertAlign w:val="superscript"/>
        </w:rPr>
        <w:t>o</w:t>
      </w:r>
      <w:r w:rsidRPr="002632C6">
        <w:rPr>
          <w:noProof w:val="0"/>
        </w:rPr>
        <w:t xml:space="preserve"> 1452, 23 December 2011).</w:t>
      </w:r>
    </w:p>
    <w:p w14:paraId="39831A1C" w14:textId="77777777" w:rsidR="006E154B" w:rsidRPr="002632C6" w:rsidRDefault="006E154B" w:rsidP="002547DC">
      <w:pPr>
        <w:pStyle w:val="AProdoc"/>
        <w:jc w:val="both"/>
        <w:rPr>
          <w:noProof w:val="0"/>
        </w:rPr>
      </w:pPr>
      <w:r w:rsidRPr="002632C6">
        <w:rPr>
          <w:noProof w:val="0"/>
        </w:rPr>
        <w:t xml:space="preserve">A number of government bodies operating at both the national and local levels are responsible for natural resource and environmental management, working with local community organizations and in some cases partnering with NGOs to undertake particular activities.  Their ability to carry out their work is heavily dependent on the availability and accessibility of valid data and information.  Due to very limited funding, government agencies undertake a limited set of activities.  The main activities undertaken by the government can be summarized as follows: </w:t>
      </w:r>
    </w:p>
    <w:p w14:paraId="758D752B" w14:textId="77777777" w:rsidR="006E154B" w:rsidRPr="002632C6" w:rsidRDefault="006E154B" w:rsidP="002547DC">
      <w:pPr>
        <w:pStyle w:val="ListParagraph"/>
        <w:numPr>
          <w:ilvl w:val="0"/>
          <w:numId w:val="30"/>
        </w:numPr>
        <w:contextualSpacing w:val="0"/>
        <w:jc w:val="both"/>
      </w:pPr>
      <w:r w:rsidRPr="002632C6">
        <w:t>Formulation and implementation of national natural resource and environmental management policy</w:t>
      </w:r>
    </w:p>
    <w:p w14:paraId="4ED4DA06" w14:textId="77777777" w:rsidR="006E154B" w:rsidRPr="002632C6" w:rsidRDefault="006E154B" w:rsidP="002547DC">
      <w:pPr>
        <w:pStyle w:val="ListParagraph"/>
        <w:numPr>
          <w:ilvl w:val="0"/>
          <w:numId w:val="30"/>
        </w:numPr>
        <w:contextualSpacing w:val="0"/>
        <w:jc w:val="both"/>
      </w:pPr>
      <w:r w:rsidRPr="002632C6">
        <w:t>Participation in international and regional fora on natural resource and environmental management</w:t>
      </w:r>
    </w:p>
    <w:p w14:paraId="56BCE521" w14:textId="77777777" w:rsidR="006E154B" w:rsidRPr="002632C6" w:rsidRDefault="006E154B" w:rsidP="002547DC">
      <w:pPr>
        <w:pStyle w:val="ListParagraph"/>
        <w:numPr>
          <w:ilvl w:val="0"/>
          <w:numId w:val="30"/>
        </w:numPr>
        <w:contextualSpacing w:val="0"/>
        <w:jc w:val="both"/>
      </w:pPr>
      <w:r w:rsidRPr="002632C6">
        <w:t>Regulating the exploitation and use of natural resources (impact assessment, protection area management, monitoring), as well as collecting fees and fines (e.g., water usage, timber concessions, licensing, certification, fines for pollution)</w:t>
      </w:r>
    </w:p>
    <w:p w14:paraId="27AF11BC" w14:textId="52D906A2" w:rsidR="006E154B" w:rsidRPr="002632C6" w:rsidRDefault="006E154B" w:rsidP="002547DC">
      <w:pPr>
        <w:pStyle w:val="AProdoc"/>
        <w:jc w:val="both"/>
        <w:rPr>
          <w:noProof w:val="0"/>
        </w:rPr>
      </w:pPr>
      <w:r w:rsidRPr="002632C6">
        <w:rPr>
          <w:noProof w:val="0"/>
        </w:rPr>
        <w:t xml:space="preserve">The Ministry of Agriculture and </w:t>
      </w:r>
      <w:r w:rsidR="001127ED" w:rsidRPr="002632C6">
        <w:rPr>
          <w:noProof w:val="0"/>
        </w:rPr>
        <w:t>Land Reclamation</w:t>
      </w:r>
      <w:r w:rsidRPr="002632C6">
        <w:rPr>
          <w:noProof w:val="0"/>
        </w:rPr>
        <w:t xml:space="preserve"> (</w:t>
      </w:r>
      <w:r w:rsidR="001127ED" w:rsidRPr="002632C6">
        <w:rPr>
          <w:noProof w:val="0"/>
        </w:rPr>
        <w:t>MALR</w:t>
      </w:r>
      <w:r w:rsidRPr="002632C6">
        <w:rPr>
          <w:noProof w:val="0"/>
        </w:rPr>
        <w:t xml:space="preserve">) and the State Agency for Environmental Protection and Forestry (SAEPF) are the two main organizations responsible for the implementation of the three Rio conventions at the national level.  The </w:t>
      </w:r>
      <w:r w:rsidR="001127ED" w:rsidRPr="002632C6">
        <w:rPr>
          <w:noProof w:val="0"/>
        </w:rPr>
        <w:t>MALR</w:t>
      </w:r>
      <w:r w:rsidRPr="002632C6">
        <w:rPr>
          <w:noProof w:val="0"/>
        </w:rPr>
        <w:t xml:space="preserve"> oversees policy implementation in the area of agriculture, water resource management, fisheries, and the food processing industry, which includes small and medium agri-businesses.  It also coordinates regional agricultural administration bodies.  The </w:t>
      </w:r>
      <w:r w:rsidR="001127ED" w:rsidRPr="002632C6">
        <w:rPr>
          <w:noProof w:val="0"/>
        </w:rPr>
        <w:t>MALR</w:t>
      </w:r>
      <w:r w:rsidRPr="002632C6">
        <w:rPr>
          <w:noProof w:val="0"/>
        </w:rPr>
        <w:t xml:space="preserve"> is also responsible for assessing the vulnerability of water resources as a </w:t>
      </w:r>
      <w:r w:rsidRPr="002632C6">
        <w:rPr>
          <w:noProof w:val="0"/>
        </w:rPr>
        <w:lastRenderedPageBreak/>
        <w:t xml:space="preserve">result of climatic changes, developing an agro-industry strategy for ensuring national food security and alleviating poverty in rural areas, and protecting fishery ecosystems.  The 2005 Water Code calls for a number of water resource management reforms, which includes delegating certain management activities to other government agencies outside of the </w:t>
      </w:r>
      <w:r w:rsidR="001127ED" w:rsidRPr="002632C6">
        <w:rPr>
          <w:noProof w:val="0"/>
        </w:rPr>
        <w:t>MALR</w:t>
      </w:r>
      <w:r w:rsidRPr="002632C6">
        <w:rPr>
          <w:noProof w:val="0"/>
        </w:rPr>
        <w:t>.  These reforms, however, have not as yet been initiated.</w:t>
      </w:r>
    </w:p>
    <w:p w14:paraId="02481E9C" w14:textId="77777777" w:rsidR="006E154B" w:rsidRPr="002632C6" w:rsidRDefault="006E154B" w:rsidP="002547DC">
      <w:pPr>
        <w:pStyle w:val="AProdoc"/>
        <w:jc w:val="both"/>
        <w:rPr>
          <w:noProof w:val="0"/>
        </w:rPr>
      </w:pPr>
      <w:r w:rsidRPr="002632C6">
        <w:rPr>
          <w:noProof w:val="0"/>
        </w:rPr>
        <w:t>The SAEPF regulates the protection and use flora and fauna, including forests, as well as the management of a network of specially protected natural areas.  In addition to the responsibilities for biodiversity conservation that serve to meet obligations under the CBD, the SAEPF also contributes to fulfilling obligations under the FCCC given the management responsibilities of forests (the felling and preservation of which contributes to greenhouse gas emission and absorption respectively).  Similarly, the SAEPF’s responsibilities for preventing land degradation from wind and water erosion helps meet CCD goals.  In carrying out its mandates, the SAEPF enforces management activities that include hunting, whether it be trophy hunting, the fur trade, or for scientific, medical, or cultural purposes.  The SAEPF also enforces environmental safety standards, undertakes environmental monitoring and assessments, establishes standards for emissions, discharges and waste disposal, and developing normative and legislative acts that regulate environmental protection.</w:t>
      </w:r>
    </w:p>
    <w:p w14:paraId="23CAFAD3" w14:textId="74E68A6A" w:rsidR="006E154B" w:rsidRPr="002632C6" w:rsidRDefault="006E154B" w:rsidP="002547DC">
      <w:pPr>
        <w:pStyle w:val="AProdoc"/>
        <w:jc w:val="both"/>
        <w:rPr>
          <w:noProof w:val="0"/>
        </w:rPr>
      </w:pPr>
      <w:r w:rsidRPr="002632C6">
        <w:rPr>
          <w:noProof w:val="0"/>
        </w:rPr>
        <w:t xml:space="preserve">The administration of each protected natural reserve is </w:t>
      </w:r>
      <w:r w:rsidR="00E70F35" w:rsidRPr="002632C6">
        <w:rPr>
          <w:noProof w:val="0"/>
        </w:rPr>
        <w:t xml:space="preserve">responsible for compilation of Nature Records, which are </w:t>
      </w:r>
      <w:r w:rsidRPr="002632C6">
        <w:rPr>
          <w:noProof w:val="0"/>
        </w:rPr>
        <w:t>annual bulletins</w:t>
      </w:r>
      <w:r w:rsidR="00E70F35" w:rsidRPr="002632C6">
        <w:rPr>
          <w:noProof w:val="0"/>
        </w:rPr>
        <w:t xml:space="preserve"> that describe</w:t>
      </w:r>
      <w:r w:rsidRPr="002632C6">
        <w:rPr>
          <w:noProof w:val="0"/>
        </w:rPr>
        <w:t xml:space="preserve"> </w:t>
      </w:r>
      <w:r w:rsidR="008B6C01" w:rsidRPr="002632C6">
        <w:rPr>
          <w:noProof w:val="0"/>
        </w:rPr>
        <w:t xml:space="preserve">the </w:t>
      </w:r>
      <w:r w:rsidRPr="002632C6">
        <w:rPr>
          <w:noProof w:val="0"/>
        </w:rPr>
        <w:t>dynamics of all protected abiotic and biotic environment components and the changes that appear due to realization of short- and long-term nat</w:t>
      </w:r>
      <w:r w:rsidR="008B6C01" w:rsidRPr="002632C6">
        <w:rPr>
          <w:noProof w:val="0"/>
        </w:rPr>
        <w:t xml:space="preserve">ure protection activities.  While the </w:t>
      </w:r>
      <w:r w:rsidRPr="002632C6">
        <w:rPr>
          <w:noProof w:val="0"/>
        </w:rPr>
        <w:t>bulletin is submitted to the SAEPF on a regular basis</w:t>
      </w:r>
      <w:r w:rsidR="008B6C01" w:rsidRPr="002632C6">
        <w:rPr>
          <w:noProof w:val="0"/>
        </w:rPr>
        <w:t xml:space="preserve">, the quality control of the data is not undertaken </w:t>
      </w:r>
      <w:r w:rsidRPr="002632C6">
        <w:rPr>
          <w:noProof w:val="0"/>
        </w:rPr>
        <w:t>systematically</w:t>
      </w:r>
      <w:r w:rsidR="008B6C01" w:rsidRPr="002632C6">
        <w:rPr>
          <w:noProof w:val="0"/>
        </w:rPr>
        <w:t xml:space="preserve">, and the </w:t>
      </w:r>
      <w:r w:rsidRPr="002632C6">
        <w:rPr>
          <w:noProof w:val="0"/>
        </w:rPr>
        <w:t>quality</w:t>
      </w:r>
      <w:r w:rsidR="008B6C01" w:rsidRPr="002632C6">
        <w:rPr>
          <w:noProof w:val="0"/>
        </w:rPr>
        <w:t xml:space="preserve"> of the data is </w:t>
      </w:r>
      <w:r w:rsidR="00EE3200" w:rsidRPr="002632C6">
        <w:rPr>
          <w:noProof w:val="0"/>
        </w:rPr>
        <w:t>questionable</w:t>
      </w:r>
      <w:r w:rsidRPr="002632C6">
        <w:rPr>
          <w:noProof w:val="0"/>
        </w:rPr>
        <w:t>.</w:t>
      </w:r>
    </w:p>
    <w:p w14:paraId="7CFC4B6E" w14:textId="00BD1828" w:rsidR="00B812C1" w:rsidRPr="002632C6" w:rsidRDefault="00B812C1" w:rsidP="002547DC">
      <w:pPr>
        <w:pStyle w:val="AProdoc"/>
        <w:jc w:val="both"/>
        <w:rPr>
          <w:noProof w:val="0"/>
        </w:rPr>
      </w:pPr>
      <w:r w:rsidRPr="002632C6">
        <w:rPr>
          <w:noProof w:val="0"/>
        </w:rPr>
        <w:t>The Republican Environment Protection and Forestry Development Fund under the State Agency of Environment Protection and Forestry under the Government of the Kyrgyz Republic was established in 2006 (Resolution N</w:t>
      </w:r>
      <w:r w:rsidRPr="002632C6">
        <w:rPr>
          <w:noProof w:val="0"/>
          <w:u w:val="single"/>
          <w:vertAlign w:val="superscript"/>
        </w:rPr>
        <w:t>o</w:t>
      </w:r>
      <w:r w:rsidRPr="002632C6">
        <w:rPr>
          <w:noProof w:val="0"/>
        </w:rPr>
        <w:t xml:space="preserve"> 263, 17 May 2006).  The purpose of the fund is to finance environmental protection activities, the allocation of which is based on annual income and expenditure estimates approved by the Fund Administration and agreed by the Ministry of Finance.  Revenues </w:t>
      </w:r>
      <w:r w:rsidR="007111D4" w:rsidRPr="002632C6">
        <w:rPr>
          <w:noProof w:val="0"/>
        </w:rPr>
        <w:t xml:space="preserve">for the Fund has </w:t>
      </w:r>
      <w:r w:rsidRPr="002632C6">
        <w:rPr>
          <w:noProof w:val="0"/>
        </w:rPr>
        <w:t>m</w:t>
      </w:r>
      <w:r w:rsidR="007111D4" w:rsidRPr="002632C6">
        <w:rPr>
          <w:noProof w:val="0"/>
        </w:rPr>
        <w:t>ore than tripled between 2006 and 2011, from KGS 19.5 million to KGS 55.5 million in 2011</w:t>
      </w:r>
      <w:r w:rsidRPr="002632C6">
        <w:rPr>
          <w:noProof w:val="0"/>
        </w:rPr>
        <w:t xml:space="preserve">. </w:t>
      </w:r>
      <w:r w:rsidR="007111D4" w:rsidRPr="002632C6">
        <w:rPr>
          <w:noProof w:val="0"/>
        </w:rPr>
        <w:t xml:space="preserve">  This increase is due largely by the capacities developed by the first Cross-Cutting Capacity Development project </w:t>
      </w:r>
      <w:r w:rsidRPr="002632C6">
        <w:rPr>
          <w:i/>
          <w:noProof w:val="0"/>
        </w:rPr>
        <w:t>Capacity Building for Improved National Financing of Global Environmental Management</w:t>
      </w:r>
      <w:r w:rsidR="007111D4" w:rsidRPr="002632C6">
        <w:rPr>
          <w:noProof w:val="0"/>
        </w:rPr>
        <w:t xml:space="preserve"> and the management support provided by UNDP’s Programme on Environmental Protection and Sustainable Development.</w:t>
      </w:r>
    </w:p>
    <w:p w14:paraId="33051877" w14:textId="5DC0DA3E" w:rsidR="006E154B" w:rsidRPr="002632C6" w:rsidRDefault="006E154B" w:rsidP="002547DC">
      <w:pPr>
        <w:pStyle w:val="AProdoc"/>
        <w:jc w:val="both"/>
        <w:rPr>
          <w:noProof w:val="0"/>
        </w:rPr>
      </w:pPr>
      <w:r w:rsidRPr="002632C6">
        <w:rPr>
          <w:noProof w:val="0"/>
        </w:rPr>
        <w:t xml:space="preserve">The Ministry of Agriculture and </w:t>
      </w:r>
      <w:r w:rsidR="001127ED" w:rsidRPr="002632C6">
        <w:rPr>
          <w:noProof w:val="0"/>
        </w:rPr>
        <w:t>Land Reclamation</w:t>
      </w:r>
      <w:r w:rsidR="0090528D" w:rsidRPr="002632C6">
        <w:rPr>
          <w:noProof w:val="0"/>
        </w:rPr>
        <w:t xml:space="preserve"> (</w:t>
      </w:r>
      <w:r w:rsidR="001127ED" w:rsidRPr="002632C6">
        <w:rPr>
          <w:noProof w:val="0"/>
        </w:rPr>
        <w:t>MALR</w:t>
      </w:r>
      <w:r w:rsidR="0090528D" w:rsidRPr="002632C6">
        <w:rPr>
          <w:noProof w:val="0"/>
        </w:rPr>
        <w:t>)</w:t>
      </w:r>
      <w:r w:rsidRPr="002632C6">
        <w:rPr>
          <w:noProof w:val="0"/>
        </w:rPr>
        <w:t xml:space="preserve"> oversees policy implementation in the area of agriculture, water resource management, fisheries, the food processing industry, which includes small and medium agri-businesses, as well as coordinates regional agricultural administration bodies.  The </w:t>
      </w:r>
      <w:r w:rsidR="001127ED" w:rsidRPr="002632C6">
        <w:rPr>
          <w:noProof w:val="0"/>
        </w:rPr>
        <w:t>MALR</w:t>
      </w:r>
      <w:r w:rsidRPr="002632C6">
        <w:rPr>
          <w:noProof w:val="0"/>
        </w:rPr>
        <w:t xml:space="preserve"> is also responsible for assessing the vulnerability of water resources as a result of climatic changes (in the context of FCCC); developing an agro-industry strategy for ensuring national food security and alleviating poverty in rural areas (in the context of CCD); and protecting fishery ecosystems (relevant to the CBD).  The 2005 Water Code calls for a number of water resource management reforms, which includes delegating certain management activities to other government agencies.  These reforms, however, have not as yet been initiated. </w:t>
      </w:r>
    </w:p>
    <w:p w14:paraId="65886079" w14:textId="358C24CD" w:rsidR="006E154B" w:rsidRPr="002632C6" w:rsidRDefault="006E154B" w:rsidP="002547DC">
      <w:pPr>
        <w:pStyle w:val="AProdoc"/>
        <w:jc w:val="both"/>
        <w:rPr>
          <w:noProof w:val="0"/>
        </w:rPr>
      </w:pPr>
      <w:r w:rsidRPr="002632C6">
        <w:rPr>
          <w:noProof w:val="0"/>
        </w:rPr>
        <w:t>The responsibility of the Ministry of Emergency Situations (MES) is to protect the populace from national emergencies and disasters.  Major tasks include monitoring, forecasting, and declaring disasters; over</w:t>
      </w:r>
      <w:r w:rsidR="00504582" w:rsidRPr="002632C6">
        <w:rPr>
          <w:noProof w:val="0"/>
        </w:rPr>
        <w:t>-</w:t>
      </w:r>
      <w:r w:rsidRPr="002632C6">
        <w:rPr>
          <w:noProof w:val="0"/>
        </w:rPr>
        <w:t>seeing and supporting civil bodies in disaster readiness and clean-up; level readiness for population protection; and enforcing production safety standards on hazardous substances.</w:t>
      </w:r>
    </w:p>
    <w:p w14:paraId="3BE9FA98" w14:textId="77777777" w:rsidR="006E154B" w:rsidRPr="002632C6" w:rsidRDefault="006E154B" w:rsidP="002547DC">
      <w:pPr>
        <w:pStyle w:val="AProdoc"/>
        <w:jc w:val="both"/>
        <w:rPr>
          <w:noProof w:val="0"/>
        </w:rPr>
      </w:pPr>
      <w:r w:rsidRPr="002632C6">
        <w:rPr>
          <w:noProof w:val="0"/>
        </w:rPr>
        <w:t>The MES is funded by the republic’s budget, as well as from a general tax (1.5%) on all registered companies, the revenues of which are paid into the Fund for the Prevention of Emergency Situations.  The Hydrometeorology Service is part of the MES, and is responsible for monitoring air and surface water pollution.  To this end, it collects data on the qualitative and quantitative characteristics of water reserves and greenhouse gas emissions.  However, the performance of the Service is seriously limited due to insufficient funding, deterioration and depreciation of the monitoring network and hardware.</w:t>
      </w:r>
    </w:p>
    <w:p w14:paraId="1A3F5DA2" w14:textId="77777777" w:rsidR="006E154B" w:rsidRPr="002632C6" w:rsidRDefault="006E154B" w:rsidP="002547DC">
      <w:pPr>
        <w:pStyle w:val="AProdoc"/>
        <w:jc w:val="both"/>
        <w:rPr>
          <w:noProof w:val="0"/>
        </w:rPr>
      </w:pPr>
      <w:r w:rsidRPr="002632C6">
        <w:rPr>
          <w:noProof w:val="0"/>
        </w:rPr>
        <w:lastRenderedPageBreak/>
        <w:t>Given its role in promoting economic and social development, the Ministry of Economy (</w:t>
      </w:r>
      <w:proofErr w:type="spellStart"/>
      <w:r w:rsidRPr="002632C6">
        <w:rPr>
          <w:noProof w:val="0"/>
        </w:rPr>
        <w:t>MoE</w:t>
      </w:r>
      <w:proofErr w:type="spellEnd"/>
      <w:r w:rsidRPr="002632C6">
        <w:rPr>
          <w:noProof w:val="0"/>
        </w:rPr>
        <w:t xml:space="preserve">) has an important stake in the issues of climate change, biodiversity conservation, and desertification.  The </w:t>
      </w:r>
      <w:proofErr w:type="spellStart"/>
      <w:r w:rsidRPr="002632C6">
        <w:rPr>
          <w:noProof w:val="0"/>
        </w:rPr>
        <w:t>MoE</w:t>
      </w:r>
      <w:proofErr w:type="spellEnd"/>
      <w:r w:rsidRPr="002632C6">
        <w:rPr>
          <w:noProof w:val="0"/>
        </w:rPr>
        <w:t xml:space="preserve"> participates directly in the development of all government programmes and strategies whose implementation requires financial support, thus requiring inter-agency cooperation.  In particular, the </w:t>
      </w:r>
      <w:proofErr w:type="spellStart"/>
      <w:r w:rsidRPr="002632C6">
        <w:rPr>
          <w:noProof w:val="0"/>
        </w:rPr>
        <w:t>MoE</w:t>
      </w:r>
      <w:proofErr w:type="spellEnd"/>
      <w:r w:rsidRPr="002632C6">
        <w:rPr>
          <w:noProof w:val="0"/>
        </w:rPr>
        <w:t xml:space="preserve"> negotiates and implements agreements that allow for budgetary allocations to government ministries, as well as the use of special funds.</w:t>
      </w:r>
    </w:p>
    <w:p w14:paraId="0BF7BD1D" w14:textId="55133D4A" w:rsidR="006E154B" w:rsidRPr="002632C6" w:rsidRDefault="006E154B" w:rsidP="002547DC">
      <w:pPr>
        <w:pStyle w:val="AProdoc"/>
        <w:jc w:val="both"/>
        <w:rPr>
          <w:noProof w:val="0"/>
        </w:rPr>
      </w:pPr>
      <w:r w:rsidRPr="002632C6">
        <w:rPr>
          <w:noProof w:val="0"/>
        </w:rPr>
        <w:t>The Ministry of Transport and Communications (MTC) has a stake in the issues covered by the three Rio Conventions, particularly to the extent that the transportation sector contributes to greenhouse gas emissions and fragments and degrades ecosystems and landscapes.  Other government ministries whose responsibilities involve a stake in</w:t>
      </w:r>
      <w:r w:rsidR="00504582" w:rsidRPr="002632C6">
        <w:rPr>
          <w:noProof w:val="0"/>
        </w:rPr>
        <w:t xml:space="preserve"> the implementation of the Rio C</w:t>
      </w:r>
      <w:r w:rsidRPr="002632C6">
        <w:rPr>
          <w:noProof w:val="0"/>
        </w:rPr>
        <w:t>onventions include the Ministry of Health (responsible for the management and disposal of radioactive, toxic and chemical wastes) and the Ministry of Education (responsible for ensuring the quality of and access to education).</w:t>
      </w:r>
    </w:p>
    <w:p w14:paraId="3A1EA9EC" w14:textId="77777777" w:rsidR="006E154B" w:rsidRPr="002632C6" w:rsidRDefault="006E154B" w:rsidP="002547DC">
      <w:pPr>
        <w:pStyle w:val="AProdoc"/>
        <w:jc w:val="both"/>
        <w:rPr>
          <w:noProof w:val="0"/>
        </w:rPr>
      </w:pPr>
      <w:r w:rsidRPr="002632C6">
        <w:rPr>
          <w:noProof w:val="0"/>
        </w:rPr>
        <w:t>Along with the SAEPF, the Ministry of Education and Science is responsible for undertaking public awareness and environmental education activities.  However, most of these activities are undertaken within the framework of internationally funded development projects, and with limited participation by national and local governmental educational bodies.  In spite of a legislative and institutional framework to undertake public awareness, public awareness programmes remain under-funded and insufficiently implemented.</w:t>
      </w:r>
    </w:p>
    <w:p w14:paraId="456998E7" w14:textId="77777777" w:rsidR="006E154B" w:rsidRPr="002632C6" w:rsidRDefault="006E154B" w:rsidP="002547DC">
      <w:pPr>
        <w:pStyle w:val="AProdoc"/>
        <w:jc w:val="both"/>
        <w:rPr>
          <w:noProof w:val="0"/>
        </w:rPr>
      </w:pPr>
      <w:r w:rsidRPr="002632C6">
        <w:rPr>
          <w:noProof w:val="0"/>
        </w:rPr>
        <w:t xml:space="preserve">The Ministry of </w:t>
      </w:r>
      <w:proofErr w:type="spellStart"/>
      <w:r w:rsidRPr="002632C6">
        <w:rPr>
          <w:noProof w:val="0"/>
        </w:rPr>
        <w:t>Labour</w:t>
      </w:r>
      <w:proofErr w:type="spellEnd"/>
      <w:r w:rsidRPr="002632C6">
        <w:rPr>
          <w:noProof w:val="0"/>
        </w:rPr>
        <w:t>, Migration, and Youth is relevant in that it has a need to reconcile their responsibility for creating favorable conditions for investment in the tourism industry with other government priorities to preserve the environmental conditions upon which the industry is based.</w:t>
      </w:r>
    </w:p>
    <w:p w14:paraId="7F1BAB68" w14:textId="1675BC0C" w:rsidR="006E154B" w:rsidRPr="002632C6" w:rsidRDefault="006E154B" w:rsidP="002547DC">
      <w:pPr>
        <w:pStyle w:val="AProdoc"/>
        <w:jc w:val="both"/>
        <w:rPr>
          <w:noProof w:val="0"/>
        </w:rPr>
      </w:pPr>
      <w:r w:rsidRPr="002632C6">
        <w:rPr>
          <w:noProof w:val="0"/>
        </w:rPr>
        <w:t>The Ministry of Energy and Industry (MEI) regulates the fuel and energy sector, which includes regulating energy tariff policy, licensing energy (e.g., oil, coal, gas, and hydroelectric) agencies, and implementing energy saving policies.  The MEI is also responsible for implementing policy that serves to promote the use of renewable and environmentally sound sources of energy.</w:t>
      </w:r>
      <w:r w:rsidR="0090528D" w:rsidRPr="002632C6">
        <w:rPr>
          <w:noProof w:val="0"/>
        </w:rPr>
        <w:t xml:space="preserve">  </w:t>
      </w:r>
      <w:r w:rsidR="007B43A9" w:rsidRPr="002632C6">
        <w:rPr>
          <w:noProof w:val="0"/>
        </w:rPr>
        <w:t>Kyrgyzstan is a m</w:t>
      </w:r>
      <w:r w:rsidR="0090528D" w:rsidRPr="002632C6">
        <w:rPr>
          <w:noProof w:val="0"/>
        </w:rPr>
        <w:t xml:space="preserve">ember of </w:t>
      </w:r>
      <w:r w:rsidR="007B43A9" w:rsidRPr="002632C6">
        <w:rPr>
          <w:noProof w:val="0"/>
        </w:rPr>
        <w:t xml:space="preserve">United Nations </w:t>
      </w:r>
      <w:r w:rsidR="0090528D" w:rsidRPr="002632C6">
        <w:rPr>
          <w:noProof w:val="0"/>
        </w:rPr>
        <w:t xml:space="preserve">Sustainable Energy for All Initiative, </w:t>
      </w:r>
      <w:r w:rsidR="007B43A9" w:rsidRPr="002632C6">
        <w:rPr>
          <w:noProof w:val="0"/>
        </w:rPr>
        <w:t>which sets out to mobilize action from all sectors of society in support of three interlinked objectives: a) providing universal access to modern energy services; b) doubling the global rate of improvement in energy efficiency; and c) doubling the share of renewable energy in the global energy mix.</w:t>
      </w:r>
    </w:p>
    <w:p w14:paraId="638BBEA6" w14:textId="395B8A1F" w:rsidR="006E154B" w:rsidRPr="002632C6" w:rsidRDefault="006E154B" w:rsidP="002547DC">
      <w:pPr>
        <w:pStyle w:val="AProdoc"/>
        <w:jc w:val="both"/>
        <w:rPr>
          <w:noProof w:val="0"/>
        </w:rPr>
      </w:pPr>
      <w:r w:rsidRPr="002632C6">
        <w:rPr>
          <w:noProof w:val="0"/>
        </w:rPr>
        <w:t xml:space="preserve">The National Statistics Committee (NSC) is responsible for collecting data on social, economic and other activities, including data on the status of natural resources and pollution emissions.  This includes </w:t>
      </w:r>
      <w:r w:rsidR="002207E2" w:rsidRPr="002632C6">
        <w:rPr>
          <w:noProof w:val="0"/>
        </w:rPr>
        <w:t>piloting</w:t>
      </w:r>
      <w:r w:rsidRPr="002632C6">
        <w:rPr>
          <w:noProof w:val="0"/>
        </w:rPr>
        <w:t xml:space="preserve"> a single system of environmental indicators using international standards.  They are currently guided a 2013-2017 Action Plan that also includes developing environmental accounts and harmonizing water resource indicators.  Thus, the NSC plays an important role in helping Kyrgyzstan meet obligations under the Rio conventions.  Limited logistical and labor resources of the NSC, however, does not allow for it to improve and/or update technologies for collecting, processing and disseminating the most up-to-date information.  This includes environmental information for interested clients.</w:t>
      </w:r>
      <w:r w:rsidR="0090528D" w:rsidRPr="002632C6">
        <w:rPr>
          <w:noProof w:val="0"/>
        </w:rPr>
        <w:t xml:space="preserve">  </w:t>
      </w:r>
      <w:r w:rsidR="00C40981" w:rsidRPr="002632C6">
        <w:rPr>
          <w:noProof w:val="0"/>
        </w:rPr>
        <w:t>The NSC is taking the lead in the applying the green growth indicators developed by t</w:t>
      </w:r>
      <w:r w:rsidR="00CB3C4A" w:rsidRPr="002632C6">
        <w:rPr>
          <w:noProof w:val="0"/>
        </w:rPr>
        <w:t xml:space="preserve">he </w:t>
      </w:r>
      <w:proofErr w:type="spellStart"/>
      <w:r w:rsidR="00CB3C4A" w:rsidRPr="002632C6">
        <w:rPr>
          <w:noProof w:val="0"/>
        </w:rPr>
        <w:t>Organisation</w:t>
      </w:r>
      <w:proofErr w:type="spellEnd"/>
      <w:r w:rsidR="00CB3C4A" w:rsidRPr="002632C6">
        <w:rPr>
          <w:noProof w:val="0"/>
        </w:rPr>
        <w:t xml:space="preserve"> for Economic Co</w:t>
      </w:r>
      <w:r w:rsidR="00C40981" w:rsidRPr="002632C6">
        <w:rPr>
          <w:noProof w:val="0"/>
        </w:rPr>
        <w:t>operation and in collaboration with the SAEP</w:t>
      </w:r>
      <w:r w:rsidR="00CB3C4A" w:rsidRPr="002632C6">
        <w:rPr>
          <w:noProof w:val="0"/>
        </w:rPr>
        <w:t>F</w:t>
      </w:r>
      <w:r w:rsidR="00C40981" w:rsidRPr="002632C6">
        <w:rPr>
          <w:noProof w:val="0"/>
        </w:rPr>
        <w:t xml:space="preserve"> and Ministry of Economy.  The Poverty</w:t>
      </w:r>
      <w:r w:rsidR="002207E2" w:rsidRPr="002632C6">
        <w:rPr>
          <w:noProof w:val="0"/>
        </w:rPr>
        <w:t xml:space="preserve"> </w:t>
      </w:r>
      <w:r w:rsidR="00C40981" w:rsidRPr="002632C6">
        <w:rPr>
          <w:noProof w:val="0"/>
        </w:rPr>
        <w:t>and Environmental Initiative’s national project in Kyrgyzstan is with national partners to adapt these indicators according to national economic and social p</w:t>
      </w:r>
      <w:r w:rsidR="00AE4059" w:rsidRPr="002632C6">
        <w:rPr>
          <w:noProof w:val="0"/>
        </w:rPr>
        <w:t>riorities and param</w:t>
      </w:r>
      <w:r w:rsidR="00C40981" w:rsidRPr="002632C6">
        <w:rPr>
          <w:noProof w:val="0"/>
        </w:rPr>
        <w:t>eters.</w:t>
      </w:r>
      <w:r w:rsidR="00601C7B" w:rsidRPr="002632C6">
        <w:rPr>
          <w:noProof w:val="0"/>
        </w:rPr>
        <w:t xml:space="preserve">  See paragraph</w:t>
      </w:r>
      <w:r w:rsidR="00A64832" w:rsidRPr="002632C6">
        <w:rPr>
          <w:noProof w:val="0"/>
        </w:rPr>
        <w:t>s</w:t>
      </w:r>
      <w:r w:rsidR="00601C7B" w:rsidRPr="002632C6">
        <w:rPr>
          <w:noProof w:val="0"/>
        </w:rPr>
        <w:t xml:space="preserve"> </w:t>
      </w:r>
      <w:r w:rsidR="00601C7B" w:rsidRPr="002632C6">
        <w:rPr>
          <w:noProof w:val="0"/>
        </w:rPr>
        <w:fldChar w:fldCharType="begin"/>
      </w:r>
      <w:r w:rsidR="00601C7B" w:rsidRPr="002632C6">
        <w:rPr>
          <w:noProof w:val="0"/>
        </w:rPr>
        <w:instrText xml:space="preserve"> REF _Ref411554974 \r \h </w:instrText>
      </w:r>
      <w:r w:rsidR="002207E2" w:rsidRPr="002632C6">
        <w:rPr>
          <w:noProof w:val="0"/>
        </w:rPr>
        <w:instrText xml:space="preserve"> \* MERGEFORMAT </w:instrText>
      </w:r>
      <w:r w:rsidR="00601C7B" w:rsidRPr="002632C6">
        <w:rPr>
          <w:noProof w:val="0"/>
        </w:rPr>
      </w:r>
      <w:r w:rsidR="00601C7B" w:rsidRPr="002632C6">
        <w:rPr>
          <w:noProof w:val="0"/>
        </w:rPr>
        <w:fldChar w:fldCharType="separate"/>
      </w:r>
      <w:r w:rsidR="005E49D5">
        <w:rPr>
          <w:noProof w:val="0"/>
        </w:rPr>
        <w:t>95</w:t>
      </w:r>
      <w:r w:rsidR="00601C7B" w:rsidRPr="002632C6">
        <w:rPr>
          <w:noProof w:val="0"/>
        </w:rPr>
        <w:fldChar w:fldCharType="end"/>
      </w:r>
      <w:r w:rsidR="00601C7B" w:rsidRPr="002632C6">
        <w:rPr>
          <w:noProof w:val="0"/>
        </w:rPr>
        <w:t xml:space="preserve"> </w:t>
      </w:r>
      <w:r w:rsidR="00906128" w:rsidRPr="002632C6">
        <w:rPr>
          <w:noProof w:val="0"/>
        </w:rPr>
        <w:t xml:space="preserve">and </w:t>
      </w:r>
      <w:r w:rsidR="00906128" w:rsidRPr="002632C6">
        <w:rPr>
          <w:noProof w:val="0"/>
        </w:rPr>
        <w:fldChar w:fldCharType="begin"/>
      </w:r>
      <w:r w:rsidR="00906128" w:rsidRPr="002632C6">
        <w:rPr>
          <w:noProof w:val="0"/>
        </w:rPr>
        <w:instrText xml:space="preserve"> REF _Ref411549675 \r \h </w:instrText>
      </w:r>
      <w:r w:rsidR="002207E2" w:rsidRPr="002632C6">
        <w:rPr>
          <w:noProof w:val="0"/>
        </w:rPr>
        <w:instrText xml:space="preserve"> \* MERGEFORMAT </w:instrText>
      </w:r>
      <w:r w:rsidR="00906128" w:rsidRPr="002632C6">
        <w:rPr>
          <w:noProof w:val="0"/>
        </w:rPr>
      </w:r>
      <w:r w:rsidR="00906128" w:rsidRPr="002632C6">
        <w:rPr>
          <w:noProof w:val="0"/>
        </w:rPr>
        <w:fldChar w:fldCharType="separate"/>
      </w:r>
      <w:r w:rsidR="005E49D5">
        <w:rPr>
          <w:noProof w:val="0"/>
        </w:rPr>
        <w:t>250</w:t>
      </w:r>
      <w:r w:rsidR="00906128" w:rsidRPr="002632C6">
        <w:rPr>
          <w:noProof w:val="0"/>
        </w:rPr>
        <w:fldChar w:fldCharType="end"/>
      </w:r>
      <w:r w:rsidR="00906128" w:rsidRPr="002632C6">
        <w:rPr>
          <w:noProof w:val="0"/>
        </w:rPr>
        <w:t>.</w:t>
      </w:r>
    </w:p>
    <w:p w14:paraId="28A30EA1" w14:textId="2381C5F1" w:rsidR="006E154B" w:rsidRPr="002632C6" w:rsidRDefault="006E154B" w:rsidP="002547DC">
      <w:pPr>
        <w:pStyle w:val="AProdoc"/>
        <w:jc w:val="both"/>
        <w:rPr>
          <w:noProof w:val="0"/>
        </w:rPr>
      </w:pPr>
      <w:r w:rsidRPr="002632C6">
        <w:rPr>
          <w:noProof w:val="0"/>
        </w:rPr>
        <w:t xml:space="preserve">Local authorities are </w:t>
      </w:r>
      <w:r w:rsidR="00B13A32" w:rsidRPr="002632C6">
        <w:rPr>
          <w:noProof w:val="0"/>
        </w:rPr>
        <w:t xml:space="preserve">empowered to oversee </w:t>
      </w:r>
      <w:r w:rsidRPr="002632C6">
        <w:rPr>
          <w:noProof w:val="0"/>
        </w:rPr>
        <w:t>the a</w:t>
      </w:r>
      <w:r w:rsidR="00B13A32" w:rsidRPr="002632C6">
        <w:rPr>
          <w:noProof w:val="0"/>
        </w:rPr>
        <w:t xml:space="preserve">ctivities of business entities in accordance to </w:t>
      </w:r>
      <w:r w:rsidR="00EE3200" w:rsidRPr="002632C6">
        <w:rPr>
          <w:noProof w:val="0"/>
        </w:rPr>
        <w:t>national</w:t>
      </w:r>
      <w:r w:rsidRPr="002632C6">
        <w:rPr>
          <w:noProof w:val="0"/>
        </w:rPr>
        <w:t xml:space="preserve"> legislation on environmental protection, the use of land and natural resources, sanitary standards, and en</w:t>
      </w:r>
      <w:r w:rsidR="00601C7B" w:rsidRPr="002632C6">
        <w:rPr>
          <w:noProof w:val="0"/>
        </w:rPr>
        <w:t xml:space="preserve">vironmental activities </w:t>
      </w:r>
      <w:r w:rsidR="00B13A32" w:rsidRPr="002632C6">
        <w:rPr>
          <w:noProof w:val="0"/>
        </w:rPr>
        <w:t xml:space="preserve">as well </w:t>
      </w:r>
      <w:r w:rsidR="00601C7B" w:rsidRPr="002632C6">
        <w:rPr>
          <w:noProof w:val="0"/>
        </w:rPr>
        <w:t xml:space="preserve">the </w:t>
      </w:r>
      <w:r w:rsidRPr="002632C6">
        <w:rPr>
          <w:noProof w:val="0"/>
        </w:rPr>
        <w:t>Law on Local Self-Government</w:t>
      </w:r>
      <w:r w:rsidR="00601C7B" w:rsidRPr="002632C6">
        <w:rPr>
          <w:noProof w:val="0"/>
        </w:rPr>
        <w:t xml:space="preserve"> (Law N</w:t>
      </w:r>
      <w:r w:rsidR="00601C7B" w:rsidRPr="002632C6">
        <w:rPr>
          <w:noProof w:val="0"/>
          <w:u w:val="single"/>
          <w:vertAlign w:val="superscript"/>
        </w:rPr>
        <w:t>o</w:t>
      </w:r>
      <w:r w:rsidR="00601C7B" w:rsidRPr="002632C6">
        <w:rPr>
          <w:noProof w:val="0"/>
        </w:rPr>
        <w:t xml:space="preserve"> 228, 30 November 2011)</w:t>
      </w:r>
      <w:r w:rsidRPr="002632C6">
        <w:rPr>
          <w:noProof w:val="0"/>
        </w:rPr>
        <w:t xml:space="preserve">.  Specialized public organizations were legally created to improve the efficiency of use and management of some natural resources at the local level, which were delegated with the authority for the management of a certain type of natural resources, including fundraising for their use.  The fees that are charged for the use of those natural resources are defined by these organizations and approved by the decision of the local council.  In this regard, organizationally, local governments are responsible for the provision of certain services and effective management of natural resources, but in fact, all of the functions and powers were transferred to </w:t>
      </w:r>
      <w:r w:rsidRPr="002632C6">
        <w:rPr>
          <w:noProof w:val="0"/>
        </w:rPr>
        <w:lastRenderedPageBreak/>
        <w:t>specialized public organizations.   They include the A</w:t>
      </w:r>
      <w:r w:rsidR="002207E2" w:rsidRPr="002632C6">
        <w:rPr>
          <w:noProof w:val="0"/>
        </w:rPr>
        <w:t>ssociation of Forest Users and Land U</w:t>
      </w:r>
      <w:r w:rsidRPr="002632C6">
        <w:rPr>
          <w:noProof w:val="0"/>
        </w:rPr>
        <w:t>sers that</w:t>
      </w:r>
      <w:r w:rsidR="0090528D" w:rsidRPr="002632C6">
        <w:rPr>
          <w:noProof w:val="0"/>
        </w:rPr>
        <w:t xml:space="preserve"> </w:t>
      </w:r>
      <w:r w:rsidRPr="002632C6">
        <w:rPr>
          <w:noProof w:val="0"/>
        </w:rPr>
        <w:t>help in the creation of conditions for sustainable nature management</w:t>
      </w:r>
      <w:r w:rsidR="00411ACE" w:rsidRPr="002632C6">
        <w:rPr>
          <w:noProof w:val="0"/>
        </w:rPr>
        <w:t xml:space="preserve">, Association of Pasture users, </w:t>
      </w:r>
      <w:r w:rsidR="00EE3200" w:rsidRPr="002632C6">
        <w:rPr>
          <w:noProof w:val="0"/>
        </w:rPr>
        <w:t>and Association</w:t>
      </w:r>
      <w:r w:rsidR="00906128" w:rsidRPr="002632C6">
        <w:rPr>
          <w:noProof w:val="0"/>
        </w:rPr>
        <w:t xml:space="preserve"> of Water users. </w:t>
      </w:r>
    </w:p>
    <w:p w14:paraId="12750EAF" w14:textId="685D7319" w:rsidR="006E154B" w:rsidRPr="002632C6" w:rsidRDefault="006E154B" w:rsidP="002547DC">
      <w:pPr>
        <w:pStyle w:val="AProdoc"/>
        <w:jc w:val="both"/>
        <w:rPr>
          <w:noProof w:val="0"/>
        </w:rPr>
      </w:pPr>
      <w:r w:rsidRPr="002632C6">
        <w:rPr>
          <w:noProof w:val="0"/>
        </w:rPr>
        <w:t xml:space="preserve">The Department of Surveys and Rights Registration of the State Registration Agency is responsible for coordinating the regulation of land, which includes monitoring land registration.  The legislation stipulates keeping of </w:t>
      </w:r>
      <w:r w:rsidR="00EE3200" w:rsidRPr="002632C6">
        <w:rPr>
          <w:noProof w:val="0"/>
        </w:rPr>
        <w:t>cadasters</w:t>
      </w:r>
      <w:r w:rsidRPr="002632C6">
        <w:rPr>
          <w:noProof w:val="0"/>
        </w:rPr>
        <w:t xml:space="preserve"> for natural resources and include the following:</w:t>
      </w:r>
    </w:p>
    <w:p w14:paraId="2FC11209" w14:textId="2D30D9CA" w:rsidR="006E154B" w:rsidRPr="002632C6" w:rsidRDefault="006E154B" w:rsidP="002547DC">
      <w:pPr>
        <w:pStyle w:val="ListParagraph"/>
        <w:numPr>
          <w:ilvl w:val="0"/>
          <w:numId w:val="31"/>
        </w:numPr>
        <w:contextualSpacing w:val="0"/>
        <w:jc w:val="both"/>
      </w:pPr>
      <w:r w:rsidRPr="002632C6">
        <w:t xml:space="preserve">The State Water </w:t>
      </w:r>
      <w:r w:rsidR="005B6998" w:rsidRPr="002632C6">
        <w:t>cadasters</w:t>
      </w:r>
    </w:p>
    <w:p w14:paraId="1CDDC188" w14:textId="52B542B5" w:rsidR="006E154B" w:rsidRPr="002632C6" w:rsidRDefault="006E154B" w:rsidP="002547DC">
      <w:pPr>
        <w:pStyle w:val="ListParagraph"/>
        <w:numPr>
          <w:ilvl w:val="0"/>
          <w:numId w:val="31"/>
        </w:numPr>
        <w:contextualSpacing w:val="0"/>
        <w:jc w:val="both"/>
      </w:pPr>
      <w:r w:rsidRPr="002632C6">
        <w:t xml:space="preserve">The State Land </w:t>
      </w:r>
      <w:r w:rsidR="005B6998" w:rsidRPr="002632C6">
        <w:t>cadaster</w:t>
      </w:r>
    </w:p>
    <w:p w14:paraId="02564538" w14:textId="6736E510" w:rsidR="006E154B" w:rsidRPr="002632C6" w:rsidRDefault="006E154B" w:rsidP="002547DC">
      <w:pPr>
        <w:pStyle w:val="ListParagraph"/>
        <w:numPr>
          <w:ilvl w:val="0"/>
          <w:numId w:val="31"/>
        </w:numPr>
        <w:contextualSpacing w:val="0"/>
        <w:jc w:val="both"/>
      </w:pPr>
      <w:r w:rsidRPr="002632C6">
        <w:t xml:space="preserve">The State Specially Protected Natural Reserves </w:t>
      </w:r>
      <w:r w:rsidR="005B6998" w:rsidRPr="002632C6">
        <w:t>cadaster</w:t>
      </w:r>
    </w:p>
    <w:p w14:paraId="42AA1B68" w14:textId="20D83576" w:rsidR="006E154B" w:rsidRPr="002632C6" w:rsidRDefault="006E154B" w:rsidP="002547DC">
      <w:pPr>
        <w:pStyle w:val="ListParagraph"/>
        <w:numPr>
          <w:ilvl w:val="0"/>
          <w:numId w:val="31"/>
        </w:numPr>
        <w:contextualSpacing w:val="0"/>
        <w:jc w:val="both"/>
      </w:pPr>
      <w:r w:rsidRPr="002632C6">
        <w:t xml:space="preserve">The State Forest </w:t>
      </w:r>
      <w:r w:rsidR="005B6998" w:rsidRPr="002632C6">
        <w:t>cadaster</w:t>
      </w:r>
    </w:p>
    <w:p w14:paraId="12EA491E" w14:textId="6D52A477" w:rsidR="006E154B" w:rsidRPr="002632C6" w:rsidRDefault="006E154B" w:rsidP="002547DC">
      <w:pPr>
        <w:pStyle w:val="ListParagraph"/>
        <w:numPr>
          <w:ilvl w:val="0"/>
          <w:numId w:val="31"/>
        </w:numPr>
        <w:contextualSpacing w:val="0"/>
        <w:jc w:val="both"/>
      </w:pPr>
      <w:r w:rsidRPr="002632C6">
        <w:t xml:space="preserve">The State Flora </w:t>
      </w:r>
      <w:r w:rsidR="005B6998" w:rsidRPr="002632C6">
        <w:t>cadaster</w:t>
      </w:r>
    </w:p>
    <w:p w14:paraId="4103B055" w14:textId="39790C07" w:rsidR="006E154B" w:rsidRPr="002632C6" w:rsidRDefault="006E154B" w:rsidP="002547DC">
      <w:pPr>
        <w:pStyle w:val="ListParagraph"/>
        <w:numPr>
          <w:ilvl w:val="0"/>
          <w:numId w:val="31"/>
        </w:numPr>
        <w:contextualSpacing w:val="0"/>
        <w:jc w:val="both"/>
      </w:pPr>
      <w:r w:rsidRPr="002632C6">
        <w:t xml:space="preserve">The State Fauna </w:t>
      </w:r>
      <w:r w:rsidR="005B6998" w:rsidRPr="002632C6">
        <w:t>cadaster</w:t>
      </w:r>
    </w:p>
    <w:p w14:paraId="45907BB4" w14:textId="23F687EF" w:rsidR="006E154B" w:rsidRPr="002632C6" w:rsidRDefault="006E154B" w:rsidP="002547DC">
      <w:pPr>
        <w:pStyle w:val="AProdoc"/>
        <w:jc w:val="both"/>
        <w:rPr>
          <w:noProof w:val="0"/>
          <w:szCs w:val="22"/>
        </w:rPr>
      </w:pPr>
      <w:r w:rsidRPr="002632C6">
        <w:rPr>
          <w:noProof w:val="0"/>
        </w:rPr>
        <w:t xml:space="preserve">There are no emissions and discharges </w:t>
      </w:r>
      <w:r w:rsidR="00EE3200" w:rsidRPr="002632C6">
        <w:rPr>
          <w:noProof w:val="0"/>
        </w:rPr>
        <w:t>cadasters</w:t>
      </w:r>
      <w:r w:rsidRPr="002632C6">
        <w:rPr>
          <w:noProof w:val="0"/>
        </w:rPr>
        <w:t>.  The forecasting of pollutants distribution based on simulation of substances dissemination processes from sources does not exists.  There is also no legislative framework for their establishment and operation.</w:t>
      </w:r>
    </w:p>
    <w:p w14:paraId="016430A3" w14:textId="790B47AD" w:rsidR="002B752D" w:rsidRDefault="00B13A32" w:rsidP="002547DC">
      <w:pPr>
        <w:pStyle w:val="AProdoc"/>
        <w:jc w:val="both"/>
        <w:rPr>
          <w:noProof w:val="0"/>
        </w:rPr>
      </w:pPr>
      <w:r w:rsidRPr="002632C6">
        <w:rPr>
          <w:noProof w:val="0"/>
        </w:rPr>
        <w:t xml:space="preserve">The Department of </w:t>
      </w:r>
      <w:r w:rsidR="00EE3200" w:rsidRPr="002632C6">
        <w:rPr>
          <w:noProof w:val="0"/>
        </w:rPr>
        <w:t>Cadaster</w:t>
      </w:r>
      <w:r w:rsidRPr="002632C6">
        <w:rPr>
          <w:noProof w:val="0"/>
        </w:rPr>
        <w:t xml:space="preserve"> and Rights Registration of the State Registration Agency is responsible for coordinating the regulation of land, which includes monitoring land registration.  However, t</w:t>
      </w:r>
      <w:r w:rsidR="006E154B" w:rsidRPr="002632C6">
        <w:rPr>
          <w:noProof w:val="0"/>
        </w:rPr>
        <w:t xml:space="preserve">he State </w:t>
      </w:r>
      <w:r w:rsidR="00AE5139" w:rsidRPr="002632C6">
        <w:rPr>
          <w:noProof w:val="0"/>
        </w:rPr>
        <w:t xml:space="preserve">Inspectorate on </w:t>
      </w:r>
      <w:r w:rsidR="006E154B" w:rsidRPr="002632C6">
        <w:rPr>
          <w:noProof w:val="0"/>
        </w:rPr>
        <w:t>Environment</w:t>
      </w:r>
      <w:r w:rsidR="002207E2" w:rsidRPr="002632C6">
        <w:rPr>
          <w:noProof w:val="0"/>
        </w:rPr>
        <w:t xml:space="preserve">al </w:t>
      </w:r>
      <w:r w:rsidR="006E154B" w:rsidRPr="002632C6">
        <w:rPr>
          <w:noProof w:val="0"/>
        </w:rPr>
        <w:t xml:space="preserve">and Technical </w:t>
      </w:r>
      <w:r w:rsidR="00AE5139" w:rsidRPr="002632C6">
        <w:rPr>
          <w:noProof w:val="0"/>
        </w:rPr>
        <w:t>Security</w:t>
      </w:r>
      <w:r w:rsidR="006E154B" w:rsidRPr="002632C6">
        <w:rPr>
          <w:noProof w:val="0"/>
        </w:rPr>
        <w:t xml:space="preserve"> oversees the legality of land allocation, management and compensation for losses of agricultural and forestry productivity.  </w:t>
      </w:r>
      <w:r w:rsidR="002B752D">
        <w:rPr>
          <w:noProof w:val="0"/>
        </w:rPr>
        <w:t xml:space="preserve">This capacity was developed in large part through two land and real estate registration projects between 2000 and 2013 by the Food and Agriculture Organization and World Bank, in particular the strengthening and consolidation of a modern land </w:t>
      </w:r>
      <w:r w:rsidR="0095188C">
        <w:rPr>
          <w:noProof w:val="0"/>
        </w:rPr>
        <w:t xml:space="preserve">administration system and associate management </w:t>
      </w:r>
      <w:r w:rsidR="002B752D">
        <w:rPr>
          <w:noProof w:val="0"/>
        </w:rPr>
        <w:t>information system</w:t>
      </w:r>
      <w:r w:rsidR="0095188C">
        <w:rPr>
          <w:noProof w:val="0"/>
        </w:rPr>
        <w:t xml:space="preserve"> </w:t>
      </w:r>
      <w:sdt>
        <w:sdtPr>
          <w:rPr>
            <w:noProof w:val="0"/>
          </w:rPr>
          <w:id w:val="1962988394"/>
          <w:citation/>
        </w:sdtPr>
        <w:sdtContent>
          <w:r w:rsidR="002B752D">
            <w:rPr>
              <w:noProof w:val="0"/>
            </w:rPr>
            <w:fldChar w:fldCharType="begin"/>
          </w:r>
          <w:r w:rsidR="002B752D">
            <w:rPr>
              <w:noProof w:val="0"/>
            </w:rPr>
            <w:instrText xml:space="preserve"> CITATION Vla141 \l 1033 </w:instrText>
          </w:r>
          <w:r w:rsidR="002B752D">
            <w:rPr>
              <w:noProof w:val="0"/>
            </w:rPr>
            <w:fldChar w:fldCharType="separate"/>
          </w:r>
          <w:r w:rsidR="005E49D5">
            <w:t>(Evtimov, 2014)</w:t>
          </w:r>
          <w:r w:rsidR="002B752D">
            <w:rPr>
              <w:noProof w:val="0"/>
            </w:rPr>
            <w:fldChar w:fldCharType="end"/>
          </w:r>
        </w:sdtContent>
      </w:sdt>
      <w:r w:rsidR="002B752D">
        <w:rPr>
          <w:noProof w:val="0"/>
        </w:rPr>
        <w:t>.</w:t>
      </w:r>
      <w:r w:rsidR="0095188C">
        <w:rPr>
          <w:noProof w:val="0"/>
        </w:rPr>
        <w:t xml:space="preserve">  Out of 189 economies (or countries) Kyrgyzstan currently ranks 6</w:t>
      </w:r>
      <w:r w:rsidR="0095188C" w:rsidRPr="0095188C">
        <w:rPr>
          <w:noProof w:val="0"/>
          <w:vertAlign w:val="superscript"/>
        </w:rPr>
        <w:t>th</w:t>
      </w:r>
      <w:r w:rsidR="0095188C">
        <w:rPr>
          <w:noProof w:val="0"/>
        </w:rPr>
        <w:t xml:space="preserve"> in the ease by which businesses can secure rights to property (three steps, five calendar days) </w:t>
      </w:r>
      <w:sdt>
        <w:sdtPr>
          <w:rPr>
            <w:noProof w:val="0"/>
          </w:rPr>
          <w:id w:val="-675725549"/>
          <w:citation/>
        </w:sdtPr>
        <w:sdtContent>
          <w:r w:rsidR="0095188C">
            <w:rPr>
              <w:noProof w:val="0"/>
            </w:rPr>
            <w:fldChar w:fldCharType="begin"/>
          </w:r>
          <w:r w:rsidR="0095188C">
            <w:rPr>
              <w:noProof w:val="0"/>
            </w:rPr>
            <w:instrText xml:space="preserve"> CITATION Wor15DB \l 1033 </w:instrText>
          </w:r>
          <w:r w:rsidR="0095188C">
            <w:rPr>
              <w:noProof w:val="0"/>
            </w:rPr>
            <w:fldChar w:fldCharType="separate"/>
          </w:r>
          <w:r w:rsidR="005E49D5">
            <w:t>(World Bank Group, 2015)</w:t>
          </w:r>
          <w:r w:rsidR="0095188C">
            <w:rPr>
              <w:noProof w:val="0"/>
            </w:rPr>
            <w:fldChar w:fldCharType="end"/>
          </w:r>
        </w:sdtContent>
      </w:sdt>
      <w:r w:rsidR="0095188C">
        <w:rPr>
          <w:noProof w:val="0"/>
        </w:rPr>
        <w:t>.</w:t>
      </w:r>
    </w:p>
    <w:p w14:paraId="52E68587" w14:textId="7BAA867F" w:rsidR="006E154B" w:rsidRPr="002632C6" w:rsidRDefault="006E154B" w:rsidP="002547DC">
      <w:pPr>
        <w:pStyle w:val="AProdoc"/>
        <w:jc w:val="both"/>
        <w:rPr>
          <w:noProof w:val="0"/>
        </w:rPr>
      </w:pPr>
      <w:r w:rsidRPr="002632C6">
        <w:rPr>
          <w:noProof w:val="0"/>
        </w:rPr>
        <w:t>The National Soil and Agro-Chemical Station is another government agency that, with the SMC, conducts surveys and assesses agricultural land.  In addition to the above-mentioned government bodies, a number of other government organizations are responsible for implementing various aspects of national environmental policy.  These include the Ministry of Justice (coordination and supervision of the legislative framework) and Ministry of Internal Affairs.</w:t>
      </w:r>
    </w:p>
    <w:p w14:paraId="709D5D6A" w14:textId="77777777" w:rsidR="006E154B" w:rsidRPr="002632C6" w:rsidRDefault="006E154B" w:rsidP="002547DC">
      <w:pPr>
        <w:pStyle w:val="AProdoc"/>
        <w:jc w:val="both"/>
        <w:rPr>
          <w:noProof w:val="0"/>
          <w:lang w:eastAsia="ru-RU"/>
        </w:rPr>
      </w:pPr>
      <w:r w:rsidRPr="002632C6">
        <w:rPr>
          <w:noProof w:val="0"/>
          <w:lang w:eastAsia="ru-RU"/>
        </w:rPr>
        <w:t>Accounting data of land fund is submitted annually by District Land Management Services and approved by the Government of the Kyrgyz Republic.  They are the main source of information that identifies transformed lands – lands, appropriated from agriculture turnover to extension of villages, creation of transport infrastructure, subsurface development, establishment of specially protected nature reserves and also lands that are kept in their natural state.</w:t>
      </w:r>
    </w:p>
    <w:p w14:paraId="60158F63" w14:textId="02C29C51" w:rsidR="006E154B" w:rsidRPr="002632C6" w:rsidRDefault="00875503" w:rsidP="002547DC">
      <w:pPr>
        <w:pStyle w:val="AProdoc"/>
        <w:jc w:val="both"/>
        <w:rPr>
          <w:noProof w:val="0"/>
          <w:lang w:eastAsia="ru-RU"/>
        </w:rPr>
      </w:pPr>
      <w:r w:rsidRPr="002632C6">
        <w:rPr>
          <w:noProof w:val="0"/>
        </w:rPr>
        <w:t>The “Government Apparatus</w:t>
      </w:r>
      <w:r w:rsidRPr="002632C6">
        <w:rPr>
          <w:rStyle w:val="FootnoteReference"/>
          <w:noProof w:val="0"/>
        </w:rPr>
        <w:footnoteReference w:id="9"/>
      </w:r>
      <w:r w:rsidRPr="002632C6">
        <w:rPr>
          <w:noProof w:val="0"/>
        </w:rPr>
        <w:t xml:space="preserve">” </w:t>
      </w:r>
      <w:r w:rsidR="006E154B" w:rsidRPr="002632C6">
        <w:rPr>
          <w:noProof w:val="0"/>
        </w:rPr>
        <w:t>is responsible for the effective coordination and interaction between the government ministries and agencies in all areas, including environmental policy.  A local self-governance and agrarian policy unit in the Government</w:t>
      </w:r>
      <w:r w:rsidRPr="002632C6">
        <w:rPr>
          <w:noProof w:val="0"/>
        </w:rPr>
        <w:t xml:space="preserve"> Apparatus</w:t>
      </w:r>
      <w:r w:rsidR="006E154B" w:rsidRPr="002632C6">
        <w:rPr>
          <w:noProof w:val="0"/>
        </w:rPr>
        <w:t xml:space="preserve"> serves to oversee the strengthening of local government bodies in rural areas, of the Kyrgyz Republic.  At the national level, the </w:t>
      </w:r>
      <w:proofErr w:type="spellStart"/>
      <w:r w:rsidR="006E154B" w:rsidRPr="002632C6">
        <w:rPr>
          <w:noProof w:val="0"/>
        </w:rPr>
        <w:t>Jogorku</w:t>
      </w:r>
      <w:proofErr w:type="spellEnd"/>
      <w:r w:rsidR="006E154B" w:rsidRPr="002632C6">
        <w:rPr>
          <w:noProof w:val="0"/>
        </w:rPr>
        <w:t xml:space="preserve"> </w:t>
      </w:r>
      <w:proofErr w:type="spellStart"/>
      <w:r w:rsidR="006E154B" w:rsidRPr="002632C6">
        <w:rPr>
          <w:noProof w:val="0"/>
        </w:rPr>
        <w:t>Kenesh’s</w:t>
      </w:r>
      <w:proofErr w:type="spellEnd"/>
      <w:r w:rsidR="006E154B" w:rsidRPr="002632C6">
        <w:rPr>
          <w:noProof w:val="0"/>
        </w:rPr>
        <w:t xml:space="preserve"> (the Parliament) role is to enact legislation and decide on governmental budgetary allocations.</w:t>
      </w:r>
    </w:p>
    <w:p w14:paraId="250CEF89" w14:textId="77777777" w:rsidR="00A8769C" w:rsidRPr="002632C6" w:rsidRDefault="00A8769C" w:rsidP="002547DC">
      <w:pPr>
        <w:pStyle w:val="AProdoc"/>
        <w:numPr>
          <w:ilvl w:val="0"/>
          <w:numId w:val="0"/>
        </w:numPr>
        <w:jc w:val="both"/>
        <w:rPr>
          <w:noProof w:val="0"/>
        </w:rPr>
      </w:pPr>
      <w:r w:rsidRPr="002632C6">
        <w:rPr>
          <w:noProof w:val="0"/>
        </w:rPr>
        <w:t>Table 1: Key Kyrgyzstan's ministries and their mandates as of January 2015</w:t>
      </w:r>
    </w:p>
    <w:p w14:paraId="7C4E2A6A" w14:textId="77777777" w:rsidR="00A8769C" w:rsidRPr="002632C6" w:rsidRDefault="00A8769C" w:rsidP="002B173F">
      <w:pPr>
        <w:pStyle w:val="AProdoc"/>
        <w:numPr>
          <w:ilvl w:val="0"/>
          <w:numId w:val="0"/>
        </w:numPr>
        <w:rPr>
          <w:noProof w:val="0"/>
        </w:rPr>
      </w:pPr>
      <w:r w:rsidRPr="002632C6">
        <w:rPr>
          <w:noProof w:val="0"/>
        </w:rPr>
        <w:t>Rio Convention Focal Points</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6570"/>
      </w:tblGrid>
      <w:tr w:rsidR="00A8769C" w:rsidRPr="002632C6" w14:paraId="48DD46D0" w14:textId="77777777" w:rsidTr="002547DC">
        <w:trPr>
          <w:tblHeader/>
        </w:trPr>
        <w:tc>
          <w:tcPr>
            <w:tcW w:w="261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DBE27EE" w14:textId="77777777" w:rsidR="00A8769C" w:rsidRPr="002632C6" w:rsidRDefault="00A8769C" w:rsidP="002B173F">
            <w:pPr>
              <w:rPr>
                <w:sz w:val="20"/>
                <w:szCs w:val="20"/>
              </w:rPr>
            </w:pPr>
            <w:r w:rsidRPr="002632C6">
              <w:rPr>
                <w:sz w:val="20"/>
                <w:szCs w:val="20"/>
              </w:rPr>
              <w:t>Ministry</w:t>
            </w:r>
          </w:p>
        </w:tc>
        <w:tc>
          <w:tcPr>
            <w:tcW w:w="657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30EC660" w14:textId="77777777" w:rsidR="00A8769C" w:rsidRPr="002632C6" w:rsidRDefault="00A8769C" w:rsidP="002B173F">
            <w:pPr>
              <w:rPr>
                <w:sz w:val="20"/>
                <w:szCs w:val="20"/>
              </w:rPr>
            </w:pPr>
            <w:r w:rsidRPr="002632C6">
              <w:rPr>
                <w:sz w:val="20"/>
                <w:szCs w:val="20"/>
              </w:rPr>
              <w:t>Mandate</w:t>
            </w:r>
          </w:p>
        </w:tc>
      </w:tr>
      <w:tr w:rsidR="00A8769C" w:rsidRPr="002632C6" w14:paraId="290F4A7A" w14:textId="77777777" w:rsidTr="00504582">
        <w:tc>
          <w:tcPr>
            <w:tcW w:w="2610" w:type="dxa"/>
          </w:tcPr>
          <w:p w14:paraId="6BF26FA7" w14:textId="77777777" w:rsidR="00A8769C" w:rsidRPr="002632C6" w:rsidRDefault="00A8769C" w:rsidP="002B173F">
            <w:pPr>
              <w:rPr>
                <w:sz w:val="20"/>
                <w:szCs w:val="20"/>
              </w:rPr>
            </w:pPr>
            <w:r w:rsidRPr="002632C6">
              <w:rPr>
                <w:sz w:val="20"/>
                <w:szCs w:val="20"/>
              </w:rPr>
              <w:t>State Agency of Environment Protection and Forestry</w:t>
            </w:r>
          </w:p>
        </w:tc>
        <w:tc>
          <w:tcPr>
            <w:tcW w:w="6570" w:type="dxa"/>
          </w:tcPr>
          <w:p w14:paraId="297C8537" w14:textId="6E49FCC4" w:rsidR="00A8769C" w:rsidRPr="002632C6" w:rsidRDefault="00A8769C" w:rsidP="002B173F">
            <w:pPr>
              <w:rPr>
                <w:sz w:val="20"/>
                <w:szCs w:val="20"/>
              </w:rPr>
            </w:pPr>
            <w:r w:rsidRPr="002632C6">
              <w:rPr>
                <w:sz w:val="20"/>
                <w:szCs w:val="20"/>
              </w:rPr>
              <w:t xml:space="preserve">The State Agency on Environment Protection and Forestry (SAEPF) is a government agency whose functions include the implementation of a common policy in the field of environmental protection, biodiversity conservation, </w:t>
            </w:r>
            <w:r w:rsidRPr="002632C6">
              <w:rPr>
                <w:sz w:val="20"/>
                <w:szCs w:val="20"/>
              </w:rPr>
              <w:lastRenderedPageBreak/>
              <w:t xml:space="preserve">environmental management, forestry, hunting, and environmental safety.  </w:t>
            </w:r>
            <w:r w:rsidR="005B6998" w:rsidRPr="002632C6">
              <w:rPr>
                <w:sz w:val="20"/>
                <w:szCs w:val="20"/>
              </w:rPr>
              <w:t>The SAEPF’s mandate includes the development of environmental policy and natural resource management, assessment and monitoring components of the environment, environmental impact assessment, as well as the establishment and development of international cooperation in the field of environmental protection, environmental safety, and environmental management.</w:t>
            </w:r>
          </w:p>
        </w:tc>
      </w:tr>
      <w:tr w:rsidR="00A8769C" w:rsidRPr="002632C6" w14:paraId="32B97595" w14:textId="77777777" w:rsidTr="00504582">
        <w:tc>
          <w:tcPr>
            <w:tcW w:w="2610" w:type="dxa"/>
            <w:tcBorders>
              <w:top w:val="single" w:sz="4" w:space="0" w:color="auto"/>
              <w:left w:val="single" w:sz="4" w:space="0" w:color="auto"/>
              <w:bottom w:val="single" w:sz="4" w:space="0" w:color="auto"/>
              <w:right w:val="single" w:sz="4" w:space="0" w:color="auto"/>
            </w:tcBorders>
          </w:tcPr>
          <w:p w14:paraId="4AA8E656" w14:textId="77777777" w:rsidR="00A8769C" w:rsidRPr="002632C6" w:rsidRDefault="00A8769C" w:rsidP="002B173F">
            <w:pPr>
              <w:rPr>
                <w:sz w:val="20"/>
                <w:szCs w:val="20"/>
              </w:rPr>
            </w:pPr>
            <w:r w:rsidRPr="002632C6">
              <w:rPr>
                <w:sz w:val="20"/>
                <w:szCs w:val="20"/>
              </w:rPr>
              <w:lastRenderedPageBreak/>
              <w:t>Ministry of Agriculture and Land Reclamation</w:t>
            </w:r>
          </w:p>
        </w:tc>
        <w:tc>
          <w:tcPr>
            <w:tcW w:w="6570" w:type="dxa"/>
            <w:tcBorders>
              <w:top w:val="single" w:sz="4" w:space="0" w:color="auto"/>
              <w:left w:val="single" w:sz="4" w:space="0" w:color="auto"/>
              <w:bottom w:val="single" w:sz="4" w:space="0" w:color="auto"/>
              <w:right w:val="single" w:sz="4" w:space="0" w:color="auto"/>
            </w:tcBorders>
          </w:tcPr>
          <w:p w14:paraId="4C995E0A" w14:textId="7DA9D2F1" w:rsidR="00A8769C" w:rsidRPr="002632C6" w:rsidRDefault="00A8769C" w:rsidP="002B173F">
            <w:pPr>
              <w:rPr>
                <w:sz w:val="20"/>
                <w:szCs w:val="20"/>
              </w:rPr>
            </w:pPr>
            <w:r w:rsidRPr="002632C6">
              <w:rPr>
                <w:sz w:val="20"/>
                <w:szCs w:val="20"/>
              </w:rPr>
              <w:t xml:space="preserve">The Ministry of Agriculture and Land Reclamation (MALR) is the central state executive body carrying out state policy in the sphere of agriculture, land and water resources, irrigation and drainage infrastructure, and the processing industry.  The MALR’s mandate includes the formation of a unified state policy for the development of agriculture, water, fisheries and processing industry, as well as to ensure animal health, and the safe handling of pesticides and agrochemicals.  The MALR also serves to address the domestic needs of the state in agricultural production and increasing the export potential of the country, the setting of priorities and development strategies to foster innovative research on the needs of producers and processors of agricultural products.  Additional </w:t>
            </w:r>
            <w:r w:rsidR="005B6998" w:rsidRPr="002632C6">
              <w:rPr>
                <w:sz w:val="20"/>
                <w:szCs w:val="20"/>
              </w:rPr>
              <w:t>functions</w:t>
            </w:r>
            <w:r w:rsidRPr="002632C6">
              <w:rPr>
                <w:sz w:val="20"/>
                <w:szCs w:val="20"/>
              </w:rPr>
              <w:t xml:space="preserve"> include promoting best practices in the science and technology, planning interstate distribution of water resources, regulating interstate water relations in cooperation with other state agencies, and ensuring the protection of land and soil protection from degradation.</w:t>
            </w:r>
          </w:p>
        </w:tc>
      </w:tr>
    </w:tbl>
    <w:p w14:paraId="36D50426" w14:textId="0FE0A7B4" w:rsidR="00A8769C" w:rsidRPr="002632C6" w:rsidRDefault="00A8769C" w:rsidP="002B173F">
      <w:pPr>
        <w:pStyle w:val="AProdoc"/>
        <w:numPr>
          <w:ilvl w:val="0"/>
          <w:numId w:val="0"/>
        </w:numPr>
        <w:rPr>
          <w:noProof w:val="0"/>
        </w:rPr>
      </w:pPr>
      <w:r w:rsidRPr="002632C6">
        <w:rPr>
          <w:noProof w:val="0"/>
        </w:rPr>
        <w:t>Other Partner Ministries</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6570"/>
      </w:tblGrid>
      <w:tr w:rsidR="00A8769C" w:rsidRPr="002632C6" w14:paraId="20C2EAC5" w14:textId="77777777" w:rsidTr="002547DC">
        <w:trPr>
          <w:tblHeader/>
        </w:trPr>
        <w:tc>
          <w:tcPr>
            <w:tcW w:w="2610" w:type="dxa"/>
            <w:shd w:val="clear" w:color="auto" w:fill="DBE5F1" w:themeFill="accent1" w:themeFillTint="33"/>
            <w:vAlign w:val="bottom"/>
          </w:tcPr>
          <w:p w14:paraId="03B4C220" w14:textId="77777777" w:rsidR="00A8769C" w:rsidRPr="002632C6" w:rsidRDefault="00A8769C" w:rsidP="002B173F">
            <w:pPr>
              <w:rPr>
                <w:b/>
                <w:sz w:val="20"/>
                <w:szCs w:val="20"/>
              </w:rPr>
            </w:pPr>
            <w:r w:rsidRPr="002632C6">
              <w:rPr>
                <w:b/>
                <w:sz w:val="20"/>
                <w:szCs w:val="20"/>
              </w:rPr>
              <w:t>Ministry</w:t>
            </w:r>
          </w:p>
        </w:tc>
        <w:tc>
          <w:tcPr>
            <w:tcW w:w="6570" w:type="dxa"/>
            <w:shd w:val="clear" w:color="auto" w:fill="DBE5F1" w:themeFill="accent1" w:themeFillTint="33"/>
            <w:vAlign w:val="bottom"/>
          </w:tcPr>
          <w:p w14:paraId="4887E758" w14:textId="77777777" w:rsidR="00A8769C" w:rsidRPr="002632C6" w:rsidRDefault="00A8769C" w:rsidP="002B173F">
            <w:pPr>
              <w:rPr>
                <w:b/>
                <w:sz w:val="20"/>
                <w:szCs w:val="20"/>
              </w:rPr>
            </w:pPr>
            <w:r w:rsidRPr="002632C6">
              <w:rPr>
                <w:b/>
                <w:sz w:val="20"/>
                <w:szCs w:val="20"/>
              </w:rPr>
              <w:t>Mandate</w:t>
            </w:r>
          </w:p>
        </w:tc>
      </w:tr>
      <w:tr w:rsidR="00A8769C" w:rsidRPr="002632C6" w14:paraId="09E8C08D" w14:textId="77777777" w:rsidTr="00504582">
        <w:tc>
          <w:tcPr>
            <w:tcW w:w="2610" w:type="dxa"/>
          </w:tcPr>
          <w:p w14:paraId="70B54C33" w14:textId="77777777" w:rsidR="00A8769C" w:rsidRPr="002632C6" w:rsidRDefault="00A8769C" w:rsidP="002B173F">
            <w:pPr>
              <w:rPr>
                <w:sz w:val="20"/>
                <w:szCs w:val="20"/>
              </w:rPr>
            </w:pPr>
            <w:r w:rsidRPr="002632C6">
              <w:rPr>
                <w:sz w:val="20"/>
                <w:szCs w:val="20"/>
              </w:rPr>
              <w:t>Ministry of Economy</w:t>
            </w:r>
          </w:p>
        </w:tc>
        <w:tc>
          <w:tcPr>
            <w:tcW w:w="6570" w:type="dxa"/>
          </w:tcPr>
          <w:p w14:paraId="7639290D" w14:textId="77777777" w:rsidR="00A8769C" w:rsidRPr="002632C6" w:rsidRDefault="00A8769C" w:rsidP="002B173F">
            <w:pPr>
              <w:rPr>
                <w:sz w:val="20"/>
                <w:szCs w:val="20"/>
              </w:rPr>
            </w:pPr>
            <w:r w:rsidRPr="002632C6">
              <w:rPr>
                <w:sz w:val="20"/>
                <w:szCs w:val="20"/>
              </w:rPr>
              <w:t>Ministry of Economic Affairs is responsible for the development and implementation of state policy in the field of competition, tariff, licensing, investment, foreign trade, fiscal policy in terms of creating an enabling environment for business (except for fiscal policy in the area of taxation), policies in the sphere of state material reserves, economic and regional development, management of state property and mineral resources (subsoil), technical regulation and metrology, trade, business development and optimization of the normative legal framework regulating entrepreneurial activity, and the development of free economic zones.  Its mandate includes the formation of the government's economic policy, prioritization of economic development of the country, increasing the investment attractiveness of the country, and the creation of favorable conditions for doing business.</w:t>
            </w:r>
          </w:p>
        </w:tc>
      </w:tr>
      <w:tr w:rsidR="00A8769C" w:rsidRPr="002632C6" w14:paraId="6E0645DB" w14:textId="77777777" w:rsidTr="00504582">
        <w:tc>
          <w:tcPr>
            <w:tcW w:w="2610" w:type="dxa"/>
            <w:shd w:val="clear" w:color="auto" w:fill="auto"/>
          </w:tcPr>
          <w:p w14:paraId="412F9932" w14:textId="77777777" w:rsidR="00A8769C" w:rsidRPr="002632C6" w:rsidRDefault="00A8769C" w:rsidP="002B173F">
            <w:pPr>
              <w:rPr>
                <w:sz w:val="20"/>
                <w:szCs w:val="20"/>
              </w:rPr>
            </w:pPr>
            <w:r w:rsidRPr="002632C6">
              <w:rPr>
                <w:sz w:val="20"/>
                <w:szCs w:val="20"/>
              </w:rPr>
              <w:t>Ministry of Education and Science</w:t>
            </w:r>
          </w:p>
        </w:tc>
        <w:tc>
          <w:tcPr>
            <w:tcW w:w="6570" w:type="dxa"/>
            <w:shd w:val="clear" w:color="auto" w:fill="auto"/>
          </w:tcPr>
          <w:p w14:paraId="5A14E0F0" w14:textId="77777777" w:rsidR="00A8769C" w:rsidRPr="002632C6" w:rsidRDefault="00A8769C" w:rsidP="002B173F">
            <w:pPr>
              <w:rPr>
                <w:sz w:val="20"/>
                <w:szCs w:val="20"/>
              </w:rPr>
            </w:pPr>
            <w:r w:rsidRPr="002632C6">
              <w:rPr>
                <w:sz w:val="20"/>
                <w:szCs w:val="20"/>
              </w:rPr>
              <w:t>The Ministry of Education and Science is the central state executive body carrying out state policy in the sphere of education and science</w:t>
            </w:r>
            <w:r w:rsidRPr="002632C6">
              <w:rPr>
                <w:rFonts w:ascii="Courier New" w:hAnsi="Courier New" w:cs="Courier New"/>
                <w:color w:val="2B2B2B"/>
                <w:sz w:val="20"/>
                <w:szCs w:val="20"/>
                <w:lang w:eastAsia="ru-RU"/>
              </w:rPr>
              <w:t>.</w:t>
            </w:r>
            <w:r w:rsidRPr="002632C6">
              <w:rPr>
                <w:sz w:val="20"/>
                <w:szCs w:val="20"/>
              </w:rPr>
              <w:t xml:space="preserve"> Its mandate includes the development and implementation of the united states scientific policy in the field of education and science, oriented at increasing of intellectual capacity of society, achieving of the advanced level of education and science and</w:t>
            </w:r>
            <w:r w:rsidRPr="002632C6">
              <w:t xml:space="preserve"> </w:t>
            </w:r>
            <w:r w:rsidRPr="002632C6">
              <w:rPr>
                <w:sz w:val="20"/>
                <w:szCs w:val="20"/>
              </w:rPr>
              <w:t>scientific and technological progress, development of concepts and frameworks and also the drafts of the state education and science development programmes, and control over quality of educational programmes, among others.</w:t>
            </w:r>
          </w:p>
        </w:tc>
      </w:tr>
      <w:tr w:rsidR="00A8769C" w:rsidRPr="002632C6" w14:paraId="243DC11C" w14:textId="77777777" w:rsidTr="008B47A1">
        <w:tc>
          <w:tcPr>
            <w:tcW w:w="2610" w:type="dxa"/>
            <w:shd w:val="clear" w:color="auto" w:fill="auto"/>
          </w:tcPr>
          <w:p w14:paraId="01B2C744" w14:textId="77777777" w:rsidR="00A8769C" w:rsidRPr="002632C6" w:rsidRDefault="00A8769C" w:rsidP="002B173F">
            <w:pPr>
              <w:rPr>
                <w:sz w:val="20"/>
                <w:szCs w:val="20"/>
              </w:rPr>
            </w:pPr>
            <w:r w:rsidRPr="002632C6">
              <w:rPr>
                <w:sz w:val="20"/>
                <w:szCs w:val="20"/>
              </w:rPr>
              <w:t>Ministry of Energy and Industry</w:t>
            </w:r>
          </w:p>
        </w:tc>
        <w:tc>
          <w:tcPr>
            <w:tcW w:w="6570" w:type="dxa"/>
            <w:shd w:val="clear" w:color="auto" w:fill="auto"/>
          </w:tcPr>
          <w:p w14:paraId="429333F9" w14:textId="4621E6C5" w:rsidR="00A8769C" w:rsidRPr="002632C6" w:rsidRDefault="008B47A1" w:rsidP="002B173F">
            <w:pPr>
              <w:rPr>
                <w:sz w:val="20"/>
                <w:szCs w:val="20"/>
              </w:rPr>
            </w:pPr>
            <w:r w:rsidRPr="002632C6">
              <w:rPr>
                <w:sz w:val="20"/>
                <w:szCs w:val="20"/>
              </w:rPr>
              <w:t>The Ministry of Energy and Industry is the state executive body responsible for the national policy on the energy and industry sector, including the development of electric energy sector, gas, oil, coal, and renewable energy resources.</w:t>
            </w:r>
          </w:p>
        </w:tc>
      </w:tr>
      <w:tr w:rsidR="00A8769C" w:rsidRPr="002632C6" w14:paraId="65E02960" w14:textId="77777777" w:rsidTr="00504582">
        <w:tc>
          <w:tcPr>
            <w:tcW w:w="2610" w:type="dxa"/>
          </w:tcPr>
          <w:p w14:paraId="70261DFE" w14:textId="77777777" w:rsidR="00A8769C" w:rsidRPr="002632C6" w:rsidRDefault="00A8769C" w:rsidP="002B173F">
            <w:pPr>
              <w:rPr>
                <w:sz w:val="20"/>
                <w:szCs w:val="20"/>
              </w:rPr>
            </w:pPr>
            <w:r w:rsidRPr="002632C6">
              <w:rPr>
                <w:sz w:val="20"/>
                <w:szCs w:val="20"/>
              </w:rPr>
              <w:t>Ministry of Emergency Situations</w:t>
            </w:r>
          </w:p>
        </w:tc>
        <w:tc>
          <w:tcPr>
            <w:tcW w:w="6570" w:type="dxa"/>
          </w:tcPr>
          <w:p w14:paraId="01599CC7" w14:textId="77777777" w:rsidR="00A8769C" w:rsidRPr="002632C6" w:rsidRDefault="00A8769C" w:rsidP="002B173F">
            <w:pPr>
              <w:rPr>
                <w:sz w:val="20"/>
                <w:szCs w:val="20"/>
              </w:rPr>
            </w:pPr>
            <w:r w:rsidRPr="002632C6">
              <w:rPr>
                <w:sz w:val="20"/>
                <w:szCs w:val="20"/>
              </w:rPr>
              <w:t xml:space="preserve">Ministry of Emergency Situations is a state executive authority in the field of civil protection, fire, nuclear and radiation safety and hydrometeorology.  Its mandate includes the implementation of a unified state policy in the field of civil protection, fire, nuclear and radiation safety and hydrometeorology.  Its mandate includes the implementation of forecasting dangerous natural and man-made processes and events, event planning for civil protection; warning, preventative protective measures against emergencies in peacetime and </w:t>
            </w:r>
            <w:r w:rsidRPr="002632C6">
              <w:rPr>
                <w:sz w:val="20"/>
                <w:szCs w:val="20"/>
              </w:rPr>
              <w:lastRenderedPageBreak/>
              <w:t>wartime; organization and carrying out search and rescue, emergency recovery and other emergency operations, emergency response, and estimation of its significance.  The State Agency on Hydrometeorology under the Ministry of Emergency Situations (MES) is a subordinate unit of the Ministry of Emergency Situations.  It carries out activities in the field of hydrometeorology and observations of the level of environmental pollution.  Its mandate is to monitor the environment to protect people from extreme weather events, prevent or reduce the damage that may be caused by them; forecast hazardous and extreme weather events, issue weather forecasts, provide water availability and water flow in the reservoir, forecast avalanche danger; provide agro-meteorological forecasts; provide projections of high and extremely high pollution of the environment; and provide for the needs of the population, government and industries in hydro-meteorological information and information about the pollution of the environment, including the dangerous extreme weather events.</w:t>
            </w:r>
          </w:p>
        </w:tc>
      </w:tr>
      <w:tr w:rsidR="00A8769C" w:rsidRPr="002632C6" w14:paraId="4C23D1F3" w14:textId="77777777" w:rsidTr="00504582">
        <w:tc>
          <w:tcPr>
            <w:tcW w:w="2610" w:type="dxa"/>
          </w:tcPr>
          <w:p w14:paraId="63A032B9" w14:textId="77777777" w:rsidR="00A8769C" w:rsidRPr="002632C6" w:rsidRDefault="00A8769C" w:rsidP="002B173F">
            <w:pPr>
              <w:rPr>
                <w:sz w:val="20"/>
                <w:szCs w:val="20"/>
              </w:rPr>
            </w:pPr>
            <w:r w:rsidRPr="002632C6">
              <w:rPr>
                <w:sz w:val="20"/>
                <w:szCs w:val="20"/>
              </w:rPr>
              <w:lastRenderedPageBreak/>
              <w:t>Ministry of Foreign Affairs</w:t>
            </w:r>
          </w:p>
        </w:tc>
        <w:tc>
          <w:tcPr>
            <w:tcW w:w="6570" w:type="dxa"/>
          </w:tcPr>
          <w:p w14:paraId="13C6C943" w14:textId="77777777" w:rsidR="00A8769C" w:rsidRPr="002632C6" w:rsidRDefault="00A8769C" w:rsidP="002B173F">
            <w:pPr>
              <w:rPr>
                <w:sz w:val="20"/>
                <w:szCs w:val="20"/>
              </w:rPr>
            </w:pPr>
            <w:r w:rsidRPr="002632C6">
              <w:rPr>
                <w:sz w:val="20"/>
                <w:szCs w:val="20"/>
              </w:rPr>
              <w:t>Ministry of Foreign Affairs is a state executive authority in the field of state policy implementation and foreign affairs management. Its mandate includes comprehensive foreign policy course toward all-round and harmonious development of its equal relationships with foreign states and effective cooperation with international organizations in accordance with commonly recognized provisions of international law. Ministry is also responsible for ensuring government participation in the activity of international organizations and conferences, forums; increasing the government’s role as the member of the global community in terms of global and regional issues settlement; participation within its competence in development and implementation of policy and activity of the Government in such fields as national security, defense, nature and water-energy resources management, environmental protection, scientific, cultural and other relationships with international organizations; informing state authorities and mass-medias about international status and foreign policy, among others.</w:t>
            </w:r>
          </w:p>
        </w:tc>
      </w:tr>
      <w:tr w:rsidR="00A8769C" w:rsidRPr="002632C6" w14:paraId="42726304" w14:textId="77777777" w:rsidTr="00504582">
        <w:tc>
          <w:tcPr>
            <w:tcW w:w="2610" w:type="dxa"/>
          </w:tcPr>
          <w:p w14:paraId="153A437A" w14:textId="77777777" w:rsidR="00A8769C" w:rsidRPr="002632C6" w:rsidRDefault="00A8769C" w:rsidP="002B173F">
            <w:pPr>
              <w:rPr>
                <w:sz w:val="20"/>
                <w:szCs w:val="20"/>
              </w:rPr>
            </w:pPr>
            <w:r w:rsidRPr="002632C6">
              <w:rPr>
                <w:sz w:val="20"/>
                <w:szCs w:val="20"/>
              </w:rPr>
              <w:t>State Inspectorate on Ecological and Technical Safety</w:t>
            </w:r>
          </w:p>
        </w:tc>
        <w:tc>
          <w:tcPr>
            <w:tcW w:w="6570" w:type="dxa"/>
          </w:tcPr>
          <w:p w14:paraId="3B8D9AA4" w14:textId="394D5756" w:rsidR="00A8769C" w:rsidRPr="002632C6" w:rsidRDefault="00A8769C" w:rsidP="002B173F">
            <w:pPr>
              <w:rPr>
                <w:sz w:val="20"/>
                <w:szCs w:val="20"/>
              </w:rPr>
            </w:pPr>
            <w:r w:rsidRPr="002632C6">
              <w:rPr>
                <w:sz w:val="20"/>
                <w:szCs w:val="20"/>
              </w:rPr>
              <w:t>The State Inspectorate for Ecological and Technical Safety by the Government is the authorized state executive body exercising state supervision and control on environmental and technical safety.  Its mandate is to provide state supervision and control over compliance with the regulations.  Regulations include: technical regulations for mechanical, earthquake, fire, environmental, industrial, energy, biological, chemical and radiation safety in relation to product (s) and / or the associated production processes, construction, installation, commissioning, operation, storage, transportation, use, sale, burial offerings and utilization.  The mandate also includes that the State Inspectorate provides supervision of the enforcement of labor rights and labor protection requirements; enforcement of obligations under international agreements within their competence; and protection of the interests of the state and all participants in the civil law of land relations in accordance with the applicable land legislation.</w:t>
            </w:r>
          </w:p>
        </w:tc>
      </w:tr>
    </w:tbl>
    <w:p w14:paraId="4A098EA1" w14:textId="77777777" w:rsidR="00A8769C" w:rsidRPr="002632C6" w:rsidRDefault="00A8769C" w:rsidP="002B173F">
      <w:pPr>
        <w:pStyle w:val="AProdoc"/>
        <w:numPr>
          <w:ilvl w:val="0"/>
          <w:numId w:val="0"/>
        </w:numPr>
        <w:rPr>
          <w:noProof w:val="0"/>
        </w:rPr>
      </w:pPr>
    </w:p>
    <w:p w14:paraId="6F43A1F5" w14:textId="10A93329" w:rsidR="00A8769C" w:rsidRPr="00441CFE" w:rsidRDefault="00A8769C" w:rsidP="002B173F">
      <w:pPr>
        <w:pStyle w:val="AProdoc"/>
        <w:numPr>
          <w:ilvl w:val="0"/>
          <w:numId w:val="0"/>
        </w:numPr>
        <w:rPr>
          <w:b/>
          <w:noProof w:val="0"/>
          <w:lang w:eastAsia="ru-RU"/>
        </w:rPr>
      </w:pPr>
      <w:r w:rsidRPr="00441CFE">
        <w:rPr>
          <w:b/>
          <w:noProof w:val="0"/>
        </w:rPr>
        <w:t>Coordination and Consultative Mechanisms</w:t>
      </w:r>
    </w:p>
    <w:p w14:paraId="1D7241FA" w14:textId="66883C69" w:rsidR="006E154B" w:rsidRPr="002632C6" w:rsidRDefault="007B40EC" w:rsidP="002547DC">
      <w:pPr>
        <w:pStyle w:val="AProdoc"/>
        <w:jc w:val="both"/>
        <w:rPr>
          <w:noProof w:val="0"/>
        </w:rPr>
      </w:pPr>
      <w:r w:rsidRPr="002632C6">
        <w:rPr>
          <w:noProof w:val="0"/>
        </w:rPr>
        <w:t>Public Councils</w:t>
      </w:r>
      <w:r w:rsidR="006E154B" w:rsidRPr="002632C6">
        <w:rPr>
          <w:noProof w:val="0"/>
        </w:rPr>
        <w:t xml:space="preserve"> are advisory and monitoring bodies made up of volunteer re</w:t>
      </w:r>
      <w:r w:rsidRPr="002632C6">
        <w:rPr>
          <w:noProof w:val="0"/>
        </w:rPr>
        <w:t xml:space="preserve">presentatives of civil society that </w:t>
      </w:r>
      <w:r w:rsidR="006E154B" w:rsidRPr="002632C6">
        <w:rPr>
          <w:noProof w:val="0"/>
        </w:rPr>
        <w:t>are responsible for engagement and cooperation with the ministries, state committees and administrative agencies, as well as the implementation of public monitoring of the activities of these ministries, state committees and administrative authorities (Resolution N</w:t>
      </w:r>
      <w:r w:rsidR="006E154B" w:rsidRPr="002632C6">
        <w:rPr>
          <w:noProof w:val="0"/>
          <w:u w:val="single"/>
          <w:vertAlign w:val="superscript"/>
        </w:rPr>
        <w:t>o</w:t>
      </w:r>
      <w:r w:rsidR="006E154B" w:rsidRPr="002632C6">
        <w:rPr>
          <w:noProof w:val="0"/>
        </w:rPr>
        <w:t xml:space="preserve"> 74, 24 May 2014).</w:t>
      </w:r>
      <w:r w:rsidRPr="002632C6">
        <w:rPr>
          <w:noProof w:val="0"/>
        </w:rPr>
        <w:t xml:space="preserve">  </w:t>
      </w:r>
      <w:r w:rsidR="006E154B" w:rsidRPr="002632C6">
        <w:rPr>
          <w:noProof w:val="0"/>
        </w:rPr>
        <w:t>In accordance with the provisions of the law</w:t>
      </w:r>
      <w:r w:rsidRPr="002632C6">
        <w:rPr>
          <w:noProof w:val="0"/>
        </w:rPr>
        <w:t xml:space="preserve"> establishing the </w:t>
      </w:r>
      <w:r w:rsidR="006E154B" w:rsidRPr="002632C6">
        <w:rPr>
          <w:noProof w:val="0"/>
        </w:rPr>
        <w:t>public councils</w:t>
      </w:r>
      <w:r w:rsidRPr="002632C6">
        <w:rPr>
          <w:noProof w:val="0"/>
        </w:rPr>
        <w:t>, their main activities are</w:t>
      </w:r>
      <w:r w:rsidR="006E154B" w:rsidRPr="002632C6">
        <w:rPr>
          <w:noProof w:val="0"/>
        </w:rPr>
        <w:t>: (</w:t>
      </w:r>
      <w:proofErr w:type="spellStart"/>
      <w:r w:rsidR="006E154B" w:rsidRPr="002632C6">
        <w:rPr>
          <w:noProof w:val="0"/>
        </w:rPr>
        <w:t>i</w:t>
      </w:r>
      <w:proofErr w:type="spellEnd"/>
      <w:r w:rsidR="006E154B" w:rsidRPr="002632C6">
        <w:rPr>
          <w:noProof w:val="0"/>
        </w:rPr>
        <w:t xml:space="preserve">) promotion and discussion of public initiatives related to the activities of ministries, state committees and administrative departments; (ii) promoting the ministries, state committees and administrative departments in the </w:t>
      </w:r>
      <w:r w:rsidR="006E154B" w:rsidRPr="002632C6">
        <w:rPr>
          <w:noProof w:val="0"/>
        </w:rPr>
        <w:lastRenderedPageBreak/>
        <w:t xml:space="preserve">preparation and adoption of high-quality solutions with a public interest, including a strategic character; (iii) increasing the transparency and efficiency of the ministries, state committees and administrative agencies,  in regards to funds, including budget, debt (loans, loan), special funds, technical assistance and grants transferred to other governments, international organizations, ministries, state committees and administrative departments of the </w:t>
      </w:r>
      <w:r w:rsidR="00695C32" w:rsidRPr="002632C6">
        <w:rPr>
          <w:noProof w:val="0"/>
        </w:rPr>
        <w:t>Government of the Kyrgyz Republic</w:t>
      </w:r>
      <w:r w:rsidR="006E154B" w:rsidRPr="002632C6">
        <w:rPr>
          <w:noProof w:val="0"/>
        </w:rPr>
        <w:t>; and (iv) improving the quality of public services of ministries, state committees and administrative departments.</w:t>
      </w:r>
    </w:p>
    <w:p w14:paraId="771B7518" w14:textId="7D3CD7A7" w:rsidR="00441CFE" w:rsidRPr="00441CFE" w:rsidRDefault="00E053A0" w:rsidP="002547DC">
      <w:pPr>
        <w:pStyle w:val="AProdoc"/>
        <w:jc w:val="both"/>
        <w:rPr>
          <w:noProof w:val="0"/>
        </w:rPr>
      </w:pPr>
      <w:r w:rsidRPr="00441CFE">
        <w:rPr>
          <w:noProof w:val="0"/>
        </w:rPr>
        <w:t xml:space="preserve">Specifically with respective to the Rio Conventions and apart from the public councils described above and the GEF Coordinating Council (see paragraph </w:t>
      </w:r>
      <w:r w:rsidRPr="00441CFE">
        <w:rPr>
          <w:noProof w:val="0"/>
        </w:rPr>
        <w:fldChar w:fldCharType="begin"/>
      </w:r>
      <w:r w:rsidRPr="00441CFE">
        <w:rPr>
          <w:noProof w:val="0"/>
        </w:rPr>
        <w:instrText xml:space="preserve"> REF _Ref411567003 \r \h </w:instrText>
      </w:r>
      <w:r w:rsidR="00441CFE">
        <w:rPr>
          <w:noProof w:val="0"/>
        </w:rPr>
        <w:instrText xml:space="preserve"> \* MERGEFORMAT </w:instrText>
      </w:r>
      <w:r w:rsidRPr="00441CFE">
        <w:rPr>
          <w:noProof w:val="0"/>
        </w:rPr>
      </w:r>
      <w:r w:rsidRPr="00441CFE">
        <w:rPr>
          <w:noProof w:val="0"/>
        </w:rPr>
        <w:fldChar w:fldCharType="separate"/>
      </w:r>
      <w:r w:rsidR="005E49D5">
        <w:rPr>
          <w:noProof w:val="0"/>
        </w:rPr>
        <w:t>87</w:t>
      </w:r>
      <w:r w:rsidRPr="00441CFE">
        <w:rPr>
          <w:noProof w:val="0"/>
        </w:rPr>
        <w:fldChar w:fldCharType="end"/>
      </w:r>
      <w:r w:rsidRPr="00441CFE">
        <w:rPr>
          <w:noProof w:val="0"/>
        </w:rPr>
        <w:t xml:space="preserve">), only climate change benefits from formal coordinating and consultative mechanisms.  </w:t>
      </w:r>
      <w:r w:rsidR="00441CFE" w:rsidRPr="00441CFE">
        <w:rPr>
          <w:noProof w:val="0"/>
        </w:rPr>
        <w:t xml:space="preserve">These include the Coordination Council </w:t>
      </w:r>
      <w:r w:rsidR="00AE5139" w:rsidRPr="00441CFE">
        <w:rPr>
          <w:noProof w:val="0"/>
        </w:rPr>
        <w:t xml:space="preserve">on Climate Change </w:t>
      </w:r>
      <w:r w:rsidR="00441CFE" w:rsidRPr="00441CFE">
        <w:rPr>
          <w:noProof w:val="0"/>
        </w:rPr>
        <w:t>(</w:t>
      </w:r>
      <w:r w:rsidR="00441CFE" w:rsidRPr="00441CFE">
        <w:t>Resolution N</w:t>
      </w:r>
      <w:r w:rsidR="00441CFE" w:rsidRPr="00441CFE">
        <w:rPr>
          <w:u w:val="single"/>
          <w:vertAlign w:val="superscript"/>
        </w:rPr>
        <w:t>o</w:t>
      </w:r>
      <w:r w:rsidR="00441CFE" w:rsidRPr="00441CFE">
        <w:t xml:space="preserve"> 783, 21 November 2012) </w:t>
      </w:r>
      <w:r w:rsidR="00AE5139" w:rsidRPr="00441CFE">
        <w:rPr>
          <w:noProof w:val="0"/>
        </w:rPr>
        <w:t xml:space="preserve">chaired </w:t>
      </w:r>
      <w:r w:rsidR="00441CFE" w:rsidRPr="00441CFE">
        <w:rPr>
          <w:noProof w:val="0"/>
        </w:rPr>
        <w:t>by the Vice Prime Minister.  This</w:t>
      </w:r>
      <w:r w:rsidR="00AE5139" w:rsidRPr="00441CFE">
        <w:rPr>
          <w:noProof w:val="0"/>
        </w:rPr>
        <w:t xml:space="preserve"> </w:t>
      </w:r>
      <w:r w:rsidR="00441CFE" w:rsidRPr="00441CFE">
        <w:rPr>
          <w:noProof w:val="0"/>
        </w:rPr>
        <w:t>Council</w:t>
      </w:r>
      <w:r w:rsidR="00AE5139" w:rsidRPr="00441CFE">
        <w:rPr>
          <w:noProof w:val="0"/>
        </w:rPr>
        <w:t xml:space="preserve"> consists of representative</w:t>
      </w:r>
      <w:r w:rsidR="00441CFE" w:rsidRPr="00441CFE">
        <w:rPr>
          <w:noProof w:val="0"/>
        </w:rPr>
        <w:t>s of 20 ministries and agencies to reconcile the differentiated roles and responsibilities on climate change issues.  The SAEPF serves as the</w:t>
      </w:r>
      <w:r w:rsidR="00AE5139" w:rsidRPr="00441CFE">
        <w:rPr>
          <w:noProof w:val="0"/>
        </w:rPr>
        <w:t xml:space="preserve"> secretariat</w:t>
      </w:r>
      <w:r w:rsidR="00441CFE" w:rsidRPr="00441CFE">
        <w:rPr>
          <w:noProof w:val="0"/>
        </w:rPr>
        <w:t xml:space="preserve"> of the Council.</w:t>
      </w:r>
    </w:p>
    <w:p w14:paraId="46DBA13B" w14:textId="30669934" w:rsidR="006E154B" w:rsidRPr="00441CFE" w:rsidRDefault="006E154B" w:rsidP="002547DC">
      <w:pPr>
        <w:pStyle w:val="AProdoc"/>
        <w:jc w:val="both"/>
        <w:rPr>
          <w:noProof w:val="0"/>
        </w:rPr>
      </w:pPr>
      <w:r w:rsidRPr="00441CFE">
        <w:rPr>
          <w:noProof w:val="0"/>
        </w:rPr>
        <w:t xml:space="preserve">At the first meeting of the </w:t>
      </w:r>
      <w:r w:rsidR="00441CFE" w:rsidRPr="00441CFE">
        <w:rPr>
          <w:noProof w:val="0"/>
        </w:rPr>
        <w:t xml:space="preserve">Coordination Council on </w:t>
      </w:r>
      <w:r w:rsidR="00312D86" w:rsidRPr="00441CFE">
        <w:rPr>
          <w:noProof w:val="0"/>
        </w:rPr>
        <w:t>Climate Change</w:t>
      </w:r>
      <w:r w:rsidRPr="00441CFE">
        <w:rPr>
          <w:noProof w:val="0"/>
        </w:rPr>
        <w:t xml:space="preserve"> held on </w:t>
      </w:r>
      <w:r w:rsidR="00312D86" w:rsidRPr="00441CFE">
        <w:rPr>
          <w:noProof w:val="0"/>
        </w:rPr>
        <w:t xml:space="preserve">15 </w:t>
      </w:r>
      <w:r w:rsidRPr="00441CFE">
        <w:rPr>
          <w:noProof w:val="0"/>
        </w:rPr>
        <w:t xml:space="preserve">February 2013, a decision was made that the </w:t>
      </w:r>
      <w:proofErr w:type="spellStart"/>
      <w:r w:rsidRPr="00441CFE">
        <w:rPr>
          <w:noProof w:val="0"/>
        </w:rPr>
        <w:t>sectoral</w:t>
      </w:r>
      <w:proofErr w:type="spellEnd"/>
      <w:r w:rsidRPr="00441CFE">
        <w:rPr>
          <w:noProof w:val="0"/>
        </w:rPr>
        <w:t xml:space="preserve"> programme on climate change adaptation </w:t>
      </w:r>
      <w:r w:rsidR="00312D86" w:rsidRPr="00441CFE">
        <w:rPr>
          <w:noProof w:val="0"/>
        </w:rPr>
        <w:t>would be prepared by</w:t>
      </w:r>
      <w:r w:rsidRPr="00441CFE">
        <w:rPr>
          <w:noProof w:val="0"/>
        </w:rPr>
        <w:t xml:space="preserve"> the Ministry of Energy and</w:t>
      </w:r>
      <w:r w:rsidR="00695C32" w:rsidRPr="00441CFE">
        <w:rPr>
          <w:noProof w:val="0"/>
        </w:rPr>
        <w:t xml:space="preserve"> Industry</w:t>
      </w:r>
      <w:r w:rsidRPr="00441CFE">
        <w:rPr>
          <w:noProof w:val="0"/>
        </w:rPr>
        <w:t>, the Ministry of Agriculture and Land Re</w:t>
      </w:r>
      <w:r w:rsidR="00695C32" w:rsidRPr="00441CFE">
        <w:rPr>
          <w:noProof w:val="0"/>
        </w:rPr>
        <w:t>clamation</w:t>
      </w:r>
      <w:r w:rsidRPr="00441CFE">
        <w:rPr>
          <w:noProof w:val="0"/>
        </w:rPr>
        <w:t xml:space="preserve">, the Ministry of Emergency </w:t>
      </w:r>
      <w:r w:rsidR="00695C32" w:rsidRPr="00441CFE">
        <w:rPr>
          <w:noProof w:val="0"/>
        </w:rPr>
        <w:t>Situation</w:t>
      </w:r>
      <w:r w:rsidRPr="00441CFE">
        <w:rPr>
          <w:noProof w:val="0"/>
        </w:rPr>
        <w:t xml:space="preserve">, the State Agency on Environmental Protection and Forestry </w:t>
      </w:r>
      <w:r w:rsidR="003A179E" w:rsidRPr="00441CFE">
        <w:rPr>
          <w:noProof w:val="0"/>
        </w:rPr>
        <w:t>by the Government</w:t>
      </w:r>
      <w:r w:rsidRPr="00441CFE">
        <w:rPr>
          <w:noProof w:val="0"/>
        </w:rPr>
        <w:t>.</w:t>
      </w:r>
      <w:r w:rsidR="00B96667" w:rsidRPr="00441CFE">
        <w:rPr>
          <w:noProof w:val="0"/>
        </w:rPr>
        <w:t xml:space="preserve">  A Climate Profile was designed to serve as a basis for the analysis </w:t>
      </w:r>
      <w:r w:rsidRPr="00441CFE">
        <w:rPr>
          <w:noProof w:val="0"/>
        </w:rPr>
        <w:t>of observed and expecte</w:t>
      </w:r>
      <w:r w:rsidR="00AC15B4" w:rsidRPr="00441CFE">
        <w:rPr>
          <w:noProof w:val="0"/>
        </w:rPr>
        <w:t xml:space="preserve">d climate </w:t>
      </w:r>
      <w:proofErr w:type="gramStart"/>
      <w:r w:rsidR="00AC15B4" w:rsidRPr="00441CFE">
        <w:rPr>
          <w:noProof w:val="0"/>
        </w:rPr>
        <w:t>change</w:t>
      </w:r>
      <w:r w:rsidRPr="00441CFE">
        <w:rPr>
          <w:noProof w:val="0"/>
        </w:rPr>
        <w:t>,</w:t>
      </w:r>
      <w:proofErr w:type="gramEnd"/>
      <w:r w:rsidRPr="00441CFE">
        <w:rPr>
          <w:noProof w:val="0"/>
        </w:rPr>
        <w:t xml:space="preserve"> and deg</w:t>
      </w:r>
      <w:r w:rsidR="00695C32" w:rsidRPr="00441CFE">
        <w:rPr>
          <w:noProof w:val="0"/>
        </w:rPr>
        <w:t>ree of their impact on the Kyrgyzstan</w:t>
      </w:r>
      <w:r w:rsidRPr="00441CFE">
        <w:rPr>
          <w:noProof w:val="0"/>
        </w:rPr>
        <w:t xml:space="preserve"> for effective implementation of required intervention on adaptation to climate change. </w:t>
      </w:r>
      <w:r w:rsidR="00A36C2B" w:rsidRPr="00441CFE">
        <w:rPr>
          <w:noProof w:val="0"/>
        </w:rPr>
        <w:t xml:space="preserve"> </w:t>
      </w:r>
      <w:r w:rsidR="00B96667" w:rsidRPr="00441CFE">
        <w:rPr>
          <w:noProof w:val="0"/>
        </w:rPr>
        <w:t>On the basis of this p</w:t>
      </w:r>
      <w:r w:rsidRPr="00441CFE">
        <w:rPr>
          <w:noProof w:val="0"/>
        </w:rPr>
        <w:t xml:space="preserve">rofile, the agriculture and emergency situations are considered as priority sectors to develop sector-based adaptation strategic documents.  </w:t>
      </w:r>
    </w:p>
    <w:p w14:paraId="72C5358A" w14:textId="36798AE8" w:rsidR="006E154B" w:rsidRPr="00441CFE" w:rsidRDefault="00BF7B09" w:rsidP="002547DC">
      <w:pPr>
        <w:pStyle w:val="AProdoc"/>
        <w:jc w:val="both"/>
        <w:rPr>
          <w:noProof w:val="0"/>
        </w:rPr>
      </w:pPr>
      <w:r w:rsidRPr="00441CFE">
        <w:rPr>
          <w:noProof w:val="0"/>
        </w:rPr>
        <w:t xml:space="preserve">A subsidiary body of the Coordination Council on Climate Change is the </w:t>
      </w:r>
      <w:r w:rsidR="006E154B" w:rsidRPr="00441CFE">
        <w:rPr>
          <w:noProof w:val="0"/>
        </w:rPr>
        <w:t xml:space="preserve">Climate Dialogue Platform </w:t>
      </w:r>
      <w:r w:rsidRPr="00441CFE">
        <w:rPr>
          <w:noProof w:val="0"/>
        </w:rPr>
        <w:t xml:space="preserve">that </w:t>
      </w:r>
      <w:r w:rsidR="006E154B" w:rsidRPr="00441CFE">
        <w:rPr>
          <w:noProof w:val="0"/>
        </w:rPr>
        <w:t>was created</w:t>
      </w:r>
      <w:r w:rsidR="00AC15B4" w:rsidRPr="00441CFE">
        <w:rPr>
          <w:noProof w:val="0"/>
        </w:rPr>
        <w:t xml:space="preserve"> in 2014, and </w:t>
      </w:r>
      <w:r w:rsidRPr="00441CFE">
        <w:rPr>
          <w:noProof w:val="0"/>
        </w:rPr>
        <w:t xml:space="preserve">which </w:t>
      </w:r>
      <w:r w:rsidR="006E154B" w:rsidRPr="00441CFE">
        <w:rPr>
          <w:noProof w:val="0"/>
        </w:rPr>
        <w:t>became a basic mechanism of interaction of the governmental institutions with all stakeholders with regard to the climate change</w:t>
      </w:r>
      <w:r w:rsidR="00AC15B4" w:rsidRPr="00441CFE">
        <w:rPr>
          <w:noProof w:val="0"/>
        </w:rPr>
        <w:t xml:space="preserve">, </w:t>
      </w:r>
      <w:r w:rsidR="006E154B" w:rsidRPr="00441CFE">
        <w:rPr>
          <w:noProof w:val="0"/>
        </w:rPr>
        <w:t xml:space="preserve">including </w:t>
      </w:r>
      <w:r w:rsidR="00AC15B4" w:rsidRPr="00441CFE">
        <w:rPr>
          <w:noProof w:val="0"/>
        </w:rPr>
        <w:t xml:space="preserve">the </w:t>
      </w:r>
      <w:r w:rsidR="006E154B" w:rsidRPr="00441CFE">
        <w:rPr>
          <w:noProof w:val="0"/>
        </w:rPr>
        <w:t xml:space="preserve">consolidation of efforts and building effective dialogue and information sharing, knowledge and experience between the state bodies, civil sector, business community, scientific-educational institutions and development partners.  </w:t>
      </w:r>
    </w:p>
    <w:p w14:paraId="04E0B324" w14:textId="77777777" w:rsidR="00C20C35" w:rsidRDefault="00C20C35" w:rsidP="002547DC">
      <w:pPr>
        <w:pStyle w:val="AProdoc"/>
        <w:numPr>
          <w:ilvl w:val="0"/>
          <w:numId w:val="0"/>
        </w:numPr>
        <w:jc w:val="both"/>
        <w:rPr>
          <w:b/>
          <w:noProof w:val="0"/>
        </w:rPr>
      </w:pPr>
    </w:p>
    <w:p w14:paraId="461C68D0" w14:textId="4AEDC0E3" w:rsidR="00A8769C" w:rsidRPr="00441CFE" w:rsidRDefault="00A8769C" w:rsidP="002547DC">
      <w:pPr>
        <w:pStyle w:val="AProdoc"/>
        <w:numPr>
          <w:ilvl w:val="0"/>
          <w:numId w:val="0"/>
        </w:numPr>
        <w:jc w:val="both"/>
        <w:rPr>
          <w:b/>
          <w:noProof w:val="0"/>
        </w:rPr>
      </w:pPr>
      <w:r w:rsidRPr="00441CFE">
        <w:rPr>
          <w:b/>
          <w:noProof w:val="0"/>
        </w:rPr>
        <w:t>Non-State Stakeholders</w:t>
      </w:r>
    </w:p>
    <w:p w14:paraId="12A3D88F" w14:textId="77777777" w:rsidR="006E154B" w:rsidRPr="002632C6" w:rsidRDefault="006E154B" w:rsidP="002547DC">
      <w:pPr>
        <w:pStyle w:val="AProdoc"/>
        <w:jc w:val="both"/>
        <w:rPr>
          <w:noProof w:val="0"/>
        </w:rPr>
      </w:pPr>
      <w:bookmarkStart w:id="59" w:name="_Ref412663547"/>
      <w:r w:rsidRPr="002632C6">
        <w:rPr>
          <w:noProof w:val="0"/>
        </w:rPr>
        <w:t>Although the government recognizes the need for cooperation with NGOs to encourage compliance with environmental regulation, specific measures are very rarely taken.  Indeed, nearly all interaction with NGOs is limited to responding to NGOs request for information.  The State Agency for Environmental Protection and Forestry, other government entities, international organizations, and environmental NGOs help disseminate data and information, mainly through their respective websites and special events to clarify, monitor, and promote compliance with environmental legislation and regulation.</w:t>
      </w:r>
      <w:bookmarkEnd w:id="59"/>
    </w:p>
    <w:p w14:paraId="32B7AF4E" w14:textId="7F3C18AA" w:rsidR="006E154B" w:rsidRPr="002632C6" w:rsidRDefault="006E154B" w:rsidP="002547DC">
      <w:pPr>
        <w:pStyle w:val="AProdoc"/>
        <w:jc w:val="both"/>
        <w:rPr>
          <w:noProof w:val="0"/>
        </w:rPr>
      </w:pPr>
      <w:r w:rsidRPr="002632C6">
        <w:rPr>
          <w:noProof w:val="0"/>
        </w:rPr>
        <w:t xml:space="preserve">Other stakeholders include the private sector and academic institutions that are important to ensuring the long-term sustainability of the project.  Stakeholders are not only present at the national level, but at the field level, i.e., rayon and municipality levels.  A number of non-government stakeholders include associations of forest users who assist in creating the conditions for sustainable environmental management and business development in the forestry sector and association of pasture committees that are responsible for the use and management, coordination, and development of members of associations (local voluntary associations pasture regional level) for the effective management and use of pasture resources and infrastructures.  Other non-government stakeholders include rural public associations of drinking water that are responsible for the use and management of drinking water, and the </w:t>
      </w:r>
      <w:r w:rsidR="00411ACE" w:rsidRPr="002632C6">
        <w:rPr>
          <w:noProof w:val="0"/>
        </w:rPr>
        <w:t xml:space="preserve">Association of </w:t>
      </w:r>
      <w:r w:rsidRPr="002632C6">
        <w:rPr>
          <w:noProof w:val="0"/>
        </w:rPr>
        <w:t>Water Users who are responsible for the use and management of irrigation water.</w:t>
      </w:r>
    </w:p>
    <w:p w14:paraId="4BCD1682" w14:textId="2A40968A" w:rsidR="006E154B" w:rsidRPr="002632C6" w:rsidRDefault="00411ACE" w:rsidP="002547DC">
      <w:pPr>
        <w:pStyle w:val="AProdoc"/>
        <w:jc w:val="both"/>
        <w:rPr>
          <w:noProof w:val="0"/>
        </w:rPr>
      </w:pPr>
      <w:r w:rsidRPr="002632C6">
        <w:rPr>
          <w:noProof w:val="0"/>
        </w:rPr>
        <w:t>Among the</w:t>
      </w:r>
      <w:r w:rsidR="006E154B" w:rsidRPr="002632C6">
        <w:rPr>
          <w:noProof w:val="0"/>
        </w:rPr>
        <w:t xml:space="preserve"> stakeholders from the academic community are representatives of the </w:t>
      </w:r>
      <w:r w:rsidR="00907D3B" w:rsidRPr="002632C6">
        <w:rPr>
          <w:noProof w:val="0"/>
        </w:rPr>
        <w:t>three</w:t>
      </w:r>
      <w:r w:rsidRPr="002632C6">
        <w:rPr>
          <w:noProof w:val="0"/>
        </w:rPr>
        <w:t xml:space="preserve"> institutes of the </w:t>
      </w:r>
      <w:r w:rsidR="006E154B" w:rsidRPr="002632C6">
        <w:rPr>
          <w:noProof w:val="0"/>
        </w:rPr>
        <w:t xml:space="preserve">National </w:t>
      </w:r>
      <w:r w:rsidRPr="002632C6">
        <w:rPr>
          <w:noProof w:val="0"/>
        </w:rPr>
        <w:t xml:space="preserve">Academy of Sciences.  The Academy </w:t>
      </w:r>
      <w:r w:rsidR="006E154B" w:rsidRPr="002632C6">
        <w:rPr>
          <w:noProof w:val="0"/>
        </w:rPr>
        <w:t xml:space="preserve">works on a wide range of issues related to the three Rio Conventions.  For example, the Biology and Soil Institute undertakes monitoring and research activities on endangered flora and fauna, including those that are economically important.  Research is also carried out on rational land use, soil fertility, and natural and anthropogenic factors affecting mountain ecosystems.  </w:t>
      </w:r>
      <w:r w:rsidR="00406C95" w:rsidRPr="002632C6">
        <w:rPr>
          <w:noProof w:val="0"/>
        </w:rPr>
        <w:t xml:space="preserve">The </w:t>
      </w:r>
      <w:r w:rsidR="00406C95" w:rsidRPr="002632C6">
        <w:rPr>
          <w:noProof w:val="0"/>
        </w:rPr>
        <w:lastRenderedPageBreak/>
        <w:t>two other institutes are the Forest I</w:t>
      </w:r>
      <w:r w:rsidRPr="002632C6">
        <w:rPr>
          <w:noProof w:val="0"/>
        </w:rPr>
        <w:t>nstitute</w:t>
      </w:r>
      <w:r w:rsidR="00907D3B" w:rsidRPr="002632C6">
        <w:rPr>
          <w:noProof w:val="0"/>
        </w:rPr>
        <w:t xml:space="preserve">, </w:t>
      </w:r>
      <w:r w:rsidR="00406C95" w:rsidRPr="002632C6">
        <w:rPr>
          <w:noProof w:val="0"/>
        </w:rPr>
        <w:t xml:space="preserve">which monitors and conducts research on a wide range for forest management issues, and the Institute on </w:t>
      </w:r>
      <w:r w:rsidR="00907D3B" w:rsidRPr="002632C6">
        <w:rPr>
          <w:noProof w:val="0"/>
        </w:rPr>
        <w:t>Water Problems and Hydroelectric Power</w:t>
      </w:r>
      <w:r w:rsidR="00406C95" w:rsidRPr="002632C6">
        <w:rPr>
          <w:noProof w:val="0"/>
        </w:rPr>
        <w:t xml:space="preserve">.  This Institute carries out scientific </w:t>
      </w:r>
      <w:r w:rsidR="00EE3200" w:rsidRPr="002632C6">
        <w:rPr>
          <w:noProof w:val="0"/>
        </w:rPr>
        <w:t>research</w:t>
      </w:r>
      <w:r w:rsidR="00406C95" w:rsidRPr="002632C6">
        <w:rPr>
          <w:noProof w:val="0"/>
        </w:rPr>
        <w:t xml:space="preserve"> and applied studies carries out research on the topical issues related to the status and dynamics of water and hydroelectric power resources in the context of the current climate change.</w:t>
      </w:r>
    </w:p>
    <w:p w14:paraId="15E54488" w14:textId="698B467C" w:rsidR="006E154B" w:rsidRPr="002632C6" w:rsidRDefault="006E154B" w:rsidP="002547DC">
      <w:pPr>
        <w:pStyle w:val="AProdoc"/>
        <w:jc w:val="both"/>
        <w:rPr>
          <w:noProof w:val="0"/>
        </w:rPr>
      </w:pPr>
      <w:r w:rsidRPr="002632C6">
        <w:rPr>
          <w:noProof w:val="0"/>
        </w:rPr>
        <w:t xml:space="preserve">The International Business Council in Kyrgyzstan promotes the ten principles of the UN Global Compact, establishing the core values for the protection of human rights, labor standards, environment and anti-corruption, and supports its members in adopting and implementing these principles within their sphere of influence.  </w:t>
      </w:r>
      <w:r w:rsidR="008B6C01" w:rsidRPr="002632C6">
        <w:rPr>
          <w:noProof w:val="0"/>
        </w:rPr>
        <w:t xml:space="preserve">The Council </w:t>
      </w:r>
      <w:r w:rsidRPr="002632C6">
        <w:rPr>
          <w:noProof w:val="0"/>
        </w:rPr>
        <w:t xml:space="preserve">cooperates with the government, local and international organizations in the fight against corruption in changing laws and practices that impede social and economic justice.  There are six committees: Mineral Resources, Investments, Taxes, Customs and the Social Fund, Intellectual Property, Sustainable Development and Corporate Social Responsibility, and Human Resources Management.  Actively interacting with the Government, </w:t>
      </w:r>
      <w:r w:rsidR="00695C32" w:rsidRPr="002632C6">
        <w:rPr>
          <w:noProof w:val="0"/>
        </w:rPr>
        <w:t>the Council</w:t>
      </w:r>
      <w:r w:rsidRPr="002632C6">
        <w:rPr>
          <w:noProof w:val="0"/>
        </w:rPr>
        <w:t xml:space="preserve"> is a member of the National Council for Sustai</w:t>
      </w:r>
      <w:r w:rsidR="00695C32" w:rsidRPr="002632C6">
        <w:rPr>
          <w:noProof w:val="0"/>
        </w:rPr>
        <w:t>nable Development</w:t>
      </w:r>
      <w:r w:rsidRPr="002632C6">
        <w:rPr>
          <w:noProof w:val="0"/>
        </w:rPr>
        <w:t>, the Council for Business Dev</w:t>
      </w:r>
      <w:r w:rsidR="00695C32" w:rsidRPr="002632C6">
        <w:rPr>
          <w:noProof w:val="0"/>
        </w:rPr>
        <w:t>elopment and Investment</w:t>
      </w:r>
      <w:r w:rsidRPr="002632C6">
        <w:rPr>
          <w:noProof w:val="0"/>
        </w:rPr>
        <w:t>, and the Commission for Communications Regulation of subsoil under the State Agency o</w:t>
      </w:r>
      <w:r w:rsidR="00695C32" w:rsidRPr="002632C6">
        <w:rPr>
          <w:noProof w:val="0"/>
        </w:rPr>
        <w:t>n Geology and Mineral Resources</w:t>
      </w:r>
      <w:r w:rsidRPr="002632C6">
        <w:rPr>
          <w:noProof w:val="0"/>
        </w:rPr>
        <w:t xml:space="preserve">.  More than twenty public supervisory boards for ministries and departments, which lead efforts to engage and promote the sustainable </w:t>
      </w:r>
      <w:r w:rsidR="00EE6CD9" w:rsidRPr="002632C6">
        <w:rPr>
          <w:noProof w:val="0"/>
        </w:rPr>
        <w:t>development of</w:t>
      </w:r>
      <w:r w:rsidRPr="002632C6">
        <w:rPr>
          <w:noProof w:val="0"/>
        </w:rPr>
        <w:t xml:space="preserve"> the private sector, for the most part with a basis on energy efficiency and resources.</w:t>
      </w:r>
    </w:p>
    <w:p w14:paraId="5D3EAE67" w14:textId="51E69076" w:rsidR="00907D3B" w:rsidRPr="002632C6" w:rsidRDefault="008B6C01" w:rsidP="002547DC">
      <w:pPr>
        <w:pStyle w:val="AProdoc"/>
        <w:jc w:val="both"/>
        <w:rPr>
          <w:noProof w:val="0"/>
        </w:rPr>
      </w:pPr>
      <w:bookmarkStart w:id="60" w:name="_Ref412663565"/>
      <w:r w:rsidRPr="002632C6">
        <w:rPr>
          <w:noProof w:val="0"/>
        </w:rPr>
        <w:t>A</w:t>
      </w:r>
      <w:r w:rsidR="006E154B" w:rsidRPr="002632C6">
        <w:rPr>
          <w:noProof w:val="0"/>
        </w:rPr>
        <w:t>ccording to various estimates, there are more than 150 non-governmental organizations, whose statutes also provide for environmental activities.  Almost one in ten non-governmental organizations in the country is environmental.  The more active NGOs working at the national level include the Environment</w:t>
      </w:r>
      <w:r w:rsidR="00E87D64" w:rsidRPr="002632C6">
        <w:rPr>
          <w:noProof w:val="0"/>
        </w:rPr>
        <w:t>al Movement Biome,</w:t>
      </w:r>
      <w:r w:rsidR="006E154B" w:rsidRPr="002632C6">
        <w:rPr>
          <w:noProof w:val="0"/>
        </w:rPr>
        <w:t xml:space="preserve"> Independent Ecological Expertise</w:t>
      </w:r>
      <w:r w:rsidR="00E87D64" w:rsidRPr="002632C6">
        <w:rPr>
          <w:noProof w:val="0"/>
        </w:rPr>
        <w:t xml:space="preserve">, </w:t>
      </w:r>
      <w:proofErr w:type="spellStart"/>
      <w:r w:rsidR="00E87D64" w:rsidRPr="002632C6">
        <w:rPr>
          <w:noProof w:val="0"/>
        </w:rPr>
        <w:t>Aleine</w:t>
      </w:r>
      <w:proofErr w:type="spellEnd"/>
      <w:r w:rsidR="00E87D64" w:rsidRPr="002632C6">
        <w:rPr>
          <w:noProof w:val="0"/>
        </w:rPr>
        <w:t xml:space="preserve"> Ecological Movement, </w:t>
      </w:r>
      <w:r w:rsidR="006E154B" w:rsidRPr="002632C6">
        <w:rPr>
          <w:noProof w:val="0"/>
        </w:rPr>
        <w:t xml:space="preserve">the </w:t>
      </w:r>
      <w:r w:rsidR="00E87D64" w:rsidRPr="002632C6">
        <w:rPr>
          <w:noProof w:val="0"/>
        </w:rPr>
        <w:t>Public Environmental Information Services (</w:t>
      </w:r>
      <w:r w:rsidR="00907D3B" w:rsidRPr="002632C6">
        <w:rPr>
          <w:noProof w:val="0"/>
        </w:rPr>
        <w:t>EKOIS-Bishkek</w:t>
      </w:r>
      <w:r w:rsidR="00E87D64" w:rsidRPr="002632C6">
        <w:rPr>
          <w:noProof w:val="0"/>
        </w:rPr>
        <w:t>)</w:t>
      </w:r>
      <w:r w:rsidR="00907D3B" w:rsidRPr="002632C6">
        <w:rPr>
          <w:noProof w:val="0"/>
        </w:rPr>
        <w:t>, Association of Land and Forest Users, Agency on Modernization and Development, among others.</w:t>
      </w:r>
      <w:bookmarkEnd w:id="60"/>
    </w:p>
    <w:p w14:paraId="64F82658" w14:textId="77777777" w:rsidR="00C20C35" w:rsidRDefault="00C20C35" w:rsidP="002547DC">
      <w:pPr>
        <w:jc w:val="both"/>
        <w:rPr>
          <w:b/>
          <w:bCs/>
        </w:rPr>
      </w:pPr>
      <w:bookmarkStart w:id="61" w:name="_Toc400483284"/>
      <w:r>
        <w:br w:type="page"/>
      </w:r>
    </w:p>
    <w:p w14:paraId="77B9ADA5" w14:textId="3B4519B6" w:rsidR="006E154B" w:rsidRPr="002632C6" w:rsidRDefault="006E154B" w:rsidP="002547DC">
      <w:pPr>
        <w:pStyle w:val="Heading3"/>
        <w:jc w:val="both"/>
      </w:pPr>
      <w:bookmarkStart w:id="62" w:name="_Toc414547116"/>
      <w:r w:rsidRPr="002632C6">
        <w:lastRenderedPageBreak/>
        <w:t>B.2.f</w:t>
      </w:r>
      <w:r w:rsidRPr="002632C6">
        <w:tab/>
      </w:r>
      <w:bookmarkStart w:id="63" w:name="b2e"/>
      <w:bookmarkEnd w:id="63"/>
      <w:r w:rsidRPr="002632C6">
        <w:t>Barriers to Achieving Global Environmental Objectives</w:t>
      </w:r>
      <w:bookmarkEnd w:id="61"/>
      <w:bookmarkEnd w:id="62"/>
    </w:p>
    <w:p w14:paraId="29477C98" w14:textId="77777777" w:rsidR="006E154B" w:rsidRPr="002632C6" w:rsidRDefault="006E154B" w:rsidP="002547DC">
      <w:pPr>
        <w:pStyle w:val="AProdoc"/>
        <w:jc w:val="both"/>
        <w:rPr>
          <w:noProof w:val="0"/>
        </w:rPr>
      </w:pPr>
      <w:r w:rsidRPr="002632C6">
        <w:rPr>
          <w:noProof w:val="0"/>
        </w:rPr>
        <w:t>The barriers to achieving global environmental objectives are in large part a reflection of the challenge Kyrgyzstan faces in pursuing environmentally sound and sustainable development.  While certain advances have been made, they have been insufficient in large part because of the inherently outdated systems of environmental planning and governance that remain institutionalized.  This is in turn due to the inadequate ability to access and apply best practices and other innovative knowledge in a way that effectively replaces old ways of thinking.  This is exacerbated by the ineffective protocols for sharing best available data, information and knowledge relevant to meeting and sustaining Rio Convention obligations.</w:t>
      </w:r>
    </w:p>
    <w:p w14:paraId="36838B0B" w14:textId="120E447B" w:rsidR="006E154B" w:rsidRPr="002632C6" w:rsidRDefault="006E154B" w:rsidP="002547DC">
      <w:pPr>
        <w:pStyle w:val="AProdoc"/>
        <w:jc w:val="both"/>
        <w:rPr>
          <w:noProof w:val="0"/>
        </w:rPr>
      </w:pPr>
      <w:r w:rsidRPr="002632C6">
        <w:rPr>
          <w:noProof w:val="0"/>
        </w:rPr>
        <w:t xml:space="preserve">Despite the important contributions from various bilateral and multilateral development agencies, Kyrgyzstan continues to face </w:t>
      </w:r>
      <w:r w:rsidR="0029083B" w:rsidRPr="002632C6">
        <w:rPr>
          <w:noProof w:val="0"/>
        </w:rPr>
        <w:t>a number of</w:t>
      </w:r>
      <w:r w:rsidRPr="002632C6">
        <w:rPr>
          <w:noProof w:val="0"/>
        </w:rPr>
        <w:t xml:space="preserve"> difficulties in maintaining and improving existing national environmental </w:t>
      </w:r>
      <w:r w:rsidR="0029083B" w:rsidRPr="002632C6">
        <w:rPr>
          <w:noProof w:val="0"/>
        </w:rPr>
        <w:t>databases</w:t>
      </w:r>
      <w:r w:rsidRPr="002632C6">
        <w:rPr>
          <w:noProof w:val="0"/>
        </w:rPr>
        <w:t xml:space="preserve"> and monitoring systems.  The government remains committed and is actively working towards making accessible independently verified and objective information on the state of the environment to the all government bodies and the general public.  </w:t>
      </w:r>
    </w:p>
    <w:p w14:paraId="6F79E4D5" w14:textId="77777777" w:rsidR="006E154B" w:rsidRPr="002632C6" w:rsidRDefault="006E154B" w:rsidP="002547DC">
      <w:pPr>
        <w:pStyle w:val="AProdoc"/>
        <w:jc w:val="both"/>
        <w:rPr>
          <w:noProof w:val="0"/>
        </w:rPr>
      </w:pPr>
      <w:r w:rsidRPr="002632C6">
        <w:rPr>
          <w:noProof w:val="0"/>
        </w:rPr>
        <w:t>During the NCSA process and consultations, stakeholders identified the main challenges to natural resource and environmental policy formulation and implementation.  These broad challenges place in context the more specific challenges to improving national monitoring and management of environmental objectives.</w:t>
      </w:r>
    </w:p>
    <w:p w14:paraId="324CB64B" w14:textId="77777777" w:rsidR="006E154B" w:rsidRPr="002632C6" w:rsidRDefault="006E154B" w:rsidP="002547DC">
      <w:pPr>
        <w:numPr>
          <w:ilvl w:val="1"/>
          <w:numId w:val="9"/>
        </w:numPr>
        <w:tabs>
          <w:tab w:val="clear" w:pos="1440"/>
        </w:tabs>
        <w:ind w:left="714" w:hanging="357"/>
        <w:jc w:val="both"/>
      </w:pPr>
      <w:r w:rsidRPr="002632C6">
        <w:t>Weak enforcement of the legislation through the development of by-laws, resolutions, decisions and directives</w:t>
      </w:r>
    </w:p>
    <w:p w14:paraId="43FA18EA" w14:textId="77777777" w:rsidR="006E154B" w:rsidRPr="002632C6" w:rsidRDefault="006E154B" w:rsidP="002547DC">
      <w:pPr>
        <w:numPr>
          <w:ilvl w:val="1"/>
          <w:numId w:val="9"/>
        </w:numPr>
        <w:tabs>
          <w:tab w:val="clear" w:pos="1440"/>
        </w:tabs>
        <w:ind w:left="714" w:hanging="357"/>
        <w:jc w:val="both"/>
      </w:pPr>
      <w:r w:rsidRPr="002632C6">
        <w:t xml:space="preserve">Over-emphasis of policy towards executing supervisory functions, with little implementation of environmental management programmes </w:t>
      </w:r>
    </w:p>
    <w:p w14:paraId="6C9A8F4A" w14:textId="77777777" w:rsidR="006E154B" w:rsidRPr="002632C6" w:rsidRDefault="006E154B" w:rsidP="002547DC">
      <w:pPr>
        <w:numPr>
          <w:ilvl w:val="1"/>
          <w:numId w:val="9"/>
        </w:numPr>
        <w:tabs>
          <w:tab w:val="clear" w:pos="1440"/>
        </w:tabs>
        <w:ind w:left="714" w:hanging="357"/>
        <w:jc w:val="both"/>
      </w:pPr>
      <w:r w:rsidRPr="002632C6">
        <w:t>Weak inter-agency interaction and coordination in the process of formulation and implementing natural resource and environmental policy</w:t>
      </w:r>
    </w:p>
    <w:p w14:paraId="0077F243" w14:textId="77777777" w:rsidR="006E154B" w:rsidRPr="002632C6" w:rsidRDefault="006E154B" w:rsidP="002547DC">
      <w:pPr>
        <w:numPr>
          <w:ilvl w:val="1"/>
          <w:numId w:val="9"/>
        </w:numPr>
        <w:tabs>
          <w:tab w:val="clear" w:pos="1440"/>
        </w:tabs>
        <w:ind w:left="714" w:hanging="357"/>
        <w:jc w:val="both"/>
      </w:pPr>
      <w:r w:rsidRPr="002632C6">
        <w:t>Short-term nature of decisions and lack of a programme-based approach to implement them</w:t>
      </w:r>
    </w:p>
    <w:p w14:paraId="1495A8DE" w14:textId="77777777" w:rsidR="006E154B" w:rsidRPr="002632C6" w:rsidRDefault="006E154B" w:rsidP="002547DC">
      <w:pPr>
        <w:numPr>
          <w:ilvl w:val="1"/>
          <w:numId w:val="9"/>
        </w:numPr>
        <w:tabs>
          <w:tab w:val="clear" w:pos="1440"/>
        </w:tabs>
        <w:ind w:left="714" w:hanging="357"/>
        <w:jc w:val="both"/>
      </w:pPr>
      <w:r w:rsidRPr="002632C6">
        <w:t>Gaps in attracting, adapting, and developing procedures and mechanisms for efficient natural resource use and environmental management</w:t>
      </w:r>
    </w:p>
    <w:p w14:paraId="4C7C0CCA" w14:textId="77777777" w:rsidR="006E154B" w:rsidRPr="002632C6" w:rsidRDefault="006E154B" w:rsidP="002547DC">
      <w:pPr>
        <w:numPr>
          <w:ilvl w:val="1"/>
          <w:numId w:val="9"/>
        </w:numPr>
        <w:tabs>
          <w:tab w:val="clear" w:pos="1440"/>
        </w:tabs>
        <w:ind w:left="714" w:hanging="357"/>
        <w:jc w:val="both"/>
      </w:pPr>
      <w:r w:rsidRPr="002632C6">
        <w:t>Weakness in decision-making as a result of poor and/or inadequate knowledge of the current state of natural resource and the environment (i.e., weak monitoring).</w:t>
      </w:r>
    </w:p>
    <w:p w14:paraId="1BAD1CA6" w14:textId="77777777" w:rsidR="006E154B" w:rsidRPr="002632C6" w:rsidRDefault="006E154B" w:rsidP="002547DC">
      <w:pPr>
        <w:pStyle w:val="AProdoc"/>
        <w:jc w:val="both"/>
        <w:rPr>
          <w:noProof w:val="0"/>
        </w:rPr>
      </w:pPr>
      <w:r w:rsidRPr="002632C6">
        <w:rPr>
          <w:noProof w:val="0"/>
        </w:rPr>
        <w:t xml:space="preserve">Much of Kyrgyzstan’s legislation takes a centralized command/administrative management of the economy and public activities, and does not take into account the new conditions of a transition to a market economy and the requirements of international standards in the implementation and compliance of commitments in natural resource and environmental management.  As a result, Kyrgyzstan’s legislation suffers from: </w:t>
      </w:r>
    </w:p>
    <w:p w14:paraId="5B30C254" w14:textId="77777777" w:rsidR="006E154B" w:rsidRPr="002632C6" w:rsidRDefault="006E154B" w:rsidP="002547DC">
      <w:pPr>
        <w:numPr>
          <w:ilvl w:val="1"/>
          <w:numId w:val="9"/>
        </w:numPr>
        <w:tabs>
          <w:tab w:val="clear" w:pos="1440"/>
        </w:tabs>
        <w:ind w:left="714" w:hanging="357"/>
        <w:jc w:val="both"/>
      </w:pPr>
      <w:r w:rsidRPr="002632C6">
        <w:t>Overlapping and contradictory provisions have been formulated based on various principles of law and a large volume of reference norms and gaps</w:t>
      </w:r>
    </w:p>
    <w:p w14:paraId="789BE8EE" w14:textId="77777777" w:rsidR="006E154B" w:rsidRPr="002632C6" w:rsidRDefault="006E154B" w:rsidP="002547DC">
      <w:pPr>
        <w:numPr>
          <w:ilvl w:val="1"/>
          <w:numId w:val="9"/>
        </w:numPr>
        <w:tabs>
          <w:tab w:val="clear" w:pos="1440"/>
        </w:tabs>
        <w:ind w:left="714" w:hanging="357"/>
        <w:jc w:val="both"/>
      </w:pPr>
      <w:r w:rsidRPr="002632C6">
        <w:t>Deviations from, and sometimes mutual exclusion of legal norms</w:t>
      </w:r>
    </w:p>
    <w:p w14:paraId="1043D931" w14:textId="77777777" w:rsidR="006E154B" w:rsidRPr="002632C6" w:rsidRDefault="006E154B" w:rsidP="002547DC">
      <w:pPr>
        <w:numPr>
          <w:ilvl w:val="1"/>
          <w:numId w:val="9"/>
        </w:numPr>
        <w:tabs>
          <w:tab w:val="clear" w:pos="1440"/>
        </w:tabs>
        <w:ind w:left="714" w:hanging="357"/>
        <w:jc w:val="both"/>
      </w:pPr>
      <w:r w:rsidRPr="002632C6">
        <w:t xml:space="preserve">Laws that contain </w:t>
      </w:r>
      <w:proofErr w:type="spellStart"/>
      <w:r w:rsidRPr="002632C6">
        <w:t>sectoral</w:t>
      </w:r>
      <w:proofErr w:type="spellEnd"/>
      <w:r w:rsidRPr="002632C6">
        <w:t xml:space="preserve"> or corporate interests that contradict government policy</w:t>
      </w:r>
    </w:p>
    <w:p w14:paraId="15EFE17A" w14:textId="77777777" w:rsidR="006E154B" w:rsidRPr="002632C6" w:rsidRDefault="006E154B" w:rsidP="002547DC">
      <w:pPr>
        <w:numPr>
          <w:ilvl w:val="1"/>
          <w:numId w:val="9"/>
        </w:numPr>
        <w:tabs>
          <w:tab w:val="clear" w:pos="1440"/>
        </w:tabs>
        <w:ind w:left="714" w:hanging="357"/>
        <w:jc w:val="both"/>
      </w:pPr>
      <w:r w:rsidRPr="002632C6">
        <w:t xml:space="preserve">Cross references between different laws, making them difficult to follow   </w:t>
      </w:r>
    </w:p>
    <w:p w14:paraId="2EA9D366" w14:textId="77777777" w:rsidR="006E154B" w:rsidRPr="002632C6" w:rsidRDefault="006E154B" w:rsidP="002547DC">
      <w:pPr>
        <w:numPr>
          <w:ilvl w:val="1"/>
          <w:numId w:val="9"/>
        </w:numPr>
        <w:tabs>
          <w:tab w:val="clear" w:pos="1440"/>
        </w:tabs>
        <w:ind w:left="714" w:hanging="357"/>
        <w:jc w:val="both"/>
      </w:pPr>
      <w:r w:rsidRPr="002632C6">
        <w:t>Inadequately regulated principles concerning the decentralization of natural resource management and the delegation of some authorities to local government bodies</w:t>
      </w:r>
    </w:p>
    <w:p w14:paraId="441FADDF" w14:textId="77777777" w:rsidR="006E154B" w:rsidRPr="002632C6" w:rsidRDefault="006E154B" w:rsidP="002547DC">
      <w:pPr>
        <w:numPr>
          <w:ilvl w:val="1"/>
          <w:numId w:val="9"/>
        </w:numPr>
        <w:tabs>
          <w:tab w:val="clear" w:pos="1440"/>
        </w:tabs>
        <w:ind w:left="714" w:hanging="357"/>
        <w:jc w:val="both"/>
      </w:pPr>
      <w:r w:rsidRPr="002632C6">
        <w:t>Ineffective procedures for public awareness and participation in natural resource management and decision-making are ineffective</w:t>
      </w:r>
    </w:p>
    <w:p w14:paraId="0E5E183C" w14:textId="77777777" w:rsidR="006E154B" w:rsidRPr="002632C6" w:rsidRDefault="006E154B" w:rsidP="002547DC">
      <w:pPr>
        <w:numPr>
          <w:ilvl w:val="1"/>
          <w:numId w:val="9"/>
        </w:numPr>
        <w:tabs>
          <w:tab w:val="clear" w:pos="1440"/>
        </w:tabs>
        <w:ind w:left="714" w:hanging="357"/>
        <w:jc w:val="both"/>
      </w:pPr>
      <w:r w:rsidRPr="002632C6">
        <w:t>Mechanisms for regulating pricing, tariffs and tax policies supporting the use of environmentally friendly technology and creating disincentives for uses of natural resources that degrade the environment are unbalanced</w:t>
      </w:r>
    </w:p>
    <w:p w14:paraId="4AD46F91" w14:textId="77777777" w:rsidR="006E154B" w:rsidRPr="002632C6" w:rsidRDefault="006E154B" w:rsidP="002547DC">
      <w:pPr>
        <w:numPr>
          <w:ilvl w:val="1"/>
          <w:numId w:val="9"/>
        </w:numPr>
        <w:tabs>
          <w:tab w:val="clear" w:pos="1440"/>
        </w:tabs>
        <w:ind w:left="714" w:hanging="357"/>
        <w:jc w:val="both"/>
      </w:pPr>
      <w:r w:rsidRPr="002632C6">
        <w:t>No clear mechanisms for including new land to the protected areas fund</w:t>
      </w:r>
    </w:p>
    <w:p w14:paraId="52C8E93D" w14:textId="77777777" w:rsidR="006E154B" w:rsidRPr="002632C6" w:rsidRDefault="006E154B" w:rsidP="002547DC">
      <w:pPr>
        <w:numPr>
          <w:ilvl w:val="1"/>
          <w:numId w:val="9"/>
        </w:numPr>
        <w:tabs>
          <w:tab w:val="clear" w:pos="1440"/>
        </w:tabs>
        <w:ind w:left="714" w:hanging="357"/>
        <w:jc w:val="both"/>
      </w:pPr>
      <w:r w:rsidRPr="002632C6">
        <w:t>Liabilities of landowners and tenants are not specified, nor are they for those bodies that regulate natural resource use.</w:t>
      </w:r>
    </w:p>
    <w:p w14:paraId="4C02AAC0" w14:textId="40F769DD" w:rsidR="000254ED" w:rsidRPr="002632C6" w:rsidRDefault="006E154B" w:rsidP="002547DC">
      <w:pPr>
        <w:pStyle w:val="AProdoc"/>
        <w:jc w:val="both"/>
        <w:rPr>
          <w:noProof w:val="0"/>
        </w:rPr>
      </w:pPr>
      <w:r w:rsidRPr="002632C6">
        <w:rPr>
          <w:noProof w:val="0"/>
        </w:rPr>
        <w:lastRenderedPageBreak/>
        <w:t>Other major challenges include: the limited awareness of linkages between poverty, the environment and social unrest, and shortages of financing for technology upgrades, infrastructure development, monitorin</w:t>
      </w:r>
      <w:r w:rsidR="006E7B7A" w:rsidRPr="002632C6">
        <w:rPr>
          <w:noProof w:val="0"/>
        </w:rPr>
        <w:t xml:space="preserve">g and other government action. </w:t>
      </w:r>
    </w:p>
    <w:p w14:paraId="39F19B75" w14:textId="77777777" w:rsidR="006E7B7A" w:rsidRPr="002632C6" w:rsidRDefault="006E7B7A" w:rsidP="002547DC">
      <w:pPr>
        <w:pStyle w:val="AProdoc"/>
        <w:jc w:val="both"/>
        <w:rPr>
          <w:noProof w:val="0"/>
        </w:rPr>
      </w:pPr>
      <w:r w:rsidRPr="002632C6">
        <w:rPr>
          <w:noProof w:val="0"/>
        </w:rPr>
        <w:t xml:space="preserve">There are a number of problems that hinder the operations of government ministries to address environmental issues.  One hindrance is related to technical and financial capacity constraints.  Kyrgyzstan’s technology is outdated by 20 years.  Yet funds are limited to update it.  Technology is required to produce new knowledge, which is needed to strengthen the comparative advantage of the body and therefore receive funding for further applied research.  Young people are not interested to work with state bodies because of the low salary.  For example, a number of trained experts have quit their jobs and left the field entirely to work as market traders.  Financing also affects Kyrgyzstan’s system to measure, report, and verify progress to reduce greenhouse gas emissions.  Funding was insufficient to fill the major data gaps (currently six years of data are missing), and develop national reference levels (international reference levels are being used instead).  </w:t>
      </w:r>
    </w:p>
    <w:p w14:paraId="04E5BD8F" w14:textId="77777777" w:rsidR="006E7B7A" w:rsidRPr="002632C6" w:rsidRDefault="006E7B7A" w:rsidP="002547DC">
      <w:pPr>
        <w:pStyle w:val="AProdoc"/>
        <w:jc w:val="both"/>
        <w:rPr>
          <w:noProof w:val="0"/>
        </w:rPr>
      </w:pPr>
      <w:r w:rsidRPr="002632C6">
        <w:rPr>
          <w:noProof w:val="0"/>
        </w:rPr>
        <w:t>A related hindrance is human capacity.  Experts and expertise in Kyrgyzstan exist, but these individuals are relatively few due to high staff turnover, traditional bureaucratic procedures that are important barriers to access expert knowledge, and importantly, outdated data and information management and technologies.  For example, certain key academic stakeholder representatives do not have even basic access to Internet.  Other government agencies have similar challenges in accessing modern technologies, a situation even more severe in the regions.  More technical staff is needed throughout the various state bodies that manage data and information.  In particular, training is needed to strengthen analytical skills on using data and information to create new and innovative knowledge.</w:t>
      </w:r>
    </w:p>
    <w:p w14:paraId="7CA5D98F" w14:textId="77777777" w:rsidR="006E7B7A" w:rsidRPr="002632C6" w:rsidRDefault="006E7B7A" w:rsidP="002547DC">
      <w:pPr>
        <w:pStyle w:val="AProdoc"/>
        <w:jc w:val="both"/>
        <w:rPr>
          <w:noProof w:val="0"/>
        </w:rPr>
      </w:pPr>
      <w:r w:rsidRPr="002632C6">
        <w:rPr>
          <w:noProof w:val="0"/>
        </w:rPr>
        <w:t xml:space="preserve"> Another difficulty relating to expertise is the apparent disconnect between the presence of expertise in and outside of government, and inadequate capacities to effectively use these experts for better planning and decision-making.  For example, the National Coordination Committee on Climate Change that has expert representatives, individuals that have benefitted from awareness-raising activities and other various technical trainings, and yet there remains an inadequacy of practical approaches among mid-level staff to address climate change issues.  Training of staff does take place, but largely through projects.  However, there are examples of training outside of projects, such as a Master’s class on space science.</w:t>
      </w:r>
    </w:p>
    <w:p w14:paraId="01982F26" w14:textId="3E5A3DE9" w:rsidR="006E7B7A" w:rsidRPr="002632C6" w:rsidRDefault="006E7B7A" w:rsidP="002547DC">
      <w:pPr>
        <w:pStyle w:val="AProdoc"/>
        <w:jc w:val="both"/>
        <w:rPr>
          <w:noProof w:val="0"/>
        </w:rPr>
      </w:pPr>
      <w:r w:rsidRPr="002632C6">
        <w:rPr>
          <w:noProof w:val="0"/>
        </w:rPr>
        <w:t xml:space="preserve">Another major problem relates to data availability.  A real challenge is the institutionalized policy that the government can only use data and information that they produce and are therefore considered official.  There is a strong disagreement among national stakeholders on the validity (irrespective of legitimacy) of data and information in various official government reports.  The production of the national inventory, which is due to be completed by September 2015, for example, was considered cumbersome by a number of stakeholders in part due to the lack of key data, and in part because of the non-legitimacy of the data, despite the presence of data that was available but not accessible due the policy.  The complete inventory of fauna and flora was also not carried out in Kyrgyzstan; consequently there is no data characterizing precise trends in changing of particular species.  The State fauna and flora </w:t>
      </w:r>
      <w:r w:rsidR="00EE3200" w:rsidRPr="002632C6">
        <w:rPr>
          <w:noProof w:val="0"/>
        </w:rPr>
        <w:t>cadasters</w:t>
      </w:r>
      <w:r w:rsidRPr="002632C6">
        <w:rPr>
          <w:noProof w:val="0"/>
        </w:rPr>
        <w:t xml:space="preserve"> as stipulated by the </w:t>
      </w:r>
      <w:r w:rsidRPr="002632C6">
        <w:rPr>
          <w:b/>
          <w:noProof w:val="0"/>
        </w:rPr>
        <w:t>Law on Fauna</w:t>
      </w:r>
      <w:r w:rsidRPr="002632C6">
        <w:rPr>
          <w:noProof w:val="0"/>
        </w:rPr>
        <w:t xml:space="preserve"> and the </w:t>
      </w:r>
      <w:r w:rsidRPr="002632C6">
        <w:rPr>
          <w:b/>
          <w:noProof w:val="0"/>
        </w:rPr>
        <w:t>Law on Protection and Use of Flora</w:t>
      </w:r>
      <w:r w:rsidRPr="002632C6">
        <w:rPr>
          <w:noProof w:val="0"/>
        </w:rPr>
        <w:t xml:space="preserve"> are not stored.</w:t>
      </w:r>
    </w:p>
    <w:p w14:paraId="4655835F" w14:textId="77777777" w:rsidR="006E7B7A" w:rsidRPr="002632C6" w:rsidRDefault="006E7B7A" w:rsidP="002547DC">
      <w:pPr>
        <w:pStyle w:val="AProdoc"/>
        <w:jc w:val="both"/>
        <w:rPr>
          <w:noProof w:val="0"/>
        </w:rPr>
      </w:pPr>
      <w:bookmarkStart w:id="64" w:name="_Ref412551500"/>
      <w:r w:rsidRPr="002632C6">
        <w:rPr>
          <w:noProof w:val="0"/>
        </w:rPr>
        <w:t>Further complicating this issue is the unintended consequence of the law that paid services for State agencies.  This law requires government agencies to recover their costs through the sale of data and information.  Since much of the data and information produced are through donor-funded projects, these are not allowed to be sold.  Some stakeholders believe that data and information produced by relevant state authorities should and be freely available to other government bodies.  These laws have limited the available data and led to resentment between stakeholders.</w:t>
      </w:r>
      <w:bookmarkEnd w:id="64"/>
    </w:p>
    <w:p w14:paraId="599DA0B0" w14:textId="77777777" w:rsidR="006E7B7A" w:rsidRPr="002632C6" w:rsidRDefault="006E7B7A" w:rsidP="002547DC">
      <w:pPr>
        <w:pStyle w:val="AProdoc"/>
        <w:jc w:val="both"/>
        <w:rPr>
          <w:noProof w:val="0"/>
        </w:rPr>
      </w:pPr>
      <w:r w:rsidRPr="002632C6">
        <w:rPr>
          <w:noProof w:val="0"/>
        </w:rPr>
        <w:t xml:space="preserve">Another factor limiting the government’s ability to address environmental issues is the influence of SAEPF.  The SAEPF does not benefit from the same level of political or institutional status as other ministries, and thus is considered a junior partner in terms of collaboration.  Additionally, while SAEPF generally feels that they have produced some good results, non-state stakeholders see SAEPF having important problems in producing quality results. </w:t>
      </w:r>
    </w:p>
    <w:p w14:paraId="6EA5176D" w14:textId="381653BC" w:rsidR="006E7B7A" w:rsidRPr="002632C6" w:rsidRDefault="006E7B7A" w:rsidP="002547DC">
      <w:pPr>
        <w:pStyle w:val="AProdoc"/>
        <w:jc w:val="both"/>
        <w:rPr>
          <w:noProof w:val="0"/>
        </w:rPr>
      </w:pPr>
      <w:r w:rsidRPr="002632C6">
        <w:rPr>
          <w:noProof w:val="0"/>
        </w:rPr>
        <w:lastRenderedPageBreak/>
        <w:t>While there is some cooperation between government groups, this remains uneven, with important gaps of coverage.  Institutional mandates are a central challenge to addressing Rio Conventions.  Planning efforts in Kyrgyzstan are also deficient in terms of using global environmental indicators.  In addition to the limited technical capacities, the silo approach has also been a contributing factor, resulting in climate change indicators not being sufficiently integrated within sustainable development planning.</w:t>
      </w:r>
    </w:p>
    <w:p w14:paraId="4B971DC6" w14:textId="4537350A" w:rsidR="006E7B7A" w:rsidRPr="002632C6" w:rsidRDefault="006E7B7A" w:rsidP="002547DC">
      <w:pPr>
        <w:pStyle w:val="AProdoc"/>
        <w:jc w:val="both"/>
        <w:rPr>
          <w:noProof w:val="0"/>
        </w:rPr>
      </w:pPr>
      <w:r w:rsidRPr="002632C6">
        <w:rPr>
          <w:noProof w:val="0"/>
        </w:rPr>
        <w:t>As mentioned above, institutional collaboration among government entities with non-governmental stakeholders is generally very low.  NGO representatives have suggested that government agencies do not listen to experts, since their information or knowledge was not produced under the auspices of government institutions</w:t>
      </w:r>
      <w:bookmarkStart w:id="65" w:name="Table1"/>
      <w:r w:rsidRPr="002632C6">
        <w:rPr>
          <w:noProof w:val="0"/>
        </w:rPr>
        <w:t>.  Despite the existing problems in this area the need for cooperation with NGOs to promote compliance with the requirements is recognized, but the specific measures are taken very rarely.  More often the interaction is limited to the provision of the access to information on request of NGOs.  Other forms of interaction include seminars and sometimes joint commissions and verifications.</w:t>
      </w:r>
      <w:bookmarkEnd w:id="65"/>
    </w:p>
    <w:p w14:paraId="5AD7C0D5" w14:textId="7E93C64B" w:rsidR="00BE6AF4" w:rsidRPr="00BE6AF4" w:rsidRDefault="00BE6AF4" w:rsidP="00BE6AF4">
      <w:pPr>
        <w:pStyle w:val="Heading2"/>
        <w:rPr>
          <w:u w:val="single"/>
        </w:rPr>
      </w:pPr>
      <w:bookmarkStart w:id="66" w:name="_Toc118691916"/>
      <w:bookmarkStart w:id="67" w:name="_Toc118697079"/>
      <w:bookmarkStart w:id="68" w:name="_Toc120956072"/>
      <w:bookmarkStart w:id="69" w:name="_Toc127348729"/>
      <w:bookmarkStart w:id="70" w:name="_Toc400483286"/>
      <w:bookmarkStart w:id="71" w:name="_Toc414547117"/>
      <w:bookmarkStart w:id="72" w:name="_Toc118697090"/>
      <w:bookmarkStart w:id="73" w:name="_Toc120956086"/>
      <w:bookmarkStart w:id="74" w:name="_Toc127348743"/>
      <w:bookmarkStart w:id="75" w:name="_Toc400483285"/>
      <w:bookmarkStart w:id="76" w:name="_Toc415080194"/>
      <w:r w:rsidRPr="002632C6">
        <w:rPr>
          <w:u w:val="single"/>
        </w:rPr>
        <w:t>C.</w:t>
      </w:r>
      <w:r w:rsidRPr="002632C6">
        <w:rPr>
          <w:u w:val="single"/>
        </w:rPr>
        <w:tab/>
      </w:r>
      <w:bookmarkStart w:id="77" w:name="conformity"/>
      <w:bookmarkEnd w:id="77"/>
      <w:r w:rsidRPr="002632C6">
        <w:rPr>
          <w:u w:val="single"/>
        </w:rPr>
        <w:t>Programme and Policy Conformity</w:t>
      </w:r>
      <w:bookmarkEnd w:id="72"/>
      <w:bookmarkEnd w:id="73"/>
      <w:bookmarkEnd w:id="74"/>
      <w:bookmarkEnd w:id="75"/>
      <w:bookmarkEnd w:id="76"/>
    </w:p>
    <w:p w14:paraId="01437A17" w14:textId="6F699E25" w:rsidR="00CA672C" w:rsidRPr="002632C6" w:rsidRDefault="000F527F" w:rsidP="002547DC">
      <w:pPr>
        <w:pStyle w:val="Heading2"/>
        <w:jc w:val="both"/>
      </w:pPr>
      <w:r w:rsidRPr="002632C6">
        <w:t>C</w:t>
      </w:r>
      <w:r w:rsidR="00C22FA3" w:rsidRPr="002632C6">
        <w:t>.</w:t>
      </w:r>
      <w:r w:rsidRPr="002632C6">
        <w:t>1</w:t>
      </w:r>
      <w:r w:rsidRPr="002632C6">
        <w:tab/>
      </w:r>
      <w:bookmarkStart w:id="78" w:name="c1"/>
      <w:bookmarkEnd w:id="78"/>
      <w:r w:rsidRPr="002632C6">
        <w:t>GEF Programme Designation and Conformity</w:t>
      </w:r>
      <w:bookmarkEnd w:id="66"/>
      <w:bookmarkEnd w:id="67"/>
      <w:bookmarkEnd w:id="68"/>
      <w:bookmarkEnd w:id="69"/>
      <w:bookmarkEnd w:id="70"/>
      <w:bookmarkEnd w:id="71"/>
    </w:p>
    <w:p w14:paraId="78883DAF" w14:textId="0C96EF26" w:rsidR="00340857" w:rsidRPr="002632C6" w:rsidRDefault="00340857" w:rsidP="002547DC">
      <w:pPr>
        <w:pStyle w:val="AProd"/>
        <w:numPr>
          <w:ilvl w:val="0"/>
          <w:numId w:val="5"/>
        </w:numPr>
        <w:tabs>
          <w:tab w:val="num" w:pos="450"/>
        </w:tabs>
        <w:ind w:left="0" w:firstLine="0"/>
        <w:jc w:val="both"/>
      </w:pPr>
      <w:r w:rsidRPr="002632C6">
        <w:t>This project conforms to the GEF-5 Cross-Cutting Capacity Development (CCCD) Strategy, Programme Framework 5, which calls for the strengthening of capacities to monitor and evaluate environmental impacts and trends.  The goal of this framework is to strengthen a targeted set of underlying capacities that will allow a country to more effectively understand the complex relationships between local actions to meet national priorities and impacts on the global environment.  With this improved understanding, there is an expectation that better decisions will be taken at the national level to meet national priorities with less negative and more positive outcomes for the global environment.  To this end, this CCCD framework is specifically targeted to strengthening organizational and technical capacities to create and use information and knowledge for a more holistic approach and informed decision-making on the global environment.  This project will also conform to the capacity development operationa</w:t>
      </w:r>
      <w:r w:rsidR="007E774D">
        <w:t>l principles outlined in Table 2</w:t>
      </w:r>
      <w:r w:rsidRPr="002632C6">
        <w:t xml:space="preserve"> below.</w:t>
      </w:r>
    </w:p>
    <w:p w14:paraId="07D45160" w14:textId="57FCE5DC" w:rsidR="00C07C1F" w:rsidRPr="002632C6" w:rsidRDefault="00C07C1F" w:rsidP="002547DC">
      <w:pPr>
        <w:pStyle w:val="AProdoc"/>
        <w:jc w:val="both"/>
        <w:rPr>
          <w:noProof w:val="0"/>
        </w:rPr>
      </w:pPr>
      <w:r w:rsidRPr="002632C6">
        <w:rPr>
          <w:noProof w:val="0"/>
        </w:rPr>
        <w:t>GEF Cross-Cutting Capacity Development is a programme that does not lend itself readily to programme indicators, such as reduction of greenhouse gas emissions over a baseline average for the years 1990 to 1995, or percentage increase of protected areas containing endangered endemic species.  Instead, CCCD projects are measured by output, process, and performance indicators that are proxies to the framework indicators of improved capacities for the global environment.  To this end, CCCD projects look to strengthen cross-cutting capacities in the five major areas of stakeholder engagement, information and knowledge, policy and legislation development, management and implementation, and monitoring and evaluation</w:t>
      </w:r>
      <w:r w:rsidR="00C773E2" w:rsidRPr="002632C6">
        <w:rPr>
          <w:noProof w:val="0"/>
        </w:rPr>
        <w:t xml:space="preserve"> </w:t>
      </w:r>
      <w:sdt>
        <w:sdtPr>
          <w:rPr>
            <w:noProof w:val="0"/>
          </w:rPr>
          <w:id w:val="-676349787"/>
          <w:citation/>
        </w:sdtPr>
        <w:sdtContent>
          <w:r w:rsidR="00C773E2" w:rsidRPr="002632C6">
            <w:rPr>
              <w:noProof w:val="0"/>
            </w:rPr>
            <w:fldChar w:fldCharType="begin"/>
          </w:r>
          <w:r w:rsidR="00C773E2" w:rsidRPr="002632C6">
            <w:rPr>
              <w:noProof w:val="0"/>
            </w:rPr>
            <w:instrText xml:space="preserve"> CITATION Kev15 \l 1033 </w:instrText>
          </w:r>
          <w:r w:rsidR="00C773E2" w:rsidRPr="002632C6">
            <w:rPr>
              <w:noProof w:val="0"/>
            </w:rPr>
            <w:fldChar w:fldCharType="separate"/>
          </w:r>
          <w:r w:rsidR="005E49D5">
            <w:t>(Hill, Rife, &amp; Twining-Ward, 2015)</w:t>
          </w:r>
          <w:r w:rsidR="00C773E2" w:rsidRPr="002632C6">
            <w:rPr>
              <w:noProof w:val="0"/>
            </w:rPr>
            <w:fldChar w:fldCharType="end"/>
          </w:r>
        </w:sdtContent>
      </w:sdt>
      <w:r w:rsidRPr="002632C6">
        <w:rPr>
          <w:noProof w:val="0"/>
        </w:rPr>
        <w:t>.  Examples of project indicators are the training on specific analytical tools to assess and model complex dynamic systems, e.g., systems modeling and the integration of global environment targets and milestones in specific sector development plans that will be piloted by the project.</w:t>
      </w:r>
    </w:p>
    <w:p w14:paraId="3FBDAC11" w14:textId="77777777" w:rsidR="00C07C1F" w:rsidRPr="002632C6" w:rsidRDefault="00C07C1F" w:rsidP="002547DC">
      <w:pPr>
        <w:pStyle w:val="AProdoc"/>
        <w:jc w:val="both"/>
        <w:rPr>
          <w:noProof w:val="0"/>
        </w:rPr>
      </w:pPr>
      <w:r w:rsidRPr="002632C6">
        <w:rPr>
          <w:noProof w:val="0"/>
        </w:rPr>
        <w:t>This project also conforms to the GEF CCCD Strategy in that the project will take a learn-by-doing approach to mainstream and integrate global environmental priorities within targeted existing monitoring, evaluation and decision-making processes, thus further ensuring sustainability.  These capacities would be institutionalized by taking an adaptive collaborative management approach that engages stakeholders as collaborators in the design and implementation of project activities that take into account unintended consequences arising from policy interventions.</w:t>
      </w:r>
    </w:p>
    <w:p w14:paraId="38F4510B" w14:textId="77777777" w:rsidR="008807A0" w:rsidRPr="002632C6" w:rsidRDefault="008807A0" w:rsidP="002547DC">
      <w:pPr>
        <w:pStyle w:val="AProdoc"/>
        <w:jc w:val="both"/>
        <w:rPr>
          <w:noProof w:val="0"/>
        </w:rPr>
      </w:pPr>
      <w:r w:rsidRPr="002632C6">
        <w:rPr>
          <w:noProof w:val="0"/>
        </w:rPr>
        <w:t xml:space="preserve">The project is also consistent with the programmatic objectives of the three GEF thematic focal areas of biodiversity, climate change and land degradation, the achievement and sustainability of which is dependent on the critical development of capacities (individual, organizational and systemic).  Through the successful implementation of this project, integration of shared objectives under the Rio Conventions have a </w:t>
      </w:r>
      <w:r w:rsidRPr="002632C6">
        <w:rPr>
          <w:noProof w:val="0"/>
        </w:rPr>
        <w:lastRenderedPageBreak/>
        <w:t>compounding effect on achieving national priorities as there is a more holistic approach rather than a singular vision.</w:t>
      </w:r>
    </w:p>
    <w:p w14:paraId="429DD583" w14:textId="77777777" w:rsidR="00114A6F" w:rsidRPr="002632C6" w:rsidRDefault="00114A6F" w:rsidP="002B173F">
      <w:pPr>
        <w:tabs>
          <w:tab w:val="num" w:pos="540"/>
        </w:tabs>
      </w:pPr>
    </w:p>
    <w:p w14:paraId="047F1A7C" w14:textId="26D1FBB2" w:rsidR="005D183C" w:rsidRPr="002632C6" w:rsidRDefault="00EC6437" w:rsidP="002B173F">
      <w:pPr>
        <w:pStyle w:val="Caption1"/>
      </w:pPr>
      <w:bookmarkStart w:id="79" w:name="Table2"/>
      <w:r w:rsidRPr="002632C6">
        <w:t>Table</w:t>
      </w:r>
      <w:r w:rsidR="007E774D">
        <w:t xml:space="preserve"> 2</w:t>
      </w:r>
      <w:r w:rsidR="005D183C" w:rsidRPr="002632C6">
        <w:t>:</w:t>
      </w:r>
      <w:bookmarkEnd w:id="79"/>
      <w:r w:rsidR="005D183C" w:rsidRPr="002632C6">
        <w:t xml:space="preserve">  </w:t>
      </w:r>
      <w:r w:rsidR="0064260B" w:rsidRPr="002632C6">
        <w:t>Conformity with GEF c</w:t>
      </w:r>
      <w:r w:rsidR="005D183C" w:rsidRPr="002632C6">
        <w:t xml:space="preserve">apacity </w:t>
      </w:r>
      <w:r w:rsidR="0064260B" w:rsidRPr="002632C6">
        <w:t>d</w:t>
      </w:r>
      <w:r w:rsidR="005D183C" w:rsidRPr="002632C6">
        <w:t xml:space="preserve">evelopment </w:t>
      </w:r>
      <w:r w:rsidR="0064260B" w:rsidRPr="002632C6">
        <w:t>o</w:t>
      </w:r>
      <w:r w:rsidR="005D183C" w:rsidRPr="002632C6">
        <w:t xml:space="preserve">perational </w:t>
      </w:r>
      <w:r w:rsidR="0064260B" w:rsidRPr="002632C6">
        <w:t>p</w:t>
      </w:r>
      <w:r w:rsidR="005D183C" w:rsidRPr="002632C6">
        <w:t>rinciples</w:t>
      </w:r>
    </w:p>
    <w:tbl>
      <w:tblPr>
        <w:tblW w:w="9285" w:type="dxa"/>
        <w:tblInd w:w="93" w:type="dxa"/>
        <w:tblLook w:val="04A0" w:firstRow="1" w:lastRow="0" w:firstColumn="1" w:lastColumn="0" w:noHBand="0" w:noVBand="1"/>
      </w:tblPr>
      <w:tblGrid>
        <w:gridCol w:w="2260"/>
        <w:gridCol w:w="7025"/>
      </w:tblGrid>
      <w:tr w:rsidR="0046163B" w:rsidRPr="002632C6" w14:paraId="2631EC70" w14:textId="77777777" w:rsidTr="002547DC">
        <w:trPr>
          <w:trHeight w:val="525"/>
          <w:tblHeader/>
        </w:trPr>
        <w:tc>
          <w:tcPr>
            <w:tcW w:w="2260" w:type="dxa"/>
            <w:tcBorders>
              <w:top w:val="single" w:sz="4" w:space="0" w:color="auto"/>
              <w:left w:val="nil"/>
              <w:bottom w:val="double" w:sz="6" w:space="0" w:color="auto"/>
              <w:right w:val="single" w:sz="4" w:space="0" w:color="auto"/>
            </w:tcBorders>
            <w:shd w:val="clear" w:color="auto" w:fill="EAF1DD" w:themeFill="accent3" w:themeFillTint="33"/>
            <w:hideMark/>
          </w:tcPr>
          <w:p w14:paraId="65CCA0AF" w14:textId="77777777" w:rsidR="0046163B" w:rsidRPr="002632C6" w:rsidRDefault="0046163B" w:rsidP="002B173F">
            <w:pPr>
              <w:rPr>
                <w:b/>
                <w:sz w:val="20"/>
                <w:szCs w:val="20"/>
              </w:rPr>
            </w:pPr>
            <w:r w:rsidRPr="002632C6">
              <w:rPr>
                <w:b/>
                <w:sz w:val="20"/>
                <w:szCs w:val="20"/>
              </w:rPr>
              <w:t>Capacity Development Operational Principle</w:t>
            </w:r>
          </w:p>
        </w:tc>
        <w:tc>
          <w:tcPr>
            <w:tcW w:w="7025" w:type="dxa"/>
            <w:tcBorders>
              <w:top w:val="single" w:sz="4" w:space="0" w:color="auto"/>
              <w:left w:val="single" w:sz="4" w:space="0" w:color="auto"/>
              <w:bottom w:val="double" w:sz="6" w:space="0" w:color="auto"/>
              <w:right w:val="nil"/>
            </w:tcBorders>
            <w:shd w:val="clear" w:color="auto" w:fill="EAF1DD" w:themeFill="accent3" w:themeFillTint="33"/>
            <w:hideMark/>
          </w:tcPr>
          <w:p w14:paraId="763D3BF4" w14:textId="77777777" w:rsidR="0046163B" w:rsidRPr="002632C6" w:rsidRDefault="0046163B" w:rsidP="002B173F">
            <w:pPr>
              <w:rPr>
                <w:b/>
                <w:sz w:val="20"/>
                <w:szCs w:val="20"/>
              </w:rPr>
            </w:pPr>
            <w:r w:rsidRPr="002632C6">
              <w:rPr>
                <w:b/>
                <w:sz w:val="20"/>
                <w:szCs w:val="20"/>
              </w:rPr>
              <w:t>Project Conformity</w:t>
            </w:r>
          </w:p>
        </w:tc>
      </w:tr>
      <w:tr w:rsidR="0046163B" w:rsidRPr="002632C6" w14:paraId="4DDAD64D" w14:textId="77777777" w:rsidTr="00D711A5">
        <w:trPr>
          <w:trHeight w:val="1296"/>
        </w:trPr>
        <w:tc>
          <w:tcPr>
            <w:tcW w:w="2260" w:type="dxa"/>
            <w:tcBorders>
              <w:top w:val="nil"/>
              <w:left w:val="nil"/>
              <w:bottom w:val="single" w:sz="4" w:space="0" w:color="auto"/>
              <w:right w:val="single" w:sz="4" w:space="0" w:color="auto"/>
            </w:tcBorders>
            <w:shd w:val="clear" w:color="auto" w:fill="auto"/>
            <w:hideMark/>
          </w:tcPr>
          <w:p w14:paraId="644854A2" w14:textId="77777777" w:rsidR="0046163B" w:rsidRPr="002632C6" w:rsidRDefault="0046163B" w:rsidP="002B173F">
            <w:pPr>
              <w:rPr>
                <w:sz w:val="20"/>
                <w:szCs w:val="20"/>
              </w:rPr>
            </w:pPr>
            <w:r w:rsidRPr="002632C6">
              <w:rPr>
                <w:sz w:val="20"/>
                <w:szCs w:val="20"/>
              </w:rPr>
              <w:t>Ensure national ownership and leadership</w:t>
            </w:r>
          </w:p>
        </w:tc>
        <w:tc>
          <w:tcPr>
            <w:tcW w:w="7025" w:type="dxa"/>
            <w:tcBorders>
              <w:top w:val="nil"/>
              <w:left w:val="single" w:sz="4" w:space="0" w:color="auto"/>
              <w:bottom w:val="single" w:sz="4" w:space="0" w:color="auto"/>
              <w:right w:val="nil"/>
            </w:tcBorders>
            <w:shd w:val="clear" w:color="auto" w:fill="auto"/>
          </w:tcPr>
          <w:p w14:paraId="45E3C3C9" w14:textId="77777777" w:rsidR="0046163B" w:rsidRPr="002632C6" w:rsidRDefault="0046163B" w:rsidP="002B173F">
            <w:pPr>
              <w:rPr>
                <w:i/>
                <w:sz w:val="20"/>
              </w:rPr>
            </w:pPr>
            <w:r w:rsidRPr="002632C6">
              <w:rPr>
                <w:i/>
                <w:sz w:val="20"/>
              </w:rPr>
              <w:t>Country representatives will strategize and decide how best to fill information and knowledge gaps so that national priorities remain in alignment with the Rio Conventions.  Modified management information and decision support systems will become embedded and an intrinsic part of national project ownership and leadership.</w:t>
            </w:r>
          </w:p>
        </w:tc>
      </w:tr>
      <w:tr w:rsidR="0046163B" w:rsidRPr="002632C6" w14:paraId="0BCE1C57" w14:textId="77777777" w:rsidTr="00D711A5">
        <w:trPr>
          <w:trHeight w:val="800"/>
        </w:trPr>
        <w:tc>
          <w:tcPr>
            <w:tcW w:w="2260" w:type="dxa"/>
            <w:tcBorders>
              <w:top w:val="nil"/>
              <w:left w:val="nil"/>
              <w:bottom w:val="single" w:sz="4" w:space="0" w:color="auto"/>
              <w:right w:val="single" w:sz="4" w:space="0" w:color="auto"/>
            </w:tcBorders>
            <w:shd w:val="clear" w:color="auto" w:fill="auto"/>
            <w:hideMark/>
          </w:tcPr>
          <w:p w14:paraId="5F5C3178" w14:textId="77777777" w:rsidR="0046163B" w:rsidRPr="002632C6" w:rsidRDefault="0046163B" w:rsidP="002B173F">
            <w:pPr>
              <w:rPr>
                <w:sz w:val="20"/>
                <w:szCs w:val="20"/>
              </w:rPr>
            </w:pPr>
            <w:r w:rsidRPr="002632C6">
              <w:rPr>
                <w:sz w:val="20"/>
                <w:szCs w:val="20"/>
              </w:rPr>
              <w:t>Ensure multi-stakeholder consultations and decision-making</w:t>
            </w:r>
          </w:p>
        </w:tc>
        <w:tc>
          <w:tcPr>
            <w:tcW w:w="7025" w:type="dxa"/>
            <w:tcBorders>
              <w:top w:val="nil"/>
              <w:left w:val="single" w:sz="4" w:space="0" w:color="auto"/>
              <w:bottom w:val="single" w:sz="4" w:space="0" w:color="auto"/>
              <w:right w:val="nil"/>
            </w:tcBorders>
            <w:shd w:val="clear" w:color="auto" w:fill="auto"/>
          </w:tcPr>
          <w:p w14:paraId="6EE2BF34" w14:textId="77777777" w:rsidR="0046163B" w:rsidRPr="002632C6" w:rsidRDefault="0046163B" w:rsidP="002B173F">
            <w:pPr>
              <w:rPr>
                <w:sz w:val="20"/>
                <w:szCs w:val="20"/>
              </w:rPr>
            </w:pPr>
            <w:r w:rsidRPr="002632C6">
              <w:rPr>
                <w:i/>
                <w:sz w:val="20"/>
              </w:rPr>
              <w:t xml:space="preserve">Input from all levels of government, NGOs and community leaders is expected, encouraged, accommodated, and accounted for in order to ensure stakeholder support and assistance in maintaining long-term and self-sustaining results.  </w:t>
            </w:r>
            <w:r w:rsidRPr="002632C6">
              <w:rPr>
                <w:i/>
                <w:sz w:val="20"/>
                <w:szCs w:val="20"/>
              </w:rPr>
              <w:t>Project implementation will require Memoranda of Agreement to ensure multi-stakeholder participation and collaboration.</w:t>
            </w:r>
          </w:p>
        </w:tc>
      </w:tr>
      <w:tr w:rsidR="0046163B" w:rsidRPr="002632C6" w14:paraId="3558A204" w14:textId="77777777" w:rsidTr="00D711A5">
        <w:trPr>
          <w:trHeight w:val="755"/>
        </w:trPr>
        <w:tc>
          <w:tcPr>
            <w:tcW w:w="2260" w:type="dxa"/>
            <w:tcBorders>
              <w:top w:val="nil"/>
              <w:left w:val="nil"/>
              <w:bottom w:val="single" w:sz="4" w:space="0" w:color="auto"/>
              <w:right w:val="single" w:sz="4" w:space="0" w:color="auto"/>
            </w:tcBorders>
            <w:shd w:val="clear" w:color="auto" w:fill="auto"/>
            <w:hideMark/>
          </w:tcPr>
          <w:p w14:paraId="7D21DF0A" w14:textId="77777777" w:rsidR="0046163B" w:rsidRPr="002632C6" w:rsidRDefault="0046163B" w:rsidP="002B173F">
            <w:pPr>
              <w:rPr>
                <w:sz w:val="20"/>
                <w:szCs w:val="20"/>
              </w:rPr>
            </w:pPr>
            <w:r w:rsidRPr="002632C6">
              <w:rPr>
                <w:sz w:val="20"/>
                <w:szCs w:val="20"/>
              </w:rPr>
              <w:t>Base capacity building efforts in self-assessment needs</w:t>
            </w:r>
          </w:p>
        </w:tc>
        <w:tc>
          <w:tcPr>
            <w:tcW w:w="7025" w:type="dxa"/>
            <w:tcBorders>
              <w:top w:val="nil"/>
              <w:left w:val="single" w:sz="4" w:space="0" w:color="auto"/>
              <w:bottom w:val="single" w:sz="4" w:space="0" w:color="auto"/>
              <w:right w:val="nil"/>
            </w:tcBorders>
            <w:shd w:val="clear" w:color="auto" w:fill="auto"/>
          </w:tcPr>
          <w:p w14:paraId="17766DA2" w14:textId="77777777" w:rsidR="0046163B" w:rsidRPr="002632C6" w:rsidRDefault="0046163B" w:rsidP="002B173F">
            <w:pPr>
              <w:rPr>
                <w:i/>
                <w:sz w:val="20"/>
              </w:rPr>
            </w:pPr>
            <w:r w:rsidRPr="002632C6">
              <w:rPr>
                <w:i/>
                <w:sz w:val="20"/>
              </w:rPr>
              <w:t>Capacity building activities were determined on the basis of priority needs identified in Kyrgyzstan’s NCSA and reaffirmed in subsequent national policies, in particular the National Sustainable Development Strategy.</w:t>
            </w:r>
            <w:r w:rsidRPr="002632C6">
              <w:t xml:space="preserve">  </w:t>
            </w:r>
          </w:p>
        </w:tc>
      </w:tr>
      <w:tr w:rsidR="0046163B" w:rsidRPr="002632C6" w14:paraId="78AB23FB" w14:textId="77777777" w:rsidTr="00D711A5">
        <w:trPr>
          <w:trHeight w:val="1700"/>
        </w:trPr>
        <w:tc>
          <w:tcPr>
            <w:tcW w:w="2260" w:type="dxa"/>
            <w:tcBorders>
              <w:top w:val="nil"/>
              <w:left w:val="nil"/>
              <w:bottom w:val="single" w:sz="4" w:space="0" w:color="auto"/>
              <w:right w:val="single" w:sz="4" w:space="0" w:color="auto"/>
            </w:tcBorders>
            <w:shd w:val="clear" w:color="auto" w:fill="auto"/>
            <w:hideMark/>
          </w:tcPr>
          <w:p w14:paraId="244C35D7" w14:textId="77777777" w:rsidR="0046163B" w:rsidRPr="002632C6" w:rsidRDefault="0046163B" w:rsidP="002B173F">
            <w:pPr>
              <w:rPr>
                <w:sz w:val="20"/>
                <w:szCs w:val="20"/>
              </w:rPr>
            </w:pPr>
            <w:r w:rsidRPr="002632C6">
              <w:rPr>
                <w:sz w:val="20"/>
                <w:szCs w:val="20"/>
              </w:rPr>
              <w:t>Adopt a holistic approach to capacity building</w:t>
            </w:r>
          </w:p>
        </w:tc>
        <w:tc>
          <w:tcPr>
            <w:tcW w:w="7025" w:type="dxa"/>
            <w:tcBorders>
              <w:top w:val="nil"/>
              <w:left w:val="single" w:sz="4" w:space="0" w:color="auto"/>
              <w:bottom w:val="single" w:sz="4" w:space="0" w:color="auto"/>
              <w:right w:val="nil"/>
            </w:tcBorders>
            <w:shd w:val="clear" w:color="auto" w:fill="auto"/>
          </w:tcPr>
          <w:p w14:paraId="1ABA5066" w14:textId="77777777" w:rsidR="0046163B" w:rsidRPr="002632C6" w:rsidRDefault="0046163B" w:rsidP="002B173F">
            <w:pPr>
              <w:rPr>
                <w:sz w:val="20"/>
                <w:szCs w:val="20"/>
              </w:rPr>
            </w:pPr>
            <w:r w:rsidRPr="002632C6">
              <w:rPr>
                <w:i/>
                <w:sz w:val="20"/>
              </w:rPr>
              <w:t>The project balances a bottom-up and top-down approach with stakeholder involvement by encouraging capacity building at individual, institutional and systemic levels.  The bottom-up approach will engage stakeholders to create and access new knowledge to make more informed decisions by policy-makers, and the top-down approach will be for policy- and decision-makers to provide the policy framework for which more holistic and resilient environmental and development policies and strategies could be better developed.</w:t>
            </w:r>
          </w:p>
        </w:tc>
      </w:tr>
      <w:tr w:rsidR="0046163B" w:rsidRPr="002632C6" w14:paraId="0FB7A999" w14:textId="77777777" w:rsidTr="00D711A5">
        <w:trPr>
          <w:trHeight w:val="1700"/>
        </w:trPr>
        <w:tc>
          <w:tcPr>
            <w:tcW w:w="2260" w:type="dxa"/>
            <w:tcBorders>
              <w:top w:val="nil"/>
              <w:left w:val="nil"/>
              <w:bottom w:val="single" w:sz="4" w:space="0" w:color="auto"/>
              <w:right w:val="single" w:sz="4" w:space="0" w:color="auto"/>
            </w:tcBorders>
            <w:shd w:val="clear" w:color="auto" w:fill="auto"/>
            <w:hideMark/>
          </w:tcPr>
          <w:p w14:paraId="58904699" w14:textId="77777777" w:rsidR="0046163B" w:rsidRPr="002632C6" w:rsidRDefault="0046163B" w:rsidP="002B173F">
            <w:pPr>
              <w:rPr>
                <w:sz w:val="20"/>
                <w:szCs w:val="20"/>
              </w:rPr>
            </w:pPr>
            <w:r w:rsidRPr="002632C6">
              <w:rPr>
                <w:sz w:val="20"/>
                <w:szCs w:val="20"/>
              </w:rPr>
              <w:t>Integrate capacity building in wider sustainable development efforts</w:t>
            </w:r>
          </w:p>
        </w:tc>
        <w:tc>
          <w:tcPr>
            <w:tcW w:w="7025" w:type="dxa"/>
            <w:tcBorders>
              <w:top w:val="nil"/>
              <w:left w:val="single" w:sz="4" w:space="0" w:color="auto"/>
              <w:bottom w:val="single" w:sz="4" w:space="0" w:color="auto"/>
              <w:right w:val="nil"/>
            </w:tcBorders>
            <w:shd w:val="clear" w:color="auto" w:fill="auto"/>
          </w:tcPr>
          <w:p w14:paraId="31F14382" w14:textId="77777777" w:rsidR="0046163B" w:rsidRPr="002632C6" w:rsidRDefault="0046163B" w:rsidP="002B173F">
            <w:pPr>
              <w:rPr>
                <w:sz w:val="20"/>
                <w:szCs w:val="20"/>
              </w:rPr>
            </w:pPr>
            <w:r w:rsidRPr="002632C6">
              <w:rPr>
                <w:i/>
                <w:sz w:val="20"/>
              </w:rPr>
              <w:t>The project will include a set of activities to strengthen awareness and knowledge among a wider audience and at all levels on the complex relationship between global environmental values and national development priorities.  This will be undertaken through a learn-by-doing approach to strengthen the legitimacy of integrated global environmental and sustainable development plans.  Implementation of capacity building will be instituted and coordinated within existing structures and mechanisms.</w:t>
            </w:r>
          </w:p>
        </w:tc>
      </w:tr>
      <w:tr w:rsidR="0046163B" w:rsidRPr="002632C6" w14:paraId="545D893D" w14:textId="77777777" w:rsidTr="00D711A5">
        <w:trPr>
          <w:trHeight w:val="1718"/>
        </w:trPr>
        <w:tc>
          <w:tcPr>
            <w:tcW w:w="2260" w:type="dxa"/>
            <w:tcBorders>
              <w:top w:val="nil"/>
              <w:left w:val="nil"/>
              <w:bottom w:val="single" w:sz="4" w:space="0" w:color="auto"/>
              <w:right w:val="single" w:sz="4" w:space="0" w:color="auto"/>
            </w:tcBorders>
            <w:shd w:val="clear" w:color="auto" w:fill="auto"/>
            <w:hideMark/>
          </w:tcPr>
          <w:p w14:paraId="13F1FE1E" w14:textId="77777777" w:rsidR="0046163B" w:rsidRPr="002632C6" w:rsidRDefault="0046163B" w:rsidP="002B173F">
            <w:pPr>
              <w:rPr>
                <w:sz w:val="20"/>
                <w:szCs w:val="20"/>
              </w:rPr>
            </w:pPr>
            <w:r w:rsidRPr="002632C6">
              <w:rPr>
                <w:sz w:val="20"/>
                <w:szCs w:val="20"/>
              </w:rPr>
              <w:t>Promote partnerships</w:t>
            </w:r>
          </w:p>
        </w:tc>
        <w:tc>
          <w:tcPr>
            <w:tcW w:w="7025" w:type="dxa"/>
            <w:tcBorders>
              <w:top w:val="nil"/>
              <w:left w:val="single" w:sz="4" w:space="0" w:color="auto"/>
              <w:bottom w:val="single" w:sz="4" w:space="0" w:color="auto"/>
              <w:right w:val="nil"/>
            </w:tcBorders>
            <w:shd w:val="clear" w:color="auto" w:fill="auto"/>
          </w:tcPr>
          <w:p w14:paraId="45AE8CD4" w14:textId="77777777" w:rsidR="0046163B" w:rsidRPr="002632C6" w:rsidRDefault="0046163B" w:rsidP="002B173F">
            <w:pPr>
              <w:rPr>
                <w:sz w:val="20"/>
                <w:szCs w:val="20"/>
              </w:rPr>
            </w:pPr>
            <w:r w:rsidRPr="002632C6">
              <w:rPr>
                <w:i/>
                <w:sz w:val="20"/>
              </w:rPr>
              <w:t>By its very nature, this project requires collaboration and coordination among relevant government agencies to integrate their respective information system, as well as to agree on sharing protocols.  Stakeholder representatives from NGOs, communities, the private sector, academia, among others, will be encouraged to actively engage with government representatives as partners in carrying out project activities or components thereof.  This will help capitalize on stakeholders’ comparative advantages, as well as to create synergies, strengthen a more accurate holistic and resilient construct of policy interventions, and improve legitimacy.  These partnerships will also help ensure a more equitable distribution of benefits.</w:t>
            </w:r>
          </w:p>
        </w:tc>
      </w:tr>
      <w:tr w:rsidR="0046163B" w:rsidRPr="002632C6" w14:paraId="03B8E0D0" w14:textId="77777777" w:rsidTr="00D711A5">
        <w:trPr>
          <w:trHeight w:val="1331"/>
        </w:trPr>
        <w:tc>
          <w:tcPr>
            <w:tcW w:w="2260" w:type="dxa"/>
            <w:tcBorders>
              <w:top w:val="nil"/>
              <w:left w:val="nil"/>
              <w:bottom w:val="single" w:sz="4" w:space="0" w:color="auto"/>
              <w:right w:val="single" w:sz="4" w:space="0" w:color="auto"/>
            </w:tcBorders>
            <w:shd w:val="clear" w:color="auto" w:fill="auto"/>
            <w:hideMark/>
          </w:tcPr>
          <w:p w14:paraId="2366DC67" w14:textId="77777777" w:rsidR="0046163B" w:rsidRPr="002632C6" w:rsidRDefault="0046163B" w:rsidP="002B173F">
            <w:pPr>
              <w:rPr>
                <w:sz w:val="20"/>
                <w:szCs w:val="20"/>
              </w:rPr>
            </w:pPr>
            <w:r w:rsidRPr="002632C6">
              <w:rPr>
                <w:sz w:val="20"/>
                <w:szCs w:val="20"/>
              </w:rPr>
              <w:t>Accommodate the dynamic nature of capacity building</w:t>
            </w:r>
          </w:p>
        </w:tc>
        <w:tc>
          <w:tcPr>
            <w:tcW w:w="7025" w:type="dxa"/>
            <w:tcBorders>
              <w:top w:val="nil"/>
              <w:left w:val="single" w:sz="4" w:space="0" w:color="auto"/>
              <w:bottom w:val="single" w:sz="4" w:space="0" w:color="auto"/>
              <w:right w:val="nil"/>
            </w:tcBorders>
            <w:shd w:val="clear" w:color="auto" w:fill="auto"/>
          </w:tcPr>
          <w:p w14:paraId="3C221CD5" w14:textId="77777777" w:rsidR="0046163B" w:rsidRPr="002632C6" w:rsidRDefault="0046163B" w:rsidP="002B173F">
            <w:pPr>
              <w:rPr>
                <w:i/>
                <w:sz w:val="20"/>
              </w:rPr>
            </w:pPr>
            <w:r w:rsidRPr="002632C6">
              <w:rPr>
                <w:i/>
                <w:sz w:val="20"/>
              </w:rPr>
              <w:t xml:space="preserve">Recognizing that capacity building requires flexibility, this project will take an adaptive collaborative management approach.  This will allow project activities to be appropriately and legitimately modified to take into account unforeseen events or consequences of project implementation.  Although modifications can be made, these will be made within the existing system boundary and objectives of the project.  </w:t>
            </w:r>
          </w:p>
        </w:tc>
      </w:tr>
      <w:tr w:rsidR="0046163B" w:rsidRPr="002632C6" w14:paraId="041D154B" w14:textId="77777777" w:rsidTr="00D711A5">
        <w:trPr>
          <w:trHeight w:val="1529"/>
        </w:trPr>
        <w:tc>
          <w:tcPr>
            <w:tcW w:w="2260" w:type="dxa"/>
            <w:tcBorders>
              <w:top w:val="nil"/>
              <w:left w:val="nil"/>
              <w:bottom w:val="single" w:sz="4" w:space="0" w:color="auto"/>
              <w:right w:val="single" w:sz="4" w:space="0" w:color="auto"/>
            </w:tcBorders>
            <w:shd w:val="clear" w:color="auto" w:fill="auto"/>
            <w:hideMark/>
          </w:tcPr>
          <w:p w14:paraId="66953F56" w14:textId="77777777" w:rsidR="0046163B" w:rsidRPr="002632C6" w:rsidRDefault="0046163B" w:rsidP="002B173F">
            <w:pPr>
              <w:rPr>
                <w:sz w:val="20"/>
                <w:szCs w:val="20"/>
              </w:rPr>
            </w:pPr>
            <w:r w:rsidRPr="002632C6">
              <w:rPr>
                <w:sz w:val="20"/>
                <w:szCs w:val="20"/>
              </w:rPr>
              <w:lastRenderedPageBreak/>
              <w:t>Adopt a learning-by-doing approach</w:t>
            </w:r>
          </w:p>
        </w:tc>
        <w:tc>
          <w:tcPr>
            <w:tcW w:w="7025" w:type="dxa"/>
            <w:tcBorders>
              <w:top w:val="nil"/>
              <w:left w:val="single" w:sz="4" w:space="0" w:color="auto"/>
              <w:bottom w:val="single" w:sz="4" w:space="0" w:color="auto"/>
              <w:right w:val="nil"/>
            </w:tcBorders>
            <w:shd w:val="clear" w:color="auto" w:fill="auto"/>
          </w:tcPr>
          <w:p w14:paraId="06ABB3CB" w14:textId="77777777" w:rsidR="0046163B" w:rsidRPr="002632C6" w:rsidRDefault="0046163B" w:rsidP="002B173F">
            <w:pPr>
              <w:rPr>
                <w:sz w:val="20"/>
                <w:szCs w:val="20"/>
              </w:rPr>
            </w:pPr>
            <w:r w:rsidRPr="002632C6">
              <w:rPr>
                <w:i/>
                <w:sz w:val="20"/>
              </w:rPr>
              <w:t>The core of the project's capacity development activities is via a learning-by-doing approach.  Mobilization of representatives of diverse positions, special interests, responsibilities, capacities and social location such as NGOs, local communities, academia, the private sector and government will all be encouraged to actively participate in the actual mainstreaming exercises and pilot activities.  Their active involvement in these exercises and activities will require critical thinking to determine best practices and approaches applicable to Kyrgyzstan.</w:t>
            </w:r>
          </w:p>
        </w:tc>
      </w:tr>
      <w:tr w:rsidR="0046163B" w:rsidRPr="002632C6" w14:paraId="7437B4F6" w14:textId="77777777" w:rsidTr="00D711A5">
        <w:trPr>
          <w:trHeight w:val="1061"/>
        </w:trPr>
        <w:tc>
          <w:tcPr>
            <w:tcW w:w="2260" w:type="dxa"/>
            <w:tcBorders>
              <w:top w:val="nil"/>
              <w:left w:val="nil"/>
              <w:bottom w:val="single" w:sz="4" w:space="0" w:color="auto"/>
              <w:right w:val="single" w:sz="4" w:space="0" w:color="auto"/>
            </w:tcBorders>
            <w:shd w:val="clear" w:color="auto" w:fill="auto"/>
            <w:hideMark/>
          </w:tcPr>
          <w:p w14:paraId="6AC6879B" w14:textId="77777777" w:rsidR="0046163B" w:rsidRPr="002632C6" w:rsidRDefault="0046163B" w:rsidP="002B173F">
            <w:pPr>
              <w:rPr>
                <w:sz w:val="20"/>
                <w:szCs w:val="20"/>
              </w:rPr>
            </w:pPr>
            <w:r w:rsidRPr="002632C6">
              <w:rPr>
                <w:sz w:val="20"/>
                <w:szCs w:val="20"/>
              </w:rPr>
              <w:t>Combine programmatic  and project-based approaches</w:t>
            </w:r>
          </w:p>
        </w:tc>
        <w:tc>
          <w:tcPr>
            <w:tcW w:w="7025" w:type="dxa"/>
            <w:tcBorders>
              <w:top w:val="nil"/>
              <w:left w:val="single" w:sz="4" w:space="0" w:color="auto"/>
              <w:bottom w:val="single" w:sz="4" w:space="0" w:color="auto"/>
              <w:right w:val="nil"/>
            </w:tcBorders>
            <w:shd w:val="clear" w:color="auto" w:fill="auto"/>
          </w:tcPr>
          <w:p w14:paraId="5D4D2956" w14:textId="77777777" w:rsidR="0046163B" w:rsidRPr="002632C6" w:rsidRDefault="0046163B" w:rsidP="002B173F">
            <w:pPr>
              <w:rPr>
                <w:sz w:val="20"/>
                <w:szCs w:val="20"/>
              </w:rPr>
            </w:pPr>
            <w:r w:rsidRPr="002632C6">
              <w:rPr>
                <w:i/>
                <w:sz w:val="20"/>
              </w:rPr>
              <w:t>By definition, the activities will be implemented through a project-based approach.  However, these capacity development activities are structured to support sustainable development, which can best be programmed within broader sustainable development programmes.</w:t>
            </w:r>
          </w:p>
        </w:tc>
      </w:tr>
      <w:tr w:rsidR="0046163B" w:rsidRPr="002632C6" w14:paraId="6451C11B" w14:textId="77777777" w:rsidTr="00D711A5">
        <w:trPr>
          <w:trHeight w:val="1511"/>
        </w:trPr>
        <w:tc>
          <w:tcPr>
            <w:tcW w:w="2260" w:type="dxa"/>
            <w:tcBorders>
              <w:top w:val="nil"/>
              <w:left w:val="nil"/>
              <w:bottom w:val="single" w:sz="4" w:space="0" w:color="auto"/>
              <w:right w:val="single" w:sz="4" w:space="0" w:color="auto"/>
            </w:tcBorders>
            <w:shd w:val="clear" w:color="auto" w:fill="auto"/>
            <w:hideMark/>
          </w:tcPr>
          <w:p w14:paraId="182630B7" w14:textId="77777777" w:rsidR="0046163B" w:rsidRPr="002632C6" w:rsidRDefault="0046163B" w:rsidP="002B173F">
            <w:pPr>
              <w:rPr>
                <w:sz w:val="20"/>
                <w:szCs w:val="20"/>
              </w:rPr>
            </w:pPr>
            <w:r w:rsidRPr="002632C6">
              <w:rPr>
                <w:sz w:val="20"/>
                <w:szCs w:val="20"/>
              </w:rPr>
              <w:t>Combine process as well as product-based approaches</w:t>
            </w:r>
          </w:p>
        </w:tc>
        <w:tc>
          <w:tcPr>
            <w:tcW w:w="7025" w:type="dxa"/>
            <w:tcBorders>
              <w:top w:val="nil"/>
              <w:left w:val="single" w:sz="4" w:space="0" w:color="auto"/>
              <w:bottom w:val="single" w:sz="4" w:space="0" w:color="auto"/>
              <w:right w:val="nil"/>
            </w:tcBorders>
            <w:shd w:val="clear" w:color="auto" w:fill="auto"/>
          </w:tcPr>
          <w:p w14:paraId="0C278CD0" w14:textId="77777777" w:rsidR="0046163B" w:rsidRPr="002632C6" w:rsidRDefault="0046163B" w:rsidP="002B173F">
            <w:pPr>
              <w:rPr>
                <w:sz w:val="20"/>
                <w:szCs w:val="20"/>
              </w:rPr>
            </w:pPr>
            <w:r w:rsidRPr="002632C6">
              <w:rPr>
                <w:i/>
                <w:sz w:val="20"/>
              </w:rPr>
              <w:t>The transformative value of this project is through the integration of its process with the products to be delivered.  Whereas the product of this project is strengthened capacity for improving decisions for the global environment, which is manifest by both the EIMMS infrastructure and its associated training, it is the process of active stakeholder engagement that will demonstrate the value of breaking down traditional barriers to data and information exchange.  The adaptive collaborative management and learn-by-doing approaches are both reflective of the integration of process and product-based approaches to capacity development.  This project was developed through a process of stakeholder consultation on the project’s strategy.  Project implementation will follow a similar process approach, engaging stakeholders in the learn-by-doing activities, which will strengthen the buy-in of stakeholders in the project outputs.  Product-based approaches will include the physical reports prepared by stakeholders (with expert input) on integrated global environment-sustainable development policies.</w:t>
            </w:r>
          </w:p>
        </w:tc>
      </w:tr>
      <w:tr w:rsidR="0046163B" w:rsidRPr="002632C6" w14:paraId="52491338" w14:textId="77777777" w:rsidTr="00D711A5">
        <w:trPr>
          <w:trHeight w:val="989"/>
        </w:trPr>
        <w:tc>
          <w:tcPr>
            <w:tcW w:w="2260" w:type="dxa"/>
            <w:tcBorders>
              <w:top w:val="nil"/>
              <w:left w:val="nil"/>
              <w:bottom w:val="nil"/>
              <w:right w:val="single" w:sz="4" w:space="0" w:color="auto"/>
            </w:tcBorders>
            <w:shd w:val="clear" w:color="auto" w:fill="auto"/>
            <w:hideMark/>
          </w:tcPr>
          <w:p w14:paraId="2F6A15D5" w14:textId="77777777" w:rsidR="0046163B" w:rsidRPr="002632C6" w:rsidRDefault="0046163B" w:rsidP="002B173F">
            <w:pPr>
              <w:rPr>
                <w:sz w:val="20"/>
                <w:szCs w:val="20"/>
              </w:rPr>
            </w:pPr>
            <w:r w:rsidRPr="002632C6">
              <w:rPr>
                <w:sz w:val="20"/>
                <w:szCs w:val="20"/>
              </w:rPr>
              <w:t>Promote regional approaches</w:t>
            </w:r>
          </w:p>
        </w:tc>
        <w:tc>
          <w:tcPr>
            <w:tcW w:w="7025" w:type="dxa"/>
            <w:tcBorders>
              <w:top w:val="nil"/>
              <w:left w:val="single" w:sz="4" w:space="0" w:color="auto"/>
              <w:bottom w:val="nil"/>
              <w:right w:val="nil"/>
            </w:tcBorders>
            <w:shd w:val="clear" w:color="auto" w:fill="auto"/>
          </w:tcPr>
          <w:p w14:paraId="13D44ADF" w14:textId="77777777" w:rsidR="0046163B" w:rsidRPr="002632C6" w:rsidRDefault="0046163B" w:rsidP="002B173F">
            <w:pPr>
              <w:rPr>
                <w:sz w:val="20"/>
                <w:szCs w:val="20"/>
              </w:rPr>
            </w:pPr>
            <w:r w:rsidRPr="002632C6">
              <w:rPr>
                <w:i/>
                <w:sz w:val="20"/>
              </w:rPr>
              <w:t>This project’s regional approach will take the form of two categories of activities.  The first is to identify information and knowledge needs to make more informed decisions.  The second category of activities will be through the selection of a pilot plan or programme to be revised through the mainstreaming process.  A regional approach will strengthen a wider understanding of the challenges facing implementation of new and innovative approaches to achieve sustainable development in a way that also contributes to meeting Rio Convention obligations.</w:t>
            </w:r>
          </w:p>
        </w:tc>
      </w:tr>
      <w:tr w:rsidR="0046163B" w:rsidRPr="002632C6" w14:paraId="758938BB" w14:textId="77777777" w:rsidTr="00D711A5">
        <w:trPr>
          <w:trHeight w:val="87"/>
        </w:trPr>
        <w:tc>
          <w:tcPr>
            <w:tcW w:w="2260" w:type="dxa"/>
            <w:tcBorders>
              <w:top w:val="nil"/>
              <w:left w:val="nil"/>
              <w:bottom w:val="single" w:sz="4" w:space="0" w:color="auto"/>
              <w:right w:val="single" w:sz="4" w:space="0" w:color="auto"/>
            </w:tcBorders>
            <w:shd w:val="clear" w:color="auto" w:fill="auto"/>
          </w:tcPr>
          <w:p w14:paraId="58732CC0" w14:textId="77777777" w:rsidR="0046163B" w:rsidRPr="002632C6" w:rsidRDefault="0046163B" w:rsidP="002B173F">
            <w:pPr>
              <w:rPr>
                <w:sz w:val="20"/>
                <w:szCs w:val="20"/>
              </w:rPr>
            </w:pPr>
          </w:p>
        </w:tc>
        <w:tc>
          <w:tcPr>
            <w:tcW w:w="7025" w:type="dxa"/>
            <w:tcBorders>
              <w:top w:val="nil"/>
              <w:left w:val="single" w:sz="4" w:space="0" w:color="auto"/>
              <w:bottom w:val="single" w:sz="4" w:space="0" w:color="auto"/>
              <w:right w:val="nil"/>
            </w:tcBorders>
            <w:shd w:val="clear" w:color="auto" w:fill="auto"/>
          </w:tcPr>
          <w:p w14:paraId="5588A0AF" w14:textId="77777777" w:rsidR="0046163B" w:rsidRPr="002632C6" w:rsidRDefault="0046163B" w:rsidP="002B173F">
            <w:pPr>
              <w:rPr>
                <w:i/>
                <w:sz w:val="20"/>
              </w:rPr>
            </w:pPr>
          </w:p>
        </w:tc>
      </w:tr>
    </w:tbl>
    <w:p w14:paraId="7408BB61" w14:textId="77777777" w:rsidR="0046163B" w:rsidRPr="002632C6" w:rsidRDefault="0046163B" w:rsidP="002B173F">
      <w:pPr>
        <w:pStyle w:val="Caption1"/>
      </w:pPr>
    </w:p>
    <w:p w14:paraId="6DED6027" w14:textId="77777777" w:rsidR="00824551" w:rsidRPr="002632C6" w:rsidRDefault="00824551" w:rsidP="002B173F">
      <w:pPr>
        <w:rPr>
          <w:b/>
          <w:bCs/>
        </w:rPr>
      </w:pPr>
      <w:bookmarkStart w:id="80" w:name="_Toc400483287"/>
      <w:r w:rsidRPr="002632C6">
        <w:br w:type="page"/>
      </w:r>
    </w:p>
    <w:p w14:paraId="55FFE504" w14:textId="0A44012A" w:rsidR="00CA672C" w:rsidRPr="002632C6" w:rsidRDefault="000F527F" w:rsidP="002B173F">
      <w:pPr>
        <w:pStyle w:val="Heading3"/>
        <w:tabs>
          <w:tab w:val="left" w:pos="720"/>
        </w:tabs>
      </w:pPr>
      <w:bookmarkStart w:id="81" w:name="_Toc414547118"/>
      <w:r w:rsidRPr="002632C6">
        <w:lastRenderedPageBreak/>
        <w:t>C</w:t>
      </w:r>
      <w:r w:rsidR="00C22FA3" w:rsidRPr="002632C6">
        <w:t>.</w:t>
      </w:r>
      <w:r w:rsidRPr="002632C6">
        <w:t>1</w:t>
      </w:r>
      <w:r w:rsidR="00C22FA3" w:rsidRPr="002632C6">
        <w:t>.</w:t>
      </w:r>
      <w:r w:rsidRPr="002632C6">
        <w:t>a</w:t>
      </w:r>
      <w:r w:rsidRPr="002632C6">
        <w:tab/>
      </w:r>
      <w:bookmarkStart w:id="82" w:name="c1a"/>
      <w:bookmarkEnd w:id="82"/>
      <w:r w:rsidR="009B1C57" w:rsidRPr="002632C6">
        <w:t xml:space="preserve">Guidance from the Rio </w:t>
      </w:r>
      <w:r w:rsidRPr="002632C6">
        <w:t>Convention</w:t>
      </w:r>
      <w:r w:rsidR="009B1C57" w:rsidRPr="002632C6">
        <w:t>s</w:t>
      </w:r>
      <w:bookmarkEnd w:id="80"/>
      <w:bookmarkEnd w:id="81"/>
    </w:p>
    <w:p w14:paraId="07F0BB70" w14:textId="02061760" w:rsidR="00D152C5" w:rsidRPr="002632C6" w:rsidRDefault="00A24473" w:rsidP="002547DC">
      <w:pPr>
        <w:pStyle w:val="AProdoc"/>
        <w:jc w:val="both"/>
        <w:rPr>
          <w:noProof w:val="0"/>
        </w:rPr>
      </w:pPr>
      <w:bookmarkStart w:id="83" w:name="_Ref412663432"/>
      <w:r w:rsidRPr="002632C6">
        <w:rPr>
          <w:noProof w:val="0"/>
        </w:rPr>
        <w:t xml:space="preserve">The </w:t>
      </w:r>
      <w:r w:rsidR="00AA63EA" w:rsidRPr="002632C6">
        <w:rPr>
          <w:noProof w:val="0"/>
        </w:rPr>
        <w:t xml:space="preserve">Government </w:t>
      </w:r>
      <w:r w:rsidRPr="002632C6">
        <w:rPr>
          <w:noProof w:val="0"/>
        </w:rPr>
        <w:t>is committed to achieving shared obligations under the three Rio Conventions and the proposed project will further advance the country’s capacities to meet the</w:t>
      </w:r>
      <w:r w:rsidR="007E774D">
        <w:rPr>
          <w:noProof w:val="0"/>
        </w:rPr>
        <w:t>se environmental goals.  Table 3</w:t>
      </w:r>
      <w:r w:rsidRPr="002632C6">
        <w:rPr>
          <w:noProof w:val="0"/>
        </w:rPr>
        <w:t xml:space="preserve"> identifies key articles that call for Parties to develop their national capacities as part of the Rio Conventions.  Specifically, the project will strengthen Kyrgyzstan’s technical and institutional capacities for creating and managing better data, information, and knowledge.  These capacities will be targeted to improving Kyrgyzstan’s monitoring of environmental trends and making more informed connections between socio-economic issues and the global environment.  Improved data and information management will be reflected by improved collaboration and communication among various government bodies</w:t>
      </w:r>
      <w:r w:rsidR="00D152C5" w:rsidRPr="002632C6">
        <w:rPr>
          <w:noProof w:val="0"/>
        </w:rPr>
        <w:t xml:space="preserve"> and other stakeholders, such as the National Academy of Sciences.</w:t>
      </w:r>
      <w:bookmarkEnd w:id="83"/>
    </w:p>
    <w:p w14:paraId="225E2917" w14:textId="4BE362D3" w:rsidR="00A24473" w:rsidRPr="002632C6" w:rsidRDefault="00A24473" w:rsidP="002547DC">
      <w:pPr>
        <w:pStyle w:val="AProdoc"/>
        <w:jc w:val="both"/>
        <w:rPr>
          <w:noProof w:val="0"/>
        </w:rPr>
      </w:pPr>
      <w:bookmarkStart w:id="84" w:name="_Ref412663434"/>
      <w:r w:rsidRPr="002632C6">
        <w:rPr>
          <w:noProof w:val="0"/>
        </w:rPr>
        <w:t xml:space="preserve">These capacities </w:t>
      </w:r>
      <w:r w:rsidR="00C90D4E" w:rsidRPr="002632C6">
        <w:rPr>
          <w:noProof w:val="0"/>
        </w:rPr>
        <w:t>include</w:t>
      </w:r>
      <w:r w:rsidRPr="002632C6">
        <w:rPr>
          <w:noProof w:val="0"/>
        </w:rPr>
        <w:t xml:space="preserve"> strengthening </w:t>
      </w:r>
      <w:r w:rsidR="00C90D4E" w:rsidRPr="002632C6">
        <w:rPr>
          <w:noProof w:val="0"/>
        </w:rPr>
        <w:t xml:space="preserve">five categories of capacity development: a) </w:t>
      </w:r>
      <w:r w:rsidRPr="002632C6">
        <w:rPr>
          <w:noProof w:val="0"/>
        </w:rPr>
        <w:t xml:space="preserve">stakeholder engagement (as legitimate owners of comparative expertise, experience and knowledge); </w:t>
      </w:r>
      <w:r w:rsidR="00C90D4E" w:rsidRPr="002632C6">
        <w:rPr>
          <w:noProof w:val="0"/>
        </w:rPr>
        <w:t xml:space="preserve">b) </w:t>
      </w:r>
      <w:r w:rsidRPr="002632C6">
        <w:rPr>
          <w:noProof w:val="0"/>
        </w:rPr>
        <w:t xml:space="preserve">organizational capacities (as key operational entities and processes that guide transparent and valid use of knowledge for predictable outputs); </w:t>
      </w:r>
      <w:r w:rsidR="00C90D4E" w:rsidRPr="002632C6">
        <w:rPr>
          <w:noProof w:val="0"/>
        </w:rPr>
        <w:t xml:space="preserve">c) </w:t>
      </w:r>
      <w:r w:rsidRPr="002632C6">
        <w:rPr>
          <w:noProof w:val="0"/>
        </w:rPr>
        <w:t xml:space="preserve">environmental governance (as targeted rules and decision-making procedures that will ensure responsible and accountable actions); </w:t>
      </w:r>
      <w:r w:rsidR="00C90D4E" w:rsidRPr="002632C6">
        <w:rPr>
          <w:noProof w:val="0"/>
        </w:rPr>
        <w:t xml:space="preserve">d) </w:t>
      </w:r>
      <w:r w:rsidRPr="002632C6">
        <w:rPr>
          <w:noProof w:val="0"/>
        </w:rPr>
        <w:t xml:space="preserve">information management and knowledge (which is its actual creation, access, and use to catalyze a more holistic analysis and strategizing of local actions to meet global environmental objectives); and </w:t>
      </w:r>
      <w:r w:rsidR="00C90D4E" w:rsidRPr="002632C6">
        <w:rPr>
          <w:noProof w:val="0"/>
        </w:rPr>
        <w:t xml:space="preserve">e) </w:t>
      </w:r>
      <w:r w:rsidRPr="002632C6">
        <w:rPr>
          <w:noProof w:val="0"/>
        </w:rPr>
        <w:t>monitoring and evaluation (which is the strengthening feedback and adaptive systems for planning resiliency and managing the global environment through sustainable national actions).</w:t>
      </w:r>
      <w:r w:rsidR="00C71CD0" w:rsidRPr="002632C6">
        <w:rPr>
          <w:noProof w:val="0"/>
        </w:rPr>
        <w:t xml:space="preserve">  T</w:t>
      </w:r>
      <w:r w:rsidR="00C90D4E" w:rsidRPr="002632C6">
        <w:rPr>
          <w:noProof w:val="0"/>
        </w:rPr>
        <w:t>hese capacity development outcomes will</w:t>
      </w:r>
      <w:r w:rsidR="00C71CD0" w:rsidRPr="002632C6">
        <w:rPr>
          <w:noProof w:val="0"/>
        </w:rPr>
        <w:t xml:space="preserve"> be monitored through the Capacity Development Scorecard (Annex </w:t>
      </w:r>
      <w:r w:rsidR="00A92CFB" w:rsidRPr="002632C6">
        <w:rPr>
          <w:noProof w:val="0"/>
        </w:rPr>
        <w:t>2</w:t>
      </w:r>
      <w:r w:rsidR="00C71CD0" w:rsidRPr="002632C6">
        <w:rPr>
          <w:noProof w:val="0"/>
        </w:rPr>
        <w:t>)</w:t>
      </w:r>
      <w:r w:rsidR="004338A9" w:rsidRPr="002632C6">
        <w:rPr>
          <w:noProof w:val="0"/>
        </w:rPr>
        <w:t xml:space="preserve"> </w:t>
      </w:r>
      <w:r w:rsidR="00B24E2A" w:rsidRPr="002632C6">
        <w:rPr>
          <w:noProof w:val="0"/>
        </w:rPr>
        <w:fldChar w:fldCharType="begin"/>
      </w:r>
      <w:r w:rsidR="00726756" w:rsidRPr="002632C6">
        <w:rPr>
          <w:noProof w:val="0"/>
        </w:rPr>
        <w:instrText xml:space="preserve">CITATION Bel101 \t  \l 1033 </w:instrText>
      </w:r>
      <w:r w:rsidR="00B24E2A" w:rsidRPr="002632C6">
        <w:rPr>
          <w:noProof w:val="0"/>
        </w:rPr>
        <w:fldChar w:fldCharType="separate"/>
      </w:r>
      <w:r w:rsidR="005E49D5">
        <w:t xml:space="preserve"> (Bellamy &amp; Hill, 2010b)</w:t>
      </w:r>
      <w:r w:rsidR="00B24E2A" w:rsidRPr="002632C6">
        <w:rPr>
          <w:noProof w:val="0"/>
        </w:rPr>
        <w:fldChar w:fldCharType="end"/>
      </w:r>
      <w:r w:rsidR="00C71CD0" w:rsidRPr="002632C6">
        <w:rPr>
          <w:noProof w:val="0"/>
        </w:rPr>
        <w:t>.</w:t>
      </w:r>
      <w:bookmarkEnd w:id="84"/>
    </w:p>
    <w:p w14:paraId="115B1F37" w14:textId="77777777" w:rsidR="00A24473" w:rsidRPr="002632C6" w:rsidRDefault="00A24473" w:rsidP="002547DC">
      <w:pPr>
        <w:pStyle w:val="AProdoc"/>
        <w:jc w:val="both"/>
        <w:rPr>
          <w:noProof w:val="0"/>
        </w:rPr>
      </w:pPr>
      <w:r w:rsidRPr="002632C6">
        <w:rPr>
          <w:noProof w:val="0"/>
        </w:rPr>
        <w:t>This project demonstrates the matrix approach of cross-cutting capacity development, wherein the targeted set of activities focus on strengthening monitoring and evaluation activities, and yet the four other types of capacities will also be strengthened (though sub-ordinated to monitoring and evaluation) in order to ensure the legitimacy, relevancy, and institutional sustainability of project outcomes.</w:t>
      </w:r>
    </w:p>
    <w:p w14:paraId="4DA43D66" w14:textId="356EB899" w:rsidR="00407E16" w:rsidRPr="002632C6" w:rsidRDefault="00407E16" w:rsidP="002547DC">
      <w:pPr>
        <w:pStyle w:val="Caption1"/>
        <w:jc w:val="both"/>
      </w:pPr>
      <w:bookmarkStart w:id="85" w:name="Table3"/>
      <w:r w:rsidRPr="002632C6">
        <w:t xml:space="preserve">Table </w:t>
      </w:r>
      <w:r w:rsidR="007E774D">
        <w:t>3</w:t>
      </w:r>
      <w:r w:rsidRPr="002632C6">
        <w:t>:</w:t>
      </w:r>
      <w:bookmarkEnd w:id="85"/>
      <w:r w:rsidRPr="002632C6">
        <w:t xml:space="preserve">  Capacity development requirements of the Rio Conventions</w:t>
      </w:r>
    </w:p>
    <w:tbl>
      <w:tblPr>
        <w:tblW w:w="9360" w:type="dxa"/>
        <w:tblInd w:w="15" w:type="dxa"/>
        <w:tblCellMar>
          <w:left w:w="0" w:type="dxa"/>
          <w:right w:w="0" w:type="dxa"/>
        </w:tblCellMar>
        <w:tblLook w:val="04A0" w:firstRow="1" w:lastRow="0" w:firstColumn="1" w:lastColumn="0" w:noHBand="0" w:noVBand="1"/>
      </w:tblPr>
      <w:tblGrid>
        <w:gridCol w:w="1710"/>
        <w:gridCol w:w="4590"/>
        <w:gridCol w:w="1020"/>
        <w:gridCol w:w="1020"/>
        <w:gridCol w:w="1020"/>
      </w:tblGrid>
      <w:tr w:rsidR="00407E16" w:rsidRPr="002632C6" w14:paraId="751A75A3" w14:textId="77777777" w:rsidTr="002547DC">
        <w:trPr>
          <w:trHeight w:val="343"/>
          <w:tblHeader/>
        </w:trPr>
        <w:tc>
          <w:tcPr>
            <w:tcW w:w="171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30D4490C" w14:textId="77777777" w:rsidR="00407E16" w:rsidRPr="002632C6" w:rsidRDefault="00407E16" w:rsidP="002B173F">
            <w:pPr>
              <w:rPr>
                <w:sz w:val="20"/>
                <w:szCs w:val="20"/>
              </w:rPr>
            </w:pPr>
            <w:r w:rsidRPr="002632C6">
              <w:rPr>
                <w:b/>
                <w:bCs/>
                <w:sz w:val="20"/>
                <w:szCs w:val="20"/>
              </w:rPr>
              <w:t>Type of Capacity</w:t>
            </w:r>
            <w:r w:rsidRPr="002632C6">
              <w:rPr>
                <w:sz w:val="20"/>
                <w:szCs w:val="20"/>
              </w:rPr>
              <w:t xml:space="preserve"> </w:t>
            </w:r>
          </w:p>
        </w:tc>
        <w:tc>
          <w:tcPr>
            <w:tcW w:w="459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vAlign w:val="center"/>
          </w:tcPr>
          <w:p w14:paraId="5B0326C7" w14:textId="77777777" w:rsidR="00407E16" w:rsidRPr="002632C6" w:rsidRDefault="00407E16" w:rsidP="002B173F">
            <w:pPr>
              <w:rPr>
                <w:b/>
                <w:bCs/>
                <w:sz w:val="20"/>
                <w:szCs w:val="20"/>
              </w:rPr>
            </w:pPr>
            <w:r w:rsidRPr="002632C6">
              <w:rPr>
                <w:b/>
                <w:bCs/>
                <w:sz w:val="20"/>
                <w:szCs w:val="20"/>
              </w:rPr>
              <w:t>Convention Requirements</w:t>
            </w:r>
          </w:p>
        </w:tc>
        <w:tc>
          <w:tcPr>
            <w:tcW w:w="102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22F37CD5" w14:textId="77777777" w:rsidR="00407E16" w:rsidRPr="002632C6" w:rsidRDefault="00407E16" w:rsidP="002B173F">
            <w:pPr>
              <w:rPr>
                <w:sz w:val="20"/>
                <w:szCs w:val="20"/>
              </w:rPr>
            </w:pPr>
            <w:r w:rsidRPr="002632C6">
              <w:rPr>
                <w:b/>
                <w:bCs/>
                <w:sz w:val="20"/>
                <w:szCs w:val="20"/>
              </w:rPr>
              <w:t>FCCC</w:t>
            </w:r>
            <w:r w:rsidRPr="002632C6">
              <w:rPr>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7208B75D" w14:textId="77777777" w:rsidR="00407E16" w:rsidRPr="002632C6" w:rsidRDefault="00407E16" w:rsidP="002B173F">
            <w:pPr>
              <w:rPr>
                <w:sz w:val="20"/>
                <w:szCs w:val="20"/>
              </w:rPr>
            </w:pPr>
            <w:r w:rsidRPr="002632C6">
              <w:rPr>
                <w:b/>
                <w:bCs/>
                <w:sz w:val="20"/>
                <w:szCs w:val="20"/>
              </w:rPr>
              <w:t>CBD</w:t>
            </w:r>
            <w:r w:rsidRPr="002632C6">
              <w:rPr>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536F6FA2" w14:textId="77777777" w:rsidR="00407E16" w:rsidRPr="002632C6" w:rsidRDefault="00407E16" w:rsidP="002B173F">
            <w:pPr>
              <w:rPr>
                <w:sz w:val="20"/>
                <w:szCs w:val="20"/>
              </w:rPr>
            </w:pPr>
            <w:r w:rsidRPr="002632C6">
              <w:rPr>
                <w:b/>
                <w:bCs/>
                <w:sz w:val="20"/>
                <w:szCs w:val="20"/>
              </w:rPr>
              <w:t>CCD</w:t>
            </w:r>
            <w:r w:rsidRPr="002632C6">
              <w:rPr>
                <w:sz w:val="20"/>
                <w:szCs w:val="20"/>
              </w:rPr>
              <w:t xml:space="preserve"> </w:t>
            </w:r>
          </w:p>
        </w:tc>
      </w:tr>
      <w:tr w:rsidR="00407E16" w:rsidRPr="002632C6" w14:paraId="75552E18" w14:textId="77777777" w:rsidTr="002C52F6">
        <w:trPr>
          <w:trHeight w:val="1425"/>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31FDB9D" w14:textId="77777777" w:rsidR="00407E16" w:rsidRPr="002632C6" w:rsidRDefault="00407E16" w:rsidP="002B173F">
            <w:pPr>
              <w:rPr>
                <w:b/>
                <w:bCs/>
                <w:i/>
                <w:iCs/>
                <w:sz w:val="20"/>
                <w:szCs w:val="20"/>
              </w:rPr>
            </w:pPr>
            <w:r w:rsidRPr="002632C6">
              <w:rPr>
                <w:b/>
                <w:bCs/>
                <w:i/>
                <w:iCs/>
                <w:sz w:val="20"/>
                <w:szCs w:val="20"/>
              </w:rPr>
              <w:t>Stakeholder Engagement</w:t>
            </w:r>
          </w:p>
          <w:p w14:paraId="4838D101" w14:textId="77777777" w:rsidR="00407E16" w:rsidRPr="002632C6" w:rsidRDefault="00407E16" w:rsidP="002B173F">
            <w:pPr>
              <w:rPr>
                <w:sz w:val="20"/>
                <w:szCs w:val="20"/>
              </w:rPr>
            </w:pPr>
          </w:p>
          <w:p w14:paraId="46B6EB54" w14:textId="77777777" w:rsidR="00407E16" w:rsidRPr="002632C6" w:rsidRDefault="00407E16" w:rsidP="002B173F">
            <w:pPr>
              <w:rPr>
                <w:sz w:val="20"/>
                <w:szCs w:val="20"/>
              </w:rPr>
            </w:pPr>
          </w:p>
          <w:p w14:paraId="726ED8CB" w14:textId="77777777" w:rsidR="00407E16" w:rsidRPr="002632C6" w:rsidRDefault="00407E16" w:rsidP="002B173F">
            <w:pPr>
              <w:rPr>
                <w:sz w:val="20"/>
                <w:szCs w:val="20"/>
              </w:rPr>
            </w:pPr>
          </w:p>
          <w:p w14:paraId="217FD770" w14:textId="77777777" w:rsidR="00407E16" w:rsidRPr="002632C6" w:rsidRDefault="00407E16" w:rsidP="002B173F">
            <w:pPr>
              <w:rPr>
                <w:sz w:val="20"/>
                <w:szCs w:val="20"/>
              </w:rPr>
            </w:pPr>
          </w:p>
        </w:tc>
        <w:tc>
          <w:tcPr>
            <w:tcW w:w="4590" w:type="dxa"/>
            <w:tcBorders>
              <w:top w:val="single" w:sz="8" w:space="0" w:color="000000"/>
              <w:left w:val="single" w:sz="8" w:space="0" w:color="000000"/>
              <w:bottom w:val="single" w:sz="8" w:space="0" w:color="000000"/>
              <w:right w:val="single" w:sz="8" w:space="0" w:color="000000"/>
            </w:tcBorders>
          </w:tcPr>
          <w:p w14:paraId="4078A88C" w14:textId="77777777" w:rsidR="00407E16" w:rsidRPr="002632C6" w:rsidRDefault="00407E16" w:rsidP="002B173F">
            <w:pPr>
              <w:rPr>
                <w:sz w:val="20"/>
                <w:szCs w:val="20"/>
              </w:rPr>
            </w:pPr>
            <w:r w:rsidRPr="002632C6">
              <w:rPr>
                <w:sz w:val="20"/>
                <w:szCs w:val="20"/>
              </w:rPr>
              <w:t>Capacities of relevant individuals and organizations (resource users, owners, consumers, community and political leaders, private and public sector managers and experts) to engage proactively and constructively with one another to manage a global environmental issue.</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FE6D9EC" w14:textId="77777777" w:rsidR="00407E16" w:rsidRPr="002632C6" w:rsidRDefault="00407E16" w:rsidP="002B173F">
            <w:pPr>
              <w:rPr>
                <w:sz w:val="20"/>
                <w:szCs w:val="20"/>
              </w:rPr>
            </w:pPr>
            <w:r w:rsidRPr="002632C6">
              <w:rPr>
                <w:sz w:val="20"/>
                <w:szCs w:val="20"/>
              </w:rPr>
              <w:t xml:space="preserve">Article 4 </w:t>
            </w:r>
          </w:p>
          <w:p w14:paraId="0643357D" w14:textId="77777777" w:rsidR="00407E16" w:rsidRPr="002632C6" w:rsidRDefault="00407E16" w:rsidP="002B173F">
            <w:pPr>
              <w:rPr>
                <w:sz w:val="20"/>
                <w:szCs w:val="20"/>
              </w:rPr>
            </w:pPr>
            <w:r w:rsidRPr="002632C6">
              <w:rPr>
                <w:sz w:val="20"/>
                <w:szCs w:val="20"/>
              </w:rPr>
              <w:t xml:space="preserve">Article 6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5B67AE89" w14:textId="77777777" w:rsidR="00407E16" w:rsidRPr="002632C6" w:rsidRDefault="00407E16" w:rsidP="002B173F">
            <w:pPr>
              <w:rPr>
                <w:sz w:val="20"/>
                <w:szCs w:val="20"/>
              </w:rPr>
            </w:pPr>
            <w:r w:rsidRPr="002632C6">
              <w:rPr>
                <w:sz w:val="20"/>
                <w:szCs w:val="20"/>
              </w:rPr>
              <w:t xml:space="preserve">Article 10 </w:t>
            </w:r>
          </w:p>
          <w:p w14:paraId="339FAB77" w14:textId="77777777" w:rsidR="00407E16" w:rsidRPr="002632C6" w:rsidRDefault="00407E16" w:rsidP="002B173F">
            <w:pPr>
              <w:rPr>
                <w:sz w:val="20"/>
                <w:szCs w:val="20"/>
              </w:rPr>
            </w:pPr>
            <w:r w:rsidRPr="002632C6">
              <w:rPr>
                <w:sz w:val="20"/>
                <w:szCs w:val="20"/>
              </w:rPr>
              <w:t xml:space="preserve">Article 13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0F81CB13" w14:textId="77777777" w:rsidR="00407E16" w:rsidRPr="002632C6" w:rsidRDefault="00407E16" w:rsidP="002B173F">
            <w:pPr>
              <w:rPr>
                <w:sz w:val="20"/>
                <w:szCs w:val="20"/>
              </w:rPr>
            </w:pPr>
            <w:r w:rsidRPr="002632C6">
              <w:rPr>
                <w:sz w:val="20"/>
                <w:szCs w:val="20"/>
              </w:rPr>
              <w:t xml:space="preserve">Article 5 </w:t>
            </w:r>
          </w:p>
          <w:p w14:paraId="01585F63" w14:textId="77777777" w:rsidR="00407E16" w:rsidRPr="002632C6" w:rsidRDefault="00407E16" w:rsidP="002B173F">
            <w:pPr>
              <w:rPr>
                <w:sz w:val="20"/>
                <w:szCs w:val="20"/>
              </w:rPr>
            </w:pPr>
            <w:r w:rsidRPr="002632C6">
              <w:rPr>
                <w:sz w:val="20"/>
                <w:szCs w:val="20"/>
              </w:rPr>
              <w:t xml:space="preserve">Article 9 </w:t>
            </w:r>
          </w:p>
          <w:p w14:paraId="36501762" w14:textId="77777777" w:rsidR="00407E16" w:rsidRPr="002632C6" w:rsidRDefault="00407E16" w:rsidP="002B173F">
            <w:pPr>
              <w:rPr>
                <w:sz w:val="20"/>
                <w:szCs w:val="20"/>
              </w:rPr>
            </w:pPr>
            <w:r w:rsidRPr="002632C6">
              <w:rPr>
                <w:sz w:val="20"/>
                <w:szCs w:val="20"/>
              </w:rPr>
              <w:t xml:space="preserve">Article 10 </w:t>
            </w:r>
          </w:p>
          <w:p w14:paraId="399DC9D8" w14:textId="77777777" w:rsidR="00407E16" w:rsidRPr="002632C6" w:rsidRDefault="00407E16" w:rsidP="002B173F">
            <w:pPr>
              <w:rPr>
                <w:sz w:val="20"/>
                <w:szCs w:val="20"/>
              </w:rPr>
            </w:pPr>
            <w:r w:rsidRPr="002632C6">
              <w:rPr>
                <w:sz w:val="20"/>
                <w:szCs w:val="20"/>
              </w:rPr>
              <w:t xml:space="preserve">Article 19 </w:t>
            </w:r>
          </w:p>
        </w:tc>
      </w:tr>
      <w:tr w:rsidR="00407E16" w:rsidRPr="002632C6" w14:paraId="60064677" w14:textId="77777777" w:rsidTr="002C52F6">
        <w:trPr>
          <w:trHeight w:val="1416"/>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5FD64B9F" w14:textId="77777777" w:rsidR="00407E16" w:rsidRPr="002632C6" w:rsidRDefault="00407E16" w:rsidP="002B173F">
            <w:pPr>
              <w:rPr>
                <w:b/>
                <w:bCs/>
                <w:i/>
                <w:iCs/>
                <w:sz w:val="20"/>
                <w:szCs w:val="20"/>
              </w:rPr>
            </w:pPr>
            <w:r w:rsidRPr="002632C6">
              <w:rPr>
                <w:b/>
                <w:bCs/>
                <w:i/>
                <w:iCs/>
                <w:sz w:val="20"/>
                <w:szCs w:val="20"/>
              </w:rPr>
              <w:t xml:space="preserve">Organizational Capacities </w:t>
            </w:r>
          </w:p>
        </w:tc>
        <w:tc>
          <w:tcPr>
            <w:tcW w:w="4590" w:type="dxa"/>
            <w:tcBorders>
              <w:top w:val="single" w:sz="8" w:space="0" w:color="000000"/>
              <w:left w:val="single" w:sz="8" w:space="0" w:color="000000"/>
              <w:bottom w:val="single" w:sz="8" w:space="0" w:color="000000"/>
              <w:right w:val="single" w:sz="8" w:space="0" w:color="000000"/>
            </w:tcBorders>
          </w:tcPr>
          <w:p w14:paraId="3B200B2C" w14:textId="77777777" w:rsidR="00407E16" w:rsidRPr="002632C6" w:rsidRDefault="00407E16" w:rsidP="002B173F">
            <w:pPr>
              <w:rPr>
                <w:sz w:val="20"/>
                <w:szCs w:val="20"/>
              </w:rPr>
            </w:pPr>
            <w:r w:rsidRPr="002632C6">
              <w:rPr>
                <w:sz w:val="20"/>
                <w:szCs w:val="20"/>
              </w:rPr>
              <w:t xml:space="preserve">Capacities of individuals and organizations to plan and develop effective environmental policy and legislation, related strategies, and plans based on informed decision-making processes for global environmental management.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57596CDA" w14:textId="77777777" w:rsidR="00407E16" w:rsidRPr="002632C6" w:rsidRDefault="00407E16" w:rsidP="002B173F">
            <w:pPr>
              <w:rPr>
                <w:sz w:val="20"/>
                <w:szCs w:val="20"/>
              </w:rPr>
            </w:pPr>
            <w:r w:rsidRPr="002632C6">
              <w:rPr>
                <w:sz w:val="20"/>
                <w:szCs w:val="20"/>
              </w:rPr>
              <w:t xml:space="preserve">Article 4 </w:t>
            </w:r>
          </w:p>
          <w:p w14:paraId="1CB1C72E" w14:textId="77777777" w:rsidR="00407E16" w:rsidRPr="002632C6" w:rsidRDefault="00407E16" w:rsidP="002B173F">
            <w:pPr>
              <w:rPr>
                <w:sz w:val="20"/>
                <w:szCs w:val="20"/>
              </w:rPr>
            </w:pPr>
            <w:r w:rsidRPr="002632C6">
              <w:rPr>
                <w:sz w:val="20"/>
                <w:szCs w:val="20"/>
              </w:rPr>
              <w:t>Article 6</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B32FD56" w14:textId="77777777" w:rsidR="00407E16" w:rsidRPr="002632C6" w:rsidRDefault="00407E16" w:rsidP="002B173F">
            <w:pPr>
              <w:rPr>
                <w:sz w:val="20"/>
                <w:szCs w:val="20"/>
              </w:rPr>
            </w:pPr>
            <w:r w:rsidRPr="002632C6">
              <w:rPr>
                <w:sz w:val="20"/>
                <w:szCs w:val="20"/>
              </w:rPr>
              <w:t xml:space="preserve">Article 8 </w:t>
            </w:r>
          </w:p>
          <w:p w14:paraId="1E2DACFA" w14:textId="77777777" w:rsidR="00407E16" w:rsidRPr="002632C6" w:rsidRDefault="00407E16" w:rsidP="002B173F">
            <w:pPr>
              <w:rPr>
                <w:sz w:val="20"/>
                <w:szCs w:val="20"/>
              </w:rPr>
            </w:pPr>
            <w:r w:rsidRPr="002632C6">
              <w:rPr>
                <w:sz w:val="20"/>
                <w:szCs w:val="20"/>
              </w:rPr>
              <w:t xml:space="preserve">Article 9  </w:t>
            </w:r>
          </w:p>
          <w:p w14:paraId="5951B97A" w14:textId="77777777" w:rsidR="00407E16" w:rsidRPr="002632C6" w:rsidRDefault="00407E16" w:rsidP="002B173F">
            <w:pPr>
              <w:rPr>
                <w:sz w:val="20"/>
                <w:szCs w:val="20"/>
              </w:rPr>
            </w:pPr>
            <w:r w:rsidRPr="002632C6">
              <w:rPr>
                <w:sz w:val="20"/>
                <w:szCs w:val="20"/>
              </w:rPr>
              <w:t xml:space="preserve">Article 16 </w:t>
            </w:r>
          </w:p>
          <w:p w14:paraId="2F45622D" w14:textId="77777777" w:rsidR="00407E16" w:rsidRPr="002632C6" w:rsidRDefault="00407E16" w:rsidP="002B173F">
            <w:pPr>
              <w:rPr>
                <w:sz w:val="20"/>
                <w:szCs w:val="20"/>
              </w:rPr>
            </w:pPr>
            <w:r w:rsidRPr="002632C6">
              <w:rPr>
                <w:sz w:val="20"/>
                <w:szCs w:val="20"/>
              </w:rPr>
              <w:t>Article 17</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3D41E8F" w14:textId="77777777" w:rsidR="00407E16" w:rsidRPr="002632C6" w:rsidRDefault="00407E16" w:rsidP="002B173F">
            <w:pPr>
              <w:rPr>
                <w:sz w:val="20"/>
                <w:szCs w:val="20"/>
              </w:rPr>
            </w:pPr>
            <w:r w:rsidRPr="002632C6">
              <w:rPr>
                <w:sz w:val="20"/>
                <w:szCs w:val="20"/>
              </w:rPr>
              <w:t xml:space="preserve">Article 4 </w:t>
            </w:r>
          </w:p>
          <w:p w14:paraId="4BA50EFE" w14:textId="77777777" w:rsidR="00407E16" w:rsidRPr="002632C6" w:rsidRDefault="00407E16" w:rsidP="002B173F">
            <w:pPr>
              <w:rPr>
                <w:sz w:val="20"/>
                <w:szCs w:val="20"/>
              </w:rPr>
            </w:pPr>
            <w:r w:rsidRPr="002632C6">
              <w:rPr>
                <w:sz w:val="20"/>
                <w:szCs w:val="20"/>
              </w:rPr>
              <w:t xml:space="preserve">Article 5 </w:t>
            </w:r>
          </w:p>
          <w:p w14:paraId="163D0536" w14:textId="77777777" w:rsidR="00407E16" w:rsidRPr="002632C6" w:rsidRDefault="00407E16" w:rsidP="002B173F">
            <w:pPr>
              <w:rPr>
                <w:sz w:val="20"/>
                <w:szCs w:val="20"/>
              </w:rPr>
            </w:pPr>
            <w:r w:rsidRPr="002632C6">
              <w:rPr>
                <w:sz w:val="20"/>
                <w:szCs w:val="20"/>
              </w:rPr>
              <w:t xml:space="preserve">Article 13 </w:t>
            </w:r>
          </w:p>
          <w:p w14:paraId="3DFDA16A" w14:textId="77777777" w:rsidR="00407E16" w:rsidRPr="002632C6" w:rsidRDefault="00407E16" w:rsidP="002B173F">
            <w:pPr>
              <w:rPr>
                <w:sz w:val="20"/>
                <w:szCs w:val="20"/>
              </w:rPr>
            </w:pPr>
            <w:r w:rsidRPr="002632C6">
              <w:rPr>
                <w:sz w:val="20"/>
                <w:szCs w:val="20"/>
              </w:rPr>
              <w:t xml:space="preserve">Article 17 </w:t>
            </w:r>
          </w:p>
          <w:p w14:paraId="46262D35" w14:textId="77777777" w:rsidR="00407E16" w:rsidRPr="002632C6" w:rsidRDefault="00407E16" w:rsidP="002B173F">
            <w:pPr>
              <w:rPr>
                <w:sz w:val="20"/>
                <w:szCs w:val="20"/>
              </w:rPr>
            </w:pPr>
            <w:r w:rsidRPr="002632C6">
              <w:rPr>
                <w:sz w:val="20"/>
                <w:szCs w:val="20"/>
              </w:rPr>
              <w:t xml:space="preserve">Article 18 </w:t>
            </w:r>
          </w:p>
          <w:p w14:paraId="41A131F4" w14:textId="77777777" w:rsidR="00407E16" w:rsidRPr="002632C6" w:rsidRDefault="00407E16" w:rsidP="002B173F">
            <w:pPr>
              <w:rPr>
                <w:sz w:val="20"/>
                <w:szCs w:val="20"/>
              </w:rPr>
            </w:pPr>
            <w:r w:rsidRPr="002632C6">
              <w:rPr>
                <w:sz w:val="20"/>
                <w:szCs w:val="20"/>
              </w:rPr>
              <w:t xml:space="preserve">Article 19 </w:t>
            </w:r>
          </w:p>
        </w:tc>
      </w:tr>
      <w:tr w:rsidR="00407E16" w:rsidRPr="002632C6" w14:paraId="2DE86356" w14:textId="77777777" w:rsidTr="002C52F6">
        <w:trPr>
          <w:trHeight w:val="1146"/>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BCA217D" w14:textId="77777777" w:rsidR="00407E16" w:rsidRPr="002632C6" w:rsidRDefault="00407E16" w:rsidP="002B173F">
            <w:pPr>
              <w:rPr>
                <w:sz w:val="20"/>
                <w:szCs w:val="20"/>
              </w:rPr>
            </w:pPr>
            <w:r w:rsidRPr="002632C6">
              <w:rPr>
                <w:b/>
                <w:bCs/>
                <w:i/>
                <w:iCs/>
                <w:sz w:val="20"/>
                <w:szCs w:val="20"/>
              </w:rPr>
              <w:t>Environmental Governance</w:t>
            </w:r>
            <w:r w:rsidRPr="002632C6">
              <w:rPr>
                <w:sz w:val="20"/>
                <w:szCs w:val="20"/>
              </w:rPr>
              <w:t xml:space="preserve"> </w:t>
            </w:r>
          </w:p>
        </w:tc>
        <w:tc>
          <w:tcPr>
            <w:tcW w:w="4590" w:type="dxa"/>
            <w:tcBorders>
              <w:top w:val="single" w:sz="8" w:space="0" w:color="000000"/>
              <w:left w:val="single" w:sz="8" w:space="0" w:color="000000"/>
              <w:bottom w:val="single" w:sz="8" w:space="0" w:color="000000"/>
              <w:right w:val="single" w:sz="8" w:space="0" w:color="000000"/>
            </w:tcBorders>
          </w:tcPr>
          <w:p w14:paraId="4473A595" w14:textId="77777777" w:rsidR="00407E16" w:rsidRPr="002632C6" w:rsidRDefault="00407E16" w:rsidP="002B173F">
            <w:pPr>
              <w:rPr>
                <w:sz w:val="20"/>
                <w:szCs w:val="20"/>
              </w:rPr>
            </w:pPr>
            <w:r w:rsidRPr="002632C6">
              <w:rPr>
                <w:sz w:val="20"/>
                <w:szCs w:val="20"/>
              </w:rPr>
              <w:t xml:space="preserve">Capacities of individuals and organizations to enact environmental policies or regulatory decisions, as well as plan and execute relevant sustainable global environmental management actions and solutions.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3A411A2" w14:textId="77777777" w:rsidR="00407E16" w:rsidRPr="002632C6" w:rsidRDefault="00407E16" w:rsidP="002B173F">
            <w:pPr>
              <w:rPr>
                <w:sz w:val="20"/>
                <w:szCs w:val="20"/>
              </w:rPr>
            </w:pPr>
            <w:r w:rsidRPr="002632C6">
              <w:rPr>
                <w:sz w:val="20"/>
                <w:szCs w:val="20"/>
              </w:rPr>
              <w:t xml:space="preserve">Article 4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84538C9" w14:textId="77777777" w:rsidR="00407E16" w:rsidRPr="002632C6" w:rsidRDefault="00407E16" w:rsidP="002B173F">
            <w:pPr>
              <w:rPr>
                <w:sz w:val="20"/>
                <w:szCs w:val="20"/>
              </w:rPr>
            </w:pPr>
            <w:r w:rsidRPr="002632C6">
              <w:rPr>
                <w:sz w:val="20"/>
                <w:szCs w:val="20"/>
              </w:rPr>
              <w:t xml:space="preserve">Article 6 </w:t>
            </w:r>
          </w:p>
          <w:p w14:paraId="42A0550E" w14:textId="77777777" w:rsidR="00407E16" w:rsidRPr="002632C6" w:rsidRDefault="00407E16" w:rsidP="002B173F">
            <w:pPr>
              <w:rPr>
                <w:sz w:val="20"/>
                <w:szCs w:val="20"/>
              </w:rPr>
            </w:pPr>
            <w:r w:rsidRPr="002632C6">
              <w:rPr>
                <w:sz w:val="20"/>
                <w:szCs w:val="20"/>
              </w:rPr>
              <w:t xml:space="preserve">Article 14 </w:t>
            </w:r>
          </w:p>
          <w:p w14:paraId="1BEBD25B" w14:textId="77777777" w:rsidR="00407E16" w:rsidRPr="002632C6" w:rsidRDefault="00407E16" w:rsidP="002B173F">
            <w:pPr>
              <w:rPr>
                <w:sz w:val="20"/>
                <w:szCs w:val="20"/>
              </w:rPr>
            </w:pPr>
            <w:r w:rsidRPr="002632C6">
              <w:rPr>
                <w:sz w:val="20"/>
                <w:szCs w:val="20"/>
              </w:rPr>
              <w:t xml:space="preserve">Article 19 </w:t>
            </w:r>
          </w:p>
          <w:p w14:paraId="40F19F7C" w14:textId="77777777" w:rsidR="00407E16" w:rsidRPr="002632C6" w:rsidRDefault="00407E16" w:rsidP="002B173F">
            <w:pPr>
              <w:rPr>
                <w:sz w:val="20"/>
                <w:szCs w:val="20"/>
              </w:rPr>
            </w:pPr>
            <w:r w:rsidRPr="002632C6">
              <w:rPr>
                <w:sz w:val="20"/>
                <w:szCs w:val="20"/>
              </w:rPr>
              <w:t xml:space="preserve">Article 22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0803B41" w14:textId="77777777" w:rsidR="00407E16" w:rsidRPr="002632C6" w:rsidRDefault="00407E16" w:rsidP="002B173F">
            <w:pPr>
              <w:rPr>
                <w:sz w:val="20"/>
                <w:szCs w:val="20"/>
              </w:rPr>
            </w:pPr>
            <w:r w:rsidRPr="002632C6">
              <w:rPr>
                <w:sz w:val="20"/>
                <w:szCs w:val="20"/>
              </w:rPr>
              <w:t xml:space="preserve">Article 4 </w:t>
            </w:r>
          </w:p>
          <w:p w14:paraId="226DF2F9" w14:textId="77777777" w:rsidR="00407E16" w:rsidRPr="002632C6" w:rsidRDefault="00407E16" w:rsidP="002B173F">
            <w:pPr>
              <w:rPr>
                <w:sz w:val="20"/>
                <w:szCs w:val="20"/>
              </w:rPr>
            </w:pPr>
            <w:r w:rsidRPr="002632C6">
              <w:rPr>
                <w:sz w:val="20"/>
                <w:szCs w:val="20"/>
              </w:rPr>
              <w:t xml:space="preserve">Article 5 </w:t>
            </w:r>
          </w:p>
          <w:p w14:paraId="6F0F036F" w14:textId="77777777" w:rsidR="00407E16" w:rsidRPr="002632C6" w:rsidRDefault="00407E16" w:rsidP="002B173F">
            <w:pPr>
              <w:rPr>
                <w:sz w:val="20"/>
                <w:szCs w:val="20"/>
              </w:rPr>
            </w:pPr>
            <w:r w:rsidRPr="002632C6">
              <w:rPr>
                <w:sz w:val="20"/>
                <w:szCs w:val="20"/>
              </w:rPr>
              <w:t xml:space="preserve">Article 8 </w:t>
            </w:r>
          </w:p>
          <w:p w14:paraId="2E03B662" w14:textId="77777777" w:rsidR="00407E16" w:rsidRPr="002632C6" w:rsidRDefault="00407E16" w:rsidP="002B173F">
            <w:pPr>
              <w:rPr>
                <w:sz w:val="20"/>
                <w:szCs w:val="20"/>
              </w:rPr>
            </w:pPr>
            <w:r w:rsidRPr="002632C6">
              <w:rPr>
                <w:sz w:val="20"/>
                <w:szCs w:val="20"/>
              </w:rPr>
              <w:t xml:space="preserve">Article 9 </w:t>
            </w:r>
          </w:p>
          <w:p w14:paraId="5F788738" w14:textId="77777777" w:rsidR="00407E16" w:rsidRPr="002632C6" w:rsidRDefault="00407E16" w:rsidP="002B173F">
            <w:pPr>
              <w:rPr>
                <w:sz w:val="20"/>
                <w:szCs w:val="20"/>
              </w:rPr>
            </w:pPr>
            <w:r w:rsidRPr="002632C6">
              <w:rPr>
                <w:sz w:val="20"/>
                <w:szCs w:val="20"/>
              </w:rPr>
              <w:t>Article 10</w:t>
            </w:r>
          </w:p>
        </w:tc>
      </w:tr>
      <w:tr w:rsidR="00407E16" w:rsidRPr="002632C6" w14:paraId="09453E4E" w14:textId="77777777" w:rsidTr="002C52F6">
        <w:trPr>
          <w:trHeight w:val="1236"/>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737949C" w14:textId="77777777" w:rsidR="00407E16" w:rsidRPr="002632C6" w:rsidRDefault="00407E16" w:rsidP="002B173F">
            <w:pPr>
              <w:rPr>
                <w:b/>
                <w:bCs/>
                <w:i/>
                <w:iCs/>
                <w:sz w:val="20"/>
                <w:szCs w:val="20"/>
              </w:rPr>
            </w:pPr>
            <w:r w:rsidRPr="002632C6">
              <w:rPr>
                <w:b/>
                <w:bCs/>
                <w:i/>
                <w:iCs/>
                <w:sz w:val="20"/>
                <w:szCs w:val="20"/>
              </w:rPr>
              <w:t>Information Management and Knowledge</w:t>
            </w:r>
          </w:p>
        </w:tc>
        <w:tc>
          <w:tcPr>
            <w:tcW w:w="4590" w:type="dxa"/>
            <w:tcBorders>
              <w:top w:val="single" w:sz="8" w:space="0" w:color="000000"/>
              <w:left w:val="single" w:sz="8" w:space="0" w:color="000000"/>
              <w:bottom w:val="single" w:sz="8" w:space="0" w:color="000000"/>
              <w:right w:val="single" w:sz="8" w:space="0" w:color="000000"/>
            </w:tcBorders>
          </w:tcPr>
          <w:p w14:paraId="3A4D119E" w14:textId="77777777" w:rsidR="00407E16" w:rsidRPr="002632C6" w:rsidRDefault="00407E16" w:rsidP="002B173F">
            <w:pPr>
              <w:ind w:left="90" w:right="90"/>
              <w:rPr>
                <w:sz w:val="20"/>
                <w:szCs w:val="20"/>
              </w:rPr>
            </w:pPr>
            <w:r w:rsidRPr="002632C6">
              <w:rPr>
                <w:sz w:val="20"/>
                <w:szCs w:val="20"/>
              </w:rPr>
              <w:t>Capacities of individuals and organizations to research, acquire, communicate, educate and make use of pertinent information to be able to diagnose and understand global environmental problems and potential solutions.</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9A9B849" w14:textId="77777777" w:rsidR="00407E16" w:rsidRPr="002632C6" w:rsidRDefault="00407E16" w:rsidP="002B173F">
            <w:pPr>
              <w:rPr>
                <w:sz w:val="20"/>
                <w:szCs w:val="20"/>
              </w:rPr>
            </w:pPr>
            <w:r w:rsidRPr="002632C6">
              <w:rPr>
                <w:sz w:val="20"/>
                <w:szCs w:val="20"/>
              </w:rPr>
              <w:t xml:space="preserve">Article 4 </w:t>
            </w:r>
          </w:p>
          <w:p w14:paraId="3F0F92D9" w14:textId="77777777" w:rsidR="00407E16" w:rsidRPr="002632C6" w:rsidRDefault="00407E16" w:rsidP="002B173F">
            <w:pPr>
              <w:rPr>
                <w:sz w:val="20"/>
                <w:szCs w:val="20"/>
              </w:rPr>
            </w:pPr>
            <w:r w:rsidRPr="002632C6">
              <w:rPr>
                <w:sz w:val="20"/>
                <w:szCs w:val="20"/>
              </w:rPr>
              <w:t xml:space="preserve">Article 5 </w:t>
            </w:r>
          </w:p>
          <w:p w14:paraId="53816FDD" w14:textId="77777777" w:rsidR="00407E16" w:rsidRPr="002632C6" w:rsidRDefault="00407E16" w:rsidP="002B173F">
            <w:pPr>
              <w:rPr>
                <w:sz w:val="20"/>
                <w:szCs w:val="20"/>
              </w:rPr>
            </w:pP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7AD53BE" w14:textId="77777777" w:rsidR="00407E16" w:rsidRPr="002632C6" w:rsidRDefault="00407E16" w:rsidP="002B173F">
            <w:pPr>
              <w:rPr>
                <w:sz w:val="20"/>
                <w:szCs w:val="20"/>
              </w:rPr>
            </w:pPr>
            <w:r w:rsidRPr="002632C6">
              <w:rPr>
                <w:sz w:val="20"/>
                <w:szCs w:val="20"/>
              </w:rPr>
              <w:t>Article 12</w:t>
            </w:r>
          </w:p>
          <w:p w14:paraId="3F726D6D" w14:textId="77777777" w:rsidR="00407E16" w:rsidRPr="002632C6" w:rsidRDefault="00407E16" w:rsidP="002B173F">
            <w:pPr>
              <w:rPr>
                <w:sz w:val="20"/>
                <w:szCs w:val="20"/>
              </w:rPr>
            </w:pPr>
            <w:r w:rsidRPr="002632C6">
              <w:rPr>
                <w:sz w:val="20"/>
                <w:szCs w:val="20"/>
              </w:rPr>
              <w:t>Article 14</w:t>
            </w:r>
          </w:p>
          <w:p w14:paraId="23DCBA6D" w14:textId="77777777" w:rsidR="00407E16" w:rsidRPr="002632C6" w:rsidRDefault="00407E16" w:rsidP="002B173F">
            <w:pPr>
              <w:rPr>
                <w:sz w:val="20"/>
                <w:szCs w:val="20"/>
              </w:rPr>
            </w:pPr>
            <w:r w:rsidRPr="002632C6">
              <w:rPr>
                <w:sz w:val="20"/>
                <w:szCs w:val="20"/>
              </w:rPr>
              <w:t>Article 17</w:t>
            </w:r>
          </w:p>
          <w:p w14:paraId="65E8BA8B" w14:textId="77777777" w:rsidR="00407E16" w:rsidRPr="002632C6" w:rsidRDefault="00407E16" w:rsidP="002B173F">
            <w:pPr>
              <w:rPr>
                <w:sz w:val="20"/>
                <w:szCs w:val="20"/>
              </w:rPr>
            </w:pPr>
            <w:r w:rsidRPr="002632C6">
              <w:rPr>
                <w:sz w:val="20"/>
                <w:szCs w:val="20"/>
              </w:rPr>
              <w:t>Article 26</w:t>
            </w:r>
          </w:p>
          <w:p w14:paraId="2C494342" w14:textId="77777777" w:rsidR="00407E16" w:rsidRPr="002632C6" w:rsidRDefault="00407E16" w:rsidP="002B173F">
            <w:pPr>
              <w:rPr>
                <w:sz w:val="20"/>
                <w:szCs w:val="20"/>
              </w:rPr>
            </w:pP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1A60FE0" w14:textId="77777777" w:rsidR="00407E16" w:rsidRPr="002632C6" w:rsidRDefault="00407E16" w:rsidP="002B173F">
            <w:pPr>
              <w:rPr>
                <w:sz w:val="20"/>
                <w:szCs w:val="20"/>
              </w:rPr>
            </w:pPr>
            <w:r w:rsidRPr="002632C6">
              <w:rPr>
                <w:sz w:val="20"/>
                <w:szCs w:val="20"/>
              </w:rPr>
              <w:t xml:space="preserve">Article 9 </w:t>
            </w:r>
          </w:p>
          <w:p w14:paraId="2ABBB022" w14:textId="77777777" w:rsidR="00407E16" w:rsidRPr="002632C6" w:rsidRDefault="00407E16" w:rsidP="002B173F">
            <w:pPr>
              <w:rPr>
                <w:sz w:val="20"/>
                <w:szCs w:val="20"/>
              </w:rPr>
            </w:pPr>
            <w:r w:rsidRPr="002632C6">
              <w:rPr>
                <w:sz w:val="20"/>
                <w:szCs w:val="20"/>
              </w:rPr>
              <w:t>Article 10</w:t>
            </w:r>
          </w:p>
          <w:p w14:paraId="7D60E52F" w14:textId="77777777" w:rsidR="00407E16" w:rsidRPr="002632C6" w:rsidRDefault="00407E16" w:rsidP="002B173F">
            <w:pPr>
              <w:rPr>
                <w:sz w:val="20"/>
                <w:szCs w:val="20"/>
              </w:rPr>
            </w:pPr>
            <w:r w:rsidRPr="002632C6">
              <w:rPr>
                <w:sz w:val="20"/>
                <w:szCs w:val="20"/>
              </w:rPr>
              <w:t>Article 16</w:t>
            </w:r>
          </w:p>
        </w:tc>
      </w:tr>
      <w:tr w:rsidR="00407E16" w:rsidRPr="002632C6" w14:paraId="675F4527" w14:textId="77777777" w:rsidTr="002C52F6">
        <w:trPr>
          <w:trHeight w:val="1704"/>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4073DDF9" w14:textId="77777777" w:rsidR="00407E16" w:rsidRPr="002632C6" w:rsidRDefault="00407E16" w:rsidP="002B173F">
            <w:pPr>
              <w:rPr>
                <w:b/>
                <w:bCs/>
                <w:i/>
                <w:iCs/>
                <w:sz w:val="20"/>
                <w:szCs w:val="20"/>
              </w:rPr>
            </w:pPr>
            <w:r w:rsidRPr="002632C6">
              <w:rPr>
                <w:b/>
                <w:bCs/>
                <w:i/>
                <w:iCs/>
                <w:sz w:val="20"/>
                <w:szCs w:val="20"/>
              </w:rPr>
              <w:lastRenderedPageBreak/>
              <w:t>Monitoring and Evaluation</w:t>
            </w:r>
          </w:p>
        </w:tc>
        <w:tc>
          <w:tcPr>
            <w:tcW w:w="4590" w:type="dxa"/>
            <w:tcBorders>
              <w:top w:val="single" w:sz="8" w:space="0" w:color="000000"/>
              <w:left w:val="single" w:sz="8" w:space="0" w:color="000000"/>
              <w:bottom w:val="single" w:sz="8" w:space="0" w:color="000000"/>
              <w:right w:val="single" w:sz="8" w:space="0" w:color="000000"/>
            </w:tcBorders>
          </w:tcPr>
          <w:p w14:paraId="381776AB" w14:textId="77777777" w:rsidR="00407E16" w:rsidRPr="002632C6" w:rsidRDefault="00407E16" w:rsidP="002B173F">
            <w:pPr>
              <w:ind w:left="90" w:right="90"/>
              <w:rPr>
                <w:sz w:val="20"/>
                <w:szCs w:val="20"/>
              </w:rPr>
            </w:pPr>
            <w:r w:rsidRPr="002632C6">
              <w:rPr>
                <w:sz w:val="20"/>
                <w:szCs w:val="20"/>
              </w:rPr>
              <w:t>Capacities in individuals and organizations to effectively monitor and evaluate project and/or programme achievements against expected results and to provide feedback for learning, adaptive management and suggesting adjustments to the course of action if necessary to conserve and preserve the global environment.</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77305675" w14:textId="77777777" w:rsidR="00407E16" w:rsidRPr="002632C6" w:rsidRDefault="00407E16" w:rsidP="002B173F">
            <w:pPr>
              <w:rPr>
                <w:sz w:val="20"/>
                <w:szCs w:val="20"/>
              </w:rPr>
            </w:pPr>
            <w:r w:rsidRPr="002632C6">
              <w:rPr>
                <w:sz w:val="20"/>
                <w:szCs w:val="20"/>
              </w:rPr>
              <w:t>Article 6</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1471CCA1" w14:textId="77777777" w:rsidR="00407E16" w:rsidRPr="002632C6" w:rsidRDefault="00407E16" w:rsidP="002B173F">
            <w:pPr>
              <w:rPr>
                <w:sz w:val="20"/>
                <w:szCs w:val="20"/>
              </w:rPr>
            </w:pPr>
            <w:r w:rsidRPr="002632C6">
              <w:rPr>
                <w:sz w:val="20"/>
                <w:szCs w:val="20"/>
              </w:rPr>
              <w:t>Article 7</w:t>
            </w:r>
          </w:p>
          <w:p w14:paraId="6CC3F535" w14:textId="77777777" w:rsidR="00407E16" w:rsidRPr="002632C6" w:rsidRDefault="00407E16" w:rsidP="002B173F">
            <w:pPr>
              <w:rPr>
                <w:sz w:val="20"/>
                <w:szCs w:val="20"/>
              </w:rPr>
            </w:pP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34A2DF5A" w14:textId="77777777" w:rsidR="00407E16" w:rsidRPr="002632C6" w:rsidRDefault="00407E16" w:rsidP="002B173F">
            <w:pPr>
              <w:rPr>
                <w:sz w:val="20"/>
                <w:szCs w:val="20"/>
              </w:rPr>
            </w:pPr>
          </w:p>
        </w:tc>
      </w:tr>
    </w:tbl>
    <w:p w14:paraId="4CECD19E" w14:textId="77777777" w:rsidR="00306E4F" w:rsidRPr="002632C6" w:rsidRDefault="00306E4F" w:rsidP="002B173F">
      <w:pPr>
        <w:pStyle w:val="Heading3"/>
        <w:tabs>
          <w:tab w:val="left" w:pos="720"/>
        </w:tabs>
      </w:pPr>
      <w:bookmarkStart w:id="86" w:name="_Toc400483288"/>
      <w:bookmarkStart w:id="87" w:name="_Toc414547119"/>
      <w:r w:rsidRPr="002632C6">
        <w:t>C.1.b</w:t>
      </w:r>
      <w:r w:rsidRPr="002632C6">
        <w:tab/>
        <w:t>Project’s Target Contribution to Global Environmental Benefits</w:t>
      </w:r>
      <w:bookmarkEnd w:id="86"/>
      <w:bookmarkEnd w:id="87"/>
    </w:p>
    <w:p w14:paraId="0FD2CC20" w14:textId="77777777" w:rsidR="00417D56" w:rsidRPr="002632C6" w:rsidRDefault="00417D56" w:rsidP="002547DC">
      <w:pPr>
        <w:pStyle w:val="AProdoc"/>
        <w:jc w:val="both"/>
        <w:rPr>
          <w:noProof w:val="0"/>
        </w:rPr>
      </w:pPr>
      <w:r w:rsidRPr="002632C6">
        <w:rPr>
          <w:noProof w:val="0"/>
        </w:rPr>
        <w:t>This project responds to three main categories of articles under the three Rio Conventions, demonstrating both the global environmental value of the project and its cross-cutting capacity development strategy.  The first set of Rio Convention articles refer to stakeholder engagement, where the three Rio Conventions call for the building of capacities of relevant individuals and organizations (resource users, owners, consumers, community and political leaders, private and public sector managers and experts) to engage proactively and constructively with one another to manage a global environmental issue (FCCC: Articles 4 &amp; 6; CBD: Articles 10 &amp;13; and CCD: Articles 5, 9, 10 &amp;19).  The second set of articles call for countries to develop capacities of individuals and organizations to plan and develop effective environmental policy and legislation, related strategies, and plans based on informed decision-making processes for global environmental management (FCCC: Article 4 &amp; 6; CBD: Articles 8, 9, 16 &amp;17); and CCCD: Articles 4, 5, 13, 17, 18, and 19).  The third set of capacities refer to strengthening environmental governance, in particular to strengthen capacities of individuals and organizations to enact environmental policies or regulatory decisions, as well as plan and execute relevant sustainable global environmental management actions and solutions (FCCC: Article 4; CBD: Articles 6, 14, 19 &amp; 22); and CCD: 4, 5, 8, 9 &amp; 10).  In particular, article 7 of the CBD, article 16 of the CCD, and article 5 of the FCCC specifically call for strengthening monitoring, data and information management, and sharing.</w:t>
      </w:r>
    </w:p>
    <w:p w14:paraId="6969C71B" w14:textId="77777777" w:rsidR="00824551" w:rsidRPr="002632C6" w:rsidRDefault="00824551" w:rsidP="002547DC">
      <w:pPr>
        <w:jc w:val="both"/>
        <w:rPr>
          <w:b/>
          <w:bCs/>
        </w:rPr>
      </w:pPr>
      <w:bookmarkStart w:id="88" w:name="_Toc400483289"/>
      <w:r w:rsidRPr="002632C6">
        <w:br w:type="page"/>
      </w:r>
    </w:p>
    <w:p w14:paraId="2702EC9D" w14:textId="468EA557" w:rsidR="005557B5" w:rsidRPr="002632C6" w:rsidRDefault="000F527F" w:rsidP="002547DC">
      <w:pPr>
        <w:pStyle w:val="Heading2"/>
        <w:jc w:val="both"/>
      </w:pPr>
      <w:bookmarkStart w:id="89" w:name="_Toc414547120"/>
      <w:r w:rsidRPr="002632C6">
        <w:lastRenderedPageBreak/>
        <w:t>C</w:t>
      </w:r>
      <w:r w:rsidR="00C22FA3" w:rsidRPr="002632C6">
        <w:t>.</w:t>
      </w:r>
      <w:r w:rsidRPr="002632C6">
        <w:t xml:space="preserve">2  </w:t>
      </w:r>
      <w:bookmarkStart w:id="90" w:name="c2"/>
      <w:bookmarkEnd w:id="90"/>
      <w:r w:rsidR="0073149C" w:rsidRPr="002632C6">
        <w:tab/>
      </w:r>
      <w:r w:rsidRPr="002632C6">
        <w:t>Project Design</w:t>
      </w:r>
      <w:r w:rsidR="006835C1" w:rsidRPr="002632C6">
        <w:t>: GEF Alternative</w:t>
      </w:r>
      <w:bookmarkEnd w:id="88"/>
      <w:bookmarkEnd w:id="89"/>
    </w:p>
    <w:p w14:paraId="363C1190" w14:textId="77777777" w:rsidR="003705EF" w:rsidRPr="002632C6" w:rsidRDefault="000F527F" w:rsidP="002547DC">
      <w:pPr>
        <w:pStyle w:val="Heading3"/>
        <w:jc w:val="both"/>
      </w:pPr>
      <w:bookmarkStart w:id="91" w:name="_Toc400483290"/>
      <w:bookmarkStart w:id="92" w:name="_Toc414547121"/>
      <w:r w:rsidRPr="002632C6">
        <w:t>C</w:t>
      </w:r>
      <w:r w:rsidR="00EB290F" w:rsidRPr="002632C6">
        <w:t>.</w:t>
      </w:r>
      <w:r w:rsidRPr="002632C6">
        <w:t>2</w:t>
      </w:r>
      <w:r w:rsidR="00EB290F" w:rsidRPr="002632C6">
        <w:t>.</w:t>
      </w:r>
      <w:r w:rsidR="00833E06" w:rsidRPr="002632C6">
        <w:t>a</w:t>
      </w:r>
      <w:bookmarkStart w:id="93" w:name="c2b"/>
      <w:bookmarkEnd w:id="93"/>
      <w:r w:rsidR="00EB290F" w:rsidRPr="002632C6">
        <w:tab/>
      </w:r>
      <w:r w:rsidR="006835C1" w:rsidRPr="002632C6">
        <w:t xml:space="preserve">Project </w:t>
      </w:r>
      <w:r w:rsidR="00D83FA1" w:rsidRPr="002632C6">
        <w:t>Rationale</w:t>
      </w:r>
      <w:bookmarkEnd w:id="91"/>
      <w:bookmarkEnd w:id="92"/>
    </w:p>
    <w:p w14:paraId="1CA31D9B" w14:textId="77777777" w:rsidR="00DC7AB2" w:rsidRPr="002632C6" w:rsidRDefault="00DC7AB2" w:rsidP="002547DC">
      <w:pPr>
        <w:pStyle w:val="AProdoc"/>
        <w:jc w:val="both"/>
        <w:rPr>
          <w:noProof w:val="0"/>
        </w:rPr>
      </w:pPr>
      <w:bookmarkStart w:id="94" w:name="_Ref412663230"/>
      <w:r w:rsidRPr="002632C6">
        <w:rPr>
          <w:noProof w:val="0"/>
        </w:rPr>
        <w:t>The rationale of this project rests largely on the opportunity to create fill key gaps to manage data and information, create knowledge, and carry out effective monitoring of progress to meet global environmental obligations under the three Rio Conventions, among other multilateral environmental agreements.  Notwithstanding the important activities currently underway in Kyrgyzstan to address these important priorities, this CCCD project creates an institutional space to remove certain key barriers to mainstreaming global environmental obligations into national development policies and planning frameworks.  That is, whereas the project’s objective is to strengthen targeted capacities for monitoring and managing information, their purpose is to catalyze the use of innovative knowledge for Kyrgyzstan to formulate, implement, monitor, and adapt resilient development plans that meet joint national and global environmental objectives.</w:t>
      </w:r>
      <w:bookmarkEnd w:id="94"/>
    </w:p>
    <w:p w14:paraId="5C6C66C8" w14:textId="77777777" w:rsidR="009C30B3" w:rsidRPr="002632C6" w:rsidRDefault="00DC7AB2" w:rsidP="002547DC">
      <w:pPr>
        <w:pStyle w:val="AProdoc"/>
        <w:jc w:val="both"/>
        <w:rPr>
          <w:noProof w:val="0"/>
        </w:rPr>
      </w:pPr>
      <w:r w:rsidRPr="002632C6">
        <w:rPr>
          <w:noProof w:val="0"/>
        </w:rPr>
        <w:t>T</w:t>
      </w:r>
      <w:r w:rsidR="00D97CF5" w:rsidRPr="002632C6">
        <w:rPr>
          <w:noProof w:val="0"/>
        </w:rPr>
        <w:t xml:space="preserve">aking into account the challenges faced by Kyrgyzstan in meeting global environmental obligations as a result of inadequate access and use of sound information and knowledge, this project will emphasize a more comprehensive and holistic approach to decision-making for the global environment.  Whereas Kyrgyzstan is </w:t>
      </w:r>
      <w:r w:rsidR="001F0B6A" w:rsidRPr="002632C6">
        <w:rPr>
          <w:noProof w:val="0"/>
        </w:rPr>
        <w:t>currently undertaking</w:t>
      </w:r>
      <w:r w:rsidR="00D97CF5" w:rsidRPr="002632C6">
        <w:rPr>
          <w:noProof w:val="0"/>
        </w:rPr>
        <w:t xml:space="preserve"> monitoring, analyses, and reporting on each of the Rio</w:t>
      </w:r>
      <w:r w:rsidR="001F0B6A" w:rsidRPr="002632C6">
        <w:rPr>
          <w:noProof w:val="0"/>
        </w:rPr>
        <w:t xml:space="preserve"> Conventions, among other MEAs and with the support of important donor organizations such as </w:t>
      </w:r>
      <w:r w:rsidR="004C6F7E" w:rsidRPr="002632C6">
        <w:rPr>
          <w:noProof w:val="0"/>
        </w:rPr>
        <w:t>Food and Agriculture Organization (FAO)</w:t>
      </w:r>
      <w:r w:rsidR="001F0B6A" w:rsidRPr="002632C6">
        <w:rPr>
          <w:noProof w:val="0"/>
        </w:rPr>
        <w:t xml:space="preserve"> and </w:t>
      </w:r>
      <w:r w:rsidR="004C6F7E" w:rsidRPr="002632C6">
        <w:rPr>
          <w:noProof w:val="0"/>
        </w:rPr>
        <w:t xml:space="preserve">the German Agency for International </w:t>
      </w:r>
      <w:r w:rsidR="001F0B6A" w:rsidRPr="002632C6">
        <w:rPr>
          <w:noProof w:val="0"/>
        </w:rPr>
        <w:t xml:space="preserve">GIZ, </w:t>
      </w:r>
      <w:r w:rsidR="00D97CF5" w:rsidRPr="002632C6">
        <w:rPr>
          <w:noProof w:val="0"/>
        </w:rPr>
        <w:t>this project will look at the underlying deficiencies in key sets of information and knowledge that limit a more comprehensive analysis of environmental and development p</w:t>
      </w:r>
      <w:r w:rsidR="009C30B3" w:rsidRPr="002632C6">
        <w:rPr>
          <w:noProof w:val="0"/>
        </w:rPr>
        <w:t>olicies, plans and programmes.</w:t>
      </w:r>
    </w:p>
    <w:p w14:paraId="7627162E" w14:textId="6DE2F4D2" w:rsidR="00D97CF5" w:rsidRPr="002632C6" w:rsidRDefault="00D97CF5" w:rsidP="002547DC">
      <w:pPr>
        <w:pStyle w:val="AProdoc"/>
        <w:jc w:val="both"/>
        <w:rPr>
          <w:noProof w:val="0"/>
        </w:rPr>
      </w:pPr>
      <w:r w:rsidRPr="002632C6">
        <w:rPr>
          <w:noProof w:val="0"/>
        </w:rPr>
        <w:t xml:space="preserve">To that end, this project will strengthen the underlying (information and knowledge management) foundations by which </w:t>
      </w:r>
      <w:r w:rsidR="00857C99">
        <w:rPr>
          <w:noProof w:val="0"/>
        </w:rPr>
        <w:t>Kyrgyzstan</w:t>
      </w:r>
      <w:r w:rsidRPr="002632C6">
        <w:rPr>
          <w:noProof w:val="0"/>
        </w:rPr>
        <w:t xml:space="preserve"> can undertake a more holistic and comprehensive approach to analyzing policy interventions from a Rio Convention perspective.  Engaging stakeholder representatives in modifying policy interventions will complement this capacity and testing targeted components for improved action to satisfying Rio Convention obligations.  Capacity development activities under this project will serve to catalyze a long-term approach to identifying key information and knowledge gaps that cut across the three Rio Conventions.</w:t>
      </w:r>
    </w:p>
    <w:p w14:paraId="4023A9CF" w14:textId="3C8FBB82" w:rsidR="009C30B3" w:rsidRPr="002632C6" w:rsidRDefault="009C30B3" w:rsidP="002547DC">
      <w:pPr>
        <w:pStyle w:val="AProdoc"/>
        <w:jc w:val="both"/>
        <w:rPr>
          <w:noProof w:val="0"/>
        </w:rPr>
      </w:pPr>
      <w:bookmarkStart w:id="95" w:name="_Ref412664535"/>
      <w:r w:rsidRPr="002632C6">
        <w:rPr>
          <w:noProof w:val="0"/>
        </w:rPr>
        <w:t>Through a learning-by-doing and adaptive collaborative management approach, the project will strengthen targeted institutional and technical capacities to create and access better data, information, and knowledge for improved monitoring of global environmental trends.  This will be largely manifest around a</w:t>
      </w:r>
      <w:r w:rsidR="004B59BC" w:rsidRPr="002632C6">
        <w:rPr>
          <w:noProof w:val="0"/>
        </w:rPr>
        <w:t xml:space="preserve"> key set of improved procedures, tools, and best practices to monitor and manage environmental information.  These will include the integrating existing databases into a more comprehensive network of information systems.  Collectively, the procedures, tools, best practices and networked databases are what make up the </w:t>
      </w:r>
      <w:r w:rsidRPr="002632C6">
        <w:rPr>
          <w:noProof w:val="0"/>
        </w:rPr>
        <w:t xml:space="preserve">integrated </w:t>
      </w:r>
      <w:r w:rsidR="004B59BC" w:rsidRPr="002632C6">
        <w:rPr>
          <w:noProof w:val="0"/>
        </w:rPr>
        <w:t>Environmental I</w:t>
      </w:r>
      <w:r w:rsidRPr="002632C6">
        <w:rPr>
          <w:noProof w:val="0"/>
        </w:rPr>
        <w:t xml:space="preserve">nformation </w:t>
      </w:r>
      <w:r w:rsidR="004B59BC" w:rsidRPr="002632C6">
        <w:rPr>
          <w:noProof w:val="0"/>
        </w:rPr>
        <w:t>M</w:t>
      </w:r>
      <w:r w:rsidRPr="002632C6">
        <w:rPr>
          <w:noProof w:val="0"/>
        </w:rPr>
        <w:t xml:space="preserve">onitoring and </w:t>
      </w:r>
      <w:r w:rsidR="004B59BC" w:rsidRPr="002632C6">
        <w:rPr>
          <w:noProof w:val="0"/>
        </w:rPr>
        <w:t>M</w:t>
      </w:r>
      <w:r w:rsidRPr="002632C6">
        <w:rPr>
          <w:noProof w:val="0"/>
        </w:rPr>
        <w:t>anagement</w:t>
      </w:r>
      <w:r w:rsidR="004B59BC" w:rsidRPr="002632C6">
        <w:rPr>
          <w:noProof w:val="0"/>
        </w:rPr>
        <w:t xml:space="preserve"> S</w:t>
      </w:r>
      <w:r w:rsidRPr="002632C6">
        <w:rPr>
          <w:noProof w:val="0"/>
        </w:rPr>
        <w:t>ystem</w:t>
      </w:r>
      <w:r w:rsidR="004B59BC" w:rsidRPr="002632C6">
        <w:rPr>
          <w:noProof w:val="0"/>
        </w:rPr>
        <w:t>.  The</w:t>
      </w:r>
      <w:r w:rsidRPr="002632C6">
        <w:rPr>
          <w:noProof w:val="0"/>
        </w:rPr>
        <w:t xml:space="preserve"> project will also demonstrate </w:t>
      </w:r>
      <w:r w:rsidR="004B59BC" w:rsidRPr="002632C6">
        <w:rPr>
          <w:noProof w:val="0"/>
        </w:rPr>
        <w:t xml:space="preserve">the value of this EIMMS </w:t>
      </w:r>
      <w:r w:rsidRPr="002632C6">
        <w:rPr>
          <w:noProof w:val="0"/>
        </w:rPr>
        <w:t>through various learning-by-doing exercises</w:t>
      </w:r>
      <w:r w:rsidR="004B59BC" w:rsidRPr="002632C6">
        <w:rPr>
          <w:noProof w:val="0"/>
        </w:rPr>
        <w:t xml:space="preserve">, which </w:t>
      </w:r>
      <w:r w:rsidRPr="002632C6">
        <w:rPr>
          <w:noProof w:val="0"/>
        </w:rPr>
        <w:t xml:space="preserve">will include piloting </w:t>
      </w:r>
      <w:r w:rsidR="004B59BC" w:rsidRPr="002632C6">
        <w:rPr>
          <w:noProof w:val="0"/>
        </w:rPr>
        <w:t>its</w:t>
      </w:r>
      <w:r w:rsidRPr="002632C6">
        <w:rPr>
          <w:noProof w:val="0"/>
        </w:rPr>
        <w:t xml:space="preserve"> use to integrate global environmental criteria and indicators into a high value </w:t>
      </w:r>
      <w:proofErr w:type="spellStart"/>
      <w:r w:rsidRPr="002632C6">
        <w:rPr>
          <w:noProof w:val="0"/>
        </w:rPr>
        <w:t>sectoral</w:t>
      </w:r>
      <w:proofErr w:type="spellEnd"/>
      <w:r w:rsidRPr="002632C6">
        <w:rPr>
          <w:noProof w:val="0"/>
        </w:rPr>
        <w:t xml:space="preserve"> development plan.</w:t>
      </w:r>
      <w:bookmarkEnd w:id="95"/>
    </w:p>
    <w:p w14:paraId="611C6243" w14:textId="0EAC203C" w:rsidR="009C30B3" w:rsidRPr="002632C6" w:rsidRDefault="009C30B3" w:rsidP="002547DC">
      <w:pPr>
        <w:pStyle w:val="AProdoc"/>
        <w:jc w:val="both"/>
        <w:rPr>
          <w:noProof w:val="0"/>
        </w:rPr>
      </w:pPr>
      <w:bookmarkStart w:id="96" w:name="_Ref412664424"/>
      <w:r w:rsidRPr="002632C6">
        <w:rPr>
          <w:noProof w:val="0"/>
        </w:rPr>
        <w:t xml:space="preserve">This </w:t>
      </w:r>
      <w:r w:rsidR="00913AAF" w:rsidRPr="002632C6">
        <w:rPr>
          <w:noProof w:val="0"/>
        </w:rPr>
        <w:t xml:space="preserve">Environmental Information Monitoring and Management System </w:t>
      </w:r>
      <w:r w:rsidRPr="002632C6">
        <w:rPr>
          <w:noProof w:val="0"/>
        </w:rPr>
        <w:t xml:space="preserve">is </w:t>
      </w:r>
      <w:r w:rsidR="001912D1" w:rsidRPr="002632C6">
        <w:rPr>
          <w:noProof w:val="0"/>
        </w:rPr>
        <w:t xml:space="preserve">not </w:t>
      </w:r>
      <w:r w:rsidRPr="002632C6">
        <w:rPr>
          <w:noProof w:val="0"/>
        </w:rPr>
        <w:t xml:space="preserve">simply a database.  Rather, this system is about networking existing databases, reconciling the key indicators that serve to inform planners and decision-makers about trends in meeting and sustaining global environmental outcomes.  These indicators are not the full set of thematic technical indicators, but rather a sub-set of environmental indicators that most directly describe some global environmental phenomenon that meets the criteria of the three Rio Conventions.  These indicators will also be reconciled with other over-arching criteria and indicators that respond to the post-2015 Sustainable Development Goals, the work of the United Nations Economic Commission for Europe and United Nations Environmental Programme on Green Economy, and the work being by expert institutions such as </w:t>
      </w:r>
      <w:r w:rsidR="006C0B01" w:rsidRPr="002632C6">
        <w:rPr>
          <w:noProof w:val="0"/>
        </w:rPr>
        <w:t xml:space="preserve">the </w:t>
      </w:r>
      <w:proofErr w:type="spellStart"/>
      <w:r w:rsidR="006C0B01" w:rsidRPr="002632C6">
        <w:rPr>
          <w:noProof w:val="0"/>
        </w:rPr>
        <w:t>Organisation</w:t>
      </w:r>
      <w:proofErr w:type="spellEnd"/>
      <w:r w:rsidR="006C0B01" w:rsidRPr="002632C6">
        <w:rPr>
          <w:noProof w:val="0"/>
        </w:rPr>
        <w:t xml:space="preserve"> for Economic Cooperation and Development and </w:t>
      </w:r>
      <w:r w:rsidRPr="002632C6">
        <w:rPr>
          <w:noProof w:val="0"/>
        </w:rPr>
        <w:t>the Green Growth Knowledge Platform.  The monitoring component of this project emphasizes the evaluation of programmes and projects using the key set of indicators available through the integrated EIMMS.</w:t>
      </w:r>
      <w:bookmarkEnd w:id="96"/>
    </w:p>
    <w:p w14:paraId="3274DEAA" w14:textId="3AD02CD8" w:rsidR="00913AAF" w:rsidRPr="002632C6" w:rsidRDefault="00913AAF" w:rsidP="002547DC">
      <w:pPr>
        <w:pStyle w:val="AProdoc"/>
        <w:jc w:val="both"/>
        <w:rPr>
          <w:noProof w:val="0"/>
        </w:rPr>
      </w:pPr>
      <w:r w:rsidRPr="002632C6">
        <w:rPr>
          <w:noProof w:val="0"/>
        </w:rPr>
        <w:lastRenderedPageBreak/>
        <w:t>One way to look at the EIMMS is by looking at</w:t>
      </w:r>
      <w:r w:rsidR="00BC2A7E" w:rsidRPr="002632C6">
        <w:rPr>
          <w:noProof w:val="0"/>
        </w:rPr>
        <w:t xml:space="preserve"> the</w:t>
      </w:r>
      <w:r w:rsidRPr="002632C6">
        <w:rPr>
          <w:noProof w:val="0"/>
        </w:rPr>
        <w:t xml:space="preserve"> Uni</w:t>
      </w:r>
      <w:r w:rsidR="00BC2A7E" w:rsidRPr="002632C6">
        <w:rPr>
          <w:noProof w:val="0"/>
        </w:rPr>
        <w:t>ted Nations REDD</w:t>
      </w:r>
      <w:r w:rsidRPr="002632C6">
        <w:rPr>
          <w:noProof w:val="0"/>
        </w:rPr>
        <w:t xml:space="preserve"> </w:t>
      </w:r>
      <w:proofErr w:type="spellStart"/>
      <w:r w:rsidRPr="002632C6">
        <w:rPr>
          <w:noProof w:val="0"/>
        </w:rPr>
        <w:t>Programme’s</w:t>
      </w:r>
      <w:proofErr w:type="spellEnd"/>
      <w:r w:rsidRPr="002632C6">
        <w:rPr>
          <w:noProof w:val="0"/>
        </w:rPr>
        <w:t xml:space="preserve"> conceptualization of monitoring, which is not only about measuring data such as greenhouse gas emissions and forest inventories, but also a system that facilitates improved access to data and expertise.  Monitoring under</w:t>
      </w:r>
      <w:r w:rsidR="00BC2A7E" w:rsidRPr="002632C6">
        <w:rPr>
          <w:noProof w:val="0"/>
        </w:rPr>
        <w:t xml:space="preserve"> the UN-REDD</w:t>
      </w:r>
      <w:r w:rsidRPr="002632C6">
        <w:rPr>
          <w:noProof w:val="0"/>
        </w:rPr>
        <w:t xml:space="preserve"> Programme is also about monitoring safeguards, i.e., measures that </w:t>
      </w:r>
      <w:r w:rsidR="00BC2A7E" w:rsidRPr="002632C6">
        <w:rPr>
          <w:noProof w:val="0"/>
        </w:rPr>
        <w:t>address potential negative impacts of sustainable forest management.  Monitoring under UN-REDD</w:t>
      </w:r>
      <w:r w:rsidRPr="002632C6">
        <w:rPr>
          <w:noProof w:val="0"/>
        </w:rPr>
        <w:t xml:space="preserve"> </w:t>
      </w:r>
      <w:r w:rsidR="00BC2A7E" w:rsidRPr="002632C6">
        <w:rPr>
          <w:noProof w:val="0"/>
        </w:rPr>
        <w:t>also looks at regular reviews of a country’s capacities to coordinate and collaborate, mobilize financial resources, and develop capacities, and ensure the transparent movement of data and i</w:t>
      </w:r>
      <w:r w:rsidR="00EE3200" w:rsidRPr="002632C6">
        <w:rPr>
          <w:noProof w:val="0"/>
        </w:rPr>
        <w:t xml:space="preserve">nformation.  The UN-REDD programme also looks at </w:t>
      </w:r>
      <w:r w:rsidR="00BC2A7E" w:rsidRPr="002632C6">
        <w:rPr>
          <w:noProof w:val="0"/>
        </w:rPr>
        <w:t>monitoring from the perspective of tracking the multiple benefits that can accrue from applying best practices for sustainable forest management.</w:t>
      </w:r>
      <w:r w:rsidR="00BC2A7E" w:rsidRPr="002632C6">
        <w:rPr>
          <w:rStyle w:val="FootnoteReference"/>
          <w:noProof w:val="0"/>
        </w:rPr>
        <w:footnoteReference w:id="10"/>
      </w:r>
      <w:r w:rsidRPr="002632C6">
        <w:rPr>
          <w:noProof w:val="0"/>
        </w:rPr>
        <w:t xml:space="preserve"> </w:t>
      </w:r>
    </w:p>
    <w:p w14:paraId="397A8293" w14:textId="38880557" w:rsidR="002C6205" w:rsidRPr="002632C6" w:rsidRDefault="002C6205" w:rsidP="002547DC">
      <w:pPr>
        <w:pStyle w:val="AProdoc"/>
        <w:jc w:val="both"/>
        <w:rPr>
          <w:noProof w:val="0"/>
        </w:rPr>
      </w:pPr>
      <w:r w:rsidRPr="002632C6">
        <w:rPr>
          <w:noProof w:val="0"/>
        </w:rPr>
        <w:t xml:space="preserve">The </w:t>
      </w:r>
      <w:r w:rsidR="008C5E8B">
        <w:rPr>
          <w:noProof w:val="0"/>
        </w:rPr>
        <w:t xml:space="preserve">technical portion of the GEF </w:t>
      </w:r>
      <w:r w:rsidRPr="002632C6">
        <w:rPr>
          <w:noProof w:val="0"/>
        </w:rPr>
        <w:t>increm</w:t>
      </w:r>
      <w:r w:rsidR="008C5E8B">
        <w:rPr>
          <w:noProof w:val="0"/>
        </w:rPr>
        <w:t xml:space="preserve">ent of this project will be used to </w:t>
      </w:r>
      <w:r w:rsidR="001A28D4">
        <w:rPr>
          <w:noProof w:val="0"/>
        </w:rPr>
        <w:t xml:space="preserve">strengthen the global environmental character of the indicators to monitor progress towards meeting Rio Convention objectives and link existing systems into an integrated EIMMS.  The GEF increment will also be used to remove the policy and institutional barriers that limit the integration of Rio Convention criteria and indicators into the formulation and implementation of </w:t>
      </w:r>
      <w:proofErr w:type="spellStart"/>
      <w:r w:rsidR="001A28D4">
        <w:rPr>
          <w:noProof w:val="0"/>
        </w:rPr>
        <w:t>sectoral</w:t>
      </w:r>
      <w:proofErr w:type="spellEnd"/>
      <w:r w:rsidR="001A28D4">
        <w:rPr>
          <w:noProof w:val="0"/>
        </w:rPr>
        <w:t xml:space="preserve"> development planning frameworks.  Co-financing to the project will be largely in-kind, and is reflected by the active engagement of sufficiently large numbers </w:t>
      </w:r>
      <w:r w:rsidR="00BA7E50">
        <w:rPr>
          <w:noProof w:val="0"/>
        </w:rPr>
        <w:t xml:space="preserve">government staff in the learning-by-doing workshops.  Although not </w:t>
      </w:r>
      <w:proofErr w:type="spellStart"/>
      <w:r w:rsidR="00BA7E50">
        <w:rPr>
          <w:noProof w:val="0"/>
        </w:rPr>
        <w:t>costed</w:t>
      </w:r>
      <w:proofErr w:type="spellEnd"/>
      <w:r w:rsidR="00BA7E50">
        <w:rPr>
          <w:noProof w:val="0"/>
        </w:rPr>
        <w:t xml:space="preserve">, the sustainable development baseline is significant and reflected by the important number of projects and activities </w:t>
      </w:r>
      <w:r w:rsidR="006E2B7B">
        <w:rPr>
          <w:noProof w:val="0"/>
        </w:rPr>
        <w:t>that are outlined in Section E.</w:t>
      </w:r>
    </w:p>
    <w:p w14:paraId="2BF02343" w14:textId="77777777" w:rsidR="006D1956" w:rsidRPr="002632C6" w:rsidRDefault="006D1956" w:rsidP="002547DC">
      <w:pPr>
        <w:pStyle w:val="AProdoc"/>
        <w:jc w:val="both"/>
        <w:rPr>
          <w:noProof w:val="0"/>
        </w:rPr>
      </w:pPr>
      <w:r w:rsidRPr="002632C6">
        <w:rPr>
          <w:noProof w:val="0"/>
        </w:rPr>
        <w:t>Environmental monitoring in Kyrgyzstan is currently characterized as unsatisfactory and insufficient to meet the requirements of the three Rio Conventions.  This a due to the outdated technology and data collection methodologies, which includes limited observation parameters and sites, inadequate information and analyses, and ineffective use of sound analyses for informed decisions on the global environment.</w:t>
      </w:r>
    </w:p>
    <w:p w14:paraId="36857D5C" w14:textId="77777777" w:rsidR="006D1956" w:rsidRPr="002632C6" w:rsidRDefault="006D1956" w:rsidP="002547DC">
      <w:pPr>
        <w:pStyle w:val="AProdoc"/>
        <w:jc w:val="both"/>
        <w:rPr>
          <w:noProof w:val="0"/>
        </w:rPr>
      </w:pPr>
      <w:r w:rsidRPr="002632C6">
        <w:rPr>
          <w:noProof w:val="0"/>
        </w:rPr>
        <w:t>In addition to compromising Kyrgyzstan’s pursuit of environmentally sound and sustainable the lack of quality data is one of the major obstacles facing Kyrgyzstan’s ability to meet its reporting obligations under the three Rio Conventions.  A preliminary analysis of the country’s current capacities identifies important gaps and shortcomings for the effective management of environmental information and environmental monitoring, includes:</w:t>
      </w:r>
    </w:p>
    <w:p w14:paraId="3A26F8DB" w14:textId="3376E017" w:rsidR="006D1956" w:rsidRPr="002632C6" w:rsidRDefault="006D1956" w:rsidP="002547DC">
      <w:pPr>
        <w:pStyle w:val="ListParagraph"/>
        <w:numPr>
          <w:ilvl w:val="0"/>
          <w:numId w:val="15"/>
        </w:numPr>
        <w:contextualSpacing w:val="0"/>
        <w:jc w:val="both"/>
      </w:pPr>
      <w:r w:rsidRPr="002632C6">
        <w:t>Poor information (uncertainties, incomplete data), inadequate analysis that is insufficient for effective policy making and implementation on flora and fauna protection, including forests.  Lack of possibilities to track decisions.</w:t>
      </w:r>
    </w:p>
    <w:p w14:paraId="0425B983" w14:textId="0EB8A6DD" w:rsidR="006D1956" w:rsidRPr="002632C6" w:rsidRDefault="006D1956" w:rsidP="002547DC">
      <w:pPr>
        <w:pStyle w:val="ListParagraph"/>
        <w:numPr>
          <w:ilvl w:val="0"/>
          <w:numId w:val="15"/>
        </w:numPr>
        <w:contextualSpacing w:val="0"/>
        <w:jc w:val="both"/>
      </w:pPr>
      <w:r w:rsidRPr="002632C6">
        <w:t>Under-developed technical capacity of observation network, processing and transmission of information.</w:t>
      </w:r>
    </w:p>
    <w:p w14:paraId="364A82CC" w14:textId="70AC48CE" w:rsidR="006D1956" w:rsidRPr="002632C6" w:rsidRDefault="006D1956" w:rsidP="002547DC">
      <w:pPr>
        <w:pStyle w:val="ListParagraph"/>
        <w:numPr>
          <w:ilvl w:val="0"/>
          <w:numId w:val="15"/>
        </w:numPr>
        <w:contextualSpacing w:val="0"/>
        <w:jc w:val="both"/>
      </w:pPr>
      <w:r w:rsidRPr="002632C6">
        <w:t xml:space="preserve">Reports on the state of environment are not exhaustive, and often fail to meet the requirements of international conventions and treaties.  The processed information is often outdated.  </w:t>
      </w:r>
    </w:p>
    <w:p w14:paraId="6388AC64" w14:textId="6259800E" w:rsidR="006D1956" w:rsidRPr="002632C6" w:rsidRDefault="006D1956" w:rsidP="002547DC">
      <w:pPr>
        <w:pStyle w:val="ListParagraph"/>
        <w:numPr>
          <w:ilvl w:val="0"/>
          <w:numId w:val="15"/>
        </w:numPr>
        <w:contextualSpacing w:val="0"/>
        <w:jc w:val="both"/>
      </w:pPr>
      <w:r w:rsidRPr="002632C6">
        <w:t>Lack of integrated national system for environmental monitoring.</w:t>
      </w:r>
    </w:p>
    <w:p w14:paraId="0D4A61D5" w14:textId="70024245" w:rsidR="006D1956" w:rsidRPr="002632C6" w:rsidRDefault="006D1956" w:rsidP="002547DC">
      <w:pPr>
        <w:pStyle w:val="ListParagraph"/>
        <w:numPr>
          <w:ilvl w:val="0"/>
          <w:numId w:val="15"/>
        </w:numPr>
        <w:contextualSpacing w:val="0"/>
        <w:jc w:val="both"/>
      </w:pPr>
      <w:r w:rsidRPr="002632C6">
        <w:t>Limited availability of publicly accessible environmental information.</w:t>
      </w:r>
    </w:p>
    <w:p w14:paraId="7997D243" w14:textId="0F627033" w:rsidR="006D1956" w:rsidRPr="002632C6" w:rsidRDefault="006D1956" w:rsidP="002547DC">
      <w:pPr>
        <w:pStyle w:val="ListParagraph"/>
        <w:numPr>
          <w:ilvl w:val="0"/>
          <w:numId w:val="15"/>
        </w:numPr>
        <w:contextualSpacing w:val="0"/>
        <w:jc w:val="both"/>
      </w:pPr>
      <w:r w:rsidRPr="002632C6">
        <w:t>Deficient ownership and poor enforcement of environmental regulations.</w:t>
      </w:r>
    </w:p>
    <w:p w14:paraId="506A42C9" w14:textId="2C8D3EF5" w:rsidR="006D1956" w:rsidRPr="002632C6" w:rsidRDefault="006D1956" w:rsidP="002547DC">
      <w:pPr>
        <w:pStyle w:val="ListParagraph"/>
        <w:numPr>
          <w:ilvl w:val="0"/>
          <w:numId w:val="15"/>
        </w:numPr>
        <w:contextualSpacing w:val="0"/>
        <w:jc w:val="both"/>
      </w:pPr>
      <w:r w:rsidRPr="002632C6">
        <w:t xml:space="preserve">Lack of financial resources available for environmental monitoring, processing and exchange, inefficient use of limited resources for monitoring, duplicated functions between the agencies.  </w:t>
      </w:r>
    </w:p>
    <w:p w14:paraId="1790E8D2" w14:textId="2941B85C" w:rsidR="006D1956" w:rsidRPr="002632C6" w:rsidRDefault="006D1956" w:rsidP="002547DC">
      <w:pPr>
        <w:pStyle w:val="ListParagraph"/>
        <w:numPr>
          <w:ilvl w:val="0"/>
          <w:numId w:val="15"/>
        </w:numPr>
        <w:contextualSpacing w:val="0"/>
        <w:jc w:val="both"/>
      </w:pPr>
      <w:r w:rsidRPr="002632C6">
        <w:t>Weak legal, organizational, economic and social foundations for environmental information.</w:t>
      </w:r>
    </w:p>
    <w:p w14:paraId="2D4084ED" w14:textId="6BE6F32B" w:rsidR="006D1956" w:rsidRPr="002632C6" w:rsidRDefault="006D1956" w:rsidP="002547DC">
      <w:pPr>
        <w:pStyle w:val="AProdoc"/>
        <w:jc w:val="both"/>
        <w:rPr>
          <w:noProof w:val="0"/>
        </w:rPr>
      </w:pPr>
      <w:r w:rsidRPr="002632C6">
        <w:rPr>
          <w:noProof w:val="0"/>
        </w:rPr>
        <w:t xml:space="preserve">As a result of Kyrgyzstan’s inadequate environmental information </w:t>
      </w:r>
      <w:r w:rsidR="0014190E" w:rsidRPr="002632C6">
        <w:rPr>
          <w:noProof w:val="0"/>
        </w:rPr>
        <w:t>monitoring and management</w:t>
      </w:r>
      <w:r w:rsidRPr="002632C6">
        <w:rPr>
          <w:noProof w:val="0"/>
        </w:rPr>
        <w:t xml:space="preserve"> system, the interpretation, implementation, and enforcement of policy, legislation, and regulation remain weak.  Over the past 10 years, Kyrgyzstan has undergone significant reforms in environmental policies, legislation and institutions.  As an integral part of the regulatory reform, various environmental bills and bylaws on environmental components and other relevant instruments have been developed and approved.  All these environmental bills laid out general principles and systemic basis for environment protection and sound management activities and measures.  However, regulatory reform is not complete, with legislation remaining incomplete and inconsistent in a number of areas.  While greater than hundred laws and </w:t>
      </w:r>
      <w:r w:rsidRPr="002632C6">
        <w:rPr>
          <w:noProof w:val="0"/>
        </w:rPr>
        <w:lastRenderedPageBreak/>
        <w:t>regulations exists in Kyrgyzstan, there is no clarity in the system of relations in environmental field, which leads to evolving environmental conflicts between investors and local communities, preventing foreign investments to extractive and other industries, and limits full implementation of activities related to environmental protection and management.</w:t>
      </w:r>
    </w:p>
    <w:p w14:paraId="76108114" w14:textId="0BBE524F" w:rsidR="00E71777" w:rsidRPr="002632C6" w:rsidRDefault="00E71777" w:rsidP="002547DC">
      <w:pPr>
        <w:pStyle w:val="AProdoc"/>
        <w:jc w:val="both"/>
        <w:rPr>
          <w:noProof w:val="0"/>
        </w:rPr>
      </w:pPr>
      <w:r w:rsidRPr="002632C6">
        <w:rPr>
          <w:noProof w:val="0"/>
        </w:rPr>
        <w:t>A number of these challenges are currently being addressed by important programmes and projects.  These include the development of a National Information Center on Wildlife under the European Union’s FLERMONECA project and the Food and Agriculture Organization’s global information system on water and agriculture, developed by the Land and Water Division, otherwise known as AQUASTAT.  The main mandate of the programme is to collect, analyze and disseminate information on water resources, water uses, and agricultural water management</w:t>
      </w:r>
    </w:p>
    <w:p w14:paraId="1F383A43" w14:textId="2AC56348" w:rsidR="006D1956" w:rsidRPr="002632C6" w:rsidRDefault="006D1956" w:rsidP="002547DC">
      <w:pPr>
        <w:pStyle w:val="AProdoc"/>
        <w:jc w:val="both"/>
        <w:rPr>
          <w:noProof w:val="0"/>
        </w:rPr>
      </w:pPr>
      <w:r w:rsidRPr="002632C6">
        <w:rPr>
          <w:noProof w:val="0"/>
        </w:rPr>
        <w:t xml:space="preserve">Taking into account the existing barriers for achieving global environmental benefits, this project is targeted to strengthening capacities to make data and information more accessible for decision-making to meet Rio Convention obligations.  The project will strengthen a more cost-effective approach data and information management, and to institutionalize the capacities developed by strengthening key enabling conditions.  Component 1 focuses on the strengthening the legislative conditions by recommending appropriate amendments of key instruments.  Component 2 focuses on the actual institutional capacities of the environmental information </w:t>
      </w:r>
      <w:r w:rsidR="0014190E" w:rsidRPr="002632C6">
        <w:rPr>
          <w:noProof w:val="0"/>
        </w:rPr>
        <w:t>monitoring and management</w:t>
      </w:r>
      <w:r w:rsidR="00D436F8" w:rsidRPr="002632C6">
        <w:rPr>
          <w:noProof w:val="0"/>
        </w:rPr>
        <w:t xml:space="preserve"> system</w:t>
      </w:r>
      <w:r w:rsidRPr="002632C6">
        <w:rPr>
          <w:noProof w:val="0"/>
        </w:rPr>
        <w:t>.  This includes the technological hardware and software as well as strengthening agency coordination and networking to reduce unnecessary redundancies without compromising resiliency.  Training will also be included to ensure that a sufficient critical number of staff and other stakeholders are adequately trained to access new and available data and information for the sake of the global environment.  A critical set of activities refer to the testing of the capacities developed to strengthen the EIMMS and will serve to highlight potential gaps and deficiencies that will be addressed by project’s end.  The third component focuses on a broader set awareness raising activities to build support for the project strategy, design and outputs.  The activities under this project also serve to strengthen the resi</w:t>
      </w:r>
      <w:r w:rsidR="000B1B35" w:rsidRPr="002632C6">
        <w:rPr>
          <w:noProof w:val="0"/>
        </w:rPr>
        <w:t>liency of the project outcomes.</w:t>
      </w:r>
    </w:p>
    <w:p w14:paraId="28E75537" w14:textId="6026CA81" w:rsidR="00AD3749" w:rsidRPr="002632C6" w:rsidRDefault="00AD3749" w:rsidP="002547DC">
      <w:pPr>
        <w:pStyle w:val="AProdoc"/>
        <w:jc w:val="both"/>
        <w:rPr>
          <w:noProof w:val="0"/>
        </w:rPr>
      </w:pPr>
      <w:r w:rsidRPr="002632C6">
        <w:rPr>
          <w:noProof w:val="0"/>
        </w:rPr>
        <w:t>The transformative nature of this project rests largely on negotiating coordination and collaboration agreements among agencies to share data and information that has perhaps been the signal most difficult barrier to cost-effective and improved decision-making for the global environment.</w:t>
      </w:r>
      <w:r w:rsidR="000B1B35" w:rsidRPr="002632C6">
        <w:rPr>
          <w:noProof w:val="0"/>
        </w:rPr>
        <w:t xml:space="preserve"> </w:t>
      </w:r>
      <w:r w:rsidRPr="002632C6">
        <w:rPr>
          <w:noProof w:val="0"/>
        </w:rPr>
        <w:t xml:space="preserve"> The sustainability of project outcomes is inherent in the project design and implementation approach.</w:t>
      </w:r>
      <w:r w:rsidR="000B1B35" w:rsidRPr="002632C6">
        <w:rPr>
          <w:noProof w:val="0"/>
        </w:rPr>
        <w:t xml:space="preserve"> </w:t>
      </w:r>
      <w:r w:rsidRPr="002632C6">
        <w:rPr>
          <w:noProof w:val="0"/>
        </w:rPr>
        <w:t xml:space="preserve"> With respect to design, the project will engage a large number of stakeholders in raising their awareness and understanding of the value of an improved EIMMS.  The project will also take an adaptive collaborative management approach that is indispensable to enhancing sustainability.</w:t>
      </w:r>
      <w:r w:rsidR="000B1B35" w:rsidRPr="002632C6">
        <w:rPr>
          <w:noProof w:val="0"/>
        </w:rPr>
        <w:t xml:space="preserve"> </w:t>
      </w:r>
      <w:r w:rsidRPr="002632C6">
        <w:rPr>
          <w:noProof w:val="0"/>
        </w:rPr>
        <w:t xml:space="preserve"> This approach places a special emphasis of engaging a wide range and large number of stakeholders to validate project activities, outputs and decisions. </w:t>
      </w:r>
      <w:r w:rsidR="000B1B35" w:rsidRPr="002632C6">
        <w:rPr>
          <w:noProof w:val="0"/>
        </w:rPr>
        <w:t xml:space="preserve"> </w:t>
      </w:r>
      <w:r w:rsidRPr="002632C6">
        <w:rPr>
          <w:noProof w:val="0"/>
        </w:rPr>
        <w:t xml:space="preserve">Project champions are also </w:t>
      </w:r>
      <w:r w:rsidR="00EE3200" w:rsidRPr="002632C6">
        <w:rPr>
          <w:noProof w:val="0"/>
        </w:rPr>
        <w:t>important</w:t>
      </w:r>
      <w:r w:rsidRPr="002632C6">
        <w:rPr>
          <w:noProof w:val="0"/>
        </w:rPr>
        <w:t xml:space="preserve"> to increasing the reach of the project to a greater number of important stakeholders in a supportive way. </w:t>
      </w:r>
    </w:p>
    <w:p w14:paraId="7465D3D4" w14:textId="1C9C3990" w:rsidR="00D13C5A" w:rsidRPr="002632C6" w:rsidRDefault="00D13C5A" w:rsidP="002B173F">
      <w:r w:rsidRPr="002632C6">
        <w:br w:type="page"/>
      </w:r>
    </w:p>
    <w:p w14:paraId="30591584" w14:textId="77777777" w:rsidR="00D371E1" w:rsidRPr="002632C6" w:rsidRDefault="00D371E1" w:rsidP="002B173F">
      <w:pPr>
        <w:pStyle w:val="ListParagraph"/>
        <w:ind w:left="0"/>
        <w:contextualSpacing w:val="0"/>
      </w:pPr>
    </w:p>
    <w:p w14:paraId="017C6AB9" w14:textId="1F0C7EBF" w:rsidR="00D371E1" w:rsidRPr="002632C6" w:rsidRDefault="00BE18D7" w:rsidP="002B173F">
      <w:pPr>
        <w:pStyle w:val="AOutput"/>
        <w:rPr>
          <w:b w:val="0"/>
        </w:rPr>
      </w:pPr>
      <w:r w:rsidRPr="002632C6">
        <w:rPr>
          <w:b w:val="0"/>
          <w:noProof/>
        </w:rPr>
        <mc:AlternateContent>
          <mc:Choice Requires="wps">
            <w:drawing>
              <wp:anchor distT="0" distB="0" distL="114300" distR="114300" simplePos="0" relativeHeight="251776512" behindDoc="0" locked="0" layoutInCell="1" allowOverlap="1" wp14:anchorId="44EC19D5" wp14:editId="4E6975CC">
                <wp:simplePos x="0" y="0"/>
                <wp:positionH relativeFrom="column">
                  <wp:posOffset>5609912</wp:posOffset>
                </wp:positionH>
                <wp:positionV relativeFrom="paragraph">
                  <wp:posOffset>186055</wp:posOffset>
                </wp:positionV>
                <wp:extent cx="447675" cy="438150"/>
                <wp:effectExtent l="76200" t="57150" r="104775" b="114300"/>
                <wp:wrapNone/>
                <wp:docPr id="210" name="Oval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7675" cy="438150"/>
                        </a:xfrm>
                        <a:prstGeom prst="ellipse">
                          <a:avLst/>
                        </a:prstGeom>
                        <a:gradFill rotWithShape="1">
                          <a:gsLst>
                            <a:gs pos="0">
                              <a:srgbClr val="2787A0"/>
                            </a:gs>
                            <a:gs pos="80000">
                              <a:srgbClr val="36B1D2"/>
                            </a:gs>
                            <a:gs pos="100000">
                              <a:srgbClr val="34B3D6"/>
                            </a:gs>
                          </a:gsLst>
                          <a:lin ang="16200000"/>
                        </a:gradFill>
                        <a:ln w="9525">
                          <a:solidFill>
                            <a:schemeClr val="accent5">
                              <a:lumMod val="95000"/>
                              <a:lumOff val="0"/>
                            </a:schemeClr>
                          </a:solidFill>
                          <a:round/>
                          <a:headEnd/>
                          <a:tailEnd/>
                        </a:ln>
                        <a:effectLst>
                          <a:outerShdw blurRad="63500" dist="23000" dir="5400000" rotWithShape="0">
                            <a:srgbClr val="000000">
                              <a:alpha val="34999"/>
                            </a:srgbClr>
                          </a:outerShdw>
                        </a:effectLst>
                      </wps:spPr>
                      <wps:txbx>
                        <w:txbxContent>
                          <w:p w14:paraId="6E5014EF" w14:textId="77777777" w:rsidR="00367832" w:rsidRPr="0019194F" w:rsidRDefault="00367832" w:rsidP="00D371E1">
                            <w:pPr>
                              <w:jc w:val="center"/>
                              <w:rPr>
                                <w:b/>
                                <w:color w:val="000000" w:themeColor="text1"/>
                              </w:rPr>
                            </w:pPr>
                            <w:r>
                              <w:rPr>
                                <w:b/>
                                <w:color w:val="000000" w:themeColor="text1"/>
                              </w:rPr>
                              <w:t>2</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id="Oval 76" o:spid="_x0000_s1030" style="position:absolute;left:0;text-align:left;margin-left:441.75pt;margin-top:14.65pt;width:35.25pt;height:34.5pt;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" fillcolor="#2787a0" strokecolor="#40a7c2 [3048]">
                <v:fill color2="#34b3d6" rotate="t" angle="180" colors="0 #2787a0;52429f #36b1d2;1 #34b3d6" focus="100%" type="gradient">
                  <o:fill v:ext="view" type="gradientUnscaled"/>
                </v:fill>
                <v:shadow on="t" color="black" opacity="22936f" origin=",.5" offset="0,.63889mm"/>
                <v:textbox>
                  <w:txbxContent>
                    <w:p w14:paraId="6E5014EF" w14:textId="77777777" w:rsidR="00367832" w:rsidRPr="0019194F" w:rsidRDefault="00367832" w:rsidP="00D371E1">
                      <w:pPr>
                        <w:jc w:val="center"/>
                        <w:rPr>
                          <w:b/>
                          <w:color w:val="000000" w:themeColor="text1"/>
                        </w:rPr>
                      </w:pPr>
                      <w:r>
                        <w:rPr>
                          <w:b/>
                          <w:color w:val="000000" w:themeColor="text1"/>
                        </w:rPr>
                        <w:t>2</w:t>
                      </w:r>
                    </w:p>
                  </w:txbxContent>
                </v:textbox>
              </v:oval>
            </w:pict>
          </mc:Fallback>
        </mc:AlternateContent>
      </w:r>
      <w:r w:rsidR="00D371E1" w:rsidRPr="002632C6">
        <w:rPr>
          <w:b w:val="0"/>
          <w:noProof/>
        </w:rPr>
        <mc:AlternateContent>
          <mc:Choice Requires="wps">
            <w:drawing>
              <wp:anchor distT="0" distB="0" distL="114300" distR="114300" simplePos="0" relativeHeight="251773440" behindDoc="0" locked="0" layoutInCell="1" allowOverlap="1" wp14:anchorId="5E0381BE" wp14:editId="3D671B09">
                <wp:simplePos x="0" y="0"/>
                <wp:positionH relativeFrom="column">
                  <wp:posOffset>-276860</wp:posOffset>
                </wp:positionH>
                <wp:positionV relativeFrom="paragraph">
                  <wp:posOffset>6985</wp:posOffset>
                </wp:positionV>
                <wp:extent cx="3008630" cy="4093210"/>
                <wp:effectExtent l="57150" t="38100" r="77470" b="97790"/>
                <wp:wrapNone/>
                <wp:docPr id="4" name="Text Box 4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8630" cy="4093210"/>
                        </a:xfrm>
                        <a:prstGeom prst="rect">
                          <a:avLst/>
                        </a:prstGeom>
                        <a:ln>
                          <a:headEnd/>
                          <a:tailEnd/>
                        </a:ln>
                      </wps:spPr>
                      <wps:style>
                        <a:lnRef idx="1">
                          <a:schemeClr val="accent3"/>
                        </a:lnRef>
                        <a:fillRef idx="2">
                          <a:schemeClr val="accent3"/>
                        </a:fillRef>
                        <a:effectRef idx="1">
                          <a:schemeClr val="accent3"/>
                        </a:effectRef>
                        <a:fontRef idx="minor">
                          <a:schemeClr val="dk1"/>
                        </a:fontRef>
                      </wps:style>
                      <wps:txbx>
                        <w:txbxContent>
                          <w:p w14:paraId="4A88231F" w14:textId="77777777" w:rsidR="00367832" w:rsidRPr="006B18FC" w:rsidRDefault="00367832" w:rsidP="00D371E1">
                            <w:pPr>
                              <w:ind w:left="1267" w:hanging="1267"/>
                              <w:rPr>
                                <w:b/>
                                <w:sz w:val="18"/>
                                <w:szCs w:val="18"/>
                                <w:u w:val="single"/>
                              </w:rPr>
                            </w:pPr>
                            <w:r w:rsidRPr="006B18FC">
                              <w:rPr>
                                <w:b/>
                                <w:sz w:val="18"/>
                                <w:szCs w:val="18"/>
                              </w:rPr>
                              <w:t xml:space="preserve">Component 1: </w:t>
                            </w:r>
                            <w:r w:rsidRPr="006B18FC">
                              <w:rPr>
                                <w:b/>
                                <w:sz w:val="18"/>
                                <w:szCs w:val="18"/>
                              </w:rPr>
                              <w:tab/>
                            </w:r>
                            <w:r>
                              <w:rPr>
                                <w:b/>
                                <w:sz w:val="18"/>
                                <w:szCs w:val="18"/>
                                <w:u w:val="single"/>
                              </w:rPr>
                              <w:t>Strengthened policy and legal instruments</w:t>
                            </w:r>
                          </w:p>
                          <w:p w14:paraId="63B83EA4" w14:textId="77777777" w:rsidR="00367832" w:rsidRDefault="00367832" w:rsidP="00D371E1">
                            <w:pPr>
                              <w:pStyle w:val="ListParagraph"/>
                              <w:spacing w:before="120" w:after="120"/>
                              <w:ind w:left="0"/>
                              <w:rPr>
                                <w:sz w:val="18"/>
                                <w:szCs w:val="18"/>
                              </w:rPr>
                            </w:pPr>
                            <w:r>
                              <w:rPr>
                                <w:sz w:val="18"/>
                                <w:szCs w:val="18"/>
                              </w:rPr>
                              <w:t>A comprehensive assessment of the weaknesses and gaps of the policy and legal framework will inform the necessary amendments and reforms to be targeted.  This will be undertaken through learning-by-doing workshops and with the active engagement of both state and non-state stakeholders.</w:t>
                            </w:r>
                          </w:p>
                          <w:p w14:paraId="2E480660" w14:textId="77777777" w:rsidR="00367832" w:rsidRDefault="00367832" w:rsidP="00D371E1">
                            <w:pPr>
                              <w:pStyle w:val="ListParagraph"/>
                              <w:spacing w:before="120" w:after="120"/>
                              <w:ind w:left="0"/>
                              <w:rPr>
                                <w:sz w:val="18"/>
                                <w:szCs w:val="18"/>
                              </w:rPr>
                            </w:pPr>
                          </w:p>
                          <w:p w14:paraId="1C2960D3" w14:textId="77777777" w:rsidR="00367832" w:rsidRDefault="00367832" w:rsidP="00D371E1">
                            <w:pPr>
                              <w:pStyle w:val="ListParagraph"/>
                              <w:spacing w:before="120" w:after="120"/>
                              <w:ind w:left="0"/>
                              <w:rPr>
                                <w:sz w:val="18"/>
                                <w:szCs w:val="18"/>
                              </w:rPr>
                            </w:pPr>
                            <w:r>
                              <w:rPr>
                                <w:sz w:val="18"/>
                                <w:szCs w:val="18"/>
                              </w:rPr>
                              <w:t xml:space="preserve">The strengthening of these systemic capacities will be complemented by enhanced consultative and collaborative mechanisms for decision-making on the global environment.  In particular, this will include strengthening mechanisms for sub-national (oblast and </w:t>
                            </w:r>
                            <w:proofErr w:type="spellStart"/>
                            <w:r>
                              <w:rPr>
                                <w:sz w:val="18"/>
                                <w:szCs w:val="18"/>
                              </w:rPr>
                              <w:t>ayil</w:t>
                            </w:r>
                            <w:proofErr w:type="spellEnd"/>
                            <w:r>
                              <w:rPr>
                                <w:sz w:val="18"/>
                                <w:szCs w:val="18"/>
                              </w:rPr>
                              <w:t xml:space="preserve"> </w:t>
                            </w:r>
                            <w:proofErr w:type="spellStart"/>
                            <w:r>
                              <w:rPr>
                                <w:sz w:val="18"/>
                                <w:szCs w:val="18"/>
                              </w:rPr>
                              <w:t>okmotu</w:t>
                            </w:r>
                            <w:proofErr w:type="spellEnd"/>
                            <w:r>
                              <w:rPr>
                                <w:sz w:val="18"/>
                                <w:szCs w:val="18"/>
                              </w:rPr>
                              <w:t>) authorities to more effectively participate in data and information management, as well as decision-making.</w:t>
                            </w:r>
                          </w:p>
                          <w:p w14:paraId="7A745138" w14:textId="77777777" w:rsidR="00367832" w:rsidRDefault="00367832" w:rsidP="00D371E1">
                            <w:pPr>
                              <w:spacing w:before="120"/>
                              <w:rPr>
                                <w:b/>
                                <w:sz w:val="18"/>
                                <w:szCs w:val="18"/>
                                <w:u w:val="single"/>
                              </w:rPr>
                            </w:pPr>
                            <w:r>
                              <w:rPr>
                                <w:b/>
                                <w:sz w:val="18"/>
                                <w:szCs w:val="18"/>
                                <w:u w:val="single"/>
                              </w:rPr>
                              <w:t xml:space="preserve">Key </w:t>
                            </w:r>
                            <w:r w:rsidRPr="00565CDC">
                              <w:rPr>
                                <w:b/>
                                <w:sz w:val="18"/>
                                <w:szCs w:val="18"/>
                                <w:u w:val="single"/>
                              </w:rPr>
                              <w:t>Outputs</w:t>
                            </w:r>
                            <w:r>
                              <w:rPr>
                                <w:b/>
                                <w:sz w:val="18"/>
                                <w:szCs w:val="18"/>
                                <w:u w:val="single"/>
                              </w:rPr>
                              <w:t xml:space="preserve"> and Activities</w:t>
                            </w:r>
                          </w:p>
                          <w:p w14:paraId="5B5CD7FD" w14:textId="77777777" w:rsidR="00367832" w:rsidRDefault="00367832" w:rsidP="00D940AF">
                            <w:pPr>
                              <w:pStyle w:val="ListParagraph"/>
                              <w:numPr>
                                <w:ilvl w:val="0"/>
                                <w:numId w:val="16"/>
                              </w:numPr>
                              <w:ind w:left="270" w:hanging="270"/>
                              <w:rPr>
                                <w:sz w:val="18"/>
                                <w:szCs w:val="18"/>
                              </w:rPr>
                            </w:pPr>
                            <w:r>
                              <w:rPr>
                                <w:sz w:val="18"/>
                                <w:szCs w:val="18"/>
                              </w:rPr>
                              <w:t>Assessment of the weaknesses and gaps of the policy and legal instruments governing data and information management</w:t>
                            </w:r>
                          </w:p>
                          <w:p w14:paraId="13D6EE7D" w14:textId="77777777" w:rsidR="00367832" w:rsidRDefault="00367832" w:rsidP="00D940AF">
                            <w:pPr>
                              <w:pStyle w:val="ListParagraph"/>
                              <w:numPr>
                                <w:ilvl w:val="0"/>
                                <w:numId w:val="16"/>
                              </w:numPr>
                              <w:ind w:left="270" w:hanging="270"/>
                              <w:rPr>
                                <w:sz w:val="18"/>
                                <w:szCs w:val="18"/>
                              </w:rPr>
                            </w:pPr>
                            <w:r>
                              <w:rPr>
                                <w:sz w:val="18"/>
                                <w:szCs w:val="18"/>
                              </w:rPr>
                              <w:t>Assessment of the weaknesses and gaps of the consultative and decision-making mechanisms, with particular attention to their inclusive construct</w:t>
                            </w:r>
                          </w:p>
                          <w:p w14:paraId="3787E244" w14:textId="77777777" w:rsidR="00367832" w:rsidRDefault="00367832" w:rsidP="00D940AF">
                            <w:pPr>
                              <w:pStyle w:val="ListParagraph"/>
                              <w:numPr>
                                <w:ilvl w:val="0"/>
                                <w:numId w:val="16"/>
                              </w:numPr>
                              <w:ind w:left="270" w:hanging="270"/>
                              <w:rPr>
                                <w:sz w:val="18"/>
                                <w:szCs w:val="18"/>
                              </w:rPr>
                            </w:pPr>
                            <w:r>
                              <w:rPr>
                                <w:sz w:val="18"/>
                                <w:szCs w:val="18"/>
                              </w:rPr>
                              <w:t>Learning-by-doing workshops to reconcile policy  conflicts and amend targeted legal instruments, including formulating targeted by-laws, operational guidance, and codes</w:t>
                            </w:r>
                          </w:p>
                          <w:p w14:paraId="73000EA9" w14:textId="77777777" w:rsidR="00367832" w:rsidRDefault="00367832" w:rsidP="00D940AF">
                            <w:pPr>
                              <w:pStyle w:val="ListParagraph"/>
                              <w:numPr>
                                <w:ilvl w:val="0"/>
                                <w:numId w:val="16"/>
                              </w:numPr>
                              <w:ind w:left="270" w:hanging="270"/>
                              <w:rPr>
                                <w:sz w:val="18"/>
                                <w:szCs w:val="18"/>
                              </w:rPr>
                            </w:pPr>
                            <w:r>
                              <w:rPr>
                                <w:sz w:val="18"/>
                                <w:szCs w:val="18"/>
                              </w:rPr>
                              <w:t>Collaborative approach to negotiating improved consultative and decision-making arrangements</w:t>
                            </w:r>
                          </w:p>
                          <w:p w14:paraId="643F5FEE" w14:textId="77777777" w:rsidR="00367832" w:rsidRPr="00FA2692" w:rsidRDefault="00367832" w:rsidP="00D371E1">
                            <w:pPr>
                              <w:rPr>
                                <w:sz w:val="18"/>
                                <w:szCs w:val="18"/>
                                <w:u w:val="single"/>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32" o:spid="_x0000_s1031" type="#_x0000_t202" style="position:absolute;left:0;text-align:left;margin-left:-21.8pt;margin-top:.55pt;width:236.9pt;height:322.3pt;z-index:25177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" fillcolor="#cdddac [1622]" strokecolor="#94b64e [3046]">
                <v:fill color2="#f0f4e6 [502]" rotate="t" angle="180" colors="0 #dafda7;22938f #e4fdc2;1 #f5ffe6" focus="100%" type="gradient"/>
                <v:shadow on="t" color="black" opacity="24903f" origin=",.5" offset="0,.55556mm"/>
                <v:textbox>
                  <w:txbxContent>
                    <w:p w14:paraId="4A88231F" w14:textId="77777777" w:rsidR="00367832" w:rsidRPr="006B18FC" w:rsidRDefault="00367832" w:rsidP="00D371E1">
                      <w:pPr>
                        <w:ind w:left="1267" w:hanging="1267"/>
                        <w:rPr>
                          <w:b/>
                          <w:sz w:val="18"/>
                          <w:szCs w:val="18"/>
                          <w:u w:val="single"/>
                        </w:rPr>
                      </w:pPr>
                      <w:r w:rsidRPr="006B18FC">
                        <w:rPr>
                          <w:b/>
                          <w:sz w:val="18"/>
                          <w:szCs w:val="18"/>
                        </w:rPr>
                        <w:t xml:space="preserve">Component 1: </w:t>
                      </w:r>
                      <w:r w:rsidRPr="006B18FC">
                        <w:rPr>
                          <w:b/>
                          <w:sz w:val="18"/>
                          <w:szCs w:val="18"/>
                        </w:rPr>
                        <w:tab/>
                      </w:r>
                      <w:r>
                        <w:rPr>
                          <w:b/>
                          <w:sz w:val="18"/>
                          <w:szCs w:val="18"/>
                          <w:u w:val="single"/>
                        </w:rPr>
                        <w:t>Strengthened policy and legal instruments</w:t>
                      </w:r>
                    </w:p>
                    <w:p w14:paraId="63B83EA4" w14:textId="77777777" w:rsidR="00367832" w:rsidRDefault="00367832" w:rsidP="00D371E1">
                      <w:pPr>
                        <w:pStyle w:val="ListParagraph"/>
                        <w:spacing w:before="120" w:after="120"/>
                        <w:ind w:left="0"/>
                        <w:rPr>
                          <w:sz w:val="18"/>
                          <w:szCs w:val="18"/>
                        </w:rPr>
                      </w:pPr>
                      <w:r>
                        <w:rPr>
                          <w:sz w:val="18"/>
                          <w:szCs w:val="18"/>
                        </w:rPr>
                        <w:t>A comprehensive assessment of the weaknesses and gaps of the policy and legal framework will inform the necessary amendments and reforms to be targeted.  This will be undertaken through learning-by-doing workshops and with the active engagement of both state and non-state stakeholders.</w:t>
                      </w:r>
                    </w:p>
                    <w:p w14:paraId="2E480660" w14:textId="77777777" w:rsidR="00367832" w:rsidRDefault="00367832" w:rsidP="00D371E1">
                      <w:pPr>
                        <w:pStyle w:val="ListParagraph"/>
                        <w:spacing w:before="120" w:after="120"/>
                        <w:ind w:left="0"/>
                        <w:rPr>
                          <w:sz w:val="18"/>
                          <w:szCs w:val="18"/>
                        </w:rPr>
                      </w:pPr>
                    </w:p>
                    <w:p w14:paraId="1C2960D3" w14:textId="77777777" w:rsidR="00367832" w:rsidRDefault="00367832" w:rsidP="00D371E1">
                      <w:pPr>
                        <w:pStyle w:val="ListParagraph"/>
                        <w:spacing w:before="120" w:after="120"/>
                        <w:ind w:left="0"/>
                        <w:rPr>
                          <w:sz w:val="18"/>
                          <w:szCs w:val="18"/>
                        </w:rPr>
                      </w:pPr>
                      <w:r>
                        <w:rPr>
                          <w:sz w:val="18"/>
                          <w:szCs w:val="18"/>
                        </w:rPr>
                        <w:t xml:space="preserve">The strengthening of these systemic capacities will be complemented by enhanced consultative and collaborative mechanisms for decision-making on the global environment.  In particular, this will include strengthening mechanisms for sub-national (oblast and </w:t>
                      </w:r>
                      <w:proofErr w:type="spellStart"/>
                      <w:r>
                        <w:rPr>
                          <w:sz w:val="18"/>
                          <w:szCs w:val="18"/>
                        </w:rPr>
                        <w:t>ayil</w:t>
                      </w:r>
                      <w:proofErr w:type="spellEnd"/>
                      <w:r>
                        <w:rPr>
                          <w:sz w:val="18"/>
                          <w:szCs w:val="18"/>
                        </w:rPr>
                        <w:t xml:space="preserve"> </w:t>
                      </w:r>
                      <w:proofErr w:type="spellStart"/>
                      <w:r>
                        <w:rPr>
                          <w:sz w:val="18"/>
                          <w:szCs w:val="18"/>
                        </w:rPr>
                        <w:t>okmotu</w:t>
                      </w:r>
                      <w:proofErr w:type="spellEnd"/>
                      <w:r>
                        <w:rPr>
                          <w:sz w:val="18"/>
                          <w:szCs w:val="18"/>
                        </w:rPr>
                        <w:t>) authorities to more effectively participate in data and information management, as well as decision-making.</w:t>
                      </w:r>
                    </w:p>
                    <w:p w14:paraId="7A745138" w14:textId="77777777" w:rsidR="00367832" w:rsidRDefault="00367832" w:rsidP="00D371E1">
                      <w:pPr>
                        <w:spacing w:before="120"/>
                        <w:rPr>
                          <w:b/>
                          <w:sz w:val="18"/>
                          <w:szCs w:val="18"/>
                          <w:u w:val="single"/>
                        </w:rPr>
                      </w:pPr>
                      <w:r>
                        <w:rPr>
                          <w:b/>
                          <w:sz w:val="18"/>
                          <w:szCs w:val="18"/>
                          <w:u w:val="single"/>
                        </w:rPr>
                        <w:t xml:space="preserve">Key </w:t>
                      </w:r>
                      <w:r w:rsidRPr="00565CDC">
                        <w:rPr>
                          <w:b/>
                          <w:sz w:val="18"/>
                          <w:szCs w:val="18"/>
                          <w:u w:val="single"/>
                        </w:rPr>
                        <w:t>Outputs</w:t>
                      </w:r>
                      <w:r>
                        <w:rPr>
                          <w:b/>
                          <w:sz w:val="18"/>
                          <w:szCs w:val="18"/>
                          <w:u w:val="single"/>
                        </w:rPr>
                        <w:t xml:space="preserve"> and Activities</w:t>
                      </w:r>
                    </w:p>
                    <w:p w14:paraId="5B5CD7FD" w14:textId="77777777" w:rsidR="00367832" w:rsidRDefault="00367832" w:rsidP="00D940AF">
                      <w:pPr>
                        <w:pStyle w:val="ListParagraph"/>
                        <w:numPr>
                          <w:ilvl w:val="0"/>
                          <w:numId w:val="16"/>
                        </w:numPr>
                        <w:ind w:left="270" w:hanging="270"/>
                        <w:rPr>
                          <w:sz w:val="18"/>
                          <w:szCs w:val="18"/>
                        </w:rPr>
                      </w:pPr>
                      <w:r>
                        <w:rPr>
                          <w:sz w:val="18"/>
                          <w:szCs w:val="18"/>
                        </w:rPr>
                        <w:t>Assessment of the weaknesses and gaps of the policy and legal instruments governing data and information management</w:t>
                      </w:r>
                    </w:p>
                    <w:p w14:paraId="13D6EE7D" w14:textId="77777777" w:rsidR="00367832" w:rsidRDefault="00367832" w:rsidP="00D940AF">
                      <w:pPr>
                        <w:pStyle w:val="ListParagraph"/>
                        <w:numPr>
                          <w:ilvl w:val="0"/>
                          <w:numId w:val="16"/>
                        </w:numPr>
                        <w:ind w:left="270" w:hanging="270"/>
                        <w:rPr>
                          <w:sz w:val="18"/>
                          <w:szCs w:val="18"/>
                        </w:rPr>
                      </w:pPr>
                      <w:r>
                        <w:rPr>
                          <w:sz w:val="18"/>
                          <w:szCs w:val="18"/>
                        </w:rPr>
                        <w:t>Assessment of the weaknesses and gaps of the consultative and decision-making mechanisms, with particular attention to their inclusive construct</w:t>
                      </w:r>
                    </w:p>
                    <w:p w14:paraId="3787E244" w14:textId="77777777" w:rsidR="00367832" w:rsidRDefault="00367832" w:rsidP="00D940AF">
                      <w:pPr>
                        <w:pStyle w:val="ListParagraph"/>
                        <w:numPr>
                          <w:ilvl w:val="0"/>
                          <w:numId w:val="16"/>
                        </w:numPr>
                        <w:ind w:left="270" w:hanging="270"/>
                        <w:rPr>
                          <w:sz w:val="18"/>
                          <w:szCs w:val="18"/>
                        </w:rPr>
                      </w:pPr>
                      <w:r>
                        <w:rPr>
                          <w:sz w:val="18"/>
                          <w:szCs w:val="18"/>
                        </w:rPr>
                        <w:t>Learning-by-doing workshops to reconcile policy  conflicts and amend targeted legal instruments, including formulating targeted by-laws, operational guidance, and codes</w:t>
                      </w:r>
                    </w:p>
                    <w:p w14:paraId="73000EA9" w14:textId="77777777" w:rsidR="00367832" w:rsidRDefault="00367832" w:rsidP="00D940AF">
                      <w:pPr>
                        <w:pStyle w:val="ListParagraph"/>
                        <w:numPr>
                          <w:ilvl w:val="0"/>
                          <w:numId w:val="16"/>
                        </w:numPr>
                        <w:ind w:left="270" w:hanging="270"/>
                        <w:rPr>
                          <w:sz w:val="18"/>
                          <w:szCs w:val="18"/>
                        </w:rPr>
                      </w:pPr>
                      <w:r>
                        <w:rPr>
                          <w:sz w:val="18"/>
                          <w:szCs w:val="18"/>
                        </w:rPr>
                        <w:t>Collaborative approach to negotiating improved consultative and decision-making arrangements</w:t>
                      </w:r>
                    </w:p>
                    <w:p w14:paraId="643F5FEE" w14:textId="77777777" w:rsidR="00367832" w:rsidRPr="00FA2692" w:rsidRDefault="00367832" w:rsidP="00D371E1">
                      <w:pPr>
                        <w:rPr>
                          <w:sz w:val="18"/>
                          <w:szCs w:val="18"/>
                          <w:u w:val="single"/>
                        </w:rPr>
                      </w:pPr>
                    </w:p>
                  </w:txbxContent>
                </v:textbox>
              </v:shape>
            </w:pict>
          </mc:Fallback>
        </mc:AlternateContent>
      </w:r>
      <w:r w:rsidR="00D371E1" w:rsidRPr="002632C6">
        <w:rPr>
          <w:b w:val="0"/>
          <w:noProof/>
        </w:rPr>
        <mc:AlternateContent>
          <mc:Choice Requires="wps">
            <w:drawing>
              <wp:anchor distT="0" distB="0" distL="114300" distR="114300" simplePos="0" relativeHeight="251775488" behindDoc="0" locked="0" layoutInCell="1" allowOverlap="1" wp14:anchorId="316E7366" wp14:editId="754DD476">
                <wp:simplePos x="0" y="0"/>
                <wp:positionH relativeFrom="column">
                  <wp:posOffset>2882265</wp:posOffset>
                </wp:positionH>
                <wp:positionV relativeFrom="paragraph">
                  <wp:posOffset>2540</wp:posOffset>
                </wp:positionV>
                <wp:extent cx="3198495" cy="6113145"/>
                <wp:effectExtent l="57150" t="38100" r="78105" b="97155"/>
                <wp:wrapNone/>
                <wp:docPr id="141" name="Text Box 4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8495" cy="6113145"/>
                        </a:xfrm>
                        <a:prstGeom prst="rect">
                          <a:avLst/>
                        </a:prstGeom>
                        <a:ln>
                          <a:headEnd/>
                          <a:tailEnd/>
                        </a:ln>
                      </wps:spPr>
                      <wps:style>
                        <a:lnRef idx="1">
                          <a:schemeClr val="accent2"/>
                        </a:lnRef>
                        <a:fillRef idx="2">
                          <a:schemeClr val="accent2"/>
                        </a:fillRef>
                        <a:effectRef idx="1">
                          <a:schemeClr val="accent2"/>
                        </a:effectRef>
                        <a:fontRef idx="minor">
                          <a:schemeClr val="dk1"/>
                        </a:fontRef>
                      </wps:style>
                      <wps:txbx>
                        <w:txbxContent>
                          <w:p w14:paraId="11400F1C" w14:textId="77777777" w:rsidR="00367832" w:rsidRDefault="00367832" w:rsidP="00D371E1">
                            <w:pPr>
                              <w:ind w:left="1260" w:hanging="1260"/>
                              <w:rPr>
                                <w:b/>
                                <w:sz w:val="18"/>
                                <w:szCs w:val="18"/>
                                <w:u w:val="single"/>
                              </w:rPr>
                            </w:pPr>
                            <w:r w:rsidRPr="008D6A9F">
                              <w:rPr>
                                <w:b/>
                                <w:sz w:val="18"/>
                                <w:szCs w:val="18"/>
                              </w:rPr>
                              <w:t>Component</w:t>
                            </w:r>
                            <w:r>
                              <w:rPr>
                                <w:b/>
                                <w:sz w:val="18"/>
                                <w:szCs w:val="18"/>
                              </w:rPr>
                              <w:t xml:space="preserve"> 2:</w:t>
                            </w:r>
                            <w:r w:rsidRPr="00984AA7">
                              <w:rPr>
                                <w:b/>
                                <w:sz w:val="18"/>
                                <w:szCs w:val="18"/>
                              </w:rPr>
                              <w:t xml:space="preserve"> </w:t>
                            </w:r>
                            <w:r>
                              <w:rPr>
                                <w:b/>
                                <w:sz w:val="18"/>
                                <w:szCs w:val="18"/>
                              </w:rPr>
                              <w:tab/>
                            </w:r>
                            <w:r w:rsidRPr="005811D8">
                              <w:rPr>
                                <w:b/>
                                <w:sz w:val="18"/>
                                <w:szCs w:val="18"/>
                                <w:u w:val="single"/>
                              </w:rPr>
                              <w:t>Strengthened institutional capacities to implement an EIMMS</w:t>
                            </w:r>
                          </w:p>
                          <w:p w14:paraId="6190696E" w14:textId="77777777" w:rsidR="00367832" w:rsidRDefault="00367832" w:rsidP="00D371E1">
                            <w:pPr>
                              <w:spacing w:before="120"/>
                              <w:rPr>
                                <w:sz w:val="18"/>
                                <w:szCs w:val="18"/>
                              </w:rPr>
                            </w:pPr>
                            <w:r>
                              <w:rPr>
                                <w:sz w:val="18"/>
                                <w:szCs w:val="18"/>
                              </w:rPr>
                              <w:t>A core component of the project, activities will focus on strengthening the institutional construct and associated management regime for collecting, creating, and transforming data and information into knowledge.  This will require improved technologies and analytical methodologies, data and information protocols, piloting these new and improved institutional arrangements, and mobilizing financial resources to ensure their sustainability.</w:t>
                            </w:r>
                          </w:p>
                          <w:p w14:paraId="7C298D01" w14:textId="77777777" w:rsidR="00367832" w:rsidRDefault="00367832" w:rsidP="00D371E1">
                            <w:pPr>
                              <w:spacing w:before="120"/>
                              <w:rPr>
                                <w:b/>
                                <w:sz w:val="18"/>
                                <w:szCs w:val="18"/>
                                <w:u w:val="single"/>
                              </w:rPr>
                            </w:pPr>
                            <w:r>
                              <w:rPr>
                                <w:sz w:val="18"/>
                                <w:szCs w:val="18"/>
                              </w:rPr>
                              <w:t xml:space="preserve">A key feature of this component is the learning-by-doing application of these new capacities to formulate sectoral and sub-national plans that integrate global environmental criteria and indicators.  Together with the activities and outputs of component 1, these activities will help Kyrgyzstan to take a more holistic approach to formulating and implementing globally environmentally-friendly and resilient development planning frameworks, as well as to monitor and adapt them appropriately to ensure their institutional sustainability.  </w:t>
                            </w:r>
                          </w:p>
                          <w:p w14:paraId="61135CB7" w14:textId="77777777" w:rsidR="00367832" w:rsidRDefault="00367832" w:rsidP="00D371E1">
                            <w:pPr>
                              <w:spacing w:before="120"/>
                              <w:rPr>
                                <w:b/>
                                <w:sz w:val="18"/>
                                <w:szCs w:val="18"/>
                                <w:u w:val="single"/>
                              </w:rPr>
                            </w:pPr>
                            <w:r>
                              <w:rPr>
                                <w:b/>
                                <w:sz w:val="18"/>
                                <w:szCs w:val="18"/>
                                <w:u w:val="single"/>
                              </w:rPr>
                              <w:t xml:space="preserve">Key </w:t>
                            </w:r>
                            <w:r w:rsidRPr="00565CDC">
                              <w:rPr>
                                <w:b/>
                                <w:sz w:val="18"/>
                                <w:szCs w:val="18"/>
                                <w:u w:val="single"/>
                              </w:rPr>
                              <w:t>Outputs</w:t>
                            </w:r>
                            <w:r>
                              <w:rPr>
                                <w:b/>
                                <w:sz w:val="18"/>
                                <w:szCs w:val="18"/>
                                <w:u w:val="single"/>
                              </w:rPr>
                              <w:t xml:space="preserve"> and Activities</w:t>
                            </w:r>
                          </w:p>
                          <w:p w14:paraId="3ED8D456" w14:textId="77777777" w:rsidR="00367832" w:rsidRDefault="00367832" w:rsidP="00D940AF">
                            <w:pPr>
                              <w:pStyle w:val="ListParagraph"/>
                              <w:numPr>
                                <w:ilvl w:val="0"/>
                                <w:numId w:val="16"/>
                              </w:numPr>
                              <w:ind w:left="270" w:hanging="270"/>
                              <w:rPr>
                                <w:sz w:val="18"/>
                                <w:szCs w:val="18"/>
                              </w:rPr>
                            </w:pPr>
                            <w:r>
                              <w:rPr>
                                <w:sz w:val="18"/>
                                <w:szCs w:val="18"/>
                              </w:rPr>
                              <w:t>Assessments of the institutional weaknesses for managing data, information and knowledge, including indicators and information systems</w:t>
                            </w:r>
                          </w:p>
                          <w:p w14:paraId="1F56CAC0" w14:textId="77777777" w:rsidR="00367832" w:rsidRDefault="00367832" w:rsidP="00D940AF">
                            <w:pPr>
                              <w:pStyle w:val="ListParagraph"/>
                              <w:numPr>
                                <w:ilvl w:val="0"/>
                                <w:numId w:val="16"/>
                              </w:numPr>
                              <w:ind w:left="270" w:hanging="270"/>
                              <w:rPr>
                                <w:sz w:val="18"/>
                                <w:szCs w:val="18"/>
                              </w:rPr>
                            </w:pPr>
                            <w:r>
                              <w:rPr>
                                <w:sz w:val="18"/>
                                <w:szCs w:val="18"/>
                              </w:rPr>
                              <w:t>Update technological requirements of an improved and integrated EIMMS</w:t>
                            </w:r>
                          </w:p>
                          <w:p w14:paraId="5FACE39E" w14:textId="77777777" w:rsidR="00367832" w:rsidRDefault="00367832" w:rsidP="00D940AF">
                            <w:pPr>
                              <w:pStyle w:val="ListParagraph"/>
                              <w:numPr>
                                <w:ilvl w:val="0"/>
                                <w:numId w:val="16"/>
                              </w:numPr>
                              <w:ind w:left="270" w:hanging="270"/>
                              <w:rPr>
                                <w:sz w:val="18"/>
                                <w:szCs w:val="18"/>
                              </w:rPr>
                            </w:pPr>
                            <w:r>
                              <w:rPr>
                                <w:sz w:val="18"/>
                                <w:szCs w:val="18"/>
                              </w:rPr>
                              <w:t>Learning-by-doing workshops to structure coordination of relevant co-financed projects to structure an EIMMS</w:t>
                            </w:r>
                          </w:p>
                          <w:p w14:paraId="06A50343" w14:textId="77777777" w:rsidR="00367832" w:rsidRDefault="00367832" w:rsidP="00D940AF">
                            <w:pPr>
                              <w:pStyle w:val="ListParagraph"/>
                              <w:numPr>
                                <w:ilvl w:val="0"/>
                                <w:numId w:val="16"/>
                              </w:numPr>
                              <w:ind w:left="270" w:hanging="270"/>
                              <w:rPr>
                                <w:sz w:val="18"/>
                                <w:szCs w:val="18"/>
                              </w:rPr>
                            </w:pPr>
                            <w:r>
                              <w:rPr>
                                <w:sz w:val="18"/>
                                <w:szCs w:val="18"/>
                              </w:rPr>
                              <w:t>Collaborative strengthening of institutional arrangements and agreements for improved EIMMS, in particular formal roles for academic and research institutions and sub-national authorities</w:t>
                            </w:r>
                          </w:p>
                          <w:p w14:paraId="037AD32C" w14:textId="77777777" w:rsidR="00367832" w:rsidRDefault="00367832" w:rsidP="00D940AF">
                            <w:pPr>
                              <w:pStyle w:val="ListParagraph"/>
                              <w:numPr>
                                <w:ilvl w:val="0"/>
                                <w:numId w:val="16"/>
                              </w:numPr>
                              <w:ind w:left="270" w:hanging="270"/>
                              <w:rPr>
                                <w:sz w:val="18"/>
                                <w:szCs w:val="18"/>
                              </w:rPr>
                            </w:pPr>
                            <w:r>
                              <w:rPr>
                                <w:sz w:val="18"/>
                                <w:szCs w:val="18"/>
                              </w:rPr>
                              <w:t>Pilot a sub-national level project to test vertical communication, coordination, and collaboration in data, information, and knowledge management</w:t>
                            </w:r>
                          </w:p>
                          <w:p w14:paraId="1A03EA72" w14:textId="77777777" w:rsidR="00367832" w:rsidRPr="002759E4" w:rsidRDefault="00367832" w:rsidP="00D940AF">
                            <w:pPr>
                              <w:pStyle w:val="ListParagraph"/>
                              <w:numPr>
                                <w:ilvl w:val="0"/>
                                <w:numId w:val="16"/>
                              </w:numPr>
                              <w:ind w:left="288" w:hanging="288"/>
                              <w:rPr>
                                <w:sz w:val="18"/>
                                <w:szCs w:val="18"/>
                              </w:rPr>
                            </w:pPr>
                            <w:r w:rsidRPr="002759E4">
                              <w:rPr>
                                <w:sz w:val="18"/>
                                <w:szCs w:val="18"/>
                              </w:rPr>
                              <w:t>Formulate a resource mobilization strategy</w:t>
                            </w:r>
                          </w:p>
                          <w:p w14:paraId="2345D861" w14:textId="77777777" w:rsidR="00367832" w:rsidRPr="00B270F2" w:rsidRDefault="00367832" w:rsidP="00D940AF">
                            <w:pPr>
                              <w:pStyle w:val="ListParagraph"/>
                              <w:numPr>
                                <w:ilvl w:val="0"/>
                                <w:numId w:val="16"/>
                              </w:numPr>
                              <w:ind w:left="288" w:hanging="288"/>
                              <w:rPr>
                                <w:sz w:val="18"/>
                                <w:szCs w:val="18"/>
                                <w:u w:val="single"/>
                              </w:rPr>
                            </w:pPr>
                            <w:r>
                              <w:rPr>
                                <w:sz w:val="18"/>
                                <w:szCs w:val="18"/>
                              </w:rPr>
                              <w:t>Develop a national programme for replicating and scaling up the EIMMS to catalyze Rio Convention mainstreaming</w:t>
                            </w:r>
                          </w:p>
                          <w:p w14:paraId="498AC739" w14:textId="77777777" w:rsidR="00367832" w:rsidRDefault="00367832" w:rsidP="00D940AF">
                            <w:pPr>
                              <w:pStyle w:val="ListParagraph"/>
                              <w:numPr>
                                <w:ilvl w:val="0"/>
                                <w:numId w:val="16"/>
                              </w:numPr>
                              <w:ind w:left="270" w:hanging="270"/>
                              <w:rPr>
                                <w:sz w:val="18"/>
                                <w:szCs w:val="18"/>
                              </w:rPr>
                            </w:pPr>
                            <w:r>
                              <w:rPr>
                                <w:sz w:val="18"/>
                                <w:szCs w:val="18"/>
                              </w:rPr>
                              <w:t>Carry out learning-by-doing exercises for improved technical capacities to collect, analyze and transform information and knowledge into local action.  In addition to government staff at both the national and municipal levels, this will include stakeholder representatives from NGOs, civil society, private sector, academia, and research institutions</w:t>
                            </w:r>
                          </w:p>
                          <w:p w14:paraId="6C09A235" w14:textId="77777777" w:rsidR="00367832" w:rsidRPr="00B270F2" w:rsidRDefault="00367832" w:rsidP="00D371E1">
                            <w:pPr>
                              <w:rPr>
                                <w:sz w:val="18"/>
                                <w:szCs w:val="18"/>
                                <w:u w:val="single"/>
                              </w:rPr>
                            </w:pPr>
                          </w:p>
                          <w:p w14:paraId="48A0B68D" w14:textId="77777777" w:rsidR="00367832" w:rsidRPr="009D1EB6" w:rsidRDefault="00367832" w:rsidP="00D371E1">
                            <w:pPr>
                              <w:pStyle w:val="ListParagraph"/>
                              <w:ind w:left="288"/>
                              <w:rPr>
                                <w:sz w:val="18"/>
                                <w:szCs w:val="18"/>
                                <w:u w:val="single"/>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13" o:spid="_x0000_s1032" type="#_x0000_t202" style="position:absolute;left:0;text-align:left;margin-left:226.95pt;margin-top:.2pt;width:251.85pt;height:481.35pt;z-index:25177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" fillcolor="#dfa7a6 [1621]" strokecolor="#bc4542 [3045]">
                <v:fill color2="#f5e4e4 [501]" rotate="t" angle="180" colors="0 #ffa2a1;22938f #ffbebd;1 #ffe5e5" focus="100%" type="gradient"/>
                <v:shadow on="t" color="black" opacity="24903f" origin=",.5" offset="0,.55556mm"/>
                <v:textbox>
                  <w:txbxContent>
                    <w:p w14:paraId="11400F1C" w14:textId="77777777" w:rsidR="00367832" w:rsidRDefault="00367832" w:rsidP="00D371E1">
                      <w:pPr>
                        <w:ind w:left="1260" w:hanging="1260"/>
                        <w:rPr>
                          <w:b/>
                          <w:sz w:val="18"/>
                          <w:szCs w:val="18"/>
                          <w:u w:val="single"/>
                        </w:rPr>
                      </w:pPr>
                      <w:r w:rsidRPr="008D6A9F">
                        <w:rPr>
                          <w:b/>
                          <w:sz w:val="18"/>
                          <w:szCs w:val="18"/>
                        </w:rPr>
                        <w:t>Component</w:t>
                      </w:r>
                      <w:r>
                        <w:rPr>
                          <w:b/>
                          <w:sz w:val="18"/>
                          <w:szCs w:val="18"/>
                        </w:rPr>
                        <w:t xml:space="preserve"> 2:</w:t>
                      </w:r>
                      <w:r w:rsidRPr="00984AA7">
                        <w:rPr>
                          <w:b/>
                          <w:sz w:val="18"/>
                          <w:szCs w:val="18"/>
                        </w:rPr>
                        <w:t xml:space="preserve"> </w:t>
                      </w:r>
                      <w:r>
                        <w:rPr>
                          <w:b/>
                          <w:sz w:val="18"/>
                          <w:szCs w:val="18"/>
                        </w:rPr>
                        <w:tab/>
                      </w:r>
                      <w:r w:rsidRPr="005811D8">
                        <w:rPr>
                          <w:b/>
                          <w:sz w:val="18"/>
                          <w:szCs w:val="18"/>
                          <w:u w:val="single"/>
                        </w:rPr>
                        <w:t>Strengthened institutional capacities to implement an EIMMS</w:t>
                      </w:r>
                    </w:p>
                    <w:p w14:paraId="6190696E" w14:textId="77777777" w:rsidR="00367832" w:rsidRDefault="00367832" w:rsidP="00D371E1">
                      <w:pPr>
                        <w:spacing w:before="120"/>
                        <w:rPr>
                          <w:sz w:val="18"/>
                          <w:szCs w:val="18"/>
                        </w:rPr>
                      </w:pPr>
                      <w:r>
                        <w:rPr>
                          <w:sz w:val="18"/>
                          <w:szCs w:val="18"/>
                        </w:rPr>
                        <w:t>A core component of the project, activities will focus on strengthening the institutional construct and associated management regime for collecting, creating, and transforming data and information into knowledge.  This will require improved technologies and analytical methodologies, data and information protocols, piloting these new and improved institutional arrangements, and mobilizing financial resources to ensure their sustainability.</w:t>
                      </w:r>
                    </w:p>
                    <w:p w14:paraId="7C298D01" w14:textId="77777777" w:rsidR="00367832" w:rsidRDefault="00367832" w:rsidP="00D371E1">
                      <w:pPr>
                        <w:spacing w:before="120"/>
                        <w:rPr>
                          <w:b/>
                          <w:sz w:val="18"/>
                          <w:szCs w:val="18"/>
                          <w:u w:val="single"/>
                        </w:rPr>
                      </w:pPr>
                      <w:r>
                        <w:rPr>
                          <w:sz w:val="18"/>
                          <w:szCs w:val="18"/>
                        </w:rPr>
                        <w:t xml:space="preserve">A key feature of this component is the learning-by-doing application of these new capacities to formulate sectoral and sub-national plans that integrate global environmental criteria and indicators.  Together with the activities and outputs of component 1, these activities will help Kyrgyzstan to take a more holistic approach to formulating and implementing globally environmentally-friendly and resilient development planning frameworks, as well as to monitor and adapt them appropriately to ensure their institutional sustainability.  </w:t>
                      </w:r>
                    </w:p>
                    <w:p w14:paraId="61135CB7" w14:textId="77777777" w:rsidR="00367832" w:rsidRDefault="00367832" w:rsidP="00D371E1">
                      <w:pPr>
                        <w:spacing w:before="120"/>
                        <w:rPr>
                          <w:b/>
                          <w:sz w:val="18"/>
                          <w:szCs w:val="18"/>
                          <w:u w:val="single"/>
                        </w:rPr>
                      </w:pPr>
                      <w:r>
                        <w:rPr>
                          <w:b/>
                          <w:sz w:val="18"/>
                          <w:szCs w:val="18"/>
                          <w:u w:val="single"/>
                        </w:rPr>
                        <w:t xml:space="preserve">Key </w:t>
                      </w:r>
                      <w:r w:rsidRPr="00565CDC">
                        <w:rPr>
                          <w:b/>
                          <w:sz w:val="18"/>
                          <w:szCs w:val="18"/>
                          <w:u w:val="single"/>
                        </w:rPr>
                        <w:t>Outputs</w:t>
                      </w:r>
                      <w:r>
                        <w:rPr>
                          <w:b/>
                          <w:sz w:val="18"/>
                          <w:szCs w:val="18"/>
                          <w:u w:val="single"/>
                        </w:rPr>
                        <w:t xml:space="preserve"> and Activities</w:t>
                      </w:r>
                    </w:p>
                    <w:p w14:paraId="3ED8D456" w14:textId="77777777" w:rsidR="00367832" w:rsidRDefault="00367832" w:rsidP="00D940AF">
                      <w:pPr>
                        <w:pStyle w:val="ListParagraph"/>
                        <w:numPr>
                          <w:ilvl w:val="0"/>
                          <w:numId w:val="16"/>
                        </w:numPr>
                        <w:ind w:left="270" w:hanging="270"/>
                        <w:rPr>
                          <w:sz w:val="18"/>
                          <w:szCs w:val="18"/>
                        </w:rPr>
                      </w:pPr>
                      <w:r>
                        <w:rPr>
                          <w:sz w:val="18"/>
                          <w:szCs w:val="18"/>
                        </w:rPr>
                        <w:t>Assessments of the institutional weaknesses for managing data, information and knowledge, including indicators and information systems</w:t>
                      </w:r>
                    </w:p>
                    <w:p w14:paraId="1F56CAC0" w14:textId="77777777" w:rsidR="00367832" w:rsidRDefault="00367832" w:rsidP="00D940AF">
                      <w:pPr>
                        <w:pStyle w:val="ListParagraph"/>
                        <w:numPr>
                          <w:ilvl w:val="0"/>
                          <w:numId w:val="16"/>
                        </w:numPr>
                        <w:ind w:left="270" w:hanging="270"/>
                        <w:rPr>
                          <w:sz w:val="18"/>
                          <w:szCs w:val="18"/>
                        </w:rPr>
                      </w:pPr>
                      <w:r>
                        <w:rPr>
                          <w:sz w:val="18"/>
                          <w:szCs w:val="18"/>
                        </w:rPr>
                        <w:t>Update technological requirements of an improved and integrated EIMMS</w:t>
                      </w:r>
                    </w:p>
                    <w:p w14:paraId="5FACE39E" w14:textId="77777777" w:rsidR="00367832" w:rsidRDefault="00367832" w:rsidP="00D940AF">
                      <w:pPr>
                        <w:pStyle w:val="ListParagraph"/>
                        <w:numPr>
                          <w:ilvl w:val="0"/>
                          <w:numId w:val="16"/>
                        </w:numPr>
                        <w:ind w:left="270" w:hanging="270"/>
                        <w:rPr>
                          <w:sz w:val="18"/>
                          <w:szCs w:val="18"/>
                        </w:rPr>
                      </w:pPr>
                      <w:r>
                        <w:rPr>
                          <w:sz w:val="18"/>
                          <w:szCs w:val="18"/>
                        </w:rPr>
                        <w:t>Learning-by-doing workshops to structure coordination of relevant co-financed projects to structure an EIMMS</w:t>
                      </w:r>
                    </w:p>
                    <w:p w14:paraId="06A50343" w14:textId="77777777" w:rsidR="00367832" w:rsidRDefault="00367832" w:rsidP="00D940AF">
                      <w:pPr>
                        <w:pStyle w:val="ListParagraph"/>
                        <w:numPr>
                          <w:ilvl w:val="0"/>
                          <w:numId w:val="16"/>
                        </w:numPr>
                        <w:ind w:left="270" w:hanging="270"/>
                        <w:rPr>
                          <w:sz w:val="18"/>
                          <w:szCs w:val="18"/>
                        </w:rPr>
                      </w:pPr>
                      <w:r>
                        <w:rPr>
                          <w:sz w:val="18"/>
                          <w:szCs w:val="18"/>
                        </w:rPr>
                        <w:t>Collaborative strengthening of institutional arrangements and agreements for improved EIMMS, in particular formal roles for academic and research institutions and sub-national authorities</w:t>
                      </w:r>
                    </w:p>
                    <w:p w14:paraId="037AD32C" w14:textId="77777777" w:rsidR="00367832" w:rsidRDefault="00367832" w:rsidP="00D940AF">
                      <w:pPr>
                        <w:pStyle w:val="ListParagraph"/>
                        <w:numPr>
                          <w:ilvl w:val="0"/>
                          <w:numId w:val="16"/>
                        </w:numPr>
                        <w:ind w:left="270" w:hanging="270"/>
                        <w:rPr>
                          <w:sz w:val="18"/>
                          <w:szCs w:val="18"/>
                        </w:rPr>
                      </w:pPr>
                      <w:r>
                        <w:rPr>
                          <w:sz w:val="18"/>
                          <w:szCs w:val="18"/>
                        </w:rPr>
                        <w:t>Pilot a sub-national level project to test vertical communication, coordination, and collaboration in data, information, and knowledge management</w:t>
                      </w:r>
                    </w:p>
                    <w:p w14:paraId="1A03EA72" w14:textId="77777777" w:rsidR="00367832" w:rsidRPr="002759E4" w:rsidRDefault="00367832" w:rsidP="00D940AF">
                      <w:pPr>
                        <w:pStyle w:val="ListParagraph"/>
                        <w:numPr>
                          <w:ilvl w:val="0"/>
                          <w:numId w:val="16"/>
                        </w:numPr>
                        <w:ind w:left="288" w:hanging="288"/>
                        <w:rPr>
                          <w:sz w:val="18"/>
                          <w:szCs w:val="18"/>
                        </w:rPr>
                      </w:pPr>
                      <w:r w:rsidRPr="002759E4">
                        <w:rPr>
                          <w:sz w:val="18"/>
                          <w:szCs w:val="18"/>
                        </w:rPr>
                        <w:t>Formulate a resource mobilization strategy</w:t>
                      </w:r>
                    </w:p>
                    <w:p w14:paraId="2345D861" w14:textId="77777777" w:rsidR="00367832" w:rsidRPr="00B270F2" w:rsidRDefault="00367832" w:rsidP="00D940AF">
                      <w:pPr>
                        <w:pStyle w:val="ListParagraph"/>
                        <w:numPr>
                          <w:ilvl w:val="0"/>
                          <w:numId w:val="16"/>
                        </w:numPr>
                        <w:ind w:left="288" w:hanging="288"/>
                        <w:rPr>
                          <w:sz w:val="18"/>
                          <w:szCs w:val="18"/>
                          <w:u w:val="single"/>
                        </w:rPr>
                      </w:pPr>
                      <w:r>
                        <w:rPr>
                          <w:sz w:val="18"/>
                          <w:szCs w:val="18"/>
                        </w:rPr>
                        <w:t>Develop a national programme for replicating and scaling up the EIMMS to catalyze Rio Convention mainstreaming</w:t>
                      </w:r>
                    </w:p>
                    <w:p w14:paraId="498AC739" w14:textId="77777777" w:rsidR="00367832" w:rsidRDefault="00367832" w:rsidP="00D940AF">
                      <w:pPr>
                        <w:pStyle w:val="ListParagraph"/>
                        <w:numPr>
                          <w:ilvl w:val="0"/>
                          <w:numId w:val="16"/>
                        </w:numPr>
                        <w:ind w:left="270" w:hanging="270"/>
                        <w:rPr>
                          <w:sz w:val="18"/>
                          <w:szCs w:val="18"/>
                        </w:rPr>
                      </w:pPr>
                      <w:r>
                        <w:rPr>
                          <w:sz w:val="18"/>
                          <w:szCs w:val="18"/>
                        </w:rPr>
                        <w:t>Carry out learning-by-doing exercises for improved technical capacities to collect, analyze and transform information and knowledge into local action.  In addition to government staff at both the national and municipal levels, this will include stakeholder representatives from NGOs, civil society, private sector, academia, and research institutions</w:t>
                      </w:r>
                    </w:p>
                    <w:p w14:paraId="6C09A235" w14:textId="77777777" w:rsidR="00367832" w:rsidRPr="00B270F2" w:rsidRDefault="00367832" w:rsidP="00D371E1">
                      <w:pPr>
                        <w:rPr>
                          <w:sz w:val="18"/>
                          <w:szCs w:val="18"/>
                          <w:u w:val="single"/>
                        </w:rPr>
                      </w:pPr>
                    </w:p>
                    <w:p w14:paraId="48A0B68D" w14:textId="77777777" w:rsidR="00367832" w:rsidRPr="009D1EB6" w:rsidRDefault="00367832" w:rsidP="00D371E1">
                      <w:pPr>
                        <w:pStyle w:val="ListParagraph"/>
                        <w:ind w:left="288"/>
                        <w:rPr>
                          <w:sz w:val="18"/>
                          <w:szCs w:val="18"/>
                          <w:u w:val="single"/>
                        </w:rPr>
                      </w:pPr>
                    </w:p>
                  </w:txbxContent>
                </v:textbox>
              </v:shape>
            </w:pict>
          </mc:Fallback>
        </mc:AlternateContent>
      </w:r>
    </w:p>
    <w:p w14:paraId="1D16F4AE" w14:textId="77777777" w:rsidR="00D371E1" w:rsidRPr="002632C6" w:rsidRDefault="00D371E1" w:rsidP="002B173F">
      <w:pPr>
        <w:pStyle w:val="AOutput"/>
        <w:rPr>
          <w:b w:val="0"/>
        </w:rPr>
      </w:pPr>
    </w:p>
    <w:p w14:paraId="14B576E7" w14:textId="77777777" w:rsidR="00D371E1" w:rsidRPr="002632C6" w:rsidRDefault="00D371E1" w:rsidP="002B173F">
      <w:pPr>
        <w:pStyle w:val="AOutput"/>
        <w:rPr>
          <w:b w:val="0"/>
        </w:rPr>
      </w:pPr>
    </w:p>
    <w:p w14:paraId="109F4A09" w14:textId="77777777" w:rsidR="00D371E1" w:rsidRPr="002632C6" w:rsidRDefault="00D371E1" w:rsidP="002B173F">
      <w:pPr>
        <w:pStyle w:val="AOutput"/>
        <w:rPr>
          <w:b w:val="0"/>
        </w:rPr>
      </w:pPr>
      <w:r w:rsidRPr="002632C6">
        <w:rPr>
          <w:b w:val="0"/>
          <w:noProof/>
        </w:rPr>
        <mc:AlternateContent>
          <mc:Choice Requires="wps">
            <w:drawing>
              <wp:anchor distT="0" distB="0" distL="114300" distR="114300" simplePos="0" relativeHeight="251774464" behindDoc="0" locked="0" layoutInCell="1" allowOverlap="1" wp14:anchorId="45DCACDA" wp14:editId="1EC852A1">
                <wp:simplePos x="0" y="0"/>
                <wp:positionH relativeFrom="column">
                  <wp:posOffset>2274257</wp:posOffset>
                </wp:positionH>
                <wp:positionV relativeFrom="paragraph">
                  <wp:posOffset>168275</wp:posOffset>
                </wp:positionV>
                <wp:extent cx="447675" cy="438150"/>
                <wp:effectExtent l="76200" t="57150" r="104775" b="114300"/>
                <wp:wrapNone/>
                <wp:docPr id="211"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7675" cy="438150"/>
                        </a:xfrm>
                        <a:prstGeom prst="ellipse">
                          <a:avLst/>
                        </a:prstGeom>
                        <a:gradFill rotWithShape="1">
                          <a:gsLst>
                            <a:gs pos="0">
                              <a:srgbClr val="2787A0"/>
                            </a:gs>
                            <a:gs pos="80000">
                              <a:srgbClr val="36B1D2"/>
                            </a:gs>
                            <a:gs pos="100000">
                              <a:srgbClr val="34B3D6"/>
                            </a:gs>
                          </a:gsLst>
                          <a:lin ang="16200000"/>
                        </a:gradFill>
                        <a:ln w="9525">
                          <a:solidFill>
                            <a:schemeClr val="accent5">
                              <a:lumMod val="95000"/>
                              <a:lumOff val="0"/>
                            </a:schemeClr>
                          </a:solidFill>
                          <a:round/>
                          <a:headEnd/>
                          <a:tailEnd/>
                        </a:ln>
                        <a:effectLst>
                          <a:outerShdw blurRad="63500" dist="23000" dir="5400000" rotWithShape="0">
                            <a:srgbClr val="000000">
                              <a:alpha val="34999"/>
                            </a:srgbClr>
                          </a:outerShdw>
                        </a:effectLst>
                      </wps:spPr>
                      <wps:txbx>
                        <w:txbxContent>
                          <w:p w14:paraId="58881D42" w14:textId="77777777" w:rsidR="00367832" w:rsidRPr="0019194F" w:rsidRDefault="00367832" w:rsidP="00D371E1">
                            <w:pPr>
                              <w:jc w:val="center"/>
                              <w:rPr>
                                <w:b/>
                                <w:color w:val="000000" w:themeColor="text1"/>
                              </w:rPr>
                            </w:pPr>
                            <w:r w:rsidRPr="0019194F">
                              <w:rPr>
                                <w:b/>
                                <w:color w:val="000000" w:themeColor="text1"/>
                              </w:rPr>
                              <w:t>1</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id="Oval 5" o:spid="_x0000_s1033" style="position:absolute;left:0;text-align:left;margin-left:179.1pt;margin-top:13.25pt;width:35.25pt;height:34.5pt;z-index:25177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" fillcolor="#2787a0" strokecolor="#40a7c2 [3048]">
                <v:fill color2="#34b3d6" rotate="t" angle="180" colors="0 #2787a0;52429f #36b1d2;1 #34b3d6" focus="100%" type="gradient">
                  <o:fill v:ext="view" type="gradientUnscaled"/>
                </v:fill>
                <v:shadow on="t" color="black" opacity="22936f" origin=",.5" offset="0,.63889mm"/>
                <v:textbox>
                  <w:txbxContent>
                    <w:p w14:paraId="58881D42" w14:textId="77777777" w:rsidR="00367832" w:rsidRPr="0019194F" w:rsidRDefault="00367832" w:rsidP="00D371E1">
                      <w:pPr>
                        <w:jc w:val="center"/>
                        <w:rPr>
                          <w:b/>
                          <w:color w:val="000000" w:themeColor="text1"/>
                        </w:rPr>
                      </w:pPr>
                      <w:r w:rsidRPr="0019194F">
                        <w:rPr>
                          <w:b/>
                          <w:color w:val="000000" w:themeColor="text1"/>
                        </w:rPr>
                        <w:t>1</w:t>
                      </w:r>
                    </w:p>
                  </w:txbxContent>
                </v:textbox>
              </v:oval>
            </w:pict>
          </mc:Fallback>
        </mc:AlternateContent>
      </w:r>
    </w:p>
    <w:p w14:paraId="49E7E963" w14:textId="77777777" w:rsidR="00D371E1" w:rsidRPr="002632C6" w:rsidRDefault="00D371E1" w:rsidP="002B173F">
      <w:pPr>
        <w:pStyle w:val="AOutput"/>
        <w:rPr>
          <w:b w:val="0"/>
        </w:rPr>
      </w:pPr>
    </w:p>
    <w:p w14:paraId="60F1604E" w14:textId="77777777" w:rsidR="00D371E1" w:rsidRPr="002632C6" w:rsidRDefault="00D371E1" w:rsidP="002B173F">
      <w:pPr>
        <w:pStyle w:val="AOutput"/>
        <w:rPr>
          <w:b w:val="0"/>
        </w:rPr>
      </w:pPr>
    </w:p>
    <w:p w14:paraId="270870B2" w14:textId="77777777" w:rsidR="00D371E1" w:rsidRPr="002632C6" w:rsidRDefault="00D371E1" w:rsidP="002B173F">
      <w:pPr>
        <w:rPr>
          <w:bCs/>
        </w:rPr>
      </w:pPr>
    </w:p>
    <w:p w14:paraId="09D826C6" w14:textId="77777777" w:rsidR="00D371E1" w:rsidRPr="002632C6" w:rsidRDefault="00D371E1" w:rsidP="002B173F">
      <w:pPr>
        <w:rPr>
          <w:bCs/>
        </w:rPr>
      </w:pPr>
    </w:p>
    <w:p w14:paraId="44541FB2" w14:textId="77777777" w:rsidR="00D371E1" w:rsidRPr="002632C6" w:rsidRDefault="00D371E1" w:rsidP="002B173F">
      <w:pPr>
        <w:rPr>
          <w:bCs/>
        </w:rPr>
      </w:pPr>
    </w:p>
    <w:p w14:paraId="6A50B81E" w14:textId="77777777" w:rsidR="00D371E1" w:rsidRPr="002632C6" w:rsidRDefault="00D371E1" w:rsidP="002B173F">
      <w:pPr>
        <w:rPr>
          <w:bCs/>
        </w:rPr>
      </w:pPr>
    </w:p>
    <w:p w14:paraId="35B4498A" w14:textId="77777777" w:rsidR="00D371E1" w:rsidRPr="002632C6" w:rsidRDefault="00D371E1" w:rsidP="002B173F">
      <w:pPr>
        <w:rPr>
          <w:bCs/>
        </w:rPr>
      </w:pPr>
    </w:p>
    <w:p w14:paraId="60760986" w14:textId="77777777" w:rsidR="00D371E1" w:rsidRPr="002632C6" w:rsidRDefault="00D371E1" w:rsidP="002B173F">
      <w:pPr>
        <w:rPr>
          <w:bCs/>
        </w:rPr>
      </w:pPr>
    </w:p>
    <w:p w14:paraId="2B584414" w14:textId="77777777" w:rsidR="00D371E1" w:rsidRPr="002632C6" w:rsidRDefault="00D371E1" w:rsidP="002B173F">
      <w:pPr>
        <w:rPr>
          <w:bCs/>
        </w:rPr>
      </w:pPr>
    </w:p>
    <w:p w14:paraId="74388A68" w14:textId="77777777" w:rsidR="00D371E1" w:rsidRPr="002632C6" w:rsidRDefault="00D371E1" w:rsidP="002B173F">
      <w:pPr>
        <w:rPr>
          <w:bCs/>
        </w:rPr>
      </w:pPr>
    </w:p>
    <w:p w14:paraId="38229B23" w14:textId="77777777" w:rsidR="00D371E1" w:rsidRPr="002632C6" w:rsidRDefault="00D371E1" w:rsidP="002B173F">
      <w:pPr>
        <w:rPr>
          <w:bCs/>
        </w:rPr>
      </w:pPr>
    </w:p>
    <w:p w14:paraId="22A66203" w14:textId="77777777" w:rsidR="00D371E1" w:rsidRPr="002632C6" w:rsidRDefault="00D371E1" w:rsidP="002B173F">
      <w:pPr>
        <w:rPr>
          <w:bCs/>
        </w:rPr>
      </w:pPr>
    </w:p>
    <w:p w14:paraId="640ACDD3" w14:textId="77777777" w:rsidR="00D371E1" w:rsidRPr="002632C6" w:rsidRDefault="00D371E1" w:rsidP="002B173F">
      <w:pPr>
        <w:rPr>
          <w:bCs/>
        </w:rPr>
      </w:pPr>
    </w:p>
    <w:p w14:paraId="0D871576" w14:textId="77777777" w:rsidR="00D371E1" w:rsidRPr="002632C6" w:rsidRDefault="00D371E1" w:rsidP="002B173F">
      <w:pPr>
        <w:rPr>
          <w:bCs/>
        </w:rPr>
      </w:pPr>
    </w:p>
    <w:p w14:paraId="124F025F" w14:textId="77777777" w:rsidR="00D371E1" w:rsidRPr="002632C6" w:rsidRDefault="00D371E1" w:rsidP="002B173F">
      <w:pPr>
        <w:rPr>
          <w:bCs/>
        </w:rPr>
      </w:pPr>
    </w:p>
    <w:p w14:paraId="7C1ABA52" w14:textId="77777777" w:rsidR="00D371E1" w:rsidRPr="002632C6" w:rsidRDefault="00D371E1" w:rsidP="002B173F">
      <w:pPr>
        <w:rPr>
          <w:bCs/>
        </w:rPr>
      </w:pPr>
      <w:r w:rsidRPr="002632C6">
        <w:rPr>
          <w:b/>
          <w:noProof/>
        </w:rPr>
        <mc:AlternateContent>
          <mc:Choice Requires="wps">
            <w:drawing>
              <wp:anchor distT="0" distB="0" distL="114300" distR="114300" simplePos="0" relativeHeight="251770368" behindDoc="0" locked="0" layoutInCell="1" allowOverlap="1" wp14:anchorId="53EB1B15" wp14:editId="7D7ACA1E">
                <wp:simplePos x="0" y="0"/>
                <wp:positionH relativeFrom="column">
                  <wp:posOffset>1726565</wp:posOffset>
                </wp:positionH>
                <wp:positionV relativeFrom="paragraph">
                  <wp:posOffset>142240</wp:posOffset>
                </wp:positionV>
                <wp:extent cx="1229995" cy="680085"/>
                <wp:effectExtent l="65405" t="106045" r="207010" b="0"/>
                <wp:wrapNone/>
                <wp:docPr id="1" name="Curved Up Arrow 1"/>
                <wp:cNvGraphicFramePr/>
                <a:graphic xmlns:a="http://schemas.openxmlformats.org/drawingml/2006/main">
                  <a:graphicData uri="http://schemas.microsoft.com/office/word/2010/wordprocessingShape">
                    <wps:wsp>
                      <wps:cNvSpPr/>
                      <wps:spPr>
                        <a:xfrm rot="3676359">
                          <a:off x="0" y="0"/>
                          <a:ext cx="1229995" cy="680085"/>
                        </a:xfrm>
                        <a:prstGeom prst="curvedUpArrow">
                          <a:avLst>
                            <a:gd name="adj1" fmla="val 12152"/>
                            <a:gd name="adj2" fmla="val 38427"/>
                            <a:gd name="adj3" fmla="val 14128"/>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Curved Up Arrow 1" o:spid="_x0000_s1026" type="#_x0000_t104" style="position:absolute;margin-left:135.95pt;margin-top:11.2pt;width:96.85pt;height:53.55pt;rotation:4015564fd;z-index:25177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" adj="17011,20031,3052" fillcolor="#9bbb59 [3206]" strokecolor="#4e6128 [1606]" strokeweight="2pt"/>
            </w:pict>
          </mc:Fallback>
        </mc:AlternateContent>
      </w:r>
    </w:p>
    <w:p w14:paraId="286AC464" w14:textId="77777777" w:rsidR="00D371E1" w:rsidRPr="002632C6" w:rsidRDefault="00D371E1" w:rsidP="002B173F">
      <w:pPr>
        <w:rPr>
          <w:b/>
        </w:rPr>
      </w:pPr>
      <w:r w:rsidRPr="002632C6">
        <w:rPr>
          <w:b/>
          <w:noProof/>
        </w:rPr>
        <mc:AlternateContent>
          <mc:Choice Requires="wps">
            <w:drawing>
              <wp:anchor distT="0" distB="0" distL="114300" distR="114300" simplePos="0" relativeHeight="251779584" behindDoc="0" locked="0" layoutInCell="1" allowOverlap="1" wp14:anchorId="6AA8EAC4" wp14:editId="5199C632">
                <wp:simplePos x="0" y="0"/>
                <wp:positionH relativeFrom="column">
                  <wp:posOffset>190500</wp:posOffset>
                </wp:positionH>
                <wp:positionV relativeFrom="paragraph">
                  <wp:posOffset>104775</wp:posOffset>
                </wp:positionV>
                <wp:extent cx="519430" cy="1099185"/>
                <wp:effectExtent l="33972" t="42228" r="0" b="105092"/>
                <wp:wrapNone/>
                <wp:docPr id="174" name="AutoShape 4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flipH="1">
                          <a:off x="0" y="0"/>
                          <a:ext cx="519430" cy="1099185"/>
                        </a:xfrm>
                        <a:prstGeom prst="rightArrow">
                          <a:avLst>
                            <a:gd name="adj1" fmla="val 48630"/>
                            <a:gd name="adj2" fmla="val 42924"/>
                          </a:avLst>
                        </a:prstGeom>
                        <a:ln>
                          <a:headEnd/>
                          <a:tailEnd/>
                        </a:ln>
                      </wps:spPr>
                      <wps:style>
                        <a:lnRef idx="0">
                          <a:schemeClr val="accent4"/>
                        </a:lnRef>
                        <a:fillRef idx="3">
                          <a:schemeClr val="accent4"/>
                        </a:fillRef>
                        <a:effectRef idx="3">
                          <a:schemeClr val="accent4"/>
                        </a:effectRef>
                        <a:fontRef idx="minor">
                          <a:schemeClr val="lt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433" o:spid="_x0000_s1026" type="#_x0000_t13" style="position:absolute;margin-left:15pt;margin-top:8.25pt;width:40.9pt;height:86.55pt;rotation:-90;flip:x;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" adj="12328,5548" fillcolor="#413253 [1639]" stroked="f">
                <v:fill color2="#775c99 [3015]" rotate="t" angle="180" colors="0 #5d417e;52429f #7b58a6;1 #7b57a8" focus="100%" type="gradient">
                  <o:fill v:ext="view" type="gradientUnscaled"/>
                </v:fill>
                <v:shadow on="t" color="black" opacity="22937f" origin=",.5" offset="0,.63889mm"/>
              </v:shape>
            </w:pict>
          </mc:Fallback>
        </mc:AlternateContent>
      </w:r>
      <w:r w:rsidRPr="002632C6">
        <w:rPr>
          <w:b/>
        </w:rPr>
        <w:t xml:space="preserve"> </w:t>
      </w:r>
    </w:p>
    <w:p w14:paraId="69BD0495" w14:textId="4D017666" w:rsidR="00D371E1" w:rsidRPr="002632C6" w:rsidRDefault="00BE18D7" w:rsidP="002B173F">
      <w:pPr>
        <w:pStyle w:val="AProdoc"/>
        <w:numPr>
          <w:ilvl w:val="0"/>
          <w:numId w:val="0"/>
        </w:numPr>
        <w:rPr>
          <w:noProof w:val="0"/>
          <w:highlight w:val="yellow"/>
        </w:rPr>
      </w:pPr>
      <w:r w:rsidRPr="002632C6">
        <mc:AlternateContent>
          <mc:Choice Requires="wps">
            <w:drawing>
              <wp:anchor distT="0" distB="0" distL="114300" distR="114300" simplePos="0" relativeHeight="251780608" behindDoc="0" locked="0" layoutInCell="1" allowOverlap="1" wp14:anchorId="2F0811C6" wp14:editId="2ACC177F">
                <wp:simplePos x="0" y="0"/>
                <wp:positionH relativeFrom="column">
                  <wp:posOffset>2264088</wp:posOffset>
                </wp:positionH>
                <wp:positionV relativeFrom="paragraph">
                  <wp:posOffset>850900</wp:posOffset>
                </wp:positionV>
                <wp:extent cx="447675" cy="438150"/>
                <wp:effectExtent l="76200" t="57150" r="104775" b="114300"/>
                <wp:wrapNone/>
                <wp:docPr id="209" name="Oval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7675" cy="438150"/>
                        </a:xfrm>
                        <a:prstGeom prst="ellipse">
                          <a:avLst/>
                        </a:prstGeom>
                        <a:gradFill rotWithShape="1">
                          <a:gsLst>
                            <a:gs pos="0">
                              <a:srgbClr val="2787A0"/>
                            </a:gs>
                            <a:gs pos="80000">
                              <a:srgbClr val="36B1D2"/>
                            </a:gs>
                            <a:gs pos="100000">
                              <a:srgbClr val="34B3D6"/>
                            </a:gs>
                          </a:gsLst>
                          <a:lin ang="16200000"/>
                        </a:gradFill>
                        <a:ln w="9525">
                          <a:solidFill>
                            <a:schemeClr val="accent5">
                              <a:lumMod val="95000"/>
                              <a:lumOff val="0"/>
                            </a:schemeClr>
                          </a:solidFill>
                          <a:round/>
                          <a:headEnd/>
                          <a:tailEnd/>
                        </a:ln>
                        <a:effectLst>
                          <a:outerShdw blurRad="63500" dist="23000" dir="5400000" rotWithShape="0">
                            <a:srgbClr val="000000">
                              <a:alpha val="34999"/>
                            </a:srgbClr>
                          </a:outerShdw>
                        </a:effectLst>
                      </wps:spPr>
                      <wps:txbx>
                        <w:txbxContent>
                          <w:p w14:paraId="1DCA492C" w14:textId="64607509" w:rsidR="00367832" w:rsidRPr="0019194F" w:rsidRDefault="00367832" w:rsidP="00D371E1">
                            <w:pPr>
                              <w:jc w:val="center"/>
                              <w:rPr>
                                <w:b/>
                                <w:color w:val="000000" w:themeColor="text1"/>
                              </w:rPr>
                            </w:pPr>
                            <w:r>
                              <w:rPr>
                                <w:b/>
                                <w:color w:val="000000" w:themeColor="text1"/>
                              </w:rPr>
                              <w:softHyphen/>
                            </w:r>
                            <w:r>
                              <w:rPr>
                                <w:b/>
                                <w:color w:val="000000" w:themeColor="text1"/>
                              </w:rPr>
                              <w:softHyphen/>
                              <w:t>3</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id="Oval 77" o:spid="_x0000_s1034" style="position:absolute;margin-left:178.25pt;margin-top:67pt;width:35.25pt;height:34.5pt;z-index:2517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" fillcolor="#2787a0" strokecolor="#40a7c2 [3048]">
                <v:fill color2="#34b3d6" rotate="t" angle="180" colors="0 #2787a0;52429f #36b1d2;1 #34b3d6" focus="100%" type="gradient">
                  <o:fill v:ext="view" type="gradientUnscaled"/>
                </v:fill>
                <v:shadow on="t" color="black" opacity="22936f" origin=",.5" offset="0,.63889mm"/>
                <v:textbox>
                  <w:txbxContent>
                    <w:p w14:paraId="1DCA492C" w14:textId="64607509" w:rsidR="00367832" w:rsidRPr="0019194F" w:rsidRDefault="00367832" w:rsidP="00D371E1">
                      <w:pPr>
                        <w:jc w:val="center"/>
                        <w:rPr>
                          <w:b/>
                          <w:color w:val="000000" w:themeColor="text1"/>
                        </w:rPr>
                      </w:pPr>
                      <w:r>
                        <w:rPr>
                          <w:b/>
                          <w:color w:val="000000" w:themeColor="text1"/>
                        </w:rPr>
                        <w:softHyphen/>
                      </w:r>
                      <w:r>
                        <w:rPr>
                          <w:b/>
                          <w:color w:val="000000" w:themeColor="text1"/>
                        </w:rPr>
                        <w:softHyphen/>
                        <w:t>3</w:t>
                      </w:r>
                    </w:p>
                  </w:txbxContent>
                </v:textbox>
              </v:oval>
            </w:pict>
          </mc:Fallback>
        </mc:AlternateContent>
      </w:r>
      <w:r w:rsidRPr="002632C6">
        <mc:AlternateContent>
          <mc:Choice Requires="wps">
            <w:drawing>
              <wp:anchor distT="0" distB="0" distL="114300" distR="114300" simplePos="0" relativeHeight="251777536" behindDoc="0" locked="0" layoutInCell="1" allowOverlap="1" wp14:anchorId="487ED82F" wp14:editId="4C280EFB">
                <wp:simplePos x="0" y="0"/>
                <wp:positionH relativeFrom="column">
                  <wp:posOffset>2725420</wp:posOffset>
                </wp:positionH>
                <wp:positionV relativeFrom="paragraph">
                  <wp:posOffset>2614295</wp:posOffset>
                </wp:positionV>
                <wp:extent cx="3348355" cy="721995"/>
                <wp:effectExtent l="57150" t="38100" r="80645" b="97155"/>
                <wp:wrapNone/>
                <wp:docPr id="3" name="Text Box 4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8355" cy="721995"/>
                        </a:xfrm>
                        <a:prstGeom prst="rect">
                          <a:avLst/>
                        </a:prstGeom>
                        <a:ln>
                          <a:solidFill>
                            <a:srgbClr val="7030A0"/>
                          </a:solidFill>
                          <a:headEnd/>
                          <a:tailEnd/>
                        </a:ln>
                      </wps:spPr>
                      <wps:style>
                        <a:lnRef idx="1">
                          <a:schemeClr val="accent4"/>
                        </a:lnRef>
                        <a:fillRef idx="2">
                          <a:schemeClr val="accent4"/>
                        </a:fillRef>
                        <a:effectRef idx="1">
                          <a:schemeClr val="accent4"/>
                        </a:effectRef>
                        <a:fontRef idx="minor">
                          <a:schemeClr val="dk1"/>
                        </a:fontRef>
                      </wps:style>
                      <wps:txbx>
                        <w:txbxContent>
                          <w:p w14:paraId="78D7453D" w14:textId="77777777" w:rsidR="00367832" w:rsidRPr="007B403E" w:rsidRDefault="00367832" w:rsidP="00D940AF">
                            <w:pPr>
                              <w:pStyle w:val="ListParagraph"/>
                              <w:numPr>
                                <w:ilvl w:val="0"/>
                                <w:numId w:val="16"/>
                              </w:numPr>
                              <w:ind w:left="270" w:hanging="270"/>
                              <w:rPr>
                                <w:sz w:val="18"/>
                                <w:szCs w:val="18"/>
                              </w:rPr>
                            </w:pPr>
                            <w:r w:rsidRPr="00410999">
                              <w:rPr>
                                <w:sz w:val="18"/>
                                <w:szCs w:val="18"/>
                              </w:rPr>
                              <w:t>Prepare and air a public service announcement on Rio Convention mainstreaming</w:t>
                            </w:r>
                          </w:p>
                          <w:p w14:paraId="7588344F" w14:textId="77777777" w:rsidR="00367832" w:rsidRDefault="00367832" w:rsidP="00D940AF">
                            <w:pPr>
                              <w:pStyle w:val="ListParagraph"/>
                              <w:numPr>
                                <w:ilvl w:val="0"/>
                                <w:numId w:val="16"/>
                              </w:numPr>
                              <w:ind w:left="270" w:hanging="270"/>
                              <w:rPr>
                                <w:sz w:val="18"/>
                                <w:szCs w:val="18"/>
                              </w:rPr>
                            </w:pPr>
                            <w:r>
                              <w:rPr>
                                <w:sz w:val="18"/>
                                <w:szCs w:val="18"/>
                              </w:rPr>
                              <w:t>Develop and environmental awareness module for inclusion in high school teaching curricula</w:t>
                            </w:r>
                          </w:p>
                          <w:p w14:paraId="054BC459" w14:textId="77777777" w:rsidR="00367832" w:rsidRDefault="00367832" w:rsidP="00D371E1"/>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22" o:spid="_x0000_s1035" type="#_x0000_t202" style="position:absolute;margin-left:214.6pt;margin-top:205.85pt;width:263.65pt;height:56.85pt;z-index:25177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" fillcolor="#bfb1d0 [1623]" strokecolor="#7030a0">
                <v:fill color2="#ece7f1 [503]" rotate="t" angle="180" colors="0 #c9b5e8;22938f #d9cbee;1 #f0eaf9" focus="100%" type="gradient"/>
                <v:shadow on="t" color="black" opacity="24903f" origin=",.5" offset="0,.55556mm"/>
                <v:textbox>
                  <w:txbxContent>
                    <w:p w14:paraId="78D7453D" w14:textId="77777777" w:rsidR="00367832" w:rsidRPr="007B403E" w:rsidRDefault="00367832" w:rsidP="00D940AF">
                      <w:pPr>
                        <w:pStyle w:val="ListParagraph"/>
                        <w:numPr>
                          <w:ilvl w:val="0"/>
                          <w:numId w:val="16"/>
                        </w:numPr>
                        <w:ind w:left="270" w:hanging="270"/>
                        <w:rPr>
                          <w:sz w:val="18"/>
                          <w:szCs w:val="18"/>
                        </w:rPr>
                      </w:pPr>
                      <w:r w:rsidRPr="00410999">
                        <w:rPr>
                          <w:sz w:val="18"/>
                          <w:szCs w:val="18"/>
                        </w:rPr>
                        <w:t>Prepare and air a public service announcement on Rio Convention mainstreaming</w:t>
                      </w:r>
                    </w:p>
                    <w:p w14:paraId="7588344F" w14:textId="77777777" w:rsidR="00367832" w:rsidRDefault="00367832" w:rsidP="00D940AF">
                      <w:pPr>
                        <w:pStyle w:val="ListParagraph"/>
                        <w:numPr>
                          <w:ilvl w:val="0"/>
                          <w:numId w:val="16"/>
                        </w:numPr>
                        <w:ind w:left="270" w:hanging="270"/>
                        <w:rPr>
                          <w:sz w:val="18"/>
                          <w:szCs w:val="18"/>
                        </w:rPr>
                      </w:pPr>
                      <w:r>
                        <w:rPr>
                          <w:sz w:val="18"/>
                          <w:szCs w:val="18"/>
                        </w:rPr>
                        <w:t>Develop and environmental awareness module for inclusion in high school teaching curricula</w:t>
                      </w:r>
                    </w:p>
                    <w:p w14:paraId="054BC459" w14:textId="77777777" w:rsidR="00367832" w:rsidRDefault="00367832" w:rsidP="00D371E1"/>
                  </w:txbxContent>
                </v:textbox>
              </v:shape>
            </w:pict>
          </mc:Fallback>
        </mc:AlternateContent>
      </w:r>
      <w:r w:rsidR="00D371E1" w:rsidRPr="002632C6">
        <mc:AlternateContent>
          <mc:Choice Requires="wps">
            <w:drawing>
              <wp:anchor distT="0" distB="0" distL="114300" distR="114300" simplePos="0" relativeHeight="251772416" behindDoc="0" locked="0" layoutInCell="1" allowOverlap="1" wp14:anchorId="5629902F" wp14:editId="29B847A8">
                <wp:simplePos x="0" y="0"/>
                <wp:positionH relativeFrom="column">
                  <wp:posOffset>4379594</wp:posOffset>
                </wp:positionH>
                <wp:positionV relativeFrom="paragraph">
                  <wp:posOffset>1990089</wp:posOffset>
                </wp:positionV>
                <wp:extent cx="377825" cy="815975"/>
                <wp:effectExtent l="66675" t="28575" r="0" b="107950"/>
                <wp:wrapNone/>
                <wp:docPr id="31" name="AutoShape 4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flipH="1">
                          <a:off x="0" y="0"/>
                          <a:ext cx="377825" cy="815975"/>
                        </a:xfrm>
                        <a:prstGeom prst="rightArrow">
                          <a:avLst>
                            <a:gd name="adj1" fmla="val 48630"/>
                            <a:gd name="adj2" fmla="val 51666"/>
                          </a:avLst>
                        </a:prstGeom>
                        <a:ln>
                          <a:headEnd/>
                          <a:tailEnd/>
                        </a:ln>
                      </wps:spPr>
                      <wps:style>
                        <a:lnRef idx="0">
                          <a:schemeClr val="accent4"/>
                        </a:lnRef>
                        <a:fillRef idx="3">
                          <a:schemeClr val="accent4"/>
                        </a:fillRef>
                        <a:effectRef idx="3">
                          <a:schemeClr val="accent4"/>
                        </a:effectRef>
                        <a:fontRef idx="minor">
                          <a:schemeClr val="lt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33" o:spid="_x0000_s1026" type="#_x0000_t13" style="position:absolute;margin-left:344.85pt;margin-top:156.7pt;width:29.75pt;height:64.25pt;rotation:-90;flip:x;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" adj="10440,5548" fillcolor="#413253 [1639]" stroked="f">
                <v:fill color2="#775c99 [3015]" rotate="t" angle="180" colors="0 #5d417e;52429f #7b58a6;1 #7b57a8" focus="100%" type="gradient">
                  <o:fill v:ext="view" type="gradientUnscaled"/>
                </v:fill>
                <v:shadow on="t" color="black" opacity="22937f" origin=",.5" offset="0,.63889mm"/>
              </v:shape>
            </w:pict>
          </mc:Fallback>
        </mc:AlternateContent>
      </w:r>
      <w:r w:rsidR="00D371E1" w:rsidRPr="002632C6">
        <mc:AlternateContent>
          <mc:Choice Requires="wps">
            <w:drawing>
              <wp:anchor distT="0" distB="0" distL="114300" distR="114300" simplePos="0" relativeHeight="251778560" behindDoc="0" locked="0" layoutInCell="1" allowOverlap="1" wp14:anchorId="1E121187" wp14:editId="36372902">
                <wp:simplePos x="0" y="0"/>
                <wp:positionH relativeFrom="column">
                  <wp:posOffset>-288925</wp:posOffset>
                </wp:positionH>
                <wp:positionV relativeFrom="paragraph">
                  <wp:posOffset>751205</wp:posOffset>
                </wp:positionV>
                <wp:extent cx="3020695" cy="2583180"/>
                <wp:effectExtent l="57150" t="38100" r="84455" b="102870"/>
                <wp:wrapNone/>
                <wp:docPr id="138" name="Text Box 4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0695" cy="2583180"/>
                        </a:xfrm>
                        <a:prstGeom prst="rect">
                          <a:avLst/>
                        </a:prstGeom>
                        <a:ln>
                          <a:headEnd/>
                          <a:tailEnd/>
                        </a:ln>
                      </wps:spPr>
                      <wps:style>
                        <a:lnRef idx="1">
                          <a:schemeClr val="accent4"/>
                        </a:lnRef>
                        <a:fillRef idx="2">
                          <a:schemeClr val="accent4"/>
                        </a:fillRef>
                        <a:effectRef idx="1">
                          <a:schemeClr val="accent4"/>
                        </a:effectRef>
                        <a:fontRef idx="minor">
                          <a:schemeClr val="dk1"/>
                        </a:fontRef>
                      </wps:style>
                      <wps:txbx>
                        <w:txbxContent>
                          <w:p w14:paraId="46B8315F" w14:textId="77777777" w:rsidR="00367832" w:rsidRPr="006B18FC" w:rsidRDefault="00367832" w:rsidP="00D371E1">
                            <w:pPr>
                              <w:ind w:left="1267" w:hanging="1267"/>
                              <w:rPr>
                                <w:b/>
                                <w:sz w:val="18"/>
                                <w:szCs w:val="18"/>
                                <w:u w:val="single"/>
                              </w:rPr>
                            </w:pPr>
                            <w:r w:rsidRPr="006B18FC">
                              <w:rPr>
                                <w:b/>
                                <w:sz w:val="18"/>
                                <w:szCs w:val="18"/>
                              </w:rPr>
                              <w:t>C</w:t>
                            </w:r>
                            <w:r>
                              <w:rPr>
                                <w:b/>
                                <w:sz w:val="18"/>
                                <w:szCs w:val="18"/>
                              </w:rPr>
                              <w:t>omponent 3</w:t>
                            </w:r>
                            <w:r w:rsidRPr="006B18FC">
                              <w:rPr>
                                <w:b/>
                                <w:sz w:val="18"/>
                                <w:szCs w:val="18"/>
                              </w:rPr>
                              <w:t xml:space="preserve">: </w:t>
                            </w:r>
                            <w:r w:rsidRPr="006B18FC">
                              <w:rPr>
                                <w:b/>
                                <w:sz w:val="18"/>
                                <w:szCs w:val="18"/>
                              </w:rPr>
                              <w:tab/>
                            </w:r>
                            <w:r w:rsidRPr="00410999">
                              <w:rPr>
                                <w:b/>
                                <w:sz w:val="18"/>
                                <w:szCs w:val="18"/>
                                <w:u w:val="single"/>
                              </w:rPr>
                              <w:t>Improving awareness of global environmental values</w:t>
                            </w:r>
                          </w:p>
                          <w:p w14:paraId="234AD557" w14:textId="77777777" w:rsidR="00367832" w:rsidRDefault="00367832" w:rsidP="00D371E1">
                            <w:pPr>
                              <w:spacing w:before="120"/>
                              <w:rPr>
                                <w:b/>
                                <w:sz w:val="18"/>
                                <w:szCs w:val="18"/>
                                <w:u w:val="single"/>
                              </w:rPr>
                            </w:pPr>
                            <w:r>
                              <w:rPr>
                                <w:b/>
                                <w:sz w:val="18"/>
                                <w:szCs w:val="18"/>
                                <w:u w:val="single"/>
                              </w:rPr>
                              <w:t xml:space="preserve">Key </w:t>
                            </w:r>
                            <w:r w:rsidRPr="00565CDC">
                              <w:rPr>
                                <w:b/>
                                <w:sz w:val="18"/>
                                <w:szCs w:val="18"/>
                                <w:u w:val="single"/>
                              </w:rPr>
                              <w:t>Outputs</w:t>
                            </w:r>
                            <w:r>
                              <w:rPr>
                                <w:b/>
                                <w:sz w:val="18"/>
                                <w:szCs w:val="18"/>
                                <w:u w:val="single"/>
                              </w:rPr>
                              <w:t xml:space="preserve"> and Activities</w:t>
                            </w:r>
                          </w:p>
                          <w:p w14:paraId="08E73D8E" w14:textId="77777777" w:rsidR="00367832" w:rsidRDefault="00367832" w:rsidP="00D940AF">
                            <w:pPr>
                              <w:pStyle w:val="ListParagraph"/>
                              <w:numPr>
                                <w:ilvl w:val="0"/>
                                <w:numId w:val="16"/>
                              </w:numPr>
                              <w:ind w:left="288" w:hanging="288"/>
                              <w:rPr>
                                <w:sz w:val="18"/>
                                <w:szCs w:val="18"/>
                              </w:rPr>
                            </w:pPr>
                            <w:r>
                              <w:rPr>
                                <w:sz w:val="18"/>
                                <w:szCs w:val="18"/>
                              </w:rPr>
                              <w:t>Convene project kick-off and lessons learned conferences</w:t>
                            </w:r>
                          </w:p>
                          <w:p w14:paraId="2A3126FC" w14:textId="77777777" w:rsidR="00367832" w:rsidRPr="00746F10" w:rsidRDefault="00367832" w:rsidP="00D940AF">
                            <w:pPr>
                              <w:pStyle w:val="ListParagraph"/>
                              <w:numPr>
                                <w:ilvl w:val="0"/>
                                <w:numId w:val="16"/>
                              </w:numPr>
                              <w:ind w:left="288" w:hanging="288"/>
                              <w:rPr>
                                <w:sz w:val="18"/>
                                <w:szCs w:val="18"/>
                              </w:rPr>
                            </w:pPr>
                            <w:r>
                              <w:rPr>
                                <w:sz w:val="18"/>
                                <w:szCs w:val="18"/>
                              </w:rPr>
                              <w:t>Develop and implement a communication campaign using the Internet, social media, and public service announcements to share data and information with the broader public on global environmental indicators affecting social and economic issues</w:t>
                            </w:r>
                          </w:p>
                          <w:p w14:paraId="3AB16671" w14:textId="77777777" w:rsidR="00367832" w:rsidRDefault="00367832" w:rsidP="00D940AF">
                            <w:pPr>
                              <w:pStyle w:val="ListParagraph"/>
                              <w:numPr>
                                <w:ilvl w:val="0"/>
                                <w:numId w:val="16"/>
                              </w:numPr>
                              <w:ind w:left="288" w:hanging="288"/>
                              <w:rPr>
                                <w:sz w:val="18"/>
                                <w:szCs w:val="18"/>
                              </w:rPr>
                            </w:pPr>
                            <w:r>
                              <w:rPr>
                                <w:sz w:val="18"/>
                                <w:szCs w:val="18"/>
                              </w:rPr>
                              <w:t>Organize and carry out awareness-raising workshops with government staff, in particular decision-makers, in planning and budget departments on the intrinsic value of global environmental indicators to national socio-economic priorities</w:t>
                            </w:r>
                          </w:p>
                          <w:p w14:paraId="42B3CF2C" w14:textId="77777777" w:rsidR="00367832" w:rsidRDefault="00367832" w:rsidP="00D940AF">
                            <w:pPr>
                              <w:pStyle w:val="ListParagraph"/>
                              <w:numPr>
                                <w:ilvl w:val="0"/>
                                <w:numId w:val="16"/>
                              </w:numPr>
                              <w:ind w:left="270" w:hanging="270"/>
                              <w:rPr>
                                <w:sz w:val="18"/>
                                <w:szCs w:val="18"/>
                              </w:rPr>
                            </w:pPr>
                            <w:r>
                              <w:rPr>
                                <w:sz w:val="18"/>
                                <w:szCs w:val="18"/>
                              </w:rPr>
                              <w:t>Prepare a targeted set of training and awareness-raising material, building on best practices from other countries</w:t>
                            </w:r>
                          </w:p>
                          <w:p w14:paraId="071FA7D3" w14:textId="77777777" w:rsidR="00367832" w:rsidRDefault="00367832" w:rsidP="00D940AF">
                            <w:pPr>
                              <w:pStyle w:val="ListParagraph"/>
                              <w:numPr>
                                <w:ilvl w:val="0"/>
                                <w:numId w:val="16"/>
                              </w:numPr>
                              <w:ind w:left="270" w:hanging="270"/>
                              <w:rPr>
                                <w:sz w:val="18"/>
                                <w:szCs w:val="18"/>
                              </w:rPr>
                            </w:pPr>
                            <w:r w:rsidRPr="00410999">
                              <w:rPr>
                                <w:sz w:val="18"/>
                                <w:szCs w:val="18"/>
                              </w:rPr>
                              <w:t>Prepare articles on linkages between the global environment and socio-economic issues</w:t>
                            </w:r>
                          </w:p>
                          <w:p w14:paraId="6475FF26" w14:textId="77777777" w:rsidR="00367832" w:rsidRDefault="00367832" w:rsidP="00D371E1"/>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22.75pt;margin-top:59.15pt;width:237.85pt;height:203.4pt;z-index:2517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" fillcolor="#bfb1d0 [1623]" strokecolor="#795d9b [3047]">
                <v:fill color2="#ece7f1 [503]" rotate="t" angle="180" colors="0 #c9b5e8;22938f #d9cbee;1 #f0eaf9" focus="100%" type="gradient"/>
                <v:shadow on="t" color="black" opacity="24903f" origin=",.5" offset="0,.55556mm"/>
                <v:textbox>
                  <w:txbxContent>
                    <w:p w14:paraId="46B8315F" w14:textId="77777777" w:rsidR="00367832" w:rsidRPr="006B18FC" w:rsidRDefault="00367832" w:rsidP="00D371E1">
                      <w:pPr>
                        <w:ind w:left="1267" w:hanging="1267"/>
                        <w:rPr>
                          <w:b/>
                          <w:sz w:val="18"/>
                          <w:szCs w:val="18"/>
                          <w:u w:val="single"/>
                        </w:rPr>
                      </w:pPr>
                      <w:r w:rsidRPr="006B18FC">
                        <w:rPr>
                          <w:b/>
                          <w:sz w:val="18"/>
                          <w:szCs w:val="18"/>
                        </w:rPr>
                        <w:t>C</w:t>
                      </w:r>
                      <w:r>
                        <w:rPr>
                          <w:b/>
                          <w:sz w:val="18"/>
                          <w:szCs w:val="18"/>
                        </w:rPr>
                        <w:t>omponent 3</w:t>
                      </w:r>
                      <w:r w:rsidRPr="006B18FC">
                        <w:rPr>
                          <w:b/>
                          <w:sz w:val="18"/>
                          <w:szCs w:val="18"/>
                        </w:rPr>
                        <w:t xml:space="preserve">: </w:t>
                      </w:r>
                      <w:r w:rsidRPr="006B18FC">
                        <w:rPr>
                          <w:b/>
                          <w:sz w:val="18"/>
                          <w:szCs w:val="18"/>
                        </w:rPr>
                        <w:tab/>
                      </w:r>
                      <w:r w:rsidRPr="00410999">
                        <w:rPr>
                          <w:b/>
                          <w:sz w:val="18"/>
                          <w:szCs w:val="18"/>
                          <w:u w:val="single"/>
                        </w:rPr>
                        <w:t>Improving awareness of global environmental values</w:t>
                      </w:r>
                    </w:p>
                    <w:p w14:paraId="234AD557" w14:textId="77777777" w:rsidR="00367832" w:rsidRDefault="00367832" w:rsidP="00D371E1">
                      <w:pPr>
                        <w:spacing w:before="120"/>
                        <w:rPr>
                          <w:b/>
                          <w:sz w:val="18"/>
                          <w:szCs w:val="18"/>
                          <w:u w:val="single"/>
                        </w:rPr>
                      </w:pPr>
                      <w:r>
                        <w:rPr>
                          <w:b/>
                          <w:sz w:val="18"/>
                          <w:szCs w:val="18"/>
                          <w:u w:val="single"/>
                        </w:rPr>
                        <w:t xml:space="preserve">Key </w:t>
                      </w:r>
                      <w:r w:rsidRPr="00565CDC">
                        <w:rPr>
                          <w:b/>
                          <w:sz w:val="18"/>
                          <w:szCs w:val="18"/>
                          <w:u w:val="single"/>
                        </w:rPr>
                        <w:t>Outputs</w:t>
                      </w:r>
                      <w:r>
                        <w:rPr>
                          <w:b/>
                          <w:sz w:val="18"/>
                          <w:szCs w:val="18"/>
                          <w:u w:val="single"/>
                        </w:rPr>
                        <w:t xml:space="preserve"> and Activities</w:t>
                      </w:r>
                    </w:p>
                    <w:p w14:paraId="08E73D8E" w14:textId="77777777" w:rsidR="00367832" w:rsidRDefault="00367832" w:rsidP="00D940AF">
                      <w:pPr>
                        <w:pStyle w:val="ListParagraph"/>
                        <w:numPr>
                          <w:ilvl w:val="0"/>
                          <w:numId w:val="16"/>
                        </w:numPr>
                        <w:ind w:left="288" w:hanging="288"/>
                        <w:rPr>
                          <w:sz w:val="18"/>
                          <w:szCs w:val="18"/>
                        </w:rPr>
                      </w:pPr>
                      <w:r>
                        <w:rPr>
                          <w:sz w:val="18"/>
                          <w:szCs w:val="18"/>
                        </w:rPr>
                        <w:t>Convene project kick-off and lessons learned conferences</w:t>
                      </w:r>
                    </w:p>
                    <w:p w14:paraId="2A3126FC" w14:textId="77777777" w:rsidR="00367832" w:rsidRPr="00746F10" w:rsidRDefault="00367832" w:rsidP="00D940AF">
                      <w:pPr>
                        <w:pStyle w:val="ListParagraph"/>
                        <w:numPr>
                          <w:ilvl w:val="0"/>
                          <w:numId w:val="16"/>
                        </w:numPr>
                        <w:ind w:left="288" w:hanging="288"/>
                        <w:rPr>
                          <w:sz w:val="18"/>
                          <w:szCs w:val="18"/>
                        </w:rPr>
                      </w:pPr>
                      <w:r>
                        <w:rPr>
                          <w:sz w:val="18"/>
                          <w:szCs w:val="18"/>
                        </w:rPr>
                        <w:t>Develop and implement a communication campaign using the Internet, social media, and public service announcements to share data and information with the broader public on global environmental indicators affecting social and economic issues</w:t>
                      </w:r>
                    </w:p>
                    <w:p w14:paraId="3AB16671" w14:textId="77777777" w:rsidR="00367832" w:rsidRDefault="00367832" w:rsidP="00D940AF">
                      <w:pPr>
                        <w:pStyle w:val="ListParagraph"/>
                        <w:numPr>
                          <w:ilvl w:val="0"/>
                          <w:numId w:val="16"/>
                        </w:numPr>
                        <w:ind w:left="288" w:hanging="288"/>
                        <w:rPr>
                          <w:sz w:val="18"/>
                          <w:szCs w:val="18"/>
                        </w:rPr>
                      </w:pPr>
                      <w:r>
                        <w:rPr>
                          <w:sz w:val="18"/>
                          <w:szCs w:val="18"/>
                        </w:rPr>
                        <w:t>Organize and carry out awareness-raising workshops with government staff, in particular decision-makers, in planning and budget departments on the intrinsic value of global environmental indicators to national socio-economic priorities</w:t>
                      </w:r>
                    </w:p>
                    <w:p w14:paraId="42B3CF2C" w14:textId="77777777" w:rsidR="00367832" w:rsidRDefault="00367832" w:rsidP="00D940AF">
                      <w:pPr>
                        <w:pStyle w:val="ListParagraph"/>
                        <w:numPr>
                          <w:ilvl w:val="0"/>
                          <w:numId w:val="16"/>
                        </w:numPr>
                        <w:ind w:left="270" w:hanging="270"/>
                        <w:rPr>
                          <w:sz w:val="18"/>
                          <w:szCs w:val="18"/>
                        </w:rPr>
                      </w:pPr>
                      <w:r>
                        <w:rPr>
                          <w:sz w:val="18"/>
                          <w:szCs w:val="18"/>
                        </w:rPr>
                        <w:t>Prepare a targeted set of training and awareness-raising material, building on best practices from other countries</w:t>
                      </w:r>
                    </w:p>
                    <w:p w14:paraId="071FA7D3" w14:textId="77777777" w:rsidR="00367832" w:rsidRDefault="00367832" w:rsidP="00D940AF">
                      <w:pPr>
                        <w:pStyle w:val="ListParagraph"/>
                        <w:numPr>
                          <w:ilvl w:val="0"/>
                          <w:numId w:val="16"/>
                        </w:numPr>
                        <w:ind w:left="270" w:hanging="270"/>
                        <w:rPr>
                          <w:sz w:val="18"/>
                          <w:szCs w:val="18"/>
                        </w:rPr>
                      </w:pPr>
                      <w:r w:rsidRPr="00410999">
                        <w:rPr>
                          <w:sz w:val="18"/>
                          <w:szCs w:val="18"/>
                        </w:rPr>
                        <w:t>Prepare articles on linkages between the global environment and socio-economic issues</w:t>
                      </w:r>
                    </w:p>
                    <w:p w14:paraId="6475FF26" w14:textId="77777777" w:rsidR="00367832" w:rsidRDefault="00367832" w:rsidP="00D371E1"/>
                  </w:txbxContent>
                </v:textbox>
              </v:shape>
            </w:pict>
          </mc:Fallback>
        </mc:AlternateContent>
      </w:r>
      <w:r w:rsidR="00D371E1" w:rsidRPr="002632C6">
        <mc:AlternateContent>
          <mc:Choice Requires="wps">
            <w:drawing>
              <wp:anchor distT="0" distB="0" distL="114300" distR="114300" simplePos="0" relativeHeight="251771392" behindDoc="0" locked="0" layoutInCell="1" allowOverlap="1" wp14:anchorId="7D2CF7B5" wp14:editId="5FBC94F6">
                <wp:simplePos x="0" y="0"/>
                <wp:positionH relativeFrom="column">
                  <wp:posOffset>1541145</wp:posOffset>
                </wp:positionH>
                <wp:positionV relativeFrom="paragraph">
                  <wp:posOffset>236855</wp:posOffset>
                </wp:positionV>
                <wp:extent cx="2117725" cy="458470"/>
                <wp:effectExtent l="0" t="76200" r="15875" b="17780"/>
                <wp:wrapNone/>
                <wp:docPr id="9" name="Curved Up Arrow 9"/>
                <wp:cNvGraphicFramePr/>
                <a:graphic xmlns:a="http://schemas.openxmlformats.org/drawingml/2006/main">
                  <a:graphicData uri="http://schemas.microsoft.com/office/word/2010/wordprocessingShape">
                    <wps:wsp>
                      <wps:cNvSpPr/>
                      <wps:spPr>
                        <a:xfrm rot="21410991" flipH="1">
                          <a:off x="0" y="0"/>
                          <a:ext cx="2117725" cy="458470"/>
                        </a:xfrm>
                        <a:prstGeom prst="curvedUpArrow">
                          <a:avLst>
                            <a:gd name="adj1" fmla="val 21166"/>
                            <a:gd name="adj2" fmla="val 52392"/>
                            <a:gd name="adj3" fmla="val 24949"/>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rved Up Arrow 9" o:spid="_x0000_s1026" type="#_x0000_t104" style="position:absolute;margin-left:121.35pt;margin-top:18.65pt;width:166.75pt;height:36.1pt;rotation:206448fd;flip:x;z-index:25177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" adj="19150,20870,5389" fillcolor="#c0504d [3205]" strokecolor="#622423 [1605]" strokeweight="2pt"/>
            </w:pict>
          </mc:Fallback>
        </mc:AlternateContent>
      </w:r>
      <w:r w:rsidR="00D371E1" w:rsidRPr="002632C6">
        <w:rPr>
          <w:noProof w:val="0"/>
        </w:rPr>
        <w:br w:type="page"/>
      </w:r>
    </w:p>
    <w:p w14:paraId="0B7E8265" w14:textId="757B0E7E" w:rsidR="00D15E59" w:rsidRPr="002632C6" w:rsidRDefault="00056868" w:rsidP="002B173F">
      <w:pPr>
        <w:pStyle w:val="Heading3"/>
      </w:pPr>
      <w:bookmarkStart w:id="97" w:name="_Toc400483291"/>
      <w:bookmarkStart w:id="98" w:name="_Toc414547122"/>
      <w:r w:rsidRPr="002632C6">
        <w:rPr>
          <w:noProof/>
        </w:rPr>
        <w:lastRenderedPageBreak/>
        <mc:AlternateContent>
          <mc:Choice Requires="wps">
            <w:drawing>
              <wp:anchor distT="0" distB="0" distL="114300" distR="114300" simplePos="0" relativeHeight="251782656" behindDoc="0" locked="0" layoutInCell="1" allowOverlap="1" wp14:anchorId="53F232CA" wp14:editId="12F0FCF8">
                <wp:simplePos x="0" y="0"/>
                <wp:positionH relativeFrom="column">
                  <wp:posOffset>3904615</wp:posOffset>
                </wp:positionH>
                <wp:positionV relativeFrom="paragraph">
                  <wp:posOffset>144145</wp:posOffset>
                </wp:positionV>
                <wp:extent cx="2225040" cy="2005965"/>
                <wp:effectExtent l="0" t="0" r="0" b="0"/>
                <wp:wrapSquare wrapText="bothSides"/>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5040" cy="2005965"/>
                        </a:xfrm>
                        <a:prstGeom prst="rect">
                          <a:avLst/>
                        </a:prstGeom>
                        <a:noFill/>
                        <a:ln w="9525">
                          <a:noFill/>
                          <a:miter lim="800000"/>
                          <a:headEnd/>
                          <a:tailEnd/>
                        </a:ln>
                      </wps:spPr>
                      <wps:txbx>
                        <w:txbxContent>
                          <w:p w14:paraId="72EB8B95" w14:textId="48C27DE1" w:rsidR="00367832" w:rsidRDefault="00367832">
                            <w:r>
                              <w:rPr>
                                <w:noProof/>
                              </w:rPr>
                              <w:drawing>
                                <wp:inline distT="0" distB="0" distL="0" distR="0" wp14:anchorId="186B9583" wp14:editId="34E8822A">
                                  <wp:extent cx="2062886" cy="1871251"/>
                                  <wp:effectExtent l="0" t="0" r="0" b="0"/>
                                  <wp:docPr id="36" name="Picture 36" descr="C:\Users\Kevin\AppData\Local\Microsoft\Windows\Temporary Internet Files\Content.IE5\64ODGEX7\untitle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vin\AppData\Local\Microsoft\Windows\Temporary Internet Files\Content.IE5\64ODGEX7\untitled[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64279" cy="187251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307.45pt;margin-top:11.35pt;width:175.2pt;height:157.95pt;z-index:25178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" filled="f" stroked="f">
                <v:textbox>
                  <w:txbxContent>
                    <w:p w14:paraId="72EB8B95" w14:textId="48C27DE1" w:rsidR="00367832" w:rsidRDefault="00367832">
                      <w:r>
                        <w:rPr>
                          <w:noProof/>
                        </w:rPr>
                        <w:drawing>
                          <wp:inline distT="0" distB="0" distL="0" distR="0" wp14:anchorId="186B9583" wp14:editId="34E8822A">
                            <wp:extent cx="2062886" cy="1871251"/>
                            <wp:effectExtent l="0" t="0" r="0" b="0"/>
                            <wp:docPr id="36" name="Picture 36" descr="C:\Users\Kevin\AppData\Local\Microsoft\Windows\Temporary Internet Files\Content.IE5\64ODGEX7\untitle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vin\AppData\Local\Microsoft\Windows\Temporary Internet Files\Content.IE5\64ODGEX7\untitled[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64279" cy="1872515"/>
                                    </a:xfrm>
                                    <a:prstGeom prst="rect">
                                      <a:avLst/>
                                    </a:prstGeom>
                                    <a:noFill/>
                                    <a:ln>
                                      <a:noFill/>
                                    </a:ln>
                                  </pic:spPr>
                                </pic:pic>
                              </a:graphicData>
                            </a:graphic>
                          </wp:inline>
                        </w:drawing>
                      </w:r>
                    </w:p>
                  </w:txbxContent>
                </v:textbox>
                <w10:wrap type="square"/>
              </v:shape>
            </w:pict>
          </mc:Fallback>
        </mc:AlternateContent>
      </w:r>
      <w:r w:rsidR="000F527F" w:rsidRPr="002632C6">
        <w:t>C</w:t>
      </w:r>
      <w:r w:rsidR="00EB290F" w:rsidRPr="002632C6">
        <w:t>.</w:t>
      </w:r>
      <w:r w:rsidR="000F527F" w:rsidRPr="002632C6">
        <w:t>2</w:t>
      </w:r>
      <w:r w:rsidR="00EB290F" w:rsidRPr="002632C6">
        <w:t>.</w:t>
      </w:r>
      <w:r w:rsidR="00833E06" w:rsidRPr="002632C6">
        <w:t>b</w:t>
      </w:r>
      <w:r w:rsidR="00833E06" w:rsidRPr="002632C6">
        <w:tab/>
      </w:r>
      <w:r w:rsidR="000F527F" w:rsidRPr="002632C6">
        <w:t xml:space="preserve">Project </w:t>
      </w:r>
      <w:r w:rsidR="007C0BFA" w:rsidRPr="002632C6">
        <w:t>Goal and Objective</w:t>
      </w:r>
      <w:bookmarkEnd w:id="97"/>
      <w:bookmarkEnd w:id="98"/>
    </w:p>
    <w:p w14:paraId="4BA4BFC1" w14:textId="599CF54A" w:rsidR="0016411D" w:rsidRPr="002632C6" w:rsidRDefault="0016411D" w:rsidP="002547DC">
      <w:pPr>
        <w:pStyle w:val="AProdoc"/>
        <w:jc w:val="both"/>
        <w:rPr>
          <w:noProof w:val="0"/>
        </w:rPr>
      </w:pPr>
      <w:bookmarkStart w:id="99" w:name="_Ref412663250"/>
      <w:r w:rsidRPr="002632C6">
        <w:rPr>
          <w:noProof w:val="0"/>
        </w:rPr>
        <w:t>The goal of this project is for Kyrgyzstan to make better decisions to meet and sustain global environmental obligations.  Th</w:t>
      </w:r>
      <w:r w:rsidR="00052608" w:rsidRPr="002632C6">
        <w:rPr>
          <w:noProof w:val="0"/>
        </w:rPr>
        <w:t xml:space="preserve">is project will contribute to this goal by strengthening a set of targeted capacities to better manage data and information as well as improve </w:t>
      </w:r>
      <w:r w:rsidR="00056868" w:rsidRPr="002632C6">
        <w:rPr>
          <w:noProof w:val="0"/>
        </w:rPr>
        <w:t xml:space="preserve">targeted </w:t>
      </w:r>
      <w:r w:rsidR="00052608" w:rsidRPr="002632C6">
        <w:rPr>
          <w:noProof w:val="0"/>
        </w:rPr>
        <w:t xml:space="preserve">monitoring </w:t>
      </w:r>
      <w:r w:rsidR="00056868" w:rsidRPr="002632C6">
        <w:rPr>
          <w:noProof w:val="0"/>
        </w:rPr>
        <w:t>capacities</w:t>
      </w:r>
      <w:r w:rsidR="00052608" w:rsidRPr="002632C6">
        <w:rPr>
          <w:noProof w:val="0"/>
        </w:rPr>
        <w:t xml:space="preserve"> to meet and susta</w:t>
      </w:r>
      <w:r w:rsidR="00056868" w:rsidRPr="002632C6">
        <w:rPr>
          <w:noProof w:val="0"/>
        </w:rPr>
        <w:t>in Rio Convention obligations.  Capacity development activities will be organized around the integration of existing structures and mechanisms to manage data and information, and their use to formulate and implement</w:t>
      </w:r>
      <w:r w:rsidRPr="002632C6">
        <w:rPr>
          <w:noProof w:val="0"/>
        </w:rPr>
        <w:t xml:space="preserve"> </w:t>
      </w:r>
      <w:proofErr w:type="spellStart"/>
      <w:r w:rsidRPr="002632C6">
        <w:rPr>
          <w:noProof w:val="0"/>
        </w:rPr>
        <w:t>sectoral</w:t>
      </w:r>
      <w:proofErr w:type="spellEnd"/>
      <w:r w:rsidRPr="002632C6">
        <w:rPr>
          <w:noProof w:val="0"/>
        </w:rPr>
        <w:t xml:space="preserve"> development plans that better reflect global environmental dimensions.  This will be manifest through the strengthening of an environmental information monitorin</w:t>
      </w:r>
      <w:r w:rsidR="00D436F8" w:rsidRPr="002632C6">
        <w:rPr>
          <w:noProof w:val="0"/>
        </w:rPr>
        <w:t xml:space="preserve">g and management system </w:t>
      </w:r>
      <w:r w:rsidRPr="002632C6">
        <w:rPr>
          <w:noProof w:val="0"/>
        </w:rPr>
        <w:t>that is constructed by an integration of existing environmental management information systems, building upon much of the capacities currently being developed in this area by other development partners (See Section E.1).</w:t>
      </w:r>
      <w:bookmarkEnd w:id="99"/>
    </w:p>
    <w:p w14:paraId="262A1253" w14:textId="4660AD93" w:rsidR="0016411D" w:rsidRPr="002632C6" w:rsidRDefault="0016411D" w:rsidP="002547DC">
      <w:pPr>
        <w:pStyle w:val="AProdoc"/>
        <w:jc w:val="both"/>
        <w:rPr>
          <w:noProof w:val="0"/>
        </w:rPr>
      </w:pPr>
      <w:r w:rsidRPr="002632C6">
        <w:rPr>
          <w:noProof w:val="0"/>
        </w:rPr>
        <w:t>Critically, the project emphasizes the creation of data, information, and knowledge that is widely recognized as legitimate among all stakeholders and other social actors.  This calls for updating and improving data and information collection methodologies, as well as improved training (through learning-by-doing) on analytical skills.  These skills include strengthening individual skills for monitoring data and information, which are central to the legitimacy of data and information.  However, these skills must be situated within an improved institutional context, and the project will address the particular institutional barriers that hinder Kyrgyzstan from formulating more holistic and resilient development plans that affect the environment and natural resources.  The legitimacy and sustainability of global environmental outcomes also requires removing key systemic barriers, those that embedded within policies or legal instruments.  In Kyrgyzstan’s particular case, this calls for addressing the current weaknesses in the how data, information, and knowledge are shared among all stakeholders</w:t>
      </w:r>
      <w:r w:rsidR="00D03EA2">
        <w:rPr>
          <w:noProof w:val="0"/>
        </w:rPr>
        <w:t>.  T</w:t>
      </w:r>
      <w:r w:rsidR="00330D6C" w:rsidRPr="002632C6">
        <w:rPr>
          <w:noProof w:val="0"/>
        </w:rPr>
        <w:t>he project will build upon existing rules, regulations, and mechanisms for collaboration and coordination on issues relevant to the three Rio Conventions, in particular the Public Councils under each ministry and state agency, the GEF Coordination Council, and the Coordinating Council on Climate Change and its subsidiary mechanisms, such as the Climate Dialogue Platform.</w:t>
      </w:r>
    </w:p>
    <w:p w14:paraId="3A632BB0" w14:textId="77777777" w:rsidR="00964533" w:rsidRPr="002632C6" w:rsidRDefault="000F527F" w:rsidP="002547DC">
      <w:pPr>
        <w:pStyle w:val="Heading3"/>
        <w:jc w:val="both"/>
      </w:pPr>
      <w:bookmarkStart w:id="100" w:name="_Toc400483292"/>
      <w:bookmarkStart w:id="101" w:name="_Toc414547123"/>
      <w:r w:rsidRPr="002632C6">
        <w:t>C</w:t>
      </w:r>
      <w:r w:rsidR="00EB290F" w:rsidRPr="002632C6">
        <w:t>.</w:t>
      </w:r>
      <w:r w:rsidRPr="002632C6">
        <w:t>2</w:t>
      </w:r>
      <w:r w:rsidR="00EB290F" w:rsidRPr="002632C6">
        <w:t>.</w:t>
      </w:r>
      <w:r w:rsidR="00833E06" w:rsidRPr="002632C6">
        <w:t>c</w:t>
      </w:r>
      <w:r w:rsidRPr="002632C6">
        <w:tab/>
      </w:r>
      <w:bookmarkStart w:id="102" w:name="c2b2"/>
      <w:bookmarkEnd w:id="102"/>
      <w:r w:rsidR="007C0BFA" w:rsidRPr="002632C6">
        <w:t>Expected Outcomes</w:t>
      </w:r>
      <w:bookmarkEnd w:id="100"/>
      <w:bookmarkEnd w:id="101"/>
    </w:p>
    <w:p w14:paraId="68F03E53" w14:textId="6965F029" w:rsidR="002F2694" w:rsidRPr="002632C6" w:rsidRDefault="002F2694" w:rsidP="002547DC">
      <w:pPr>
        <w:pStyle w:val="AProdoc"/>
        <w:jc w:val="both"/>
        <w:rPr>
          <w:noProof w:val="0"/>
        </w:rPr>
      </w:pPr>
      <w:r w:rsidRPr="002632C6">
        <w:rPr>
          <w:noProof w:val="0"/>
        </w:rPr>
        <w:t xml:space="preserve">The expected outcome of the project is that the government </w:t>
      </w:r>
      <w:r w:rsidR="006E2B7B">
        <w:rPr>
          <w:noProof w:val="0"/>
        </w:rPr>
        <w:t>will</w:t>
      </w:r>
      <w:r w:rsidRPr="002632C6">
        <w:rPr>
          <w:noProof w:val="0"/>
        </w:rPr>
        <w:t xml:space="preserve"> </w:t>
      </w:r>
      <w:r w:rsidR="006E2B7B">
        <w:rPr>
          <w:noProof w:val="0"/>
        </w:rPr>
        <w:t xml:space="preserve">be </w:t>
      </w:r>
      <w:r w:rsidRPr="002632C6">
        <w:rPr>
          <w:noProof w:val="0"/>
        </w:rPr>
        <w:t xml:space="preserve">better </w:t>
      </w:r>
      <w:r w:rsidR="006E2B7B">
        <w:rPr>
          <w:noProof w:val="0"/>
        </w:rPr>
        <w:t xml:space="preserve">able to meet and sustain global environmental outcomes by improved </w:t>
      </w:r>
      <w:r w:rsidRPr="002632C6">
        <w:rPr>
          <w:noProof w:val="0"/>
        </w:rPr>
        <w:t>monitor</w:t>
      </w:r>
      <w:r w:rsidR="006E2B7B">
        <w:rPr>
          <w:noProof w:val="0"/>
        </w:rPr>
        <w:t xml:space="preserve">ing capacities of </w:t>
      </w:r>
      <w:r w:rsidRPr="002632C6">
        <w:rPr>
          <w:noProof w:val="0"/>
        </w:rPr>
        <w:t>key environmental data and information</w:t>
      </w:r>
      <w:r w:rsidR="006E2B7B">
        <w:rPr>
          <w:noProof w:val="0"/>
        </w:rPr>
        <w:t xml:space="preserve">.  This will be accompanied by the </w:t>
      </w:r>
      <w:r w:rsidRPr="002632C6">
        <w:rPr>
          <w:noProof w:val="0"/>
        </w:rPr>
        <w:t>strengthen</w:t>
      </w:r>
      <w:r w:rsidR="006E2B7B">
        <w:rPr>
          <w:noProof w:val="0"/>
        </w:rPr>
        <w:t>ing of</w:t>
      </w:r>
      <w:r w:rsidRPr="002632C6">
        <w:rPr>
          <w:noProof w:val="0"/>
        </w:rPr>
        <w:t xml:space="preserve"> a targeted set of accompanying technical, institutional, and systemic capacities to assess and improve progress towards meeting and sustaining global environmental outcomes.</w:t>
      </w:r>
    </w:p>
    <w:p w14:paraId="1944ABC9" w14:textId="77777777" w:rsidR="00330D6C" w:rsidRPr="002632C6" w:rsidRDefault="0016411D" w:rsidP="002547DC">
      <w:pPr>
        <w:pStyle w:val="AProdoc"/>
        <w:jc w:val="both"/>
        <w:rPr>
          <w:noProof w:val="0"/>
        </w:rPr>
      </w:pPr>
      <w:r w:rsidRPr="002632C6">
        <w:rPr>
          <w:noProof w:val="0"/>
        </w:rPr>
        <w:t>Among the key activities of the project is the updating of key technological needs, not only of the government structures such as the SAEPF, but importantly the Academy of Sciences, which has very important comparative advantages and which plays a key role is creating data, information, and knowledge for Kyrgyzstan to more cost-effectively apply best practices for meeting and sustaining Rio Convention obligations.  In addition to strengthening the data and information management institutional arrangements, the project will also test how these arrangements represent a cost-effective approach to creating and applying best practices for managing the global environment.  The choice of the pilot activity will be determined during early project implementation once the project has made progress in legitimizing a new collaborative approach to data and information management.</w:t>
      </w:r>
    </w:p>
    <w:p w14:paraId="19DD25D3" w14:textId="7A7F074C" w:rsidR="0029083B" w:rsidRPr="007E10F3" w:rsidRDefault="0016411D" w:rsidP="002547DC">
      <w:pPr>
        <w:pStyle w:val="AProdoc"/>
        <w:jc w:val="both"/>
        <w:rPr>
          <w:noProof w:val="0"/>
        </w:rPr>
      </w:pPr>
      <w:bookmarkStart w:id="103" w:name="_Ref412664292"/>
      <w:r w:rsidRPr="002632C6">
        <w:rPr>
          <w:noProof w:val="0"/>
        </w:rPr>
        <w:t xml:space="preserve">An important feature of the pilot project will be to strengthen decentralized management of data and information, including the capacities of stakeholders at the local and regional level to play a more proactive role in policy-setting and implementation.  The GEF CCCD Strategy emphasizes the requirement that </w:t>
      </w:r>
      <w:r w:rsidRPr="002632C6">
        <w:rPr>
          <w:bCs/>
          <w:noProof w:val="0"/>
        </w:rPr>
        <w:lastRenderedPageBreak/>
        <w:t>stakeholder representatives actively engage in the full project life cycle in order to facilitate the strategic adaptation of project activities in keeping with project objectives.  Moreover, the inclusion of non-state stakeholders contributes to the adaptive collaborative management of project</w:t>
      </w:r>
      <w:r w:rsidRPr="002632C6">
        <w:rPr>
          <w:b/>
          <w:bCs/>
          <w:noProof w:val="0"/>
        </w:rPr>
        <w:t xml:space="preserve"> </w:t>
      </w:r>
      <w:r w:rsidRPr="002632C6">
        <w:rPr>
          <w:bCs/>
          <w:noProof w:val="0"/>
        </w:rPr>
        <w:t>implementation and promotes long-term sustainability of project outcomes.</w:t>
      </w:r>
      <w:bookmarkEnd w:id="103"/>
    </w:p>
    <w:p w14:paraId="1A06150E" w14:textId="76628C48" w:rsidR="007E10F3" w:rsidRDefault="007E10F3" w:rsidP="002547DC">
      <w:pPr>
        <w:pStyle w:val="AProdoc"/>
        <w:numPr>
          <w:ilvl w:val="0"/>
          <w:numId w:val="0"/>
        </w:numPr>
        <w:jc w:val="both"/>
        <w:rPr>
          <w:b/>
          <w:bCs/>
          <w:noProof w:val="0"/>
        </w:rPr>
      </w:pPr>
      <w:r w:rsidRPr="007E10F3">
        <w:rPr>
          <w:b/>
          <w:bCs/>
          <w:noProof w:val="0"/>
        </w:rPr>
        <w:t>Expected Synergies</w:t>
      </w:r>
    </w:p>
    <w:p w14:paraId="45272C7F" w14:textId="0AE2E22D" w:rsidR="007E10F3" w:rsidRPr="007E10F3" w:rsidRDefault="007E10F3" w:rsidP="002547DC">
      <w:pPr>
        <w:pStyle w:val="AProdoc"/>
        <w:jc w:val="both"/>
        <w:rPr>
          <w:noProof w:val="0"/>
        </w:rPr>
      </w:pPr>
      <w:r>
        <w:t>The first synergy that the project will embark on is through the strengthening of linkages among existing environmental databases and information systems, reconciling overlapping and conflicting indicators and analytical methodologies in order to improve availability and accessibility to better knowledge for Rio Convention implementation.  The integrated Environmental Information Management and Monitoring System is in effect a synergy of planning, management, and monitoring tools for the global environment while strengthening its use for environmentally sound and sustainable development.</w:t>
      </w:r>
      <w:r w:rsidRPr="007E10F3">
        <w:rPr>
          <w:noProof w:val="0"/>
        </w:rPr>
        <w:t xml:space="preserve"> </w:t>
      </w:r>
    </w:p>
    <w:p w14:paraId="3D0B8A40" w14:textId="7EC39209" w:rsidR="007E10F3" w:rsidRPr="007E10F3" w:rsidRDefault="007E10F3" w:rsidP="002547DC">
      <w:pPr>
        <w:pStyle w:val="AProdoc"/>
        <w:jc w:val="both"/>
        <w:rPr>
          <w:noProof w:val="0"/>
        </w:rPr>
      </w:pPr>
      <w:r>
        <w:t>Indeed, the EIMMS represents the central product for materializing further synergies, which includes catalyzing stakeholder engagement across the three Rio Conventions and other MEAs.  The first CCCD project sought to accomplish this through environmental fiscal reform, but this did not extend to more comprehensive planning and decision-making on Kyrgyzstan’s national development planning frameworks.</w:t>
      </w:r>
      <w:r w:rsidRPr="007E10F3">
        <w:rPr>
          <w:noProof w:val="0"/>
        </w:rPr>
        <w:t xml:space="preserve"> </w:t>
      </w:r>
    </w:p>
    <w:p w14:paraId="2FC66CD7" w14:textId="6A4A3A76" w:rsidR="007E10F3" w:rsidRDefault="007E10F3" w:rsidP="002547DC">
      <w:pPr>
        <w:pStyle w:val="AProdoc"/>
        <w:jc w:val="both"/>
        <w:rPr>
          <w:noProof w:val="0"/>
        </w:rPr>
      </w:pPr>
      <w:r>
        <w:t>While this CCCD project will not be comprehensive in terms of creating synergies across all of Kyrgyzstan’s national development plans, the project will select one high value development sector plan to create synergies between global environmental obligations and national socio-economic development priorities.  For example, , criteria and indicators for conserving globally significant biodiversity and the management of pastures that are controlled by local authorities, will be based on an updated assessment, followed by negotiations in the technical working groups to agree on best practice approaches to apply under the project (see outputs 1.2, 2.1, and 2.3).  The CCCD project thus creates an institutional space for the more specific and best practice operational synergies to be identified by national and expert stakeholders, followed by their testing or early application through the high value pilot project.</w:t>
      </w:r>
      <w:r w:rsidRPr="007E10F3">
        <w:rPr>
          <w:noProof w:val="0"/>
        </w:rPr>
        <w:t xml:space="preserve"> </w:t>
      </w:r>
    </w:p>
    <w:p w14:paraId="2FA7FBA4" w14:textId="6632DD9D" w:rsidR="00995682" w:rsidRPr="00995682" w:rsidRDefault="00995682" w:rsidP="002547DC">
      <w:pPr>
        <w:pStyle w:val="AProdoc"/>
        <w:numPr>
          <w:ilvl w:val="0"/>
          <w:numId w:val="0"/>
        </w:numPr>
        <w:jc w:val="both"/>
        <w:rPr>
          <w:b/>
          <w:noProof w:val="0"/>
        </w:rPr>
      </w:pPr>
      <w:r w:rsidRPr="00995682">
        <w:rPr>
          <w:b/>
          <w:noProof w:val="0"/>
        </w:rPr>
        <w:t>Strengthened Environmental Governance</w:t>
      </w:r>
    </w:p>
    <w:p w14:paraId="35533A7A" w14:textId="77777777" w:rsidR="00995682" w:rsidRDefault="00995682" w:rsidP="002547DC">
      <w:pPr>
        <w:pStyle w:val="AProdoc"/>
        <w:jc w:val="both"/>
        <w:rPr>
          <w:noProof w:val="0"/>
        </w:rPr>
      </w:pPr>
      <w:r>
        <w:rPr>
          <w:noProof w:val="0"/>
        </w:rPr>
        <w:t>This CCCD project sets out to strengthen governance of the global environment through a few important sets of outputs.  The first is to address the major barrier to decision-making on the environment, which currently limits what data and information is used in policy instruments and planning frameworks.  This is perhaps one of the greatest barriers to Kyrgyzstan’s ability to meet Rio Convention obligations and sustain global environmental outcomes.  The current policy of stakeholder engagement remains one of relatively closed and limited inclusion, although this tends not to be case in development projects financed through official development assistance and managed by international development partners.  The less-than-optimal stakeholder engagement has resulted in a perceived de-legitimization of government policies and plans by certain important national stakeholders.  Stakeholder engagement is also significantly hampered by the inadequate investments in updating their technological requirements.  In spite of the latter, these stakeholders retain their technical and material expertise as a result of their social location, e.g., representatives of local authorities, the institutions under the National Academy of Sciences, and environmental NGOs.  This will be indicated by the memoranda of agreement and liaison protocols (see outputs 1.2 and 2.2).  The EIMMS is not merely a technological tool, but rather includes the consultative and decision-making processes to be strengthened under output 1.2 and the cooperative agreements under output 2.2.</w:t>
      </w:r>
    </w:p>
    <w:p w14:paraId="0082C620" w14:textId="33F75BCB" w:rsidR="00995682" w:rsidRDefault="00995682" w:rsidP="002547DC">
      <w:pPr>
        <w:pStyle w:val="AProdoc"/>
        <w:jc w:val="both"/>
        <w:rPr>
          <w:noProof w:val="0"/>
        </w:rPr>
      </w:pPr>
      <w:r>
        <w:rPr>
          <w:noProof w:val="0"/>
        </w:rPr>
        <w:t xml:space="preserve">In addition to removing the barriers to stakeholder engagement as outlined above, the project will go one step further to institutionalize these policy and institutional improvements.  This will include the development and early implementation of a long-term training and awareness-raising programme on the strategic value of a more integrated approach of addressing global environmental obligations through national development planning frameworks.  Environmental governance will also be improved by developing an updated resource mobilization strategy to ensure the long-term operation and use of the EIMMS and facilitating the application of innovative indicators such as green growth indicators and other Rio Convention mainstreamed policy instruments.  The project will select one instrument of environmental governance, </w:t>
      </w:r>
      <w:r>
        <w:rPr>
          <w:noProof w:val="0"/>
        </w:rPr>
        <w:lastRenderedPageBreak/>
        <w:t>namely a high value sector development plan as the basis for structuring and testing of the EIMMS, the lessons learned of which will inform subsequent replication and scaling up.</w:t>
      </w:r>
      <w:r w:rsidRPr="00995682">
        <w:rPr>
          <w:noProof w:val="0"/>
        </w:rPr>
        <w:t xml:space="preserve"> </w:t>
      </w:r>
    </w:p>
    <w:p w14:paraId="5DAEA77D" w14:textId="77777777" w:rsidR="0029322C" w:rsidRPr="002632C6" w:rsidRDefault="006B104C" w:rsidP="002547DC">
      <w:pPr>
        <w:pStyle w:val="Heading3"/>
        <w:jc w:val="both"/>
      </w:pPr>
      <w:bookmarkStart w:id="104" w:name="_Toc400483293"/>
      <w:bookmarkStart w:id="105" w:name="_Toc414547124"/>
      <w:r w:rsidRPr="002632C6">
        <w:t>C.2.</w:t>
      </w:r>
      <w:r w:rsidR="00833E06" w:rsidRPr="002632C6">
        <w:t>d</w:t>
      </w:r>
      <w:r w:rsidRPr="002632C6">
        <w:tab/>
      </w:r>
      <w:bookmarkStart w:id="106" w:name="c2b3"/>
      <w:bookmarkEnd w:id="106"/>
      <w:r w:rsidR="007C0BFA" w:rsidRPr="002632C6">
        <w:t>Project Components, Outputs, and Activities</w:t>
      </w:r>
      <w:bookmarkEnd w:id="104"/>
      <w:bookmarkEnd w:id="105"/>
    </w:p>
    <w:p w14:paraId="3AA29570" w14:textId="46234AB9" w:rsidR="0016411D" w:rsidRPr="002632C6" w:rsidRDefault="0016411D" w:rsidP="002547DC">
      <w:pPr>
        <w:pStyle w:val="AProdoc"/>
        <w:jc w:val="both"/>
        <w:rPr>
          <w:noProof w:val="0"/>
        </w:rPr>
      </w:pPr>
      <w:r w:rsidRPr="002632C6">
        <w:rPr>
          <w:noProof w:val="0"/>
        </w:rPr>
        <w:t>This project will be implemented in three linked project components:</w:t>
      </w:r>
    </w:p>
    <w:p w14:paraId="42AB464F" w14:textId="77777777" w:rsidR="00092597" w:rsidRPr="002632C6" w:rsidRDefault="00092597" w:rsidP="002547DC">
      <w:pPr>
        <w:pStyle w:val="AProdoc"/>
        <w:numPr>
          <w:ilvl w:val="0"/>
          <w:numId w:val="17"/>
        </w:numPr>
        <w:spacing w:after="0"/>
        <w:jc w:val="both"/>
        <w:rPr>
          <w:noProof w:val="0"/>
        </w:rPr>
      </w:pPr>
      <w:r w:rsidRPr="002632C6">
        <w:rPr>
          <w:noProof w:val="0"/>
        </w:rPr>
        <w:t>Strengthened policy and legal instruments</w:t>
      </w:r>
    </w:p>
    <w:p w14:paraId="3FB509C9" w14:textId="2891CB2F" w:rsidR="00092597" w:rsidRPr="002632C6" w:rsidRDefault="00092597" w:rsidP="002547DC">
      <w:pPr>
        <w:pStyle w:val="AProd"/>
        <w:numPr>
          <w:ilvl w:val="0"/>
          <w:numId w:val="17"/>
        </w:numPr>
        <w:spacing w:after="0"/>
        <w:jc w:val="both"/>
      </w:pPr>
      <w:r w:rsidRPr="002632C6">
        <w:t xml:space="preserve">Strengthened institutional capacities to implement an </w:t>
      </w:r>
      <w:r w:rsidR="00BE18D7" w:rsidRPr="002632C6">
        <w:t xml:space="preserve">integrated </w:t>
      </w:r>
      <w:r w:rsidRPr="002632C6">
        <w:t>EIMMS</w:t>
      </w:r>
    </w:p>
    <w:p w14:paraId="1F4529A1" w14:textId="77777777" w:rsidR="00092597" w:rsidRPr="002632C6" w:rsidRDefault="00092597" w:rsidP="002547DC">
      <w:pPr>
        <w:pStyle w:val="AProd"/>
        <w:numPr>
          <w:ilvl w:val="0"/>
          <w:numId w:val="17"/>
        </w:numPr>
        <w:jc w:val="both"/>
      </w:pPr>
      <w:r w:rsidRPr="002632C6">
        <w:t>Improving awareness of global environmental values</w:t>
      </w:r>
    </w:p>
    <w:p w14:paraId="3B5AD583" w14:textId="77777777" w:rsidR="00092597" w:rsidRPr="002632C6" w:rsidRDefault="00092597" w:rsidP="002547DC">
      <w:pPr>
        <w:jc w:val="both"/>
        <w:rPr>
          <w:bCs/>
        </w:rPr>
      </w:pPr>
    </w:p>
    <w:p w14:paraId="26BDDC22" w14:textId="77777777" w:rsidR="00092597" w:rsidRPr="002632C6" w:rsidRDefault="00092597" w:rsidP="002547DC">
      <w:pPr>
        <w:pStyle w:val="Footer"/>
        <w:tabs>
          <w:tab w:val="clear" w:pos="4320"/>
        </w:tabs>
        <w:ind w:left="1440" w:hanging="1440"/>
        <w:jc w:val="both"/>
        <w:rPr>
          <w:b/>
          <w:szCs w:val="22"/>
        </w:rPr>
      </w:pPr>
      <w:r w:rsidRPr="002632C6">
        <w:rPr>
          <w:b/>
          <w:szCs w:val="22"/>
        </w:rPr>
        <w:t xml:space="preserve">Component 1:  </w:t>
      </w:r>
      <w:r w:rsidRPr="002632C6">
        <w:rPr>
          <w:b/>
          <w:bCs/>
          <w:szCs w:val="22"/>
        </w:rPr>
        <w:t>Strengthened policy and legal instruments</w:t>
      </w:r>
    </w:p>
    <w:p w14:paraId="5CB2BA26" w14:textId="3FC12799" w:rsidR="00092597" w:rsidRPr="002632C6" w:rsidRDefault="00092597" w:rsidP="002547DC">
      <w:pPr>
        <w:pStyle w:val="AProdoc"/>
        <w:jc w:val="both"/>
        <w:rPr>
          <w:noProof w:val="0"/>
        </w:rPr>
      </w:pPr>
      <w:r w:rsidRPr="002632C6">
        <w:rPr>
          <w:noProof w:val="0"/>
        </w:rPr>
        <w:t xml:space="preserve">The activities under this component will address the key policy and legislative barriers to implementing the Rio Conventions within the framework of </w:t>
      </w:r>
      <w:proofErr w:type="spellStart"/>
      <w:r w:rsidRPr="002632C6">
        <w:rPr>
          <w:noProof w:val="0"/>
        </w:rPr>
        <w:t>sectoral</w:t>
      </w:r>
      <w:proofErr w:type="spellEnd"/>
      <w:r w:rsidRPr="002632C6">
        <w:rPr>
          <w:noProof w:val="0"/>
        </w:rPr>
        <w:t xml:space="preserve"> development and planning frameworks.  This output will involve expert stakeholders to validate the barriers and collectively agree on how best to reconcile the overlaps and fill the gaps.  This will be undertaken through expert and learning-by-doing workshops.  These will help planners and decision-makers to identify potential adjustments of the existing policy and legislative frameworks, including the formulation of appropriate by-laws.  Activities under this output will be coordinated with other similar activities currently being undertaken by other projects, to create synergies across the set of multiple policies and legislation, as well as to reinforce the collaboration among stakeholder institutions to share data and information.  The strengthening of these </w:t>
      </w:r>
      <w:r w:rsidRPr="002632C6">
        <w:rPr>
          <w:noProof w:val="0"/>
          <w:szCs w:val="22"/>
        </w:rPr>
        <w:t xml:space="preserve">systemic capacities will be complemented by enhanced consultative and collaborative mechanisms for decision-making on the global environment.  In particular, this will include strengthening mechanisms for </w:t>
      </w:r>
      <w:r w:rsidR="00AB00EA" w:rsidRPr="002632C6">
        <w:rPr>
          <w:noProof w:val="0"/>
          <w:szCs w:val="22"/>
        </w:rPr>
        <w:t xml:space="preserve">at the level of local self-government </w:t>
      </w:r>
      <w:r w:rsidRPr="002632C6">
        <w:rPr>
          <w:noProof w:val="0"/>
          <w:szCs w:val="22"/>
        </w:rPr>
        <w:t xml:space="preserve">authorities </w:t>
      </w:r>
      <w:r w:rsidR="00AB00EA" w:rsidRPr="002632C6">
        <w:rPr>
          <w:noProof w:val="0"/>
          <w:szCs w:val="22"/>
        </w:rPr>
        <w:t>(</w:t>
      </w:r>
      <w:proofErr w:type="spellStart"/>
      <w:r w:rsidR="00AB00EA" w:rsidRPr="002632C6">
        <w:rPr>
          <w:noProof w:val="0"/>
          <w:szCs w:val="22"/>
        </w:rPr>
        <w:t>ayil</w:t>
      </w:r>
      <w:proofErr w:type="spellEnd"/>
      <w:r w:rsidR="00AB00EA" w:rsidRPr="002632C6">
        <w:rPr>
          <w:noProof w:val="0"/>
          <w:szCs w:val="22"/>
        </w:rPr>
        <w:t xml:space="preserve"> </w:t>
      </w:r>
      <w:proofErr w:type="spellStart"/>
      <w:r w:rsidR="00AB00EA" w:rsidRPr="002632C6">
        <w:rPr>
          <w:noProof w:val="0"/>
          <w:szCs w:val="22"/>
        </w:rPr>
        <w:t>okmotu</w:t>
      </w:r>
      <w:proofErr w:type="spellEnd"/>
      <w:r w:rsidR="00AB00EA" w:rsidRPr="002632C6">
        <w:rPr>
          <w:noProof w:val="0"/>
          <w:szCs w:val="22"/>
        </w:rPr>
        <w:t xml:space="preserve">) </w:t>
      </w:r>
      <w:r w:rsidRPr="002632C6">
        <w:rPr>
          <w:noProof w:val="0"/>
          <w:szCs w:val="22"/>
        </w:rPr>
        <w:t>to more effectively participate in data and information management, as well as decision-making.</w:t>
      </w:r>
    </w:p>
    <w:p w14:paraId="4F9C2DAE" w14:textId="77777777" w:rsidR="00092597" w:rsidRPr="002632C6" w:rsidRDefault="00092597" w:rsidP="002547DC">
      <w:pPr>
        <w:pStyle w:val="AOutput"/>
        <w:tabs>
          <w:tab w:val="num" w:pos="450"/>
        </w:tabs>
        <w:ind w:left="0" w:firstLine="0"/>
        <w:jc w:val="both"/>
      </w:pPr>
      <w:r w:rsidRPr="002632C6">
        <w:t>Output 1.1:</w:t>
      </w:r>
      <w:r w:rsidRPr="002632C6">
        <w:tab/>
        <w:t xml:space="preserve">Targeted policies, legal and regulatory instruments are amended.  </w:t>
      </w:r>
    </w:p>
    <w:p w14:paraId="348DBDF1" w14:textId="75BC02EE" w:rsidR="00D377E4" w:rsidRPr="002632C6" w:rsidRDefault="00092597" w:rsidP="002547DC">
      <w:pPr>
        <w:pStyle w:val="AProdoc"/>
        <w:jc w:val="both"/>
        <w:rPr>
          <w:noProof w:val="0"/>
        </w:rPr>
      </w:pPr>
      <w:bookmarkStart w:id="107" w:name="_Ref412663705"/>
      <w:r w:rsidRPr="002632C6">
        <w:rPr>
          <w:noProof w:val="0"/>
        </w:rPr>
        <w:t>An assessment of the current policy and legal framework will lead to learning-by-doing training to reconcile the identified weaknesses.  This will lead to formulation of by-laws and operational guidance which will be distributed.</w:t>
      </w:r>
      <w:r w:rsidR="00D377E4" w:rsidRPr="002632C6">
        <w:rPr>
          <w:noProof w:val="0"/>
        </w:rPr>
        <w:t xml:space="preserve"> </w:t>
      </w:r>
      <w:r w:rsidR="00E91AB7" w:rsidRPr="002632C6">
        <w:rPr>
          <w:noProof w:val="0"/>
        </w:rPr>
        <w:t xml:space="preserve"> Technical working groups </w:t>
      </w:r>
      <w:r w:rsidR="00AB00EA" w:rsidRPr="002632C6">
        <w:rPr>
          <w:noProof w:val="0"/>
        </w:rPr>
        <w:t xml:space="preserve">made up of experts </w:t>
      </w:r>
      <w:r w:rsidR="00E91AB7" w:rsidRPr="002632C6">
        <w:rPr>
          <w:noProof w:val="0"/>
        </w:rPr>
        <w:t>on the three Rio Conventions will be established under the project, comprising individuals for within government and non-state actors.</w:t>
      </w:r>
      <w:bookmarkEnd w:id="107"/>
    </w:p>
    <w:p w14:paraId="1F422907" w14:textId="161EBEE3" w:rsidR="00092597" w:rsidRPr="002632C6" w:rsidRDefault="00092597" w:rsidP="002547DC">
      <w:pPr>
        <w:pStyle w:val="AOutput"/>
        <w:tabs>
          <w:tab w:val="num" w:pos="450"/>
        </w:tabs>
        <w:ind w:left="0" w:firstLine="0"/>
        <w:jc w:val="both"/>
        <w:rPr>
          <w:b w:val="0"/>
          <w:szCs w:val="22"/>
        </w:rPr>
      </w:pPr>
      <w:r w:rsidRPr="002632C6">
        <w:rPr>
          <w:b w:val="0"/>
          <w:szCs w:val="22"/>
        </w:rPr>
        <w:t xml:space="preserve">Activities: </w:t>
      </w:r>
    </w:p>
    <w:p w14:paraId="482CC337" w14:textId="37DFEFD3" w:rsidR="00092597" w:rsidRPr="002632C6" w:rsidRDefault="00092597" w:rsidP="002547DC">
      <w:pPr>
        <w:pStyle w:val="AActivity"/>
        <w:jc w:val="both"/>
      </w:pPr>
      <w:r w:rsidRPr="002632C6">
        <w:t>1.1.1</w:t>
      </w:r>
      <w:r w:rsidRPr="002632C6">
        <w:tab/>
        <w:t>Review weakness</w:t>
      </w:r>
      <w:r w:rsidR="00CB3AE5">
        <w:t>es</w:t>
      </w:r>
      <w:r w:rsidRPr="002632C6">
        <w:t xml:space="preserve"> of the policy and legal framework limiting Rio Convention mainstreaming.  </w:t>
      </w:r>
      <w:r w:rsidR="00D110BC">
        <w:rPr>
          <w:lang w:eastAsia="es-ES"/>
        </w:rPr>
        <w:t xml:space="preserve">Using the Rio Conventions as the </w:t>
      </w:r>
      <w:r w:rsidR="00596E7D">
        <w:rPr>
          <w:lang w:eastAsia="es-ES"/>
        </w:rPr>
        <w:t>basis for the</w:t>
      </w:r>
      <w:r w:rsidRPr="002632C6">
        <w:rPr>
          <w:lang w:eastAsia="es-ES"/>
        </w:rPr>
        <w:t xml:space="preserve"> analytical framework</w:t>
      </w:r>
      <w:r w:rsidR="00596E7D">
        <w:rPr>
          <w:lang w:eastAsia="es-ES"/>
        </w:rPr>
        <w:t xml:space="preserve"> on the global environment</w:t>
      </w:r>
      <w:r w:rsidRPr="002632C6">
        <w:rPr>
          <w:lang w:eastAsia="es-ES"/>
        </w:rPr>
        <w:t xml:space="preserve">, undertake an analysis of Kyrgyzstan’s environmental policy and legislation and their compliance from a Rio Convention perspective.  </w:t>
      </w:r>
      <w:r w:rsidRPr="002632C6">
        <w:t>The review will also consider knowledge gaps that prevent effective mainstreaming of Rio Conventions</w:t>
      </w:r>
      <w:r w:rsidR="009C1978">
        <w:t xml:space="preserve"> as well as limitations and opportunities for improving the management and monitoring of environmental information</w:t>
      </w:r>
      <w:r w:rsidRPr="002632C6">
        <w:t>.  Each Rio Convention will have its own analysis, and a fourth analysis will reconcile the three analyses into one synthesized report.</w:t>
      </w:r>
    </w:p>
    <w:p w14:paraId="7849EE5E" w14:textId="1DB2957B" w:rsidR="00092597" w:rsidRDefault="00D377E4" w:rsidP="002547DC">
      <w:pPr>
        <w:pStyle w:val="AnIndicator"/>
        <w:jc w:val="both"/>
      </w:pPr>
      <w:r w:rsidRPr="002632C6">
        <w:tab/>
      </w:r>
      <w:r w:rsidR="00092597" w:rsidRPr="002632C6">
        <w:t>Target indicator:</w:t>
      </w:r>
      <w:r w:rsidR="00092597" w:rsidRPr="002632C6">
        <w:tab/>
        <w:t xml:space="preserve">The three (3) in-depth thematic analyses (CBD, CCD, and FCCC) of Kyrgyzstan’s environmental governance are drafted </w:t>
      </w:r>
      <w:r w:rsidR="00092597" w:rsidRPr="002632C6">
        <w:rPr>
          <w:u w:val="single"/>
        </w:rPr>
        <w:t>by month 6</w:t>
      </w:r>
      <w:r w:rsidR="00092597" w:rsidRPr="002632C6">
        <w:t>.</w:t>
      </w:r>
    </w:p>
    <w:p w14:paraId="554B1951" w14:textId="39DF8338" w:rsidR="00C0632F" w:rsidRDefault="00C0632F" w:rsidP="002547DC">
      <w:pPr>
        <w:pStyle w:val="AnIndicator"/>
        <w:jc w:val="both"/>
      </w:pPr>
      <w:r w:rsidRPr="002632C6">
        <w:tab/>
        <w:t>Target indicator:</w:t>
      </w:r>
      <w:r w:rsidRPr="002632C6">
        <w:tab/>
      </w:r>
      <w:r>
        <w:t xml:space="preserve">A compendium of environmental legislation that also </w:t>
      </w:r>
      <w:r w:rsidR="005847F4">
        <w:t xml:space="preserve">explains in simple language the legislations’ intent and coverage </w:t>
      </w:r>
      <w:r w:rsidR="00C33B90">
        <w:t>will be prepared</w:t>
      </w:r>
      <w:r w:rsidR="005847F4">
        <w:t xml:space="preserve"> </w:t>
      </w:r>
      <w:r w:rsidRPr="002632C6">
        <w:rPr>
          <w:u w:val="single"/>
        </w:rPr>
        <w:t xml:space="preserve">by month </w:t>
      </w:r>
      <w:r w:rsidR="00C33B90">
        <w:rPr>
          <w:u w:val="single"/>
        </w:rPr>
        <w:t>8</w:t>
      </w:r>
      <w:r w:rsidRPr="002632C6">
        <w:t>.</w:t>
      </w:r>
    </w:p>
    <w:p w14:paraId="474A80BD" w14:textId="72A9D6FC" w:rsidR="00092597" w:rsidRPr="002632C6" w:rsidRDefault="00D377E4" w:rsidP="002547DC">
      <w:pPr>
        <w:pStyle w:val="AnIndicator"/>
        <w:jc w:val="both"/>
      </w:pPr>
      <w:r w:rsidRPr="002632C6">
        <w:tab/>
      </w:r>
      <w:r w:rsidR="00092597" w:rsidRPr="002632C6">
        <w:t>Target indicator:</w:t>
      </w:r>
      <w:r w:rsidR="00092597" w:rsidRPr="002632C6">
        <w:tab/>
        <w:t xml:space="preserve">The analytical report that synthesizes all three Rio Conventions is drafted and endorsed by the </w:t>
      </w:r>
      <w:r w:rsidR="00ED076A" w:rsidRPr="002632C6">
        <w:t>technical working group</w:t>
      </w:r>
      <w:r w:rsidR="00092597" w:rsidRPr="002632C6">
        <w:t xml:space="preserve">s </w:t>
      </w:r>
      <w:r w:rsidR="00092597" w:rsidRPr="002632C6">
        <w:rPr>
          <w:u w:val="single"/>
        </w:rPr>
        <w:t>by month 8</w:t>
      </w:r>
      <w:r w:rsidR="00092597" w:rsidRPr="002632C6">
        <w:t>.</w:t>
      </w:r>
    </w:p>
    <w:p w14:paraId="10399E6A" w14:textId="29FB150F" w:rsidR="00092597" w:rsidRPr="002632C6" w:rsidRDefault="00D377E4" w:rsidP="002547DC">
      <w:pPr>
        <w:pStyle w:val="AnIndicator"/>
        <w:jc w:val="both"/>
      </w:pPr>
      <w:r w:rsidRPr="002632C6">
        <w:tab/>
      </w:r>
      <w:r w:rsidR="00092597" w:rsidRPr="002632C6">
        <w:t>Target indicator:</w:t>
      </w:r>
      <w:r w:rsidR="00092597" w:rsidRPr="002632C6">
        <w:tab/>
      </w:r>
      <w:r w:rsidR="00890A79" w:rsidRPr="002632C6">
        <w:t>T</w:t>
      </w:r>
      <w:r w:rsidR="00ED076A" w:rsidRPr="002632C6">
        <w:t>echnical working group</w:t>
      </w:r>
      <w:r w:rsidR="00092597" w:rsidRPr="002632C6">
        <w:t xml:space="preserve">s draft policy recommendations for </w:t>
      </w:r>
      <w:r w:rsidR="00C46A73">
        <w:t>Project Board</w:t>
      </w:r>
      <w:r w:rsidR="00092597" w:rsidRPr="002632C6">
        <w:t xml:space="preserve"> approval </w:t>
      </w:r>
      <w:r w:rsidR="00092597" w:rsidRPr="002632C6">
        <w:rPr>
          <w:u w:val="single"/>
        </w:rPr>
        <w:t>by month 8</w:t>
      </w:r>
      <w:r w:rsidR="00092597" w:rsidRPr="002632C6">
        <w:t>.</w:t>
      </w:r>
    </w:p>
    <w:p w14:paraId="0D7F147D" w14:textId="77777777" w:rsidR="00092597" w:rsidRPr="002632C6" w:rsidRDefault="00092597" w:rsidP="002547DC">
      <w:pPr>
        <w:pStyle w:val="AIndicator"/>
        <w:ind w:left="540" w:firstLine="0"/>
        <w:jc w:val="both"/>
      </w:pPr>
    </w:p>
    <w:p w14:paraId="5F41B9ED" w14:textId="0FD31213" w:rsidR="00092597" w:rsidRPr="002632C6" w:rsidRDefault="00092597" w:rsidP="002547DC">
      <w:pPr>
        <w:pStyle w:val="AActivity"/>
        <w:jc w:val="both"/>
        <w:rPr>
          <w:u w:val="single"/>
        </w:rPr>
      </w:pPr>
      <w:r w:rsidRPr="002632C6">
        <w:t>1.1.2</w:t>
      </w:r>
      <w:r w:rsidRPr="002632C6">
        <w:tab/>
        <w:t xml:space="preserve">Carry out learning-by-doing training workshops to reconcile weaknesses and gaps in key environmental policies and legal instruments, as well as weaknesses and gaps in trainings for planners and decision-makers to understand and think critically about them.  This exercise will be </w:t>
      </w:r>
      <w:r w:rsidRPr="002632C6">
        <w:lastRenderedPageBreak/>
        <w:t xml:space="preserve">informed by the baseline analysis carried out under activity 1.1.1, and carried out in coordination with other relevant programmes and projects.  This activity will inform the preparation of the public awareness campaign of component 3.  </w:t>
      </w:r>
      <w:r w:rsidRPr="002632C6">
        <w:rPr>
          <w:lang w:eastAsia="es-ES"/>
        </w:rPr>
        <w:t>This training will include best applicable practices on monitoring and compliance</w:t>
      </w:r>
      <w:r w:rsidR="008E3EB9" w:rsidRPr="002632C6">
        <w:rPr>
          <w:rStyle w:val="FootnoteReference"/>
          <w:lang w:eastAsia="es-ES"/>
        </w:rPr>
        <w:footnoteReference w:id="11"/>
      </w:r>
      <w:r w:rsidRPr="002632C6">
        <w:rPr>
          <w:lang w:eastAsia="es-ES"/>
        </w:rPr>
        <w:t>.</w:t>
      </w:r>
    </w:p>
    <w:p w14:paraId="7786B3FA" w14:textId="7018FC29" w:rsidR="00092597" w:rsidRPr="002632C6" w:rsidRDefault="00AB00EA" w:rsidP="002547DC">
      <w:pPr>
        <w:pStyle w:val="AnIndicator"/>
        <w:jc w:val="both"/>
        <w:rPr>
          <w:u w:val="single"/>
        </w:rPr>
      </w:pPr>
      <w:r w:rsidRPr="002632C6">
        <w:tab/>
      </w:r>
      <w:r w:rsidR="00092597" w:rsidRPr="002632C6">
        <w:t>Target indicator:</w:t>
      </w:r>
      <w:r w:rsidR="00092597" w:rsidRPr="002632C6">
        <w:tab/>
        <w:t xml:space="preserve">Comprehensive training programme drafted </w:t>
      </w:r>
      <w:r w:rsidR="00092597" w:rsidRPr="002632C6">
        <w:rPr>
          <w:u w:val="single"/>
        </w:rPr>
        <w:t xml:space="preserve">by month 16 </w:t>
      </w:r>
      <w:r w:rsidR="00092597" w:rsidRPr="002632C6">
        <w:t xml:space="preserve">and endorsed by the </w:t>
      </w:r>
      <w:r w:rsidR="00ED076A" w:rsidRPr="002632C6">
        <w:t>technical working group</w:t>
      </w:r>
      <w:r w:rsidR="00092597" w:rsidRPr="002632C6">
        <w:t xml:space="preserve">s </w:t>
      </w:r>
      <w:r w:rsidR="00092597" w:rsidRPr="002632C6">
        <w:rPr>
          <w:u w:val="single"/>
        </w:rPr>
        <w:t>by month 17</w:t>
      </w:r>
    </w:p>
    <w:p w14:paraId="05B379D5" w14:textId="77777777" w:rsidR="00092597" w:rsidRPr="002632C6" w:rsidRDefault="00092597" w:rsidP="002547DC">
      <w:pPr>
        <w:pStyle w:val="AIndicator"/>
        <w:ind w:left="0" w:firstLine="0"/>
        <w:jc w:val="both"/>
        <w:rPr>
          <w:i w:val="0"/>
        </w:rPr>
      </w:pPr>
    </w:p>
    <w:p w14:paraId="5155852B" w14:textId="77777777" w:rsidR="00092597" w:rsidRPr="002632C6" w:rsidRDefault="00092597" w:rsidP="002547DC">
      <w:pPr>
        <w:pStyle w:val="AActivity"/>
        <w:jc w:val="both"/>
      </w:pPr>
      <w:r w:rsidRPr="002632C6">
        <w:t>1.1.3</w:t>
      </w:r>
      <w:r w:rsidRPr="002632C6">
        <w:tab/>
        <w:t>Formulate appropriate by-laws and operational guidance to mainstream Rio Conventions This activity focuses on the negotiating among key planners, legal experts, decision-makers, and policy-makers on how to strategically implement and comply with Kyrgyzstan’s environmental and related legal instruments.  This activity is heavily based on the results of activities 1.1.1 and 1.1.2, both of which facilitate consultations and negotiations on designing the best practicable mechanisms for planning purposes, consulting, and taking decisions at the highest level.</w:t>
      </w:r>
    </w:p>
    <w:p w14:paraId="58E2A394" w14:textId="3A9F6440" w:rsidR="00092597" w:rsidRDefault="00D377E4" w:rsidP="002547DC">
      <w:pPr>
        <w:pStyle w:val="AnIndicator"/>
        <w:jc w:val="both"/>
      </w:pPr>
      <w:r w:rsidRPr="002632C6">
        <w:tab/>
      </w:r>
      <w:r w:rsidR="00092597" w:rsidRPr="002632C6">
        <w:t>Target indicator:</w:t>
      </w:r>
      <w:r w:rsidR="00092597" w:rsidRPr="002632C6">
        <w:tab/>
      </w:r>
      <w:r w:rsidR="00092597" w:rsidRPr="002632C6">
        <w:tab/>
        <w:t xml:space="preserve">By-laws and other appropriate legislative amendments are reviewed and validated by all stakeholders </w:t>
      </w:r>
      <w:r w:rsidR="00092597" w:rsidRPr="002632C6">
        <w:rPr>
          <w:u w:val="single"/>
        </w:rPr>
        <w:t>by month 18</w:t>
      </w:r>
      <w:r w:rsidR="00092597" w:rsidRPr="002632C6">
        <w:t>.</w:t>
      </w:r>
    </w:p>
    <w:p w14:paraId="09AA4042" w14:textId="0FD5CB63" w:rsidR="00092597" w:rsidRPr="002632C6" w:rsidRDefault="00D377E4" w:rsidP="002547DC">
      <w:pPr>
        <w:pStyle w:val="AnIndicator"/>
        <w:jc w:val="both"/>
        <w:rPr>
          <w:u w:val="single"/>
        </w:rPr>
      </w:pPr>
      <w:r w:rsidRPr="002632C6">
        <w:tab/>
      </w:r>
      <w:r w:rsidR="00092597" w:rsidRPr="002632C6">
        <w:t>Target indicator:</w:t>
      </w:r>
      <w:r w:rsidR="00092597" w:rsidRPr="002632C6">
        <w:tab/>
        <w:t xml:space="preserve">Operational guidelines drafted and finalized by </w:t>
      </w:r>
      <w:r w:rsidR="00092597" w:rsidRPr="002632C6">
        <w:rPr>
          <w:u w:val="single"/>
        </w:rPr>
        <w:t>month 18.</w:t>
      </w:r>
    </w:p>
    <w:p w14:paraId="636FCF22" w14:textId="17E84A2B" w:rsidR="00092597" w:rsidRPr="002632C6" w:rsidRDefault="00D377E4" w:rsidP="002547DC">
      <w:pPr>
        <w:pStyle w:val="AnIndicator"/>
        <w:jc w:val="both"/>
        <w:rPr>
          <w:u w:val="single"/>
        </w:rPr>
      </w:pPr>
      <w:r w:rsidRPr="002632C6">
        <w:tab/>
      </w:r>
      <w:r w:rsidR="00092597" w:rsidRPr="002632C6">
        <w:t>Target indicator:</w:t>
      </w:r>
      <w:r w:rsidR="00092597" w:rsidRPr="002632C6">
        <w:tab/>
        <w:t xml:space="preserve">Guidelines are validated in stakeholder workshop </w:t>
      </w:r>
      <w:r w:rsidR="00092597" w:rsidRPr="002632C6">
        <w:rPr>
          <w:u w:val="single"/>
        </w:rPr>
        <w:t>by month 24</w:t>
      </w:r>
    </w:p>
    <w:p w14:paraId="536A3D2B" w14:textId="0986B3CD" w:rsidR="00092597" w:rsidRPr="002632C6" w:rsidRDefault="00D377E4" w:rsidP="002547DC">
      <w:pPr>
        <w:pStyle w:val="AnIndicator"/>
        <w:jc w:val="both"/>
        <w:rPr>
          <w:u w:val="single"/>
        </w:rPr>
      </w:pPr>
      <w:r w:rsidRPr="002632C6">
        <w:tab/>
      </w:r>
      <w:r w:rsidR="00092597" w:rsidRPr="002632C6">
        <w:t>Target indicator:</w:t>
      </w:r>
      <w:r w:rsidR="00092597" w:rsidRPr="002632C6">
        <w:tab/>
        <w:t>Policy recommendations to legitimize these guidelines, as appropriate, are prepared, su</w:t>
      </w:r>
      <w:r w:rsidR="00503EE1" w:rsidRPr="002632C6">
        <w:t>bmitted, endorsed</w:t>
      </w:r>
      <w:r w:rsidR="00092597" w:rsidRPr="002632C6">
        <w:t xml:space="preserve"> by the </w:t>
      </w:r>
      <w:r w:rsidR="00ED076A" w:rsidRPr="002632C6">
        <w:t>technical working group</w:t>
      </w:r>
      <w:r w:rsidR="00503EE1" w:rsidRPr="002632C6">
        <w:t>s</w:t>
      </w:r>
      <w:r w:rsidR="00F06370" w:rsidRPr="002632C6">
        <w:t xml:space="preserve"> </w:t>
      </w:r>
      <w:r w:rsidR="00F06370" w:rsidRPr="002632C6">
        <w:rPr>
          <w:u w:val="single"/>
        </w:rPr>
        <w:t>by month 26</w:t>
      </w:r>
      <w:r w:rsidR="00503EE1" w:rsidRPr="002632C6">
        <w:t>.</w:t>
      </w:r>
    </w:p>
    <w:p w14:paraId="2DB97117" w14:textId="77777777" w:rsidR="00092597" w:rsidRPr="002632C6" w:rsidRDefault="00092597" w:rsidP="002547DC">
      <w:pPr>
        <w:pStyle w:val="CommentText"/>
        <w:ind w:left="720" w:hanging="720"/>
        <w:jc w:val="both"/>
        <w:rPr>
          <w:sz w:val="22"/>
          <w:szCs w:val="22"/>
        </w:rPr>
      </w:pPr>
    </w:p>
    <w:p w14:paraId="3E344A5C" w14:textId="77777777" w:rsidR="00092597" w:rsidRPr="002632C6" w:rsidRDefault="00092597" w:rsidP="002547DC">
      <w:pPr>
        <w:pStyle w:val="CommentText"/>
        <w:ind w:left="720" w:hanging="720"/>
        <w:jc w:val="both"/>
        <w:rPr>
          <w:sz w:val="22"/>
          <w:szCs w:val="22"/>
        </w:rPr>
      </w:pPr>
      <w:r w:rsidRPr="002632C6">
        <w:rPr>
          <w:sz w:val="22"/>
          <w:szCs w:val="22"/>
        </w:rPr>
        <w:t>1.1.4</w:t>
      </w:r>
      <w:r w:rsidRPr="002632C6">
        <w:rPr>
          <w:sz w:val="22"/>
          <w:szCs w:val="22"/>
        </w:rPr>
        <w:tab/>
        <w:t>Secure approval of by-laws and any other policy, legislative, or regulatory instrument amended under activity 1.1.3, as appropriate.  The approval process should be transparent and deemed valid by all stakeholders in order to ensure legitimacy and sustainability.</w:t>
      </w:r>
    </w:p>
    <w:p w14:paraId="77157E70" w14:textId="7E660FD2" w:rsidR="00092597" w:rsidRPr="002632C6" w:rsidRDefault="00092597" w:rsidP="002547DC">
      <w:pPr>
        <w:pStyle w:val="AActivity"/>
        <w:ind w:left="2520" w:hanging="1800"/>
        <w:jc w:val="both"/>
        <w:rPr>
          <w:i/>
          <w:szCs w:val="22"/>
        </w:rPr>
      </w:pPr>
      <w:r w:rsidRPr="002632C6">
        <w:rPr>
          <w:i/>
          <w:szCs w:val="22"/>
        </w:rPr>
        <w:t>Target indicator:</w:t>
      </w:r>
      <w:r w:rsidRPr="002632C6">
        <w:rPr>
          <w:i/>
          <w:szCs w:val="22"/>
        </w:rPr>
        <w:tab/>
      </w:r>
      <w:r w:rsidR="00503EE1" w:rsidRPr="002632C6">
        <w:rPr>
          <w:i/>
        </w:rPr>
        <w:t xml:space="preserve">Policy recommendations </w:t>
      </w:r>
      <w:r w:rsidR="0029083B" w:rsidRPr="002632C6">
        <w:rPr>
          <w:i/>
        </w:rPr>
        <w:t xml:space="preserve">are </w:t>
      </w:r>
      <w:r w:rsidR="00503EE1" w:rsidRPr="002632C6">
        <w:rPr>
          <w:i/>
        </w:rPr>
        <w:t xml:space="preserve">approved by the appropriate government bodies </w:t>
      </w:r>
      <w:r w:rsidR="00503EE1" w:rsidRPr="002632C6">
        <w:rPr>
          <w:i/>
          <w:u w:val="single"/>
        </w:rPr>
        <w:t>by month 30</w:t>
      </w:r>
    </w:p>
    <w:p w14:paraId="0EA098C9" w14:textId="77777777" w:rsidR="00092597" w:rsidRPr="002632C6" w:rsidRDefault="00092597" w:rsidP="002547DC">
      <w:pPr>
        <w:pStyle w:val="CommentText"/>
        <w:ind w:left="720" w:hanging="720"/>
        <w:jc w:val="both"/>
        <w:rPr>
          <w:sz w:val="22"/>
          <w:szCs w:val="22"/>
        </w:rPr>
      </w:pPr>
    </w:p>
    <w:p w14:paraId="42120181" w14:textId="77777777" w:rsidR="00092597" w:rsidRPr="002632C6" w:rsidRDefault="00092597" w:rsidP="002547DC">
      <w:pPr>
        <w:pStyle w:val="CommentText"/>
        <w:ind w:left="720" w:hanging="720"/>
        <w:jc w:val="both"/>
        <w:rPr>
          <w:sz w:val="22"/>
          <w:szCs w:val="22"/>
        </w:rPr>
      </w:pPr>
      <w:r w:rsidRPr="002632C6">
        <w:rPr>
          <w:sz w:val="22"/>
          <w:szCs w:val="22"/>
        </w:rPr>
        <w:t>1.1.5</w:t>
      </w:r>
      <w:r w:rsidRPr="002632C6">
        <w:rPr>
          <w:sz w:val="22"/>
          <w:szCs w:val="22"/>
        </w:rPr>
        <w:tab/>
        <w:t>Distribute updated codes, laws and relevant texts pertaining to environmental protection.  Technical staff of government agencies and local community representatives will facilitate the wide distribution and use of actual codes, laws and texts pertaining to the protection of the global environment and natural resources.</w:t>
      </w:r>
    </w:p>
    <w:p w14:paraId="47D08B54" w14:textId="0376577B" w:rsidR="00092597" w:rsidRPr="002632C6" w:rsidRDefault="00092597" w:rsidP="002547DC">
      <w:pPr>
        <w:pStyle w:val="AIndicator"/>
        <w:jc w:val="both"/>
      </w:pPr>
      <w:r w:rsidRPr="002632C6">
        <w:t>Target indicator:</w:t>
      </w:r>
      <w:r w:rsidRPr="002632C6">
        <w:tab/>
        <w:t xml:space="preserve">Up-to-date texts are collected </w:t>
      </w:r>
      <w:r w:rsidRPr="002632C6">
        <w:rPr>
          <w:u w:val="single"/>
        </w:rPr>
        <w:t>by month 18</w:t>
      </w:r>
      <w:r w:rsidRPr="002632C6">
        <w:t xml:space="preserve"> and organized into a </w:t>
      </w:r>
      <w:r w:rsidR="00503EE1" w:rsidRPr="002632C6">
        <w:t>compendium</w:t>
      </w:r>
      <w:r w:rsidRPr="002632C6">
        <w:t xml:space="preserve"> of documentation for wide distribution </w:t>
      </w:r>
      <w:r w:rsidRPr="002632C6">
        <w:rPr>
          <w:u w:val="single"/>
        </w:rPr>
        <w:t>by month 21.</w:t>
      </w:r>
    </w:p>
    <w:p w14:paraId="267DEAB6" w14:textId="77777777" w:rsidR="00092597" w:rsidRPr="002632C6" w:rsidRDefault="00092597" w:rsidP="002547DC">
      <w:pPr>
        <w:pStyle w:val="AActivity"/>
        <w:jc w:val="both"/>
      </w:pPr>
    </w:p>
    <w:p w14:paraId="3E5E2C1D" w14:textId="77777777" w:rsidR="00092597" w:rsidRPr="002632C6" w:rsidRDefault="00092597" w:rsidP="002547DC">
      <w:pPr>
        <w:pStyle w:val="AOutput"/>
        <w:jc w:val="both"/>
      </w:pPr>
      <w:r w:rsidRPr="002632C6">
        <w:t xml:space="preserve">Output 1.2: </w:t>
      </w:r>
      <w:r w:rsidRPr="002632C6">
        <w:tab/>
        <w:t xml:space="preserve">Strengthened consultative and decision-making processes </w:t>
      </w:r>
    </w:p>
    <w:p w14:paraId="3DCF2C0D" w14:textId="145CF9E7" w:rsidR="00092597" w:rsidRPr="002632C6" w:rsidRDefault="00092597" w:rsidP="002547DC">
      <w:pPr>
        <w:pStyle w:val="AProdoc"/>
        <w:jc w:val="both"/>
        <w:rPr>
          <w:noProof w:val="0"/>
          <w:szCs w:val="22"/>
        </w:rPr>
      </w:pPr>
      <w:bookmarkStart w:id="108" w:name="_Ref412663718"/>
      <w:r w:rsidRPr="002632C6">
        <w:rPr>
          <w:noProof w:val="0"/>
        </w:rPr>
        <w:t xml:space="preserve">This output will take an objective approach to assessing and strengthening the most appropriate and sustainable consultative and decision-making processes.  Consultative processes serve as important opportunities to create cost-effective synergies for sharing data, information, and knowledge.  In collaboration with the related programmes and projects currently underway (See Section E.1), this output will facilitate a more comprehensive approach to structuring and streamlining the consultative and decision-making processes with a view to lowering the transaction costs to high quality data, information and knowledge.  This output will also seek to remove barriers for the access of high quality data, information and knowledge, which is large due to cost, technology, and sharing policies.  This output is also </w:t>
      </w:r>
      <w:r w:rsidR="00EE3200" w:rsidRPr="002632C6">
        <w:rPr>
          <w:noProof w:val="0"/>
        </w:rPr>
        <w:t>important</w:t>
      </w:r>
      <w:r w:rsidRPr="002632C6">
        <w:rPr>
          <w:noProof w:val="0"/>
        </w:rPr>
        <w:t xml:space="preserve"> to invigorating the most appropriate mechanism to legitimize and therefore sustain strengthened capacities to formulate and implement best practice resilient development and</w:t>
      </w:r>
      <w:r w:rsidRPr="002632C6">
        <w:rPr>
          <w:noProof w:val="0"/>
          <w:color w:val="FF0000"/>
        </w:rPr>
        <w:t xml:space="preserve"> </w:t>
      </w:r>
      <w:r w:rsidRPr="002632C6">
        <w:rPr>
          <w:noProof w:val="0"/>
        </w:rPr>
        <w:t>territorial plans that catalyze achievement of both sustainable development and Rio Convention goals.</w:t>
      </w:r>
      <w:bookmarkEnd w:id="108"/>
      <w:r w:rsidRPr="002632C6">
        <w:rPr>
          <w:noProof w:val="0"/>
        </w:rPr>
        <w:t xml:space="preserve">  </w:t>
      </w:r>
    </w:p>
    <w:p w14:paraId="4FD9CE8E" w14:textId="77777777" w:rsidR="00092597" w:rsidRPr="002632C6" w:rsidRDefault="00092597" w:rsidP="002547DC">
      <w:pPr>
        <w:pStyle w:val="AActivity"/>
        <w:jc w:val="both"/>
        <w:rPr>
          <w:b/>
        </w:rPr>
      </w:pPr>
      <w:r w:rsidRPr="002632C6">
        <w:rPr>
          <w:b/>
        </w:rPr>
        <w:t>Activities:</w:t>
      </w:r>
    </w:p>
    <w:p w14:paraId="71D603A3" w14:textId="77777777" w:rsidR="00092597" w:rsidRPr="002632C6" w:rsidRDefault="00092597" w:rsidP="002547DC">
      <w:pPr>
        <w:pStyle w:val="AActivity"/>
        <w:jc w:val="both"/>
        <w:rPr>
          <w:b/>
        </w:rPr>
      </w:pPr>
    </w:p>
    <w:p w14:paraId="3A566D31" w14:textId="0F63CFAA" w:rsidR="00092597" w:rsidRPr="002632C6" w:rsidRDefault="00092597" w:rsidP="002547DC">
      <w:pPr>
        <w:pStyle w:val="NoSpacing"/>
        <w:ind w:left="720" w:hanging="720"/>
        <w:jc w:val="both"/>
        <w:rPr>
          <w:bCs/>
        </w:rPr>
      </w:pPr>
      <w:r w:rsidRPr="002632C6">
        <w:t>1.2.1</w:t>
      </w:r>
      <w:r w:rsidRPr="002632C6">
        <w:tab/>
        <w:t>Undertake an assessment of information</w:t>
      </w:r>
      <w:r w:rsidRPr="002632C6">
        <w:rPr>
          <w:bCs/>
        </w:rPr>
        <w:t xml:space="preserve"> and knowledge needs of social actors and other stakeholders that can play a role in catalyzing Rio Convention implementation.  Particular attention will be directed to identifying information needs of government decision-makers, sub-national government authorities, the academic community, the private sector, and non-governmental organizations and civil society.  </w:t>
      </w:r>
      <w:r w:rsidR="00BE6AF4" w:rsidRPr="00BE6AF4">
        <w:rPr>
          <w:bCs/>
        </w:rPr>
        <w:t>Particular attention will also be given to identifying the appropriate relevance, if at all, the role of gender to contributing or limiting the creation and access to information and knowledge to meet gl</w:t>
      </w:r>
      <w:r w:rsidR="00BE6AF4">
        <w:rPr>
          <w:bCs/>
        </w:rPr>
        <w:t xml:space="preserve">obal environmental objectives. </w:t>
      </w:r>
      <w:r w:rsidRPr="002632C6">
        <w:rPr>
          <w:bCs/>
        </w:rPr>
        <w:t>The assessment will identify the key technical data and information needs required by sub-national partners to support their role in meeting national and glo</w:t>
      </w:r>
      <w:r w:rsidR="003C675E">
        <w:rPr>
          <w:bCs/>
        </w:rPr>
        <w:t xml:space="preserve">bal environmental obligations.  This will build on assessment reports, such as the </w:t>
      </w:r>
      <w:r w:rsidR="003C675E" w:rsidRPr="003C675E">
        <w:rPr>
          <w:bCs/>
          <w:i/>
        </w:rPr>
        <w:t>Towards Spatial Enablement in Kyrgyzstan Issues Paper</w:t>
      </w:r>
      <w:r w:rsidR="003C675E">
        <w:rPr>
          <w:bCs/>
        </w:rPr>
        <w:t xml:space="preserve"> </w:t>
      </w:r>
      <w:sdt>
        <w:sdtPr>
          <w:rPr>
            <w:bCs/>
          </w:rPr>
          <w:id w:val="1967466674"/>
          <w:citation/>
        </w:sdtPr>
        <w:sdtContent>
          <w:r w:rsidR="003C675E">
            <w:rPr>
              <w:bCs/>
            </w:rPr>
            <w:fldChar w:fldCharType="begin"/>
          </w:r>
          <w:r w:rsidR="003C675E">
            <w:rPr>
              <w:bCs/>
            </w:rPr>
            <w:instrText xml:space="preserve"> CITATION Vla141 \l 1033 </w:instrText>
          </w:r>
          <w:r w:rsidR="003C675E">
            <w:rPr>
              <w:bCs/>
            </w:rPr>
            <w:fldChar w:fldCharType="separate"/>
          </w:r>
          <w:r w:rsidR="005E49D5">
            <w:rPr>
              <w:noProof/>
            </w:rPr>
            <w:t>(Evtimov, 2014)</w:t>
          </w:r>
          <w:r w:rsidR="003C675E">
            <w:rPr>
              <w:bCs/>
            </w:rPr>
            <w:fldChar w:fldCharType="end"/>
          </w:r>
        </w:sdtContent>
      </w:sdt>
      <w:r w:rsidR="003C675E">
        <w:rPr>
          <w:bCs/>
        </w:rPr>
        <w:t xml:space="preserve">, which identifies issues and makes recommendations for strengthening </w:t>
      </w:r>
      <w:r w:rsidR="00716E9D">
        <w:rPr>
          <w:bCs/>
        </w:rPr>
        <w:t>electronic information initiatives within the framework of the National Sustainable Development Strategy.  Other</w:t>
      </w:r>
      <w:r w:rsidRPr="002632C6">
        <w:t xml:space="preserve"> development partners are working on similar assessments</w:t>
      </w:r>
      <w:r w:rsidR="00716E9D">
        <w:t xml:space="preserve"> and issues</w:t>
      </w:r>
      <w:r w:rsidRPr="002632C6">
        <w:t>, and the implementation of this activity will be structured in close coordination with these (See Section E.1).</w:t>
      </w:r>
    </w:p>
    <w:p w14:paraId="20A7B6B6" w14:textId="03226748" w:rsidR="00092597" w:rsidRDefault="00D377E4" w:rsidP="002547DC">
      <w:pPr>
        <w:pStyle w:val="AnIndicator"/>
        <w:jc w:val="both"/>
        <w:rPr>
          <w:u w:val="single"/>
        </w:rPr>
      </w:pPr>
      <w:r w:rsidRPr="002632C6">
        <w:tab/>
      </w:r>
      <w:r w:rsidR="00092597" w:rsidRPr="002632C6">
        <w:t>Target indicator:</w:t>
      </w:r>
      <w:r w:rsidR="00092597" w:rsidRPr="002632C6">
        <w:tab/>
        <w:t>Needs</w:t>
      </w:r>
      <w:r w:rsidR="00BE6AF4">
        <w:t xml:space="preserve"> assessment</w:t>
      </w:r>
      <w:r w:rsidR="00092597" w:rsidRPr="002632C6">
        <w:t xml:space="preserve"> report drafted </w:t>
      </w:r>
      <w:r w:rsidR="00092597" w:rsidRPr="002632C6">
        <w:rPr>
          <w:u w:val="single"/>
        </w:rPr>
        <w:t>by month 6</w:t>
      </w:r>
      <w:r w:rsidR="00F06370" w:rsidRPr="002632C6">
        <w:t xml:space="preserve">, endorsed by stakeholders at a validation workshop </w:t>
      </w:r>
      <w:r w:rsidR="00F06370" w:rsidRPr="002632C6">
        <w:rPr>
          <w:u w:val="single"/>
        </w:rPr>
        <w:t>by month 8</w:t>
      </w:r>
      <w:r w:rsidR="00F06370" w:rsidRPr="002632C6">
        <w:t xml:space="preserve">, and finalized </w:t>
      </w:r>
      <w:r w:rsidR="004426AC" w:rsidRPr="002632C6">
        <w:t xml:space="preserve">and subsequently </w:t>
      </w:r>
      <w:r w:rsidR="00F06370" w:rsidRPr="002632C6">
        <w:t xml:space="preserve">approved by </w:t>
      </w:r>
      <w:r w:rsidR="00C46A73">
        <w:t>Project Board</w:t>
      </w:r>
      <w:r w:rsidR="00092597" w:rsidRPr="002632C6">
        <w:t xml:space="preserve"> </w:t>
      </w:r>
      <w:r w:rsidR="00092597" w:rsidRPr="002632C6">
        <w:rPr>
          <w:u w:val="single"/>
        </w:rPr>
        <w:t xml:space="preserve">by month </w:t>
      </w:r>
      <w:r w:rsidR="00F06370" w:rsidRPr="002632C6">
        <w:rPr>
          <w:u w:val="single"/>
        </w:rPr>
        <w:t>10</w:t>
      </w:r>
    </w:p>
    <w:p w14:paraId="188186D6" w14:textId="398253AA" w:rsidR="00BE6AF4" w:rsidRPr="002632C6" w:rsidRDefault="00BE6AF4" w:rsidP="002547DC">
      <w:pPr>
        <w:pStyle w:val="AnIndicator"/>
        <w:jc w:val="both"/>
      </w:pPr>
      <w:r>
        <w:t xml:space="preserve">             </w:t>
      </w:r>
      <w:r w:rsidRPr="00BE6AF4">
        <w:t>Target indicator:</w:t>
      </w:r>
      <w:r w:rsidRPr="00BE6AF4">
        <w:tab/>
        <w:t>The needs assessment report describes the extent to which gender issues are relevant information and knowledge to meeting and sustaining global environmental objectives</w:t>
      </w:r>
    </w:p>
    <w:p w14:paraId="295FB4BA" w14:textId="77777777" w:rsidR="00092597" w:rsidRPr="002632C6" w:rsidRDefault="00092597" w:rsidP="002547DC">
      <w:pPr>
        <w:pStyle w:val="NoSpacing"/>
        <w:ind w:left="720" w:hanging="720"/>
        <w:jc w:val="both"/>
      </w:pPr>
    </w:p>
    <w:p w14:paraId="57A4FADE" w14:textId="0FC88A90" w:rsidR="00092597" w:rsidRPr="002632C6" w:rsidRDefault="00092597" w:rsidP="002547DC">
      <w:pPr>
        <w:pStyle w:val="NoSpacing"/>
        <w:ind w:left="720" w:hanging="720"/>
        <w:jc w:val="both"/>
      </w:pPr>
      <w:r w:rsidRPr="002632C6">
        <w:t>1.2.2</w:t>
      </w:r>
      <w:r w:rsidRPr="002632C6">
        <w:tab/>
        <w:t xml:space="preserve">Convene working groups to negotiate best consultative and decision-making processes.  Expert working group meetings will be convened to agree on </w:t>
      </w:r>
      <w:r w:rsidR="001D1FB0" w:rsidRPr="002632C6">
        <w:t>best practice approaches to help local self-government authorities to integrate Rio Convention criteria and indicators into the operationalization of local sustainable development strategies (under the National Sustainable Development Strategy)</w:t>
      </w:r>
      <w:r w:rsidRPr="002632C6">
        <w:t>.  These working groups will clarify rules and procedures to facilitate how various stakeholder groups and their representatives will work with each other to create a transparent process of planning and decision-making.</w:t>
      </w:r>
      <w:r w:rsidR="00BE6AF4">
        <w:t xml:space="preserve"> </w:t>
      </w:r>
      <w:r w:rsidR="00BE6AF4" w:rsidRPr="00BE6AF4">
        <w:t>The working groups will discuss and agree on appropriate indicators and relevant best practice approaches to strengthen women’s participation in the decision-making and governance of the global environment from a national context.</w:t>
      </w:r>
    </w:p>
    <w:p w14:paraId="6F38F26F" w14:textId="32D190B6" w:rsidR="00092597" w:rsidRPr="002632C6" w:rsidRDefault="00D377E4" w:rsidP="002547DC">
      <w:pPr>
        <w:pStyle w:val="AnIndicator"/>
        <w:jc w:val="both"/>
      </w:pPr>
      <w:r w:rsidRPr="002632C6">
        <w:tab/>
      </w:r>
      <w:r w:rsidR="00092597" w:rsidRPr="002632C6">
        <w:t>Target indicator:</w:t>
      </w:r>
      <w:r w:rsidR="00092597" w:rsidRPr="002632C6">
        <w:tab/>
        <w:t>The first meeting of the working group will review and discuss the preliminary findings of the institutional assessments of 2.2</w:t>
      </w:r>
      <w:r w:rsidR="001D1FB0" w:rsidRPr="002632C6">
        <w:t>.</w:t>
      </w:r>
      <w:r w:rsidR="00092597" w:rsidRPr="002632C6">
        <w:t xml:space="preserve">1, provide input to finalize the assessment on environmental governance in Kyrgyzstan, as well as the formulation of </w:t>
      </w:r>
      <w:r w:rsidR="00494E7A" w:rsidRPr="002632C6">
        <w:t>pilot project</w:t>
      </w:r>
      <w:r w:rsidR="00092597" w:rsidRPr="002632C6">
        <w:t xml:space="preserve"> </w:t>
      </w:r>
      <w:r w:rsidR="00092597" w:rsidRPr="002632C6">
        <w:rPr>
          <w:u w:val="single"/>
        </w:rPr>
        <w:t>by month 5</w:t>
      </w:r>
    </w:p>
    <w:p w14:paraId="76B979B7" w14:textId="03980478" w:rsidR="00092597" w:rsidRPr="002632C6" w:rsidRDefault="00D377E4" w:rsidP="002547DC">
      <w:pPr>
        <w:pStyle w:val="AnIndicator"/>
        <w:jc w:val="both"/>
      </w:pPr>
      <w:r w:rsidRPr="002632C6">
        <w:tab/>
      </w:r>
      <w:r w:rsidR="00092597" w:rsidRPr="002632C6">
        <w:t>Target indicator:</w:t>
      </w:r>
      <w:r w:rsidR="00092597" w:rsidRPr="002632C6">
        <w:tab/>
        <w:t xml:space="preserve">The second meeting of the working group will review the final reports and provide policy recommendations to be incorporated into the drafting of the Memorandum of Agreement of 1.2.3 and 2.2.3 </w:t>
      </w:r>
      <w:r w:rsidR="00092597" w:rsidRPr="002632C6">
        <w:rPr>
          <w:u w:val="single"/>
        </w:rPr>
        <w:t>by month 9</w:t>
      </w:r>
      <w:r w:rsidR="00092597" w:rsidRPr="002632C6">
        <w:t xml:space="preserve">. </w:t>
      </w:r>
    </w:p>
    <w:p w14:paraId="447F692D" w14:textId="79F02ED4" w:rsidR="00092597" w:rsidRPr="002632C6" w:rsidRDefault="00D377E4" w:rsidP="002547DC">
      <w:pPr>
        <w:pStyle w:val="AnIndicator"/>
        <w:jc w:val="both"/>
      </w:pPr>
      <w:r w:rsidRPr="002632C6">
        <w:tab/>
      </w:r>
      <w:r w:rsidR="00092597" w:rsidRPr="002632C6">
        <w:t>Target indicator:</w:t>
      </w:r>
      <w:r w:rsidR="00092597" w:rsidRPr="002632C6">
        <w:tab/>
        <w:t xml:space="preserve">The third working group meeting will convene </w:t>
      </w:r>
      <w:r w:rsidR="00092597" w:rsidRPr="002632C6">
        <w:rPr>
          <w:u w:val="single"/>
        </w:rPr>
        <w:t>by month 18</w:t>
      </w:r>
      <w:r w:rsidR="00092597" w:rsidRPr="002632C6">
        <w:t xml:space="preserve"> to facilitate consultative and decision-making on the pilot sub-national project.</w:t>
      </w:r>
    </w:p>
    <w:p w14:paraId="66F2BB63" w14:textId="67AA38AA" w:rsidR="00092597" w:rsidRPr="002632C6" w:rsidRDefault="00D377E4" w:rsidP="002547DC">
      <w:pPr>
        <w:pStyle w:val="AnIndicator"/>
        <w:jc w:val="both"/>
      </w:pPr>
      <w:r w:rsidRPr="002632C6">
        <w:tab/>
      </w:r>
      <w:r w:rsidR="00092597" w:rsidRPr="002632C6">
        <w:t>Target indicator:</w:t>
      </w:r>
      <w:r w:rsidR="00092597" w:rsidRPr="002632C6">
        <w:rPr>
          <w:color w:val="FF0000"/>
        </w:rPr>
        <w:tab/>
      </w:r>
      <w:r w:rsidR="00092597" w:rsidRPr="002632C6">
        <w:t xml:space="preserve">The fourth working group meeting will convene </w:t>
      </w:r>
      <w:r w:rsidR="00092597" w:rsidRPr="002632C6">
        <w:rPr>
          <w:u w:val="single"/>
        </w:rPr>
        <w:t>by month 28</w:t>
      </w:r>
      <w:r w:rsidR="00092597" w:rsidRPr="002632C6">
        <w:t xml:space="preserve"> to review project findings to date and endorse recommendations for approval by the </w:t>
      </w:r>
      <w:r w:rsidR="00C46A73">
        <w:t>Project Board</w:t>
      </w:r>
      <w:r w:rsidR="00092597" w:rsidRPr="002632C6">
        <w:t>.</w:t>
      </w:r>
    </w:p>
    <w:p w14:paraId="090BAF38" w14:textId="77777777" w:rsidR="00092597" w:rsidRPr="002632C6" w:rsidRDefault="00092597" w:rsidP="002547DC">
      <w:pPr>
        <w:pStyle w:val="NoSpacing"/>
        <w:ind w:left="720" w:hanging="720"/>
        <w:jc w:val="both"/>
      </w:pPr>
    </w:p>
    <w:p w14:paraId="204D9A30" w14:textId="46F5B7CE" w:rsidR="00092597" w:rsidRPr="002632C6" w:rsidRDefault="00092597" w:rsidP="002547DC">
      <w:pPr>
        <w:pStyle w:val="NoSpacing"/>
        <w:ind w:left="720" w:hanging="720"/>
        <w:jc w:val="both"/>
      </w:pPr>
      <w:r w:rsidRPr="002632C6">
        <w:t>1.2</w:t>
      </w:r>
      <w:r w:rsidR="00AB6734">
        <w:t>.3</w:t>
      </w:r>
      <w:r w:rsidR="00AB6734">
        <w:tab/>
        <w:t>Draft memoranda of agreement</w:t>
      </w:r>
      <w:r w:rsidRPr="002632C6">
        <w:t xml:space="preserve"> on consultative and decision-making processes</w:t>
      </w:r>
      <w:r w:rsidRPr="002632C6">
        <w:rPr>
          <w:rStyle w:val="FootnoteReference"/>
        </w:rPr>
        <w:footnoteReference w:id="12"/>
      </w:r>
      <w:r w:rsidRPr="002632C6">
        <w:t xml:space="preserve">.  These agreements will clarify the roles and responsibilities of stakeholders that have comparative expertise and knowledge to help inform improved planning and decision-making.  Particular attention will be given to engaging the academic community, such as the National Academy of Sciences, and other </w:t>
      </w:r>
      <w:r w:rsidRPr="002632C6">
        <w:lastRenderedPageBreak/>
        <w:t>non-state stakeholders.</w:t>
      </w:r>
      <w:r w:rsidR="00BE6AF4">
        <w:t xml:space="preserve"> </w:t>
      </w:r>
      <w:r w:rsidR="00BE6AF4" w:rsidRPr="00BE6AF4">
        <w:t>Taking into account the results of 1.2.2, particular attention will be given to including gender-relevant stakeholder engagement arrangements.</w:t>
      </w:r>
    </w:p>
    <w:p w14:paraId="5C20E8AB" w14:textId="264C3228" w:rsidR="00092597" w:rsidRPr="002632C6" w:rsidRDefault="00092597" w:rsidP="002547DC">
      <w:pPr>
        <w:pStyle w:val="AIndicator"/>
        <w:jc w:val="both"/>
        <w:rPr>
          <w:u w:val="single"/>
        </w:rPr>
      </w:pPr>
      <w:r w:rsidRPr="002632C6">
        <w:t>Target indicator:</w:t>
      </w:r>
      <w:r w:rsidRPr="002632C6">
        <w:tab/>
      </w:r>
      <w:r w:rsidR="003B52BE" w:rsidRPr="002632C6">
        <w:t>Liaison protocols</w:t>
      </w:r>
      <w:r w:rsidR="003B52BE" w:rsidRPr="002632C6">
        <w:rPr>
          <w:rStyle w:val="FootnoteReference"/>
        </w:rPr>
        <w:footnoteReference w:id="13"/>
      </w:r>
      <w:r w:rsidR="003B52BE" w:rsidRPr="002632C6">
        <w:t xml:space="preserve"> </w:t>
      </w:r>
      <w:r w:rsidRPr="002632C6">
        <w:t xml:space="preserve">among partner agencies and </w:t>
      </w:r>
      <w:r w:rsidR="003B52BE" w:rsidRPr="002632C6">
        <w:t xml:space="preserve">Memoranda of Agreement with </w:t>
      </w:r>
      <w:r w:rsidRPr="002632C6">
        <w:t xml:space="preserve">other </w:t>
      </w:r>
      <w:r w:rsidR="003B52BE" w:rsidRPr="002632C6">
        <w:t xml:space="preserve">non-state </w:t>
      </w:r>
      <w:r w:rsidRPr="002632C6">
        <w:t xml:space="preserve">stakeholder organizations to share of data and </w:t>
      </w:r>
      <w:r w:rsidR="003B52BE" w:rsidRPr="002632C6">
        <w:t>information during the project are</w:t>
      </w:r>
      <w:r w:rsidRPr="002632C6">
        <w:t xml:space="preserve"> drafted </w:t>
      </w:r>
      <w:r w:rsidRPr="002632C6">
        <w:rPr>
          <w:u w:val="single"/>
        </w:rPr>
        <w:t>by month 10</w:t>
      </w:r>
      <w:r w:rsidRPr="002632C6">
        <w:t xml:space="preserve"> signed </w:t>
      </w:r>
      <w:r w:rsidRPr="002632C6">
        <w:rPr>
          <w:u w:val="single"/>
        </w:rPr>
        <w:t>by month 13</w:t>
      </w:r>
    </w:p>
    <w:p w14:paraId="758AE207" w14:textId="35DB82D7" w:rsidR="00092597" w:rsidRPr="002632C6" w:rsidRDefault="00092597" w:rsidP="002547DC">
      <w:pPr>
        <w:pStyle w:val="AIndicator"/>
        <w:jc w:val="both"/>
      </w:pPr>
      <w:r w:rsidRPr="002632C6">
        <w:t>Target indicator:</w:t>
      </w:r>
      <w:r w:rsidRPr="002632C6">
        <w:tab/>
      </w:r>
      <w:r w:rsidR="00317C6F" w:rsidRPr="002632C6">
        <w:t xml:space="preserve"> </w:t>
      </w:r>
      <w:r w:rsidR="00F703D5" w:rsidRPr="002632C6">
        <w:t>Liaison protocol</w:t>
      </w:r>
      <w:r w:rsidR="003B52BE" w:rsidRPr="002632C6">
        <w:t>s</w:t>
      </w:r>
      <w:r w:rsidR="00F703D5" w:rsidRPr="002632C6">
        <w:t xml:space="preserve"> </w:t>
      </w:r>
      <w:r w:rsidR="003B52BE" w:rsidRPr="002632C6">
        <w:t>are</w:t>
      </w:r>
      <w:r w:rsidR="00F703D5" w:rsidRPr="002632C6">
        <w:t xml:space="preserve"> updated and</w:t>
      </w:r>
      <w:r w:rsidRPr="002632C6">
        <w:t xml:space="preserve"> signed among partner agencies </w:t>
      </w:r>
      <w:r w:rsidR="003B52BE" w:rsidRPr="002632C6">
        <w:t xml:space="preserve">and Memoranda of Agreement with other non-state </w:t>
      </w:r>
      <w:r w:rsidRPr="002632C6">
        <w:t>other stakeholder organizations to s</w:t>
      </w:r>
      <w:r w:rsidR="00F703D5" w:rsidRPr="002632C6">
        <w:t>hare data and information per in</w:t>
      </w:r>
      <w:r w:rsidRPr="002632C6">
        <w:t xml:space="preserve">stitutional reforms signed </w:t>
      </w:r>
      <w:r w:rsidRPr="002632C6">
        <w:rPr>
          <w:u w:val="single"/>
        </w:rPr>
        <w:t>by month 32</w:t>
      </w:r>
      <w:r w:rsidRPr="002632C6">
        <w:t>.</w:t>
      </w:r>
    </w:p>
    <w:p w14:paraId="6C0E14AF" w14:textId="7C2C996C" w:rsidR="00092597" w:rsidRPr="002632C6" w:rsidRDefault="00092597" w:rsidP="002547DC">
      <w:pPr>
        <w:pStyle w:val="AOutput"/>
        <w:tabs>
          <w:tab w:val="num" w:pos="450"/>
        </w:tabs>
        <w:jc w:val="both"/>
        <w:rPr>
          <w:bCs/>
        </w:rPr>
      </w:pPr>
      <w:r w:rsidRPr="002632C6">
        <w:rPr>
          <w:bCs/>
        </w:rPr>
        <w:t>Component 2:</w:t>
      </w:r>
      <w:r w:rsidRPr="002632C6">
        <w:rPr>
          <w:bCs/>
        </w:rPr>
        <w:tab/>
        <w:t xml:space="preserve">Strengthened institutional capacities to implement an </w:t>
      </w:r>
      <w:r w:rsidR="00BE18D7" w:rsidRPr="002632C6">
        <w:rPr>
          <w:bCs/>
        </w:rPr>
        <w:t xml:space="preserve">integrated </w:t>
      </w:r>
      <w:r w:rsidRPr="002632C6">
        <w:rPr>
          <w:bCs/>
        </w:rPr>
        <w:t>EIMMS</w:t>
      </w:r>
    </w:p>
    <w:p w14:paraId="733C7E39" w14:textId="49F472FA" w:rsidR="00092597" w:rsidRPr="002632C6" w:rsidRDefault="00092597" w:rsidP="002547DC">
      <w:pPr>
        <w:pStyle w:val="AProdoc"/>
        <w:jc w:val="both"/>
        <w:rPr>
          <w:noProof w:val="0"/>
        </w:rPr>
      </w:pPr>
      <w:r w:rsidRPr="002632C6">
        <w:rPr>
          <w:noProof w:val="0"/>
        </w:rPr>
        <w:t xml:space="preserve">Activities under this component will focus on strengthening the institutional construct and associated management regime for collecting, creating, and transforming data and information into knowledge.  This will require improved technologies and analytical methodologies, data and information protocols, piloting these new and improved institutional arrangements, and mobilizing financial resources to ensure their sustainability.  A key feature of this component is the learning-by-doing application of these new capacities to formulate </w:t>
      </w:r>
      <w:proofErr w:type="spellStart"/>
      <w:r w:rsidRPr="002632C6">
        <w:rPr>
          <w:noProof w:val="0"/>
        </w:rPr>
        <w:t>sectoral</w:t>
      </w:r>
      <w:proofErr w:type="spellEnd"/>
      <w:r w:rsidRPr="002632C6">
        <w:rPr>
          <w:noProof w:val="0"/>
        </w:rPr>
        <w:t xml:space="preserve"> and sub-national plans that integrate global environmental criteria and indicators.  Together with the activities and outputs of component 1, these activities will help Kyrgyzstan to take a more holistic approach to formulating and implementing globally environmentally-friendly and resilient development planning frameworks, as well as to monitor and adapt them appropriately to ensure their institutional sustainability.</w:t>
      </w:r>
      <w:r w:rsidR="00D377E4" w:rsidRPr="002632C6">
        <w:rPr>
          <w:noProof w:val="0"/>
        </w:rPr>
        <w:t xml:space="preserve"> </w:t>
      </w:r>
    </w:p>
    <w:p w14:paraId="72C34C43" w14:textId="77777777" w:rsidR="00092597" w:rsidRPr="002632C6" w:rsidRDefault="00092597" w:rsidP="002547DC">
      <w:pPr>
        <w:pStyle w:val="AOutput"/>
        <w:tabs>
          <w:tab w:val="num" w:pos="450"/>
        </w:tabs>
        <w:jc w:val="both"/>
        <w:rPr>
          <w:bCs/>
        </w:rPr>
      </w:pPr>
      <w:r w:rsidRPr="002632C6">
        <w:rPr>
          <w:bCs/>
        </w:rPr>
        <w:t>Output 2.1</w:t>
      </w:r>
      <w:r w:rsidRPr="002632C6">
        <w:rPr>
          <w:bCs/>
        </w:rPr>
        <w:tab/>
        <w:t>Institutional mapping and analysis of an optimal information and monitoring system</w:t>
      </w:r>
    </w:p>
    <w:p w14:paraId="41EBD03D" w14:textId="38EE13B3" w:rsidR="00D377E4" w:rsidRPr="002632C6" w:rsidRDefault="00092597" w:rsidP="002547DC">
      <w:pPr>
        <w:pStyle w:val="AProdoc"/>
        <w:jc w:val="both"/>
        <w:rPr>
          <w:noProof w:val="0"/>
        </w:rPr>
      </w:pPr>
      <w:bookmarkStart w:id="109" w:name="_Ref412663729"/>
      <w:r w:rsidRPr="002632C6">
        <w:rPr>
          <w:noProof w:val="0"/>
        </w:rPr>
        <w:t xml:space="preserve">This output focuses on reducing the transaction costs of data management and reducing duplication in order that data is reliable, valid, timely, and relevant.  The distinction between the national and global environment is not clear-cut, with much of the data and information needed for managing the local environment being the same data and information needed for managing the environment for the global community.  While all data collected at the national level is national environmental data, information on environmental conditions may reflect both national and global trends.  For example, changes in indicator species populations may indicate a change in ecosystem health.  This is information may be needed to inform better agricultural practices if the ecosystem in question influences, for example, pollination of nearby agricultural crops.  The very same information has global environmental value if the change in ecosystem health implicates a threat to endangered endemic species, thereby necessitating alternative and/or innovative species protection management regimes. </w:t>
      </w:r>
      <w:r w:rsidR="00CB3C4A" w:rsidRPr="002632C6">
        <w:rPr>
          <w:noProof w:val="0"/>
        </w:rPr>
        <w:t xml:space="preserve">  This output will be serve to help fill gaps and bring together existing work in Kyrgyzstan on indicators, such as the Green Growth Indicators and good practice international guidance such as that from the </w:t>
      </w:r>
      <w:proofErr w:type="spellStart"/>
      <w:r w:rsidR="00CB3C4A" w:rsidRPr="002632C6">
        <w:rPr>
          <w:noProof w:val="0"/>
        </w:rPr>
        <w:t>Organisation</w:t>
      </w:r>
      <w:proofErr w:type="spellEnd"/>
      <w:r w:rsidR="00CB3C4A" w:rsidRPr="002632C6">
        <w:rPr>
          <w:noProof w:val="0"/>
        </w:rPr>
        <w:t xml:space="preserve"> for Economic Cooperation and Development </w:t>
      </w:r>
      <w:sdt>
        <w:sdtPr>
          <w:rPr>
            <w:noProof w:val="0"/>
          </w:rPr>
          <w:id w:val="1959530020"/>
          <w:citation/>
        </w:sdtPr>
        <w:sdtContent>
          <w:r w:rsidR="00CB3C4A" w:rsidRPr="002632C6">
            <w:rPr>
              <w:noProof w:val="0"/>
            </w:rPr>
            <w:fldChar w:fldCharType="begin"/>
          </w:r>
          <w:r w:rsidR="005252B6" w:rsidRPr="002632C6">
            <w:rPr>
              <w:noProof w:val="0"/>
            </w:rPr>
            <w:instrText>CITATION OECrs \t  \l 1033  \m OEC14</w:instrText>
          </w:r>
          <w:r w:rsidR="00CB3C4A" w:rsidRPr="002632C6">
            <w:rPr>
              <w:noProof w:val="0"/>
            </w:rPr>
            <w:fldChar w:fldCharType="separate"/>
          </w:r>
          <w:r w:rsidR="005E49D5">
            <w:t>(OECD, 2011; OECD, 2014)</w:t>
          </w:r>
          <w:r w:rsidR="00CB3C4A" w:rsidRPr="002632C6">
            <w:rPr>
              <w:noProof w:val="0"/>
            </w:rPr>
            <w:fldChar w:fldCharType="end"/>
          </w:r>
        </w:sdtContent>
      </w:sdt>
      <w:bookmarkEnd w:id="109"/>
    </w:p>
    <w:p w14:paraId="59B7538A" w14:textId="77777777" w:rsidR="00092597" w:rsidRPr="002632C6" w:rsidRDefault="00092597" w:rsidP="002547DC">
      <w:pPr>
        <w:pStyle w:val="AActivity"/>
        <w:spacing w:after="120"/>
        <w:jc w:val="both"/>
        <w:rPr>
          <w:b/>
        </w:rPr>
      </w:pPr>
      <w:r w:rsidRPr="002632C6">
        <w:rPr>
          <w:b/>
        </w:rPr>
        <w:t>Activities:</w:t>
      </w:r>
    </w:p>
    <w:p w14:paraId="690CB557" w14:textId="0B9EF712" w:rsidR="00092597" w:rsidRPr="002632C6" w:rsidRDefault="00092597" w:rsidP="002547DC">
      <w:pPr>
        <w:pStyle w:val="NoSpacing"/>
        <w:ind w:left="720" w:hanging="720"/>
        <w:jc w:val="both"/>
      </w:pPr>
      <w:r w:rsidRPr="002632C6">
        <w:t>2.1.1</w:t>
      </w:r>
      <w:r w:rsidRPr="002632C6">
        <w:tab/>
        <w:t>Undertake a targeted analysis</w:t>
      </w:r>
      <w:r w:rsidR="005932E4">
        <w:rPr>
          <w:rStyle w:val="FootnoteReference"/>
        </w:rPr>
        <w:footnoteReference w:id="14"/>
      </w:r>
      <w:r w:rsidRPr="002632C6">
        <w:t xml:space="preserve"> of the institutional requirements to use best available and innovation data, information and knowledge to implement the Rio Conventions and other relevant multilateral environmental agreements through mainstreamed </w:t>
      </w:r>
      <w:proofErr w:type="spellStart"/>
      <w:r w:rsidRPr="002632C6">
        <w:t>sectoral</w:t>
      </w:r>
      <w:proofErr w:type="spellEnd"/>
      <w:r w:rsidRPr="002632C6">
        <w:t xml:space="preserve"> development plans that are more resilient and reflective of global environmental obligations.  The institutional assessment will examine the institutional synergies between and among the Rio Conventions obligations per the Kyrgyz context.  The study will prepare an institutional mapping of the data and information sources and needs for the three Rio Conventions as well as other multilateral environmental agreements that will be the basis of the technical meetings undertaken under activity 2.1.2.   This activity will build on the assessments and analyses of activities 1.1.1 and 1.2.1.</w:t>
      </w:r>
    </w:p>
    <w:p w14:paraId="2795AD23" w14:textId="049E6D5F" w:rsidR="00092597" w:rsidRPr="002632C6" w:rsidRDefault="00D377E4" w:rsidP="002547DC">
      <w:pPr>
        <w:pStyle w:val="AnIndicator"/>
        <w:jc w:val="both"/>
      </w:pPr>
      <w:r w:rsidRPr="002632C6">
        <w:lastRenderedPageBreak/>
        <w:tab/>
      </w:r>
      <w:r w:rsidR="00092597" w:rsidRPr="002632C6">
        <w:t>Target indicator:</w:t>
      </w:r>
      <w:r w:rsidR="00092597" w:rsidRPr="002632C6">
        <w:tab/>
        <w:t xml:space="preserve">Assessment report </w:t>
      </w:r>
      <w:r w:rsidR="004426AC" w:rsidRPr="002632C6">
        <w:t xml:space="preserve">is </w:t>
      </w:r>
      <w:r w:rsidR="00092597" w:rsidRPr="002632C6">
        <w:t xml:space="preserve">drafted and peer reviewed </w:t>
      </w:r>
      <w:r w:rsidR="00092597" w:rsidRPr="002632C6">
        <w:rPr>
          <w:u w:val="single"/>
        </w:rPr>
        <w:t>by month 5</w:t>
      </w:r>
      <w:r w:rsidR="00F06370" w:rsidRPr="002632C6">
        <w:t>,</w:t>
      </w:r>
      <w:r w:rsidR="00092597" w:rsidRPr="002632C6">
        <w:t xml:space="preserve"> </w:t>
      </w:r>
      <w:r w:rsidR="00F06370" w:rsidRPr="002632C6">
        <w:t xml:space="preserve">endorsed by stakeholders at a validation workshop </w:t>
      </w:r>
      <w:r w:rsidR="00F06370" w:rsidRPr="002632C6">
        <w:rPr>
          <w:u w:val="single"/>
        </w:rPr>
        <w:t>by month 7</w:t>
      </w:r>
      <w:r w:rsidR="00F06370" w:rsidRPr="002632C6">
        <w:t xml:space="preserve">, and finalized </w:t>
      </w:r>
      <w:r w:rsidR="004426AC" w:rsidRPr="002632C6">
        <w:t xml:space="preserve">and subsequently </w:t>
      </w:r>
      <w:r w:rsidR="00F06370" w:rsidRPr="002632C6">
        <w:t xml:space="preserve">approved by </w:t>
      </w:r>
      <w:r w:rsidR="00C46A73">
        <w:t>Project Board</w:t>
      </w:r>
      <w:r w:rsidR="00F06370" w:rsidRPr="002632C6">
        <w:t xml:space="preserve"> </w:t>
      </w:r>
      <w:r w:rsidR="00092597" w:rsidRPr="002632C6">
        <w:t xml:space="preserve">finalized by </w:t>
      </w:r>
      <w:r w:rsidR="00092597" w:rsidRPr="002632C6">
        <w:rPr>
          <w:u w:val="single"/>
        </w:rPr>
        <w:t xml:space="preserve">month </w:t>
      </w:r>
      <w:r w:rsidR="00F06370" w:rsidRPr="002632C6">
        <w:rPr>
          <w:u w:val="single"/>
        </w:rPr>
        <w:t>8</w:t>
      </w:r>
    </w:p>
    <w:p w14:paraId="47B0CFB3" w14:textId="77777777" w:rsidR="00092597" w:rsidRPr="002632C6" w:rsidRDefault="00092597" w:rsidP="002547DC">
      <w:pPr>
        <w:pStyle w:val="ListParagraph"/>
        <w:contextualSpacing w:val="0"/>
        <w:jc w:val="both"/>
        <w:rPr>
          <w:i/>
        </w:rPr>
      </w:pPr>
    </w:p>
    <w:p w14:paraId="651CD958" w14:textId="0AC056F5" w:rsidR="00092597" w:rsidRPr="002632C6" w:rsidRDefault="00092597" w:rsidP="002547DC">
      <w:pPr>
        <w:pStyle w:val="NoSpacing"/>
        <w:ind w:left="720" w:hanging="720"/>
        <w:jc w:val="both"/>
      </w:pPr>
      <w:r w:rsidRPr="002632C6">
        <w:t>2.1.2</w:t>
      </w:r>
      <w:r w:rsidRPr="002632C6">
        <w:tab/>
        <w:t xml:space="preserve">Convene </w:t>
      </w:r>
      <w:r w:rsidR="00494E7A" w:rsidRPr="002632C6">
        <w:t>technical</w:t>
      </w:r>
      <w:r w:rsidRPr="002632C6">
        <w:t xml:space="preserve"> working group meetings (with representation from the Rio Convention Focal Points and other key stakeholders) to select best appropriate indicators for measuring global environmental trends.  </w:t>
      </w:r>
      <w:r w:rsidR="00CB3C4A" w:rsidRPr="002632C6">
        <w:t xml:space="preserve">This work must build upon and complement past and on-going work on capacity building activities through other projects on Green Growth Indicators.  </w:t>
      </w:r>
      <w:r w:rsidRPr="002632C6">
        <w:t xml:space="preserve">The working group will be comprised of technical experts and other specialists who will discuss and agree on the specific data, information and knowledge needs to operationalize the information sharing policy and associated regulatory and legislative requirements.  These discussions will build on the results of activities 1.1.1, 1.2.1, and 2.1.1.  This group will identify and agree on priority channels of environmental information exchange across sectors and ministries through the </w:t>
      </w:r>
      <w:r w:rsidR="00F703D5" w:rsidRPr="002632C6">
        <w:t>GEF Coordination Council</w:t>
      </w:r>
      <w:r w:rsidRPr="002632C6">
        <w:t>.</w:t>
      </w:r>
      <w:r w:rsidR="00BE6AF4">
        <w:t xml:space="preserve"> Building on best practices, the technical working groups will also construct relevant gender-equality indicators to monitor and assess the extent to which gender equality is promoted</w:t>
      </w:r>
      <w:r w:rsidR="00BE6AF4">
        <w:rPr>
          <w:rStyle w:val="FootnoteReference"/>
        </w:rPr>
        <w:footnoteReference w:id="15"/>
      </w:r>
      <w:r w:rsidR="00BE6AF4">
        <w:t>.</w:t>
      </w:r>
    </w:p>
    <w:p w14:paraId="1ECB0493" w14:textId="5F858A3C" w:rsidR="00092597" w:rsidRPr="002632C6" w:rsidRDefault="00D377E4" w:rsidP="002547DC">
      <w:pPr>
        <w:pStyle w:val="AnIndicator"/>
        <w:jc w:val="both"/>
      </w:pPr>
      <w:r w:rsidRPr="002632C6">
        <w:tab/>
      </w:r>
      <w:r w:rsidR="00092597" w:rsidRPr="002632C6">
        <w:t>Target indicator:</w:t>
      </w:r>
      <w:r w:rsidR="00092597" w:rsidRPr="002632C6">
        <w:tab/>
      </w:r>
      <w:r w:rsidR="00494E7A" w:rsidRPr="002632C6">
        <w:t>Technical working group</w:t>
      </w:r>
      <w:r w:rsidR="00092597" w:rsidRPr="002632C6">
        <w:t xml:space="preserve"> composition agreed by the </w:t>
      </w:r>
      <w:r w:rsidR="00C46A73">
        <w:t>Project Board</w:t>
      </w:r>
      <w:r w:rsidR="00092597" w:rsidRPr="002632C6">
        <w:t xml:space="preserve"> in its </w:t>
      </w:r>
      <w:r w:rsidR="00092597" w:rsidRPr="002632C6">
        <w:rPr>
          <w:u w:val="single"/>
        </w:rPr>
        <w:t>first meeting by month 4</w:t>
      </w:r>
    </w:p>
    <w:p w14:paraId="6D7B3BB0" w14:textId="4A115AD1" w:rsidR="00092597" w:rsidRPr="002632C6" w:rsidRDefault="00D377E4" w:rsidP="002547DC">
      <w:pPr>
        <w:pStyle w:val="AnIndicator"/>
        <w:jc w:val="both"/>
      </w:pPr>
      <w:r w:rsidRPr="002632C6">
        <w:tab/>
      </w:r>
      <w:r w:rsidR="00092597" w:rsidRPr="002632C6">
        <w:t>Target indicator:</w:t>
      </w:r>
      <w:r w:rsidR="00092597" w:rsidRPr="002632C6">
        <w:tab/>
      </w:r>
      <w:r w:rsidR="00494E7A" w:rsidRPr="002632C6">
        <w:t>Technical working group</w:t>
      </w:r>
      <w:r w:rsidR="00092597" w:rsidRPr="002632C6">
        <w:t xml:space="preserve"> meets </w:t>
      </w:r>
      <w:r w:rsidR="00092597" w:rsidRPr="002632C6">
        <w:rPr>
          <w:u w:val="single"/>
        </w:rPr>
        <w:t>every three (3) months</w:t>
      </w:r>
      <w:r w:rsidR="00092597" w:rsidRPr="002632C6">
        <w:t xml:space="preserve"> for the </w:t>
      </w:r>
      <w:r w:rsidR="00092597" w:rsidRPr="002632C6">
        <w:rPr>
          <w:u w:val="single"/>
        </w:rPr>
        <w:t>first 12 months</w:t>
      </w:r>
      <w:r w:rsidR="00092597" w:rsidRPr="002632C6">
        <w:t xml:space="preserve">, and </w:t>
      </w:r>
      <w:r w:rsidR="00092597" w:rsidRPr="002632C6">
        <w:rPr>
          <w:u w:val="single"/>
        </w:rPr>
        <w:t>every quarter</w:t>
      </w:r>
      <w:r w:rsidR="00092597" w:rsidRPr="002632C6">
        <w:t xml:space="preserve"> for the rest of the project</w:t>
      </w:r>
    </w:p>
    <w:p w14:paraId="2BADC94C" w14:textId="659D66EB" w:rsidR="00092597" w:rsidRPr="002632C6" w:rsidRDefault="00D377E4" w:rsidP="002547DC">
      <w:pPr>
        <w:pStyle w:val="AnIndicator"/>
        <w:jc w:val="both"/>
      </w:pPr>
      <w:r w:rsidRPr="002632C6">
        <w:tab/>
      </w:r>
      <w:r w:rsidR="00092597" w:rsidRPr="002632C6">
        <w:t>Target indicator:</w:t>
      </w:r>
      <w:r w:rsidR="00092597" w:rsidRPr="002632C6">
        <w:tab/>
        <w:t xml:space="preserve">Appropriate sets of national standards of environmental data and information are identified, as well as regulation necessary for improving coordination and communication at the national level for better reporting system </w:t>
      </w:r>
      <w:r w:rsidR="00092597" w:rsidRPr="002632C6">
        <w:rPr>
          <w:u w:val="single"/>
        </w:rPr>
        <w:t>by month 23</w:t>
      </w:r>
    </w:p>
    <w:p w14:paraId="451033EA" w14:textId="77777777" w:rsidR="00092597" w:rsidRPr="002632C6" w:rsidRDefault="00092597" w:rsidP="002547DC">
      <w:pPr>
        <w:pStyle w:val="NoSpacing"/>
        <w:jc w:val="both"/>
      </w:pPr>
    </w:p>
    <w:p w14:paraId="19A4608B" w14:textId="77777777" w:rsidR="00092597" w:rsidRPr="002632C6" w:rsidRDefault="00092597" w:rsidP="002547DC">
      <w:pPr>
        <w:pStyle w:val="NoSpacing"/>
        <w:ind w:left="720" w:hanging="720"/>
        <w:jc w:val="both"/>
      </w:pPr>
      <w:r w:rsidRPr="002632C6">
        <w:t>2.1.3</w:t>
      </w:r>
      <w:r w:rsidRPr="002632C6">
        <w:tab/>
        <w:t>Design the technological requirements for collecting, storing, and sharing data and information.  This activity will build upon the institutional mapping exercise of activity 2.1.1, and produce a set of data flow and sharing protocols.  The results of this activity will inform the institutional strengthening workshops of activities 2.2.2 and 2.2.4.</w:t>
      </w:r>
    </w:p>
    <w:p w14:paraId="52186161" w14:textId="77777777" w:rsidR="00092597" w:rsidRPr="002632C6" w:rsidRDefault="00092597" w:rsidP="002547DC">
      <w:pPr>
        <w:pStyle w:val="AIndicator"/>
        <w:jc w:val="both"/>
      </w:pPr>
      <w:r w:rsidRPr="002632C6">
        <w:t>Target indicator:</w:t>
      </w:r>
      <w:r w:rsidRPr="002632C6">
        <w:tab/>
        <w:t xml:space="preserve">Construct an institutional architecture for the storage and transformation of data and information </w:t>
      </w:r>
      <w:r w:rsidRPr="002632C6">
        <w:rPr>
          <w:u w:val="single"/>
        </w:rPr>
        <w:t>by month 10</w:t>
      </w:r>
      <w:r w:rsidRPr="002632C6">
        <w:t xml:space="preserve">.  </w:t>
      </w:r>
    </w:p>
    <w:p w14:paraId="0C5C9883" w14:textId="77777777" w:rsidR="00092597" w:rsidRPr="002632C6" w:rsidRDefault="00092597" w:rsidP="002547DC">
      <w:pPr>
        <w:pStyle w:val="AIndicator"/>
        <w:jc w:val="both"/>
      </w:pPr>
    </w:p>
    <w:p w14:paraId="57539E00" w14:textId="77777777" w:rsidR="00092597" w:rsidRPr="002632C6" w:rsidRDefault="00092597" w:rsidP="002547DC">
      <w:pPr>
        <w:pStyle w:val="NoSpacing"/>
        <w:ind w:left="720" w:hanging="720"/>
        <w:jc w:val="both"/>
        <w:rPr>
          <w:szCs w:val="22"/>
        </w:rPr>
      </w:pPr>
      <w:r w:rsidRPr="002632C6">
        <w:t>2.1.4</w:t>
      </w:r>
      <w:r w:rsidRPr="002632C6">
        <w:tab/>
        <w:t xml:space="preserve">Develop a tracking mechanism to monitor the usage of EIMMS.  </w:t>
      </w:r>
      <w:r w:rsidRPr="002632C6">
        <w:rPr>
          <w:szCs w:val="22"/>
        </w:rPr>
        <w:t xml:space="preserve">This will be informed by the data flow protocols as well as the complementary management arrangements recommended as part of activity 2.2.2.  This tracking will help demonstrate the contribution of the EIMMS to the implementation of policies, as well as the preparation of national reports under the Rio Conventions and other </w:t>
      </w:r>
      <w:proofErr w:type="spellStart"/>
      <w:r w:rsidRPr="002632C6">
        <w:rPr>
          <w:szCs w:val="22"/>
        </w:rPr>
        <w:t>MEAs.</w:t>
      </w:r>
      <w:proofErr w:type="spellEnd"/>
    </w:p>
    <w:p w14:paraId="3DE1399F" w14:textId="28FA5A8D" w:rsidR="00092597" w:rsidRDefault="00092597" w:rsidP="002547DC">
      <w:pPr>
        <w:pStyle w:val="AIndicator"/>
        <w:jc w:val="both"/>
        <w:rPr>
          <w:szCs w:val="22"/>
        </w:rPr>
      </w:pPr>
      <w:r w:rsidRPr="002632C6">
        <w:t>Target indicator:</w:t>
      </w:r>
      <w:r w:rsidRPr="002632C6">
        <w:tab/>
        <w:t xml:space="preserve">Tracking mechanism to monitor the use EIMMS is developed </w:t>
      </w:r>
      <w:r w:rsidRPr="002632C6">
        <w:rPr>
          <w:u w:val="single"/>
        </w:rPr>
        <w:t>by month 1</w:t>
      </w:r>
      <w:r w:rsidR="00937535">
        <w:rPr>
          <w:u w:val="single"/>
        </w:rPr>
        <w:t>2</w:t>
      </w:r>
      <w:r w:rsidRPr="002632C6">
        <w:t xml:space="preserve">.  </w:t>
      </w:r>
      <w:r w:rsidRPr="002632C6">
        <w:rPr>
          <w:szCs w:val="22"/>
        </w:rPr>
        <w:t xml:space="preserve">This will include the contribution of the EIMMS to the preparation of national reports under the Rio Conventions and other </w:t>
      </w:r>
      <w:proofErr w:type="spellStart"/>
      <w:r w:rsidRPr="002632C6">
        <w:rPr>
          <w:szCs w:val="22"/>
        </w:rPr>
        <w:t>MEAs.</w:t>
      </w:r>
      <w:proofErr w:type="spellEnd"/>
    </w:p>
    <w:p w14:paraId="1197C158" w14:textId="77777777" w:rsidR="00937535" w:rsidRDefault="00937535" w:rsidP="002547DC">
      <w:pPr>
        <w:pStyle w:val="AIndicator"/>
        <w:jc w:val="both"/>
      </w:pPr>
      <w:r w:rsidRPr="002632C6">
        <w:t>Target indicator:</w:t>
      </w:r>
      <w:r w:rsidRPr="002632C6">
        <w:tab/>
      </w:r>
      <w:r>
        <w:t>T</w:t>
      </w:r>
      <w:r w:rsidRPr="002632C6">
        <w:t xml:space="preserve">racking mechanism to monitor the use EIMMS is </w:t>
      </w:r>
      <w:r>
        <w:t xml:space="preserve">reviewed periodically and adjusted every four months, up to </w:t>
      </w:r>
      <w:r>
        <w:rPr>
          <w:u w:val="single"/>
        </w:rPr>
        <w:t>month 32</w:t>
      </w:r>
      <w:r>
        <w:t>.</w:t>
      </w:r>
    </w:p>
    <w:p w14:paraId="352DC67D" w14:textId="5ADB55B8" w:rsidR="00937535" w:rsidRPr="002632C6" w:rsidRDefault="00937535" w:rsidP="002547DC">
      <w:pPr>
        <w:pStyle w:val="AIndicator"/>
        <w:jc w:val="both"/>
      </w:pPr>
      <w:r>
        <w:t>Target indicator:</w:t>
      </w:r>
      <w:r>
        <w:tab/>
      </w:r>
      <w:r>
        <w:rPr>
          <w:szCs w:val="22"/>
        </w:rPr>
        <w:t xml:space="preserve">Operational guidelines to use tracking mechanism is prepared and finalized </w:t>
      </w:r>
      <w:r w:rsidRPr="00937535">
        <w:rPr>
          <w:szCs w:val="22"/>
          <w:u w:val="single"/>
        </w:rPr>
        <w:t>by month 32</w:t>
      </w:r>
      <w:r>
        <w:rPr>
          <w:szCs w:val="22"/>
        </w:rPr>
        <w:t>.</w:t>
      </w:r>
    </w:p>
    <w:p w14:paraId="046C5784" w14:textId="77777777" w:rsidR="00092597" w:rsidRPr="002632C6" w:rsidRDefault="00092597" w:rsidP="002547DC">
      <w:pPr>
        <w:pStyle w:val="AIndicator"/>
        <w:jc w:val="both"/>
      </w:pPr>
    </w:p>
    <w:p w14:paraId="25EA71F9" w14:textId="77777777" w:rsidR="00092597" w:rsidRPr="002632C6" w:rsidRDefault="00092597" w:rsidP="002547DC">
      <w:pPr>
        <w:pStyle w:val="AOutput"/>
        <w:tabs>
          <w:tab w:val="num" w:pos="450"/>
        </w:tabs>
        <w:jc w:val="both"/>
        <w:rPr>
          <w:bCs/>
        </w:rPr>
      </w:pPr>
      <w:r w:rsidRPr="002632C6">
        <w:rPr>
          <w:bCs/>
        </w:rPr>
        <w:t>Output 2.2</w:t>
      </w:r>
      <w:r w:rsidRPr="002632C6">
        <w:tab/>
        <w:t>Targeted institutional reforms for improved access to data and information</w:t>
      </w:r>
    </w:p>
    <w:p w14:paraId="2E231A9A" w14:textId="3167FCA9" w:rsidR="00092597" w:rsidRPr="002632C6" w:rsidRDefault="00092597" w:rsidP="002547DC">
      <w:pPr>
        <w:pStyle w:val="AProdoc"/>
        <w:jc w:val="both"/>
        <w:rPr>
          <w:noProof w:val="0"/>
        </w:rPr>
      </w:pPr>
      <w:r w:rsidRPr="002632C6">
        <w:rPr>
          <w:noProof w:val="0"/>
        </w:rPr>
        <w:t>Activities under this output will focus on strengthening targeted institutional arrangements for collecting and sharing data.  This includes activities to increase cooperation and sharing of data between different actors.</w:t>
      </w:r>
      <w:r w:rsidR="00D377E4" w:rsidRPr="002632C6">
        <w:rPr>
          <w:noProof w:val="0"/>
        </w:rPr>
        <w:t xml:space="preserve"> </w:t>
      </w:r>
    </w:p>
    <w:p w14:paraId="13C041D1" w14:textId="77777777" w:rsidR="00092597" w:rsidRPr="002632C6" w:rsidRDefault="00092597" w:rsidP="002547DC">
      <w:pPr>
        <w:pStyle w:val="AActivity"/>
        <w:jc w:val="both"/>
        <w:rPr>
          <w:b/>
        </w:rPr>
      </w:pPr>
      <w:r w:rsidRPr="002632C6">
        <w:rPr>
          <w:b/>
        </w:rPr>
        <w:t>Activities:</w:t>
      </w:r>
    </w:p>
    <w:p w14:paraId="51A9A76C" w14:textId="77777777" w:rsidR="00092597" w:rsidRPr="002632C6" w:rsidRDefault="00092597" w:rsidP="002547DC">
      <w:pPr>
        <w:pStyle w:val="NoSpacing"/>
        <w:jc w:val="both"/>
      </w:pPr>
    </w:p>
    <w:p w14:paraId="7488B26C" w14:textId="77777777" w:rsidR="00092597" w:rsidRPr="002632C6" w:rsidRDefault="00092597" w:rsidP="002547DC">
      <w:pPr>
        <w:pStyle w:val="NoSpacing"/>
        <w:ind w:left="720" w:hanging="720"/>
        <w:jc w:val="both"/>
      </w:pPr>
      <w:r w:rsidRPr="002632C6">
        <w:lastRenderedPageBreak/>
        <w:t>2.2.1</w:t>
      </w:r>
      <w:r w:rsidRPr="002632C6">
        <w:tab/>
        <w:t>Review and design institutional arrangements for collecting and sharing data.  This assessment will be completed during a technical committee‘s meetings where best practices for collecting and managing environmental data, information and knowledge are discussed and recommended.  The report will include recommendations on priority capacity development activities at the systemic, institutional, and technical levels, with particular attention to a holistic approach to the national implementation of the Rio Conventions.  The recommendations of the technical committees will be submitted for review and approval by expert workshops (2.2.2).</w:t>
      </w:r>
    </w:p>
    <w:p w14:paraId="3B31D16C" w14:textId="77777777" w:rsidR="00092597" w:rsidRPr="002632C6" w:rsidRDefault="00092597" w:rsidP="002547DC">
      <w:pPr>
        <w:pStyle w:val="AIndicator"/>
        <w:jc w:val="both"/>
      </w:pPr>
      <w:r w:rsidRPr="002632C6">
        <w:t>Target indicator:</w:t>
      </w:r>
      <w:r w:rsidRPr="002632C6">
        <w:tab/>
        <w:t xml:space="preserve">Undertake an institutional analysis of the challenges and best practices for managing environmental data and information, completed </w:t>
      </w:r>
      <w:r w:rsidRPr="002632C6">
        <w:rPr>
          <w:u w:val="single"/>
        </w:rPr>
        <w:t>by month 5.</w:t>
      </w:r>
    </w:p>
    <w:p w14:paraId="013BDD34" w14:textId="7A97759E" w:rsidR="00092597" w:rsidRPr="002632C6" w:rsidRDefault="00092597" w:rsidP="002547DC">
      <w:pPr>
        <w:pStyle w:val="AIndicator"/>
        <w:jc w:val="both"/>
        <w:rPr>
          <w:u w:val="single"/>
        </w:rPr>
      </w:pPr>
      <w:r w:rsidRPr="002632C6">
        <w:t>Target indicator:</w:t>
      </w:r>
      <w:r w:rsidRPr="002632C6">
        <w:tab/>
        <w:t xml:space="preserve">Three (3) </w:t>
      </w:r>
      <w:r w:rsidR="00ED076A" w:rsidRPr="002632C6">
        <w:t>technical working group</w:t>
      </w:r>
      <w:r w:rsidRPr="002632C6">
        <w:t xml:space="preserve">s (CBD, CCD, and FCCC) are created </w:t>
      </w:r>
      <w:r w:rsidRPr="002632C6">
        <w:rPr>
          <w:u w:val="single"/>
        </w:rPr>
        <w:t>by month 6</w:t>
      </w:r>
      <w:r w:rsidRPr="002632C6">
        <w:t xml:space="preserve"> comprised from expert stakeholder representation of at </w:t>
      </w:r>
      <w:r w:rsidRPr="002632C6">
        <w:rPr>
          <w:u w:val="single"/>
        </w:rPr>
        <w:t>least 8 different stakeholders</w:t>
      </w:r>
      <w:r w:rsidRPr="002632C6">
        <w:t xml:space="preserve"> (government, NGOs, </w:t>
      </w:r>
      <w:r w:rsidRPr="002632C6">
        <w:tab/>
        <w:t xml:space="preserve">academia, private sector, and civil society).  The </w:t>
      </w:r>
      <w:r w:rsidR="00ED076A" w:rsidRPr="002632C6">
        <w:t>technical working group</w:t>
      </w:r>
      <w:r w:rsidRPr="002632C6">
        <w:t xml:space="preserve">s will meet at least </w:t>
      </w:r>
      <w:r w:rsidRPr="002632C6">
        <w:rPr>
          <w:u w:val="single"/>
        </w:rPr>
        <w:t>three (3) times per year.</w:t>
      </w:r>
    </w:p>
    <w:p w14:paraId="70A1B382" w14:textId="441AB698" w:rsidR="00092597" w:rsidRPr="002632C6" w:rsidRDefault="00092597" w:rsidP="002547DC">
      <w:pPr>
        <w:pStyle w:val="AIndicator"/>
        <w:jc w:val="both"/>
      </w:pPr>
      <w:r w:rsidRPr="002632C6">
        <w:t>Target indicator:</w:t>
      </w:r>
      <w:r w:rsidRPr="002632C6">
        <w:tab/>
        <w:t xml:space="preserve">The </w:t>
      </w:r>
      <w:r w:rsidR="00ED076A" w:rsidRPr="002632C6">
        <w:t>technical working group</w:t>
      </w:r>
      <w:r w:rsidRPr="002632C6">
        <w:t>s submit technical and policy recommendations to the</w:t>
      </w:r>
      <w:r w:rsidRPr="002632C6">
        <w:tab/>
        <w:t xml:space="preserve"> relevant ministries and agencies </w:t>
      </w:r>
      <w:r w:rsidRPr="002632C6">
        <w:rPr>
          <w:u w:val="single"/>
        </w:rPr>
        <w:t>at least twice (2) a year</w:t>
      </w:r>
      <w:r w:rsidRPr="002632C6">
        <w:t xml:space="preserve">, the first </w:t>
      </w:r>
      <w:r w:rsidRPr="002632C6">
        <w:rPr>
          <w:u w:val="single"/>
        </w:rPr>
        <w:t>by month 8.</w:t>
      </w:r>
    </w:p>
    <w:p w14:paraId="06707519" w14:textId="77777777" w:rsidR="00092597" w:rsidRPr="002632C6" w:rsidRDefault="00092597" w:rsidP="002547DC">
      <w:pPr>
        <w:pStyle w:val="AIndicator"/>
        <w:jc w:val="both"/>
        <w:rPr>
          <w:szCs w:val="22"/>
        </w:rPr>
      </w:pPr>
      <w:r w:rsidRPr="002632C6">
        <w:rPr>
          <w:rStyle w:val="AIndicatorChar"/>
          <w:i/>
        </w:rPr>
        <w:t xml:space="preserve"> </w:t>
      </w:r>
      <w:r w:rsidRPr="002632C6">
        <w:rPr>
          <w:szCs w:val="22"/>
        </w:rPr>
        <w:t>Target indicator:</w:t>
      </w:r>
      <w:r w:rsidRPr="002632C6">
        <w:rPr>
          <w:szCs w:val="22"/>
        </w:rPr>
        <w:tab/>
        <w:t xml:space="preserve">Prepare brief to recommend and approve, as appropriate, institutional reforms </w:t>
      </w:r>
      <w:r w:rsidRPr="002632C6">
        <w:rPr>
          <w:szCs w:val="22"/>
          <w:u w:val="single"/>
        </w:rPr>
        <w:t>by month 14</w:t>
      </w:r>
      <w:r w:rsidRPr="002632C6">
        <w:rPr>
          <w:szCs w:val="22"/>
        </w:rPr>
        <w:t xml:space="preserve">. </w:t>
      </w:r>
    </w:p>
    <w:p w14:paraId="2348EA1E" w14:textId="4FFD2ABB" w:rsidR="00092597" w:rsidRPr="002632C6" w:rsidRDefault="00092597" w:rsidP="002547DC">
      <w:pPr>
        <w:pStyle w:val="AIndicator"/>
        <w:jc w:val="both"/>
        <w:rPr>
          <w:szCs w:val="22"/>
        </w:rPr>
      </w:pPr>
      <w:r w:rsidRPr="002632C6">
        <w:rPr>
          <w:szCs w:val="22"/>
        </w:rPr>
        <w:t>Target indicator:</w:t>
      </w:r>
      <w:r w:rsidRPr="002632C6">
        <w:rPr>
          <w:szCs w:val="22"/>
        </w:rPr>
        <w:tab/>
        <w:t>Minister</w:t>
      </w:r>
      <w:r w:rsidR="00FE2F81" w:rsidRPr="002632C6">
        <w:rPr>
          <w:szCs w:val="22"/>
        </w:rPr>
        <w:t>ial</w:t>
      </w:r>
      <w:r w:rsidRPr="002632C6">
        <w:rPr>
          <w:szCs w:val="22"/>
        </w:rPr>
        <w:t xml:space="preserve"> </w:t>
      </w:r>
      <w:r w:rsidR="00FE2F81" w:rsidRPr="002632C6">
        <w:rPr>
          <w:szCs w:val="22"/>
        </w:rPr>
        <w:t>representatives</w:t>
      </w:r>
      <w:r w:rsidRPr="002632C6">
        <w:rPr>
          <w:szCs w:val="22"/>
        </w:rPr>
        <w:t xml:space="preserve"> discuss brief and approve appropriate decision</w:t>
      </w:r>
      <w:r w:rsidR="00B02554">
        <w:rPr>
          <w:szCs w:val="22"/>
        </w:rPr>
        <w:t>(s)</w:t>
      </w:r>
      <w:r w:rsidRPr="002632C6">
        <w:rPr>
          <w:szCs w:val="22"/>
        </w:rPr>
        <w:t xml:space="preserve"> </w:t>
      </w:r>
      <w:r w:rsidRPr="002632C6">
        <w:rPr>
          <w:szCs w:val="22"/>
          <w:u w:val="single"/>
        </w:rPr>
        <w:t>by month 18</w:t>
      </w:r>
      <w:r w:rsidRPr="002632C6">
        <w:rPr>
          <w:szCs w:val="22"/>
        </w:rPr>
        <w:t xml:space="preserve">. </w:t>
      </w:r>
    </w:p>
    <w:p w14:paraId="3F4A56EB" w14:textId="77777777" w:rsidR="00092597" w:rsidRPr="002632C6" w:rsidRDefault="00092597" w:rsidP="002547DC">
      <w:pPr>
        <w:pStyle w:val="AIndicator"/>
        <w:jc w:val="both"/>
        <w:rPr>
          <w:szCs w:val="22"/>
        </w:rPr>
      </w:pPr>
      <w:r w:rsidRPr="002632C6">
        <w:rPr>
          <w:szCs w:val="22"/>
        </w:rPr>
        <w:t>Target indicator:</w:t>
      </w:r>
      <w:r w:rsidRPr="002632C6">
        <w:rPr>
          <w:szCs w:val="22"/>
        </w:rPr>
        <w:tab/>
        <w:t xml:space="preserve">Institutional reforms are initiated by target institutions </w:t>
      </w:r>
      <w:r w:rsidRPr="002632C6">
        <w:rPr>
          <w:szCs w:val="22"/>
          <w:u w:val="single"/>
        </w:rPr>
        <w:t>by month 20</w:t>
      </w:r>
      <w:r w:rsidRPr="002632C6">
        <w:rPr>
          <w:szCs w:val="22"/>
        </w:rPr>
        <w:t xml:space="preserve">.  Over 67% of institutional reforms are completed </w:t>
      </w:r>
      <w:r w:rsidRPr="002632C6">
        <w:rPr>
          <w:szCs w:val="22"/>
          <w:u w:val="single"/>
        </w:rPr>
        <w:t>by month 32</w:t>
      </w:r>
      <w:r w:rsidRPr="002632C6">
        <w:rPr>
          <w:szCs w:val="22"/>
        </w:rPr>
        <w:t>.  This includes detailing the specific institutional requirements necessary to ensure the steady flow of data and information through the data flow system developed under output 2.1.</w:t>
      </w:r>
    </w:p>
    <w:p w14:paraId="21F53CEE" w14:textId="77777777" w:rsidR="00092597" w:rsidRPr="002632C6" w:rsidRDefault="00092597" w:rsidP="002547DC">
      <w:pPr>
        <w:pStyle w:val="NoSpacing"/>
        <w:jc w:val="both"/>
      </w:pPr>
    </w:p>
    <w:p w14:paraId="582F3BD8" w14:textId="77777777" w:rsidR="00092597" w:rsidRPr="002632C6" w:rsidRDefault="00092597" w:rsidP="002547DC">
      <w:pPr>
        <w:pStyle w:val="NoSpacing"/>
        <w:ind w:left="720" w:hanging="720"/>
        <w:jc w:val="both"/>
      </w:pPr>
      <w:r w:rsidRPr="002632C6">
        <w:t>2.2.2</w:t>
      </w:r>
      <w:r w:rsidRPr="002632C6">
        <w:tab/>
        <w:t xml:space="preserve">Convene expert workshops on data and information management arrangements.  These workshops will review the draft recommendation report from 2.2.1.  After the review, the document will be sent back to the technical committee for modifications.  The expert workshops will finalize the recommendations.  </w:t>
      </w:r>
    </w:p>
    <w:p w14:paraId="2717AEF4" w14:textId="0512AAB8" w:rsidR="00092597" w:rsidRPr="002632C6" w:rsidRDefault="00FE2F81" w:rsidP="002547DC">
      <w:pPr>
        <w:pStyle w:val="AIndicator"/>
        <w:jc w:val="both"/>
      </w:pPr>
      <w:r w:rsidRPr="002632C6">
        <w:rPr>
          <w:rStyle w:val="AIndicatorChar"/>
          <w:i/>
        </w:rPr>
        <w:t>Target indicator:</w:t>
      </w:r>
      <w:r w:rsidRPr="002632C6">
        <w:rPr>
          <w:rStyle w:val="AIndicatorChar"/>
          <w:i/>
        </w:rPr>
        <w:tab/>
      </w:r>
      <w:r w:rsidR="00092597" w:rsidRPr="002632C6">
        <w:rPr>
          <w:rStyle w:val="AIndicatorChar"/>
          <w:i/>
        </w:rPr>
        <w:t>Convene expert working group and stakeholder meetings to agree on recommendations of institutional reforms.  Expert working group presents a consensus agreement on prioritized recommendations</w:t>
      </w:r>
      <w:r w:rsidR="00092597" w:rsidRPr="002632C6">
        <w:rPr>
          <w:u w:val="single"/>
        </w:rPr>
        <w:t xml:space="preserve"> by month 12</w:t>
      </w:r>
      <w:r w:rsidR="00092597" w:rsidRPr="002632C6">
        <w:t xml:space="preserve">. </w:t>
      </w:r>
    </w:p>
    <w:p w14:paraId="529F862E" w14:textId="77777777" w:rsidR="00092597" w:rsidRPr="002632C6" w:rsidRDefault="00092597" w:rsidP="002547DC">
      <w:pPr>
        <w:pStyle w:val="NoSpacing"/>
        <w:jc w:val="both"/>
      </w:pPr>
    </w:p>
    <w:p w14:paraId="1F839FC1" w14:textId="74708A19" w:rsidR="00910AFC" w:rsidRDefault="00910AFC" w:rsidP="002547DC">
      <w:pPr>
        <w:pStyle w:val="NoSpacing"/>
        <w:ind w:left="720" w:hanging="720"/>
        <w:jc w:val="both"/>
      </w:pPr>
      <w:r w:rsidRPr="00910AFC">
        <w:t>2.2.3</w:t>
      </w:r>
      <w:r w:rsidRPr="00910AFC">
        <w:tab/>
        <w:t>Negotiate and facilitate networking cooperative agreements on data and information management with key institutions to facilitate and secure improved communication, coordination and collaboration amongst stakeholders.  These agreements should be developed in concert with the liaison protocols of activity 1.2.3</w:t>
      </w:r>
      <w:r w:rsidR="00BE6AF4" w:rsidRPr="00BE6AF4">
        <w:t>, including the consideration of specific arrangements to promote gender equality in data and information management and decision-making.</w:t>
      </w:r>
    </w:p>
    <w:p w14:paraId="7EDE2CD2" w14:textId="44E9C69B" w:rsidR="00092597" w:rsidRPr="002632C6" w:rsidRDefault="00D377E4" w:rsidP="002547DC">
      <w:pPr>
        <w:pStyle w:val="AnIndicator"/>
        <w:jc w:val="both"/>
      </w:pPr>
      <w:r w:rsidRPr="002632C6">
        <w:tab/>
      </w:r>
      <w:r w:rsidR="00092597" w:rsidRPr="002632C6">
        <w:t>Target indicator:</w:t>
      </w:r>
      <w:r w:rsidR="00092597" w:rsidRPr="002632C6">
        <w:tab/>
        <w:t xml:space="preserve">Convene </w:t>
      </w:r>
      <w:r w:rsidR="00C1055D" w:rsidRPr="002632C6">
        <w:t>working group meetings of the National C</w:t>
      </w:r>
      <w:r w:rsidR="00092597" w:rsidRPr="002632C6">
        <w:t xml:space="preserve">ouncil </w:t>
      </w:r>
      <w:r w:rsidR="00C1055D" w:rsidRPr="002632C6">
        <w:t xml:space="preserve">for Sustainable Development, as well as </w:t>
      </w:r>
      <w:r w:rsidR="00092597" w:rsidRPr="002632C6">
        <w:t xml:space="preserve">representatives from </w:t>
      </w:r>
      <w:r w:rsidR="00C1055D" w:rsidRPr="002632C6">
        <w:t>other</w:t>
      </w:r>
      <w:r w:rsidR="00092597" w:rsidRPr="002632C6">
        <w:t xml:space="preserve"> stakeholder organization</w:t>
      </w:r>
      <w:r w:rsidR="00C1055D" w:rsidRPr="002632C6">
        <w:t xml:space="preserve">s </w:t>
      </w:r>
      <w:r w:rsidR="00092597" w:rsidRPr="002632C6">
        <w:rPr>
          <w:u w:val="single"/>
        </w:rPr>
        <w:t>b</w:t>
      </w:r>
      <w:r w:rsidR="00C1055D" w:rsidRPr="002632C6">
        <w:rPr>
          <w:u w:val="single"/>
        </w:rPr>
        <w:t>eginning no later than</w:t>
      </w:r>
      <w:r w:rsidR="00092597" w:rsidRPr="002632C6">
        <w:rPr>
          <w:u w:val="single"/>
        </w:rPr>
        <w:t xml:space="preserve"> month 7</w:t>
      </w:r>
      <w:r w:rsidR="00092597" w:rsidRPr="002632C6">
        <w:t xml:space="preserve"> to discuss and approve recommendations for data and information collection and management as well as the associated training programmes </w:t>
      </w:r>
      <w:r w:rsidR="00092597" w:rsidRPr="002632C6">
        <w:rPr>
          <w:u w:val="single"/>
        </w:rPr>
        <w:t xml:space="preserve">before month </w:t>
      </w:r>
      <w:r w:rsidR="00C1055D" w:rsidRPr="002632C6">
        <w:rPr>
          <w:u w:val="single"/>
        </w:rPr>
        <w:t>9</w:t>
      </w:r>
    </w:p>
    <w:p w14:paraId="2C6A7ED5" w14:textId="3430DD0B" w:rsidR="00092597" w:rsidRPr="002632C6" w:rsidRDefault="00D377E4" w:rsidP="002547DC">
      <w:pPr>
        <w:pStyle w:val="AnIndicator"/>
        <w:jc w:val="both"/>
      </w:pPr>
      <w:r w:rsidRPr="002632C6">
        <w:tab/>
      </w:r>
      <w:r w:rsidR="00092597" w:rsidRPr="002632C6">
        <w:t>Target indicator:</w:t>
      </w:r>
      <w:r w:rsidR="00092597" w:rsidRPr="002632C6">
        <w:tab/>
        <w:t>Council meets twice (2) per year to update and revise cooperative agreements and associated training or awareness programmes</w:t>
      </w:r>
    </w:p>
    <w:p w14:paraId="0C9085AD" w14:textId="519CB1C2" w:rsidR="00092597" w:rsidRPr="002632C6" w:rsidRDefault="00D377E4" w:rsidP="002547DC">
      <w:pPr>
        <w:pStyle w:val="AnIndicator"/>
        <w:jc w:val="both"/>
      </w:pPr>
      <w:r w:rsidRPr="002632C6">
        <w:tab/>
      </w:r>
      <w:r w:rsidR="00092597" w:rsidRPr="002632C6">
        <w:t>Target indicator:</w:t>
      </w:r>
      <w:r w:rsidR="00092597" w:rsidRPr="002632C6">
        <w:tab/>
        <w:t xml:space="preserve">Memorandum of Agreement among partner agencies and other stakeholder organizations is signed </w:t>
      </w:r>
      <w:r w:rsidR="00092597" w:rsidRPr="002632C6">
        <w:rPr>
          <w:u w:val="single"/>
        </w:rPr>
        <w:t>by month 8.</w:t>
      </w:r>
    </w:p>
    <w:p w14:paraId="1F64FE97" w14:textId="77777777" w:rsidR="00092597" w:rsidRPr="002632C6" w:rsidRDefault="00092597" w:rsidP="002547DC">
      <w:pPr>
        <w:pStyle w:val="NoSpacing"/>
        <w:ind w:firstLine="720"/>
        <w:jc w:val="both"/>
        <w:rPr>
          <w:i/>
        </w:rPr>
      </w:pPr>
    </w:p>
    <w:p w14:paraId="008797F0" w14:textId="2A8C7E2E" w:rsidR="00092597" w:rsidRPr="002632C6" w:rsidRDefault="00092597" w:rsidP="002547DC">
      <w:pPr>
        <w:pStyle w:val="NoSpacing"/>
        <w:ind w:left="720" w:hanging="720"/>
        <w:jc w:val="both"/>
      </w:pPr>
      <w:r w:rsidRPr="002632C6">
        <w:t>2.2.4</w:t>
      </w:r>
      <w:r w:rsidRPr="002632C6">
        <w:tab/>
      </w:r>
      <w:r w:rsidR="001616ED">
        <w:t>Set up</w:t>
      </w:r>
      <w:r w:rsidRPr="002632C6">
        <w:t xml:space="preserve"> targeted institutional architectures for sharing data and information.  Building on the results of 2.1.3 and previous activities, operationalize the best practices and recommendations to improve the institutional arrangements for data access, sharing, collection, and storage.</w:t>
      </w:r>
      <w:r w:rsidR="00392DEF" w:rsidRPr="002632C6">
        <w:t xml:space="preserve">  This activity will complement the work underway by the K-Link project, as well as to strengthen linkage with the Aarhus Centers.</w:t>
      </w:r>
      <w:r w:rsidR="00AF1BE1">
        <w:t xml:space="preserve">  This work will focus on strengthening existing databases and associated systems </w:t>
      </w:r>
      <w:r w:rsidR="00AF1BE1">
        <w:lastRenderedPageBreak/>
        <w:t>that will tie into the activity 2.3.4, which focuses on new technology focused specifically on the EIMMS.</w:t>
      </w:r>
    </w:p>
    <w:p w14:paraId="6CDC84B0" w14:textId="24F4D3E5" w:rsidR="00092597" w:rsidRPr="002632C6" w:rsidRDefault="00507F6C" w:rsidP="002547DC">
      <w:pPr>
        <w:pStyle w:val="AIndicator"/>
        <w:jc w:val="both"/>
      </w:pPr>
      <w:r w:rsidRPr="002632C6">
        <w:t>Target indicator:</w:t>
      </w:r>
      <w:r w:rsidRPr="002632C6">
        <w:tab/>
      </w:r>
      <w:r w:rsidR="00092597" w:rsidRPr="002632C6">
        <w:t xml:space="preserve">Installation of hardware and </w:t>
      </w:r>
      <w:r w:rsidR="00392DEF" w:rsidRPr="002632C6">
        <w:t>software</w:t>
      </w:r>
      <w:r w:rsidR="00092597" w:rsidRPr="002632C6">
        <w:t xml:space="preserve"> are completed </w:t>
      </w:r>
      <w:r w:rsidR="00092597" w:rsidRPr="002632C6">
        <w:rPr>
          <w:u w:val="single"/>
        </w:rPr>
        <w:t>by month 12</w:t>
      </w:r>
      <w:r w:rsidR="00092597" w:rsidRPr="002632C6">
        <w:t xml:space="preserve">. </w:t>
      </w:r>
    </w:p>
    <w:p w14:paraId="62DB3E1C" w14:textId="38579430" w:rsidR="00092597" w:rsidRDefault="00092597" w:rsidP="002547DC">
      <w:pPr>
        <w:pStyle w:val="AIndicator"/>
        <w:jc w:val="both"/>
      </w:pPr>
      <w:r w:rsidRPr="002632C6">
        <w:t>Target indicator:</w:t>
      </w:r>
      <w:r w:rsidR="00507F6C" w:rsidRPr="002632C6">
        <w:tab/>
      </w:r>
      <w:r w:rsidRPr="002632C6">
        <w:t xml:space="preserve">Databases are </w:t>
      </w:r>
      <w:r w:rsidR="00507F6C" w:rsidRPr="002632C6">
        <w:t xml:space="preserve">linked as part of the proposed </w:t>
      </w:r>
      <w:r w:rsidR="00392DEF" w:rsidRPr="002632C6">
        <w:t>EIMMS</w:t>
      </w:r>
      <w:r w:rsidRPr="002632C6">
        <w:t xml:space="preserve"> by</w:t>
      </w:r>
      <w:r w:rsidRPr="002632C6">
        <w:rPr>
          <w:u w:val="single"/>
        </w:rPr>
        <w:t xml:space="preserve"> month 12</w:t>
      </w:r>
      <w:r w:rsidRPr="002632C6">
        <w:t>.</w:t>
      </w:r>
    </w:p>
    <w:p w14:paraId="6C38FCB5" w14:textId="61438FEE" w:rsidR="005A0524" w:rsidRPr="002632C6" w:rsidRDefault="005A0524" w:rsidP="002547DC">
      <w:pPr>
        <w:pStyle w:val="AIndicator"/>
        <w:jc w:val="both"/>
        <w:rPr>
          <w:i w:val="0"/>
        </w:rPr>
      </w:pPr>
      <w:r>
        <w:t>Target indicator:</w:t>
      </w:r>
      <w:r>
        <w:tab/>
        <w:t xml:space="preserve">Database linkages are reviewed every three months and adjusted, with final adjustment taking place </w:t>
      </w:r>
      <w:r w:rsidRPr="005A0524">
        <w:rPr>
          <w:u w:val="single"/>
        </w:rPr>
        <w:t>by month 33</w:t>
      </w:r>
      <w:r>
        <w:t>.</w:t>
      </w:r>
    </w:p>
    <w:p w14:paraId="0FEAAC3D" w14:textId="77777777" w:rsidR="00092597" w:rsidRDefault="00092597" w:rsidP="002547DC">
      <w:pPr>
        <w:pStyle w:val="NoSpacing"/>
        <w:ind w:firstLine="720"/>
        <w:jc w:val="both"/>
        <w:rPr>
          <w:i/>
        </w:rPr>
      </w:pPr>
    </w:p>
    <w:p w14:paraId="4CEF47E0" w14:textId="77777777" w:rsidR="002547DC" w:rsidRDefault="002547DC" w:rsidP="002547DC">
      <w:pPr>
        <w:pStyle w:val="NoSpacing"/>
        <w:ind w:firstLine="720"/>
        <w:jc w:val="both"/>
        <w:rPr>
          <w:i/>
        </w:rPr>
      </w:pPr>
    </w:p>
    <w:p w14:paraId="12A54A5F" w14:textId="77777777" w:rsidR="002547DC" w:rsidRPr="002632C6" w:rsidRDefault="002547DC" w:rsidP="002547DC">
      <w:pPr>
        <w:pStyle w:val="NoSpacing"/>
        <w:ind w:firstLine="720"/>
        <w:jc w:val="both"/>
        <w:rPr>
          <w:i/>
        </w:rPr>
      </w:pPr>
    </w:p>
    <w:p w14:paraId="464F2DF6" w14:textId="1B2B199A" w:rsidR="00092597" w:rsidRPr="002632C6" w:rsidRDefault="00092597" w:rsidP="002547DC">
      <w:pPr>
        <w:pStyle w:val="AOutput"/>
        <w:jc w:val="both"/>
      </w:pPr>
      <w:r w:rsidRPr="002632C6">
        <w:t>Output 2.3</w:t>
      </w:r>
      <w:r w:rsidRPr="002632C6">
        <w:tab/>
        <w:t xml:space="preserve">Selected updating of technologies for information </w:t>
      </w:r>
      <w:r w:rsidR="0014190E" w:rsidRPr="002632C6">
        <w:t>monitoring and management</w:t>
      </w:r>
    </w:p>
    <w:p w14:paraId="035C3340" w14:textId="2B5C3DCE" w:rsidR="00D377E4" w:rsidRPr="002632C6" w:rsidRDefault="00092597" w:rsidP="002547DC">
      <w:pPr>
        <w:pStyle w:val="AProdoc"/>
        <w:jc w:val="both"/>
        <w:rPr>
          <w:noProof w:val="0"/>
        </w:rPr>
      </w:pPr>
      <w:bookmarkStart w:id="110" w:name="_Ref412664566"/>
      <w:r w:rsidRPr="002632C6">
        <w:rPr>
          <w:bCs/>
          <w:noProof w:val="0"/>
        </w:rPr>
        <w:t xml:space="preserve">This activity includes a review of the current </w:t>
      </w:r>
      <w:r w:rsidRPr="002632C6">
        <w:rPr>
          <w:noProof w:val="0"/>
        </w:rPr>
        <w:t>information management system, with a focus on identifying areas that can be improved.  After the assessment an EIMMS will be designed, reviewed for feasibility, and peer reviewed.  Once this process is complete, new technology and infrastructure will be installed.</w:t>
      </w:r>
      <w:bookmarkEnd w:id="110"/>
    </w:p>
    <w:p w14:paraId="195B2B4C" w14:textId="77777777" w:rsidR="00092597" w:rsidRPr="002632C6" w:rsidRDefault="00092597" w:rsidP="002547DC">
      <w:pPr>
        <w:pStyle w:val="AActivity"/>
        <w:jc w:val="both"/>
        <w:rPr>
          <w:b/>
        </w:rPr>
      </w:pPr>
      <w:r w:rsidRPr="002632C6">
        <w:rPr>
          <w:b/>
        </w:rPr>
        <w:t>Activities:</w:t>
      </w:r>
    </w:p>
    <w:p w14:paraId="5998CF09" w14:textId="77777777" w:rsidR="00092597" w:rsidRPr="002632C6" w:rsidRDefault="00092597" w:rsidP="002547DC">
      <w:pPr>
        <w:pStyle w:val="AActivity"/>
        <w:jc w:val="both"/>
      </w:pPr>
      <w:r w:rsidRPr="002632C6">
        <w:t>2.3.1</w:t>
      </w:r>
      <w:r w:rsidRPr="002632C6">
        <w:tab/>
        <w:t>Undertake assessment of baseline information management system.  This will be completed by working group discussions on best practices and experiences on improving an EIMMS as well as synergies between conservation of the global environment and national development priorities.  This will build upon the institutional analyses and agreements undertaken under Output 2.2.</w:t>
      </w:r>
    </w:p>
    <w:p w14:paraId="564B7099" w14:textId="77777777" w:rsidR="00092597" w:rsidRPr="002632C6" w:rsidRDefault="00092597" w:rsidP="002547DC">
      <w:pPr>
        <w:pStyle w:val="AIndicator"/>
        <w:jc w:val="both"/>
      </w:pPr>
      <w:r w:rsidRPr="002632C6">
        <w:t>Target indicator:</w:t>
      </w:r>
      <w:r w:rsidRPr="002632C6">
        <w:tab/>
        <w:t>In-depth baseline assessment of current management information system is completed</w:t>
      </w:r>
      <w:r w:rsidRPr="002632C6">
        <w:rPr>
          <w:u w:val="single"/>
        </w:rPr>
        <w:t xml:space="preserve"> by month 4 </w:t>
      </w:r>
      <w:r w:rsidRPr="002632C6">
        <w:t xml:space="preserve">of the project.  In particular, undertake an assessment of the data, information, and knowledge gaps and weaknesses to measure global environmental impacts and trends.  This includes an assessment of the institutional structures and mechanism to manage data, information and knowledge as well as recommendations on priority capacity development activities at the systemic, institutional, and technical levels.  </w:t>
      </w:r>
    </w:p>
    <w:p w14:paraId="272B7FBD" w14:textId="77777777" w:rsidR="00092597" w:rsidRPr="002632C6" w:rsidRDefault="00092597" w:rsidP="002547DC">
      <w:pPr>
        <w:pStyle w:val="AIndicator"/>
        <w:jc w:val="both"/>
        <w:rPr>
          <w:szCs w:val="22"/>
        </w:rPr>
      </w:pPr>
      <w:r w:rsidRPr="002632C6">
        <w:rPr>
          <w:szCs w:val="22"/>
        </w:rPr>
        <w:t>Target indicator:</w:t>
      </w:r>
      <w:r w:rsidRPr="002632C6">
        <w:rPr>
          <w:szCs w:val="22"/>
        </w:rPr>
        <w:tab/>
        <w:t xml:space="preserve">Undertake a targeted study of best practice web-based tools for environmental data and metadata sharing and storage management at all levels as part of the design of an integrated EIMMS, completed </w:t>
      </w:r>
      <w:r w:rsidRPr="002632C6">
        <w:rPr>
          <w:szCs w:val="22"/>
          <w:u w:val="single"/>
        </w:rPr>
        <w:t>by month 8</w:t>
      </w:r>
      <w:r w:rsidRPr="002632C6">
        <w:rPr>
          <w:szCs w:val="22"/>
        </w:rPr>
        <w:t>.  This study will include the technological hardware and software requirements.</w:t>
      </w:r>
    </w:p>
    <w:p w14:paraId="4AD04D8D" w14:textId="77777777" w:rsidR="00092597" w:rsidRPr="002632C6" w:rsidRDefault="00092597" w:rsidP="002547DC">
      <w:pPr>
        <w:pStyle w:val="AIndicator"/>
        <w:jc w:val="both"/>
      </w:pPr>
      <w:r w:rsidRPr="002632C6">
        <w:t>Target indicator:</w:t>
      </w:r>
      <w:r w:rsidRPr="002632C6">
        <w:tab/>
        <w:t xml:space="preserve">Convene four public stakeholder dialogue workshops on improving EIMMS.  Four stakeholder dialogue workshops will be carried out in year 2 to present and discuss best practices and lessons learned in mainstream Rio Conventions into </w:t>
      </w:r>
      <w:proofErr w:type="spellStart"/>
      <w:r w:rsidRPr="002632C6">
        <w:t>sectoral</w:t>
      </w:r>
      <w:proofErr w:type="spellEnd"/>
      <w:r w:rsidRPr="002632C6">
        <w:t xml:space="preserve"> development through the project.</w:t>
      </w:r>
    </w:p>
    <w:p w14:paraId="343BF689" w14:textId="77777777" w:rsidR="00092597" w:rsidRPr="002632C6" w:rsidRDefault="00092597" w:rsidP="002547DC">
      <w:pPr>
        <w:pStyle w:val="AIndicator"/>
        <w:jc w:val="both"/>
      </w:pPr>
      <w:r w:rsidRPr="002632C6">
        <w:t>Target indicator:</w:t>
      </w:r>
      <w:r w:rsidRPr="002632C6">
        <w:tab/>
        <w:t>Each constituent public dialogue is attended by at least 50 key representatives from stakeholder constituencies.</w:t>
      </w:r>
    </w:p>
    <w:p w14:paraId="7B6DB737" w14:textId="77777777" w:rsidR="00092597" w:rsidRPr="002632C6" w:rsidRDefault="00092597" w:rsidP="002B173F">
      <w:pPr>
        <w:pStyle w:val="NoSpacing"/>
      </w:pPr>
    </w:p>
    <w:p w14:paraId="3B1AA3D4" w14:textId="0FEDB400" w:rsidR="00092597" w:rsidRPr="002632C6" w:rsidRDefault="00074F6A" w:rsidP="002547DC">
      <w:pPr>
        <w:pStyle w:val="NoSpacing"/>
        <w:ind w:left="720" w:hanging="720"/>
        <w:jc w:val="both"/>
      </w:pPr>
      <w:r w:rsidRPr="002632C6">
        <w:t>2.3.2</w:t>
      </w:r>
      <w:r w:rsidRPr="002632C6">
        <w:tab/>
        <w:t xml:space="preserve">Prepare a feasibility study on the design and operation of the </w:t>
      </w:r>
      <w:r w:rsidR="00092597" w:rsidRPr="002632C6">
        <w:t>EIMMS based on best practice</w:t>
      </w:r>
      <w:r w:rsidR="00186866" w:rsidRPr="002632C6">
        <w:t>s and successes from other systems</w:t>
      </w:r>
      <w:r w:rsidR="008A6863" w:rsidRPr="002632C6">
        <w:t xml:space="preserve"> to meet global environmental information needs</w:t>
      </w:r>
      <w:r w:rsidR="00186866" w:rsidRPr="002632C6">
        <w:t>, with particular attention to experiences in other CIS countries and systems supported by other international development agencies</w:t>
      </w:r>
      <w:r w:rsidR="00092597" w:rsidRPr="002632C6">
        <w:t xml:space="preserve">.  This design will incorporate the assessment undertaken in 2.3.1.  </w:t>
      </w:r>
    </w:p>
    <w:p w14:paraId="080BD69C" w14:textId="5B357558" w:rsidR="00092597" w:rsidRPr="002632C6" w:rsidRDefault="00092597" w:rsidP="002547DC">
      <w:pPr>
        <w:pStyle w:val="AIndicator"/>
        <w:jc w:val="both"/>
      </w:pPr>
      <w:r w:rsidRPr="002632C6">
        <w:t xml:space="preserve">Target indicator: </w:t>
      </w:r>
      <w:r w:rsidRPr="002632C6">
        <w:tab/>
      </w:r>
      <w:r w:rsidR="00074F6A" w:rsidRPr="002632C6">
        <w:t xml:space="preserve">Feasibility study to set up a proposed </w:t>
      </w:r>
      <w:r w:rsidRPr="002632C6">
        <w:t xml:space="preserve">EIMMS is completed </w:t>
      </w:r>
      <w:r w:rsidRPr="002632C6">
        <w:rPr>
          <w:u w:val="single"/>
        </w:rPr>
        <w:t>by month 8</w:t>
      </w:r>
      <w:r w:rsidRPr="002632C6">
        <w:t>.</w:t>
      </w:r>
      <w:r w:rsidR="004C760A" w:rsidRPr="002632C6">
        <w:t xml:space="preserve">  This design goes beyond the design of linking databases, but also procedures for accessing best practice guidance and methodologies, and the collaborative approach to planning and Rio Convention mainstreaming.</w:t>
      </w:r>
    </w:p>
    <w:p w14:paraId="00535C2E" w14:textId="77777777" w:rsidR="00092597" w:rsidRPr="002632C6" w:rsidRDefault="00092597" w:rsidP="002547DC">
      <w:pPr>
        <w:pStyle w:val="NoSpacing"/>
        <w:jc w:val="both"/>
      </w:pPr>
    </w:p>
    <w:p w14:paraId="19040E9B" w14:textId="774DF1A6" w:rsidR="00092597" w:rsidRPr="002632C6" w:rsidRDefault="00421A0E" w:rsidP="002547DC">
      <w:pPr>
        <w:pStyle w:val="NoSpacing"/>
        <w:ind w:left="720" w:hanging="720"/>
        <w:jc w:val="both"/>
      </w:pPr>
      <w:r w:rsidRPr="002632C6">
        <w:t>2.3.3</w:t>
      </w:r>
      <w:r w:rsidR="00092597" w:rsidRPr="002632C6">
        <w:tab/>
        <w:t>Undertake an independent peer review of EIMMS.  An expert working group will be convened to peer-review the EIMMS.  Independent experts not affiliated with project design will carry out the review.</w:t>
      </w:r>
    </w:p>
    <w:p w14:paraId="4BB10522" w14:textId="79DEA332" w:rsidR="00092597" w:rsidRPr="002632C6" w:rsidRDefault="00092597" w:rsidP="002547DC">
      <w:pPr>
        <w:pStyle w:val="AIndicator"/>
        <w:jc w:val="both"/>
      </w:pPr>
      <w:r w:rsidRPr="002632C6">
        <w:lastRenderedPageBreak/>
        <w:t>Target indicator:</w:t>
      </w:r>
      <w:r w:rsidRPr="002632C6">
        <w:tab/>
      </w:r>
      <w:r w:rsidR="005B6998" w:rsidRPr="002632C6">
        <w:t>Feasibility</w:t>
      </w:r>
      <w:r w:rsidR="00074F6A" w:rsidRPr="002632C6">
        <w:t xml:space="preserve"> study on the </w:t>
      </w:r>
      <w:r w:rsidRPr="002632C6">
        <w:t xml:space="preserve">EIMMS </w:t>
      </w:r>
      <w:r w:rsidR="00074F6A" w:rsidRPr="002632C6">
        <w:t xml:space="preserve">is </w:t>
      </w:r>
      <w:r w:rsidRPr="002632C6">
        <w:t xml:space="preserve">peer reviewed </w:t>
      </w:r>
      <w:r w:rsidR="004426AC" w:rsidRPr="002632C6">
        <w:t xml:space="preserve">by </w:t>
      </w:r>
      <w:r w:rsidR="00074F6A" w:rsidRPr="002632C6">
        <w:t xml:space="preserve">independent experts </w:t>
      </w:r>
      <w:r w:rsidRPr="002632C6">
        <w:rPr>
          <w:u w:val="single"/>
        </w:rPr>
        <w:t>by month 1</w:t>
      </w:r>
      <w:r w:rsidR="001B6E2B" w:rsidRPr="002632C6">
        <w:rPr>
          <w:u w:val="single"/>
        </w:rPr>
        <w:t>0</w:t>
      </w:r>
      <w:r w:rsidRPr="002632C6">
        <w:t xml:space="preserve">.  </w:t>
      </w:r>
    </w:p>
    <w:p w14:paraId="611ED3BB" w14:textId="019F277B" w:rsidR="00092597" w:rsidRPr="002632C6" w:rsidRDefault="00092597" w:rsidP="002547DC">
      <w:pPr>
        <w:pStyle w:val="AIndicator"/>
        <w:jc w:val="both"/>
      </w:pPr>
      <w:r w:rsidRPr="002632C6">
        <w:t>Target indicator:</w:t>
      </w:r>
      <w:r w:rsidRPr="002632C6">
        <w:tab/>
      </w:r>
      <w:r w:rsidR="00074F6A" w:rsidRPr="002632C6">
        <w:t xml:space="preserve">Feasibility study on the </w:t>
      </w:r>
      <w:r w:rsidRPr="002632C6">
        <w:t xml:space="preserve">EIMMS </w:t>
      </w:r>
      <w:r w:rsidR="00074F6A" w:rsidRPr="002632C6">
        <w:t xml:space="preserve">is </w:t>
      </w:r>
      <w:r w:rsidRPr="002632C6">
        <w:t>a</w:t>
      </w:r>
      <w:r w:rsidR="00074F6A" w:rsidRPr="002632C6">
        <w:t xml:space="preserve">pproved by focal points of the Rio Conventions </w:t>
      </w:r>
      <w:r w:rsidRPr="002632C6">
        <w:rPr>
          <w:u w:val="single"/>
        </w:rPr>
        <w:t>by month 12</w:t>
      </w:r>
      <w:r w:rsidRPr="002632C6">
        <w:t xml:space="preserve">.  </w:t>
      </w:r>
    </w:p>
    <w:p w14:paraId="76AD8BF1" w14:textId="77777777" w:rsidR="00092597" w:rsidRPr="002632C6" w:rsidRDefault="00092597" w:rsidP="002547DC">
      <w:pPr>
        <w:pStyle w:val="NoSpacing"/>
        <w:ind w:left="720" w:hanging="720"/>
        <w:jc w:val="both"/>
      </w:pPr>
    </w:p>
    <w:p w14:paraId="7ADE82AD" w14:textId="0EA05AED" w:rsidR="00092597" w:rsidRPr="002632C6" w:rsidRDefault="00092597" w:rsidP="002547DC">
      <w:pPr>
        <w:pStyle w:val="NoSpacing"/>
        <w:ind w:left="720" w:hanging="720"/>
        <w:jc w:val="both"/>
      </w:pPr>
      <w:r w:rsidRPr="002632C6">
        <w:t>2.3.</w:t>
      </w:r>
      <w:r w:rsidR="00421A0E" w:rsidRPr="002632C6">
        <w:t>4</w:t>
      </w:r>
      <w:r w:rsidRPr="002632C6">
        <w:tab/>
        <w:t>Set up</w:t>
      </w:r>
      <w:r w:rsidR="00421A0E" w:rsidRPr="002632C6">
        <w:t xml:space="preserve"> the technological components of the EIMMS as defined in the approved feasibility study of 2.3.3</w:t>
      </w:r>
      <w:r w:rsidRPr="002632C6">
        <w:t>.  This activity includes the purchasing of the necessary hardware, and software, and upgrading the technology.</w:t>
      </w:r>
    </w:p>
    <w:p w14:paraId="12610F0D" w14:textId="77777777" w:rsidR="00AF1BE1" w:rsidRDefault="00092597" w:rsidP="002547DC">
      <w:pPr>
        <w:pStyle w:val="AIndicator"/>
        <w:jc w:val="both"/>
        <w:rPr>
          <w:u w:val="single"/>
        </w:rPr>
      </w:pPr>
      <w:r w:rsidRPr="002632C6">
        <w:t>Target indicator:</w:t>
      </w:r>
      <w:r w:rsidRPr="002632C6">
        <w:tab/>
      </w:r>
      <w:r w:rsidR="00074F6A" w:rsidRPr="002632C6">
        <w:t xml:space="preserve">Installation of the relevant </w:t>
      </w:r>
      <w:r w:rsidRPr="002632C6">
        <w:t xml:space="preserve">EIMMS </w:t>
      </w:r>
      <w:r w:rsidR="00074F6A" w:rsidRPr="002632C6">
        <w:t>technology</w:t>
      </w:r>
      <w:r w:rsidRPr="002632C6">
        <w:t xml:space="preserve"> begins </w:t>
      </w:r>
      <w:r w:rsidRPr="002632C6">
        <w:rPr>
          <w:u w:val="single"/>
        </w:rPr>
        <w:t>by month 12</w:t>
      </w:r>
      <w:r w:rsidRPr="002632C6">
        <w:t xml:space="preserve"> and is completed </w:t>
      </w:r>
      <w:r w:rsidRPr="002632C6">
        <w:rPr>
          <w:u w:val="single"/>
        </w:rPr>
        <w:t>by month 18</w:t>
      </w:r>
      <w:r w:rsidR="00AF1BE1">
        <w:rPr>
          <w:u w:val="single"/>
        </w:rPr>
        <w:t>.</w:t>
      </w:r>
    </w:p>
    <w:p w14:paraId="454816DE" w14:textId="14262923" w:rsidR="00092597" w:rsidRPr="00AF1BE1" w:rsidRDefault="00AF1BE1" w:rsidP="002547DC">
      <w:pPr>
        <w:pStyle w:val="AIndicator"/>
        <w:jc w:val="both"/>
      </w:pPr>
      <w:r>
        <w:t>Target indicator:</w:t>
      </w:r>
      <w:r>
        <w:tab/>
        <w:t xml:space="preserve">The operation of the EIMMS technology will be reviewed every three (3) months and adjusted and realigned with other databases and systems (see activity 2.2.4) </w:t>
      </w:r>
      <w:r w:rsidRPr="00AF1BE1">
        <w:rPr>
          <w:u w:val="single"/>
        </w:rPr>
        <w:t>up to month 33</w:t>
      </w:r>
      <w:r>
        <w:t>.</w:t>
      </w:r>
    </w:p>
    <w:p w14:paraId="589C5691" w14:textId="77777777" w:rsidR="00092597" w:rsidRPr="002632C6" w:rsidRDefault="00092597" w:rsidP="002547DC">
      <w:pPr>
        <w:pStyle w:val="AOutput"/>
        <w:tabs>
          <w:tab w:val="num" w:pos="450"/>
        </w:tabs>
        <w:jc w:val="both"/>
        <w:rPr>
          <w:b w:val="0"/>
          <w:bCs/>
        </w:rPr>
      </w:pPr>
      <w:r w:rsidRPr="002632C6">
        <w:rPr>
          <w:bCs/>
        </w:rPr>
        <w:t>Output 2.4</w:t>
      </w:r>
      <w:r w:rsidRPr="002632C6">
        <w:rPr>
          <w:bCs/>
        </w:rPr>
        <w:tab/>
        <w:t>Training on improved methodologies and analytical skills</w:t>
      </w:r>
    </w:p>
    <w:p w14:paraId="00B1E4F4" w14:textId="2B4A42A1" w:rsidR="00092597" w:rsidRPr="002632C6" w:rsidRDefault="00092597" w:rsidP="002547DC">
      <w:pPr>
        <w:pStyle w:val="AProdoc"/>
        <w:jc w:val="both"/>
        <w:rPr>
          <w:noProof w:val="0"/>
        </w:rPr>
      </w:pPr>
      <w:r w:rsidRPr="002632C6">
        <w:rPr>
          <w:noProof w:val="0"/>
        </w:rPr>
        <w:t xml:space="preserve">The training under this output focuses on </w:t>
      </w:r>
      <w:r w:rsidR="003B48C9" w:rsidRPr="002632C6">
        <w:rPr>
          <w:noProof w:val="0"/>
        </w:rPr>
        <w:t>two technical aspects of the EIMMS.  The first focuses on the technical skills for managing data and information, whereas the second focuses on strengthening expertise needed to create knowledge</w:t>
      </w:r>
      <w:r w:rsidRPr="002632C6">
        <w:rPr>
          <w:noProof w:val="0"/>
        </w:rPr>
        <w:t xml:space="preserve">.  </w:t>
      </w:r>
      <w:r w:rsidR="008F1D5A" w:rsidRPr="002632C6">
        <w:rPr>
          <w:noProof w:val="0"/>
        </w:rPr>
        <w:t>Activities 2.4.1 to 2.4.4 focus on the first set of training, whereas activities 2.4.5 to 2.4.7 focus on training for knowledge creation.  In all cases, training will be carried out t</w:t>
      </w:r>
      <w:r w:rsidRPr="002632C6">
        <w:rPr>
          <w:noProof w:val="0"/>
        </w:rPr>
        <w:t>hrough learning-by-doing</w:t>
      </w:r>
      <w:r w:rsidR="008F1D5A" w:rsidRPr="002632C6">
        <w:rPr>
          <w:noProof w:val="0"/>
        </w:rPr>
        <w:t xml:space="preserve"> workshops and related exercises</w:t>
      </w:r>
      <w:r w:rsidRPr="002632C6">
        <w:rPr>
          <w:noProof w:val="0"/>
        </w:rPr>
        <w:t xml:space="preserve">.  </w:t>
      </w:r>
      <w:r w:rsidR="008F1D5A" w:rsidRPr="002632C6">
        <w:rPr>
          <w:noProof w:val="0"/>
        </w:rPr>
        <w:t xml:space="preserve">The learned skills </w:t>
      </w:r>
      <w:r w:rsidR="0084409C" w:rsidRPr="002632C6">
        <w:rPr>
          <w:noProof w:val="0"/>
        </w:rPr>
        <w:t>in all training are to be designed and implemented in a way that legitimizes data, information and knowledge.</w:t>
      </w:r>
      <w:r w:rsidR="00D377E4" w:rsidRPr="002632C6">
        <w:rPr>
          <w:noProof w:val="0"/>
        </w:rPr>
        <w:t xml:space="preserve"> </w:t>
      </w:r>
    </w:p>
    <w:p w14:paraId="43A903D0" w14:textId="77777777" w:rsidR="00092597" w:rsidRPr="002632C6" w:rsidRDefault="00092597" w:rsidP="002547DC">
      <w:pPr>
        <w:pStyle w:val="AActivity"/>
        <w:jc w:val="both"/>
        <w:rPr>
          <w:b/>
        </w:rPr>
      </w:pPr>
      <w:r w:rsidRPr="002632C6">
        <w:rPr>
          <w:b/>
        </w:rPr>
        <w:t>Activities:</w:t>
      </w:r>
    </w:p>
    <w:p w14:paraId="46040B9E" w14:textId="77777777" w:rsidR="00092597" w:rsidRPr="002632C6" w:rsidRDefault="00092597" w:rsidP="002547DC">
      <w:pPr>
        <w:pStyle w:val="NoSpacing"/>
        <w:jc w:val="both"/>
      </w:pPr>
    </w:p>
    <w:p w14:paraId="243E9586" w14:textId="4CAF7B10" w:rsidR="00092597" w:rsidRPr="002632C6" w:rsidRDefault="00092597" w:rsidP="002547DC">
      <w:pPr>
        <w:pStyle w:val="NoSpacing"/>
        <w:ind w:left="720" w:hanging="720"/>
        <w:jc w:val="both"/>
      </w:pPr>
      <w:r w:rsidRPr="002632C6">
        <w:t>2.4.1</w:t>
      </w:r>
      <w:r w:rsidRPr="002632C6">
        <w:tab/>
        <w:t xml:space="preserve">Undertake a comprehensive assessment of training needs to manage data and information.  This will include administrative operation and networking, sharing protocols, storage, data collection methods and metrics, and knowledge management tools to integrate data, information and knowledge into an </w:t>
      </w:r>
      <w:r w:rsidRPr="002632C6">
        <w:rPr>
          <w:szCs w:val="22"/>
        </w:rPr>
        <w:t xml:space="preserve">environmental </w:t>
      </w:r>
      <w:r w:rsidRPr="002632C6">
        <w:rPr>
          <w:color w:val="000000"/>
          <w:szCs w:val="22"/>
        </w:rPr>
        <w:t>management information system</w:t>
      </w:r>
      <w:r w:rsidRPr="002632C6">
        <w:t xml:space="preserve"> in a way that Rio Conventions obligations are also being satisfied.  The assessment will cover national and sub-national training needs for data access, interpretation and use in national development projects and programmes.</w:t>
      </w:r>
      <w:r w:rsidR="00C5496D">
        <w:t xml:space="preserve">  Whereas this activity focuses on the management of data and information, activity 2.4.5 focuses on the use of data and information to create knowledge for decision-making.</w:t>
      </w:r>
      <w:r w:rsidR="00BE6AF4">
        <w:t xml:space="preserve"> </w:t>
      </w:r>
      <w:r w:rsidR="00BE6AF4" w:rsidRPr="00BE6AF4">
        <w:t>Particular attention will be given to assessing constraints and opportunities for promoting equal substantive participation of women in the training programme that will be developed under 2.4.2.</w:t>
      </w:r>
    </w:p>
    <w:p w14:paraId="0FFB0974" w14:textId="3C57F849" w:rsidR="00092597" w:rsidRPr="002632C6" w:rsidRDefault="00092597" w:rsidP="002547DC">
      <w:pPr>
        <w:pStyle w:val="ATarget"/>
        <w:jc w:val="both"/>
        <w:rPr>
          <w:u w:val="single"/>
        </w:rPr>
      </w:pPr>
      <w:r w:rsidRPr="002632C6">
        <w:t>Target indicator:</w:t>
      </w:r>
      <w:r w:rsidRPr="002632C6">
        <w:tab/>
        <w:t xml:space="preserve">Training needs </w:t>
      </w:r>
      <w:r w:rsidR="00421A0E" w:rsidRPr="002632C6">
        <w:t xml:space="preserve">assessment </w:t>
      </w:r>
      <w:r w:rsidRPr="002632C6">
        <w:t xml:space="preserve">report drafted </w:t>
      </w:r>
      <w:r w:rsidRPr="002632C6">
        <w:rPr>
          <w:u w:val="single"/>
        </w:rPr>
        <w:t>by month 6</w:t>
      </w:r>
      <w:r w:rsidRPr="002632C6">
        <w:t xml:space="preserve">, </w:t>
      </w:r>
      <w:r w:rsidR="004211F7" w:rsidRPr="002632C6">
        <w:t xml:space="preserve">reviewed and endorsed by stakeholders at a validation workshop </w:t>
      </w:r>
      <w:r w:rsidR="004211F7" w:rsidRPr="002632C6">
        <w:rPr>
          <w:u w:val="single"/>
        </w:rPr>
        <w:t>by month 8</w:t>
      </w:r>
      <w:r w:rsidR="004211F7" w:rsidRPr="002632C6">
        <w:t xml:space="preserve">, </w:t>
      </w:r>
      <w:r w:rsidRPr="002632C6">
        <w:t xml:space="preserve">and finalized and </w:t>
      </w:r>
      <w:r w:rsidR="004211F7" w:rsidRPr="002632C6">
        <w:t>approved</w:t>
      </w:r>
      <w:r w:rsidRPr="002632C6">
        <w:t xml:space="preserve"> by </w:t>
      </w:r>
      <w:r w:rsidR="00C46A73">
        <w:t>Project Board</w:t>
      </w:r>
      <w:r w:rsidRPr="002632C6">
        <w:t xml:space="preserve"> </w:t>
      </w:r>
      <w:r w:rsidR="004211F7" w:rsidRPr="002632C6">
        <w:rPr>
          <w:u w:val="single"/>
        </w:rPr>
        <w:t>by month 9</w:t>
      </w:r>
    </w:p>
    <w:p w14:paraId="055C6C29" w14:textId="77777777" w:rsidR="00092597" w:rsidRPr="002632C6" w:rsidRDefault="00092597" w:rsidP="002547DC">
      <w:pPr>
        <w:pStyle w:val="NoSpacing"/>
        <w:jc w:val="both"/>
      </w:pPr>
    </w:p>
    <w:p w14:paraId="56E63A1C" w14:textId="7E29B786" w:rsidR="00494E7A" w:rsidRPr="002632C6" w:rsidRDefault="00494E7A" w:rsidP="002547DC">
      <w:pPr>
        <w:pStyle w:val="NoSpacing"/>
        <w:ind w:left="720" w:hanging="720"/>
        <w:jc w:val="both"/>
      </w:pPr>
      <w:r w:rsidRPr="002632C6">
        <w:t>2.4.2</w:t>
      </w:r>
      <w:r w:rsidRPr="002632C6">
        <w:tab/>
        <w:t>Prepare training programme and curriculum that builds on the earlier analyses (activities 2.3.1, and 2.4.1).  The programme and curriculum should include training materials and modules that incorporate best practices for the sharing, collection and use of environmental data and information.  Participants in the training programme will include all technical government staff with responsibilities related to the collection and use of environmental data as well as relevant staffs from non-state organizations representing academia, research institutions, secondary schools and civil society.</w:t>
      </w:r>
    </w:p>
    <w:p w14:paraId="41C65864" w14:textId="3971B453" w:rsidR="00092597" w:rsidRPr="002632C6" w:rsidRDefault="00D377E4" w:rsidP="002547DC">
      <w:pPr>
        <w:pStyle w:val="AnIndicator"/>
        <w:jc w:val="both"/>
        <w:rPr>
          <w:u w:val="single"/>
        </w:rPr>
      </w:pPr>
      <w:r w:rsidRPr="002632C6">
        <w:tab/>
      </w:r>
      <w:r w:rsidR="00092597" w:rsidRPr="002632C6">
        <w:t>Target indicator:</w:t>
      </w:r>
      <w:r w:rsidR="00092597" w:rsidRPr="002632C6">
        <w:tab/>
        <w:t xml:space="preserve">Comprehensive training programme drafted </w:t>
      </w:r>
      <w:r w:rsidR="00092597" w:rsidRPr="002632C6">
        <w:rPr>
          <w:u w:val="single"/>
        </w:rPr>
        <w:t xml:space="preserve">by month </w:t>
      </w:r>
      <w:r w:rsidR="004211F7" w:rsidRPr="002632C6">
        <w:rPr>
          <w:u w:val="single"/>
        </w:rPr>
        <w:t>12</w:t>
      </w:r>
      <w:r w:rsidR="00092597" w:rsidRPr="002632C6">
        <w:t xml:space="preserve"> and endorsed by the </w:t>
      </w:r>
      <w:r w:rsidR="00ED076A" w:rsidRPr="002632C6">
        <w:t>technical working group</w:t>
      </w:r>
      <w:r w:rsidR="00092597" w:rsidRPr="002632C6">
        <w:t xml:space="preserve">s </w:t>
      </w:r>
      <w:r w:rsidR="00092597" w:rsidRPr="002632C6">
        <w:rPr>
          <w:u w:val="single"/>
        </w:rPr>
        <w:t>by month 1</w:t>
      </w:r>
      <w:r w:rsidR="004211F7" w:rsidRPr="002632C6">
        <w:rPr>
          <w:u w:val="single"/>
        </w:rPr>
        <w:t>3</w:t>
      </w:r>
    </w:p>
    <w:p w14:paraId="7139D3B6" w14:textId="77777777" w:rsidR="00092597" w:rsidRPr="002632C6" w:rsidRDefault="00092597" w:rsidP="002547DC">
      <w:pPr>
        <w:pStyle w:val="NoSpacing"/>
        <w:jc w:val="both"/>
      </w:pPr>
    </w:p>
    <w:p w14:paraId="527BCFB9" w14:textId="792D074F" w:rsidR="00092597" w:rsidRPr="002632C6" w:rsidRDefault="00092597" w:rsidP="002547DC">
      <w:pPr>
        <w:pStyle w:val="NoSpacing"/>
        <w:ind w:left="720" w:hanging="720"/>
        <w:jc w:val="both"/>
      </w:pPr>
      <w:r w:rsidRPr="002632C6">
        <w:t>2.4.3</w:t>
      </w:r>
      <w:r w:rsidRPr="002632C6">
        <w:tab/>
        <w:t xml:space="preserve">Carry out training workshops on </w:t>
      </w:r>
      <w:r w:rsidR="000E4EC3">
        <w:t>data and information management, using the high value sector development plan selected under activity 2.5.1.</w:t>
      </w:r>
      <w:r w:rsidRPr="002632C6">
        <w:t xml:space="preserve">  These workshops should focus on best practices and innovations.  At the beginning of each course each participant will be tested on their prior knowledge of materials to be taught.  A follow-up test will also be administered at the end of each course to </w:t>
      </w:r>
      <w:r w:rsidRPr="002632C6">
        <w:lastRenderedPageBreak/>
        <w:t>measure each participant’s knowledge of the material taught.  The final results will be statistically analyzed to show incremental learning.  Learn-by-doing exercises will help formulate and apply data collection best practices and data quality guidelines for key agencies.  Data quality guidelines will be improved based on the results of this experiment and shared with key government data managing agencies.  This activity will be completed with other training activities of output 2.4 and awareness-raising activities of component 3.</w:t>
      </w:r>
    </w:p>
    <w:p w14:paraId="72DCC78B" w14:textId="77777777" w:rsidR="00092597" w:rsidRPr="002632C6" w:rsidRDefault="00092597" w:rsidP="002547DC">
      <w:pPr>
        <w:pStyle w:val="TIndicator1"/>
        <w:jc w:val="both"/>
      </w:pPr>
      <w:r w:rsidRPr="002632C6">
        <w:t>Target indicator:</w:t>
      </w:r>
      <w:r w:rsidRPr="002632C6">
        <w:tab/>
        <w:t xml:space="preserve">Training programme developed under activity 2.4.2 commences </w:t>
      </w:r>
      <w:r w:rsidRPr="002632C6">
        <w:rPr>
          <w:u w:val="single"/>
        </w:rPr>
        <w:t>by month 12</w:t>
      </w:r>
    </w:p>
    <w:p w14:paraId="1AE00973" w14:textId="77777777" w:rsidR="00092597" w:rsidRPr="002632C6" w:rsidRDefault="00092597" w:rsidP="002547DC">
      <w:pPr>
        <w:pStyle w:val="TIndicator1"/>
        <w:jc w:val="both"/>
        <w:rPr>
          <w:u w:val="single"/>
        </w:rPr>
      </w:pPr>
      <w:r w:rsidRPr="002632C6">
        <w:t>Target indicator:</w:t>
      </w:r>
      <w:r w:rsidRPr="002632C6">
        <w:tab/>
        <w:t xml:space="preserve">Four (4) training workshops and related exercises </w:t>
      </w:r>
      <w:r w:rsidRPr="002632C6">
        <w:rPr>
          <w:u w:val="single"/>
        </w:rPr>
        <w:t>begin by month 13</w:t>
      </w:r>
    </w:p>
    <w:p w14:paraId="1FD72E1C" w14:textId="77777777" w:rsidR="00092597" w:rsidRPr="002632C6" w:rsidRDefault="00092597" w:rsidP="002547DC">
      <w:pPr>
        <w:pStyle w:val="TIndicator1"/>
        <w:jc w:val="both"/>
      </w:pPr>
      <w:r w:rsidRPr="002632C6">
        <w:t>Target indicator:</w:t>
      </w:r>
      <w:r w:rsidRPr="002632C6">
        <w:tab/>
        <w:t>The average test score of all attendees will be no lower than 80%.</w:t>
      </w:r>
    </w:p>
    <w:p w14:paraId="1D10BDE4" w14:textId="77777777" w:rsidR="00092597" w:rsidRPr="002632C6" w:rsidRDefault="00092597" w:rsidP="002547DC">
      <w:pPr>
        <w:pStyle w:val="ATarget"/>
        <w:jc w:val="both"/>
      </w:pPr>
      <w:r w:rsidRPr="002632C6">
        <w:t>Target indicator:</w:t>
      </w:r>
      <w:r w:rsidRPr="002632C6">
        <w:tab/>
        <w:t xml:space="preserve">Learn-by-doing training workshops (at least ten), the first held </w:t>
      </w:r>
      <w:r w:rsidRPr="002632C6">
        <w:rPr>
          <w:u w:val="single"/>
        </w:rPr>
        <w:t xml:space="preserve">no earlier than month 14 </w:t>
      </w:r>
      <w:r w:rsidRPr="002632C6">
        <w:t xml:space="preserve">and the final workshop held </w:t>
      </w:r>
      <w:r w:rsidRPr="002632C6">
        <w:rPr>
          <w:u w:val="single"/>
        </w:rPr>
        <w:t>no later than month 19</w:t>
      </w:r>
      <w:r w:rsidRPr="002632C6">
        <w:t xml:space="preserve"> </w:t>
      </w:r>
    </w:p>
    <w:p w14:paraId="2651A5E0" w14:textId="17B357BA" w:rsidR="00092597" w:rsidRPr="002632C6" w:rsidRDefault="00D377E4" w:rsidP="002547DC">
      <w:pPr>
        <w:pStyle w:val="AnIndicator"/>
        <w:jc w:val="both"/>
        <w:rPr>
          <w:u w:val="single"/>
        </w:rPr>
      </w:pPr>
      <w:r w:rsidRPr="002632C6">
        <w:tab/>
      </w:r>
      <w:r w:rsidR="00092597" w:rsidRPr="002632C6">
        <w:t>Target indicator:</w:t>
      </w:r>
      <w:r w:rsidR="00092597" w:rsidRPr="002632C6">
        <w:tab/>
        <w:t xml:space="preserve">Collect feedback evaluations from trainees on course effectiveness, 90% response rate for each course following its implementation.  Analyze results </w:t>
      </w:r>
      <w:r w:rsidR="00092597" w:rsidRPr="002632C6">
        <w:rPr>
          <w:u w:val="single"/>
        </w:rPr>
        <w:t>by month 23</w:t>
      </w:r>
    </w:p>
    <w:p w14:paraId="2555583F" w14:textId="00B2096D" w:rsidR="00092597" w:rsidRPr="002632C6" w:rsidRDefault="00092597" w:rsidP="002547DC">
      <w:pPr>
        <w:pStyle w:val="ATarget"/>
        <w:jc w:val="both"/>
      </w:pPr>
      <w:r w:rsidRPr="002632C6">
        <w:t>Target indicator:</w:t>
      </w:r>
      <w:r w:rsidRPr="002632C6">
        <w:tab/>
        <w:t>At least 250 officials drawn from national, provincial and district level offices of the 16 key technical agencies and other key stakeholder representatives training.</w:t>
      </w:r>
      <w:r w:rsidR="00BE6AF4" w:rsidRPr="00BE6AF4">
        <w:t xml:space="preserve"> This indicator will be disaggregated by social location, stakeholder type, and gender.</w:t>
      </w:r>
    </w:p>
    <w:p w14:paraId="56272281" w14:textId="0C82B822" w:rsidR="00092597" w:rsidRPr="002632C6" w:rsidRDefault="005B6998" w:rsidP="002547DC">
      <w:pPr>
        <w:pStyle w:val="TIndicator1"/>
        <w:jc w:val="both"/>
        <w:rPr>
          <w:u w:val="single"/>
        </w:rPr>
      </w:pPr>
      <w:r w:rsidRPr="002632C6">
        <w:t>Target indicator:</w:t>
      </w:r>
      <w:r w:rsidRPr="002632C6">
        <w:tab/>
        <w:t xml:space="preserve">All technical government staff with responsibilities related to the collection and use of environmental data will have participated in all training courses.  </w:t>
      </w:r>
      <w:r w:rsidR="00092597" w:rsidRPr="002632C6">
        <w:t xml:space="preserve">A minimum of 100 government staff have participated in training courses </w:t>
      </w:r>
      <w:r w:rsidR="00092597" w:rsidRPr="002632C6">
        <w:rPr>
          <w:u w:val="single"/>
        </w:rPr>
        <w:t>by month 28</w:t>
      </w:r>
      <w:r w:rsidR="00BE6AF4">
        <w:rPr>
          <w:u w:val="single"/>
        </w:rPr>
        <w:t xml:space="preserve">. </w:t>
      </w:r>
      <w:r w:rsidR="00BE6AF4" w:rsidRPr="00BE6AF4">
        <w:t>This indicator will be disaggregated by gender.</w:t>
      </w:r>
    </w:p>
    <w:p w14:paraId="34A47203" w14:textId="77777777" w:rsidR="00BE6AF4" w:rsidRPr="00BE6AF4" w:rsidRDefault="00D377E4" w:rsidP="00BE6AF4">
      <w:pPr>
        <w:pStyle w:val="AnIndicator"/>
        <w:rPr>
          <w:u w:val="single"/>
        </w:rPr>
      </w:pPr>
      <w:r w:rsidRPr="002632C6">
        <w:tab/>
      </w:r>
      <w:r w:rsidR="00092597" w:rsidRPr="002632C6">
        <w:t>Target indicator:</w:t>
      </w:r>
      <w:r w:rsidR="00092597" w:rsidRPr="002632C6">
        <w:tab/>
        <w:t xml:space="preserve">At least 80 government staff members that are directly implicated in the planning and decision-making process to monitor and enforce environmental legislation have participated in training workshops </w:t>
      </w:r>
      <w:r w:rsidR="00092597" w:rsidRPr="002632C6">
        <w:rPr>
          <w:u w:val="single"/>
        </w:rPr>
        <w:t>by month 3</w:t>
      </w:r>
      <w:r w:rsidR="00BE6AF4">
        <w:rPr>
          <w:u w:val="single"/>
        </w:rPr>
        <w:t xml:space="preserve">2. </w:t>
      </w:r>
      <w:r w:rsidR="00BE6AF4">
        <w:t>This indicator will be disaggregated by gender.</w:t>
      </w:r>
    </w:p>
    <w:p w14:paraId="23B6AF23" w14:textId="77777777" w:rsidR="00BE6AF4" w:rsidRPr="002632C6" w:rsidRDefault="00BE6AF4" w:rsidP="00BE6AF4">
      <w:pPr>
        <w:pStyle w:val="NoSpacing"/>
      </w:pPr>
    </w:p>
    <w:p w14:paraId="3663A2DA" w14:textId="26FBBFBD" w:rsidR="00092597" w:rsidRPr="002632C6" w:rsidRDefault="00092597" w:rsidP="002547DC">
      <w:pPr>
        <w:pStyle w:val="AnIndicator"/>
        <w:jc w:val="both"/>
      </w:pPr>
    </w:p>
    <w:p w14:paraId="276B65EE" w14:textId="77777777" w:rsidR="00092597" w:rsidRPr="002632C6" w:rsidRDefault="00092597" w:rsidP="002547DC">
      <w:pPr>
        <w:pStyle w:val="NoSpacing"/>
        <w:jc w:val="both"/>
      </w:pPr>
    </w:p>
    <w:p w14:paraId="5E32220B" w14:textId="3A4E543F" w:rsidR="00092597" w:rsidRPr="002632C6" w:rsidRDefault="00092597" w:rsidP="002547DC">
      <w:pPr>
        <w:pStyle w:val="NoSpacing"/>
        <w:ind w:left="720" w:hanging="720"/>
        <w:jc w:val="both"/>
      </w:pPr>
      <w:r w:rsidRPr="002632C6">
        <w:t>2.4.4</w:t>
      </w:r>
      <w:r w:rsidRPr="002632C6">
        <w:tab/>
        <w:t>Develop long-term training programme on data and information management</w:t>
      </w:r>
      <w:r w:rsidR="001B6E2B" w:rsidRPr="002632C6">
        <w:t xml:space="preserve"> that would be carried out after the CCCD project ends</w:t>
      </w:r>
      <w:r w:rsidRPr="002632C6">
        <w:t>.  This programme will build on the previous training activities</w:t>
      </w:r>
      <w:r w:rsidR="001B6E2B" w:rsidRPr="002632C6">
        <w:t>, in particular 2.4.1</w:t>
      </w:r>
      <w:r w:rsidR="00C25CE4" w:rsidRPr="002632C6">
        <w:t xml:space="preserve"> and 2.4.5</w:t>
      </w:r>
      <w:r w:rsidRPr="002632C6">
        <w:t>.</w:t>
      </w:r>
    </w:p>
    <w:p w14:paraId="4450DDE2" w14:textId="63E602CA" w:rsidR="00092597" w:rsidRPr="002632C6" w:rsidRDefault="00D377E4" w:rsidP="002547DC">
      <w:pPr>
        <w:pStyle w:val="AnIndicator"/>
        <w:jc w:val="both"/>
      </w:pPr>
      <w:r w:rsidRPr="002632C6">
        <w:tab/>
      </w:r>
      <w:r w:rsidR="00092597" w:rsidRPr="002632C6">
        <w:t>Target indicator:</w:t>
      </w:r>
      <w:r w:rsidR="00092597" w:rsidRPr="002632C6">
        <w:tab/>
        <w:t>Training program</w:t>
      </w:r>
      <w:r w:rsidR="001B6E2B" w:rsidRPr="002632C6">
        <w:t>me</w:t>
      </w:r>
      <w:r w:rsidR="00092597" w:rsidRPr="002632C6">
        <w:t xml:space="preserve"> is revised and strengthened on lessons learned </w:t>
      </w:r>
      <w:r w:rsidR="00092597" w:rsidRPr="002632C6">
        <w:rPr>
          <w:u w:val="single"/>
        </w:rPr>
        <w:t>by month 27</w:t>
      </w:r>
    </w:p>
    <w:p w14:paraId="6D5CF16E" w14:textId="36A9D4E3" w:rsidR="00092597" w:rsidRPr="002632C6" w:rsidRDefault="00D377E4" w:rsidP="002547DC">
      <w:pPr>
        <w:pStyle w:val="AnIndicator"/>
        <w:jc w:val="both"/>
      </w:pPr>
      <w:r w:rsidRPr="002632C6">
        <w:tab/>
      </w:r>
      <w:r w:rsidR="00092597" w:rsidRPr="002632C6">
        <w:t>Target indicator:</w:t>
      </w:r>
      <w:r w:rsidR="00092597" w:rsidRPr="002632C6">
        <w:tab/>
        <w:t xml:space="preserve">New training manual is created and tested </w:t>
      </w:r>
      <w:r w:rsidR="00092597" w:rsidRPr="002632C6">
        <w:rPr>
          <w:u w:val="single"/>
        </w:rPr>
        <w:t>by month 30</w:t>
      </w:r>
    </w:p>
    <w:p w14:paraId="21A6E9FF" w14:textId="77777777" w:rsidR="00092597" w:rsidRPr="002632C6" w:rsidRDefault="00092597" w:rsidP="002547DC">
      <w:pPr>
        <w:pStyle w:val="NoSpacing"/>
        <w:jc w:val="both"/>
      </w:pPr>
    </w:p>
    <w:p w14:paraId="1B6B97CF" w14:textId="646A3754" w:rsidR="00092597" w:rsidRPr="002632C6" w:rsidRDefault="00092597" w:rsidP="002547DC">
      <w:pPr>
        <w:pStyle w:val="NoSpacing"/>
        <w:ind w:left="720" w:hanging="720"/>
        <w:jc w:val="both"/>
      </w:pPr>
      <w:r w:rsidRPr="002632C6">
        <w:t>2.4.5</w:t>
      </w:r>
      <w:r w:rsidRPr="002632C6">
        <w:tab/>
        <w:t xml:space="preserve">Undertake a comprehensive assessment of technical training needs necessary to integrate data, information and knowledge into national planning frameworks in a way that Rio Conventions obligations are also being satisfied.  This will be based on lessons learned and best practices on similar training needs from other countries.  The assessment will cover national and sub-national training needs for data access, interpretation and use in national development projects and programmes.  Validate this assessment through peer-review of experts and stakeholders.  </w:t>
      </w:r>
      <w:r w:rsidR="00C5496D">
        <w:t>This activity focuses on knowledge creation, whereas activity 2.4.1 focuses on the operational aspects of data and information management.</w:t>
      </w:r>
    </w:p>
    <w:p w14:paraId="09AB8E35" w14:textId="53D3CCE4" w:rsidR="00092597" w:rsidRPr="002632C6" w:rsidRDefault="00D377E4" w:rsidP="002547DC">
      <w:pPr>
        <w:pStyle w:val="AnIndicator"/>
        <w:jc w:val="both"/>
      </w:pPr>
      <w:r w:rsidRPr="002632C6">
        <w:tab/>
      </w:r>
      <w:r w:rsidR="00092597" w:rsidRPr="002632C6">
        <w:t>Target indicator:</w:t>
      </w:r>
      <w:r w:rsidR="00092597" w:rsidRPr="002632C6">
        <w:tab/>
        <w:t xml:space="preserve">Needs report drafted </w:t>
      </w:r>
      <w:r w:rsidR="00092597" w:rsidRPr="002632C6">
        <w:rPr>
          <w:u w:val="single"/>
        </w:rPr>
        <w:t>by month 6</w:t>
      </w:r>
      <w:r w:rsidR="004426AC" w:rsidRPr="002632C6">
        <w:t xml:space="preserve">, endorsed by stakeholders at a validation workshop </w:t>
      </w:r>
      <w:r w:rsidR="004426AC" w:rsidRPr="002632C6">
        <w:rPr>
          <w:u w:val="single"/>
        </w:rPr>
        <w:t>by month 8</w:t>
      </w:r>
      <w:r w:rsidR="004426AC" w:rsidRPr="002632C6">
        <w:t xml:space="preserve">, finalized and subsequently approved by </w:t>
      </w:r>
      <w:r w:rsidR="00C46A73">
        <w:t>Project Board</w:t>
      </w:r>
      <w:r w:rsidR="004426AC" w:rsidRPr="002632C6">
        <w:t xml:space="preserve"> </w:t>
      </w:r>
      <w:r w:rsidR="00092597" w:rsidRPr="002632C6">
        <w:rPr>
          <w:u w:val="single"/>
        </w:rPr>
        <w:t xml:space="preserve">by month </w:t>
      </w:r>
      <w:r w:rsidR="004426AC" w:rsidRPr="002632C6">
        <w:rPr>
          <w:u w:val="single"/>
        </w:rPr>
        <w:t>10</w:t>
      </w:r>
      <w:r w:rsidR="00092597" w:rsidRPr="002632C6">
        <w:rPr>
          <w:u w:val="single"/>
        </w:rPr>
        <w:t>8</w:t>
      </w:r>
    </w:p>
    <w:p w14:paraId="74BA672D" w14:textId="77777777" w:rsidR="00092597" w:rsidRPr="002632C6" w:rsidRDefault="00092597" w:rsidP="002547DC">
      <w:pPr>
        <w:pStyle w:val="NoSpacing"/>
        <w:jc w:val="both"/>
      </w:pPr>
    </w:p>
    <w:p w14:paraId="2E151000" w14:textId="77777777" w:rsidR="00092597" w:rsidRPr="002632C6" w:rsidRDefault="00092597" w:rsidP="002547DC">
      <w:pPr>
        <w:pStyle w:val="NoSpacing"/>
        <w:ind w:left="720" w:hanging="720"/>
        <w:jc w:val="both"/>
      </w:pPr>
      <w:r w:rsidRPr="002632C6">
        <w:t>2.4.6</w:t>
      </w:r>
      <w:r w:rsidRPr="002632C6">
        <w:tab/>
        <w:t>Prepare a targeted training programme and curriculum building on activities under 2.4.5, as well as the relevant training under other donor-funded programmes and projects.  Trainings will be carried out within the structure of the regional Rio Convention mainstreaming activities.</w:t>
      </w:r>
    </w:p>
    <w:p w14:paraId="7913A3FE" w14:textId="574FE216" w:rsidR="00092597" w:rsidRPr="002632C6" w:rsidRDefault="00092597" w:rsidP="002547DC">
      <w:pPr>
        <w:pStyle w:val="AIndicator"/>
        <w:jc w:val="both"/>
      </w:pPr>
      <w:r w:rsidRPr="002632C6">
        <w:t>Target indicator:</w:t>
      </w:r>
      <w:r w:rsidRPr="002632C6">
        <w:tab/>
        <w:t xml:space="preserve">Within the construct of the national, sub-national, and local implementation of selected </w:t>
      </w:r>
      <w:proofErr w:type="spellStart"/>
      <w:r w:rsidRPr="002632C6">
        <w:t>sectoral</w:t>
      </w:r>
      <w:proofErr w:type="spellEnd"/>
      <w:r w:rsidRPr="002632C6">
        <w:t xml:space="preserve"> mainstreaming activities, a training programme is drafted, </w:t>
      </w:r>
      <w:r w:rsidR="004426AC" w:rsidRPr="002632C6">
        <w:lastRenderedPageBreak/>
        <w:t xml:space="preserve">endorsed by stakeholders at a validation workshop </w:t>
      </w:r>
      <w:r w:rsidR="004426AC" w:rsidRPr="002632C6">
        <w:rPr>
          <w:u w:val="single"/>
        </w:rPr>
        <w:t>by month 8</w:t>
      </w:r>
      <w:r w:rsidR="004426AC" w:rsidRPr="002632C6">
        <w:t xml:space="preserve">, and finalized and subsequently approved by </w:t>
      </w:r>
      <w:r w:rsidR="00C46A73">
        <w:t>Project Board</w:t>
      </w:r>
      <w:r w:rsidR="004426AC" w:rsidRPr="002632C6">
        <w:t xml:space="preserve"> </w:t>
      </w:r>
      <w:r w:rsidRPr="002632C6">
        <w:rPr>
          <w:u w:val="single"/>
        </w:rPr>
        <w:t>by month 13</w:t>
      </w:r>
    </w:p>
    <w:p w14:paraId="3B9D5E36" w14:textId="77777777" w:rsidR="00092597" w:rsidRPr="002632C6" w:rsidRDefault="00092597" w:rsidP="002547DC">
      <w:pPr>
        <w:pStyle w:val="NoSpacing"/>
        <w:jc w:val="both"/>
      </w:pPr>
    </w:p>
    <w:p w14:paraId="1F3414FD" w14:textId="77777777" w:rsidR="00092597" w:rsidRPr="002632C6" w:rsidRDefault="00092597" w:rsidP="002547DC">
      <w:pPr>
        <w:ind w:left="720" w:hanging="720"/>
        <w:jc w:val="both"/>
      </w:pPr>
      <w:r w:rsidRPr="002632C6">
        <w:t>2.4.7</w:t>
      </w:r>
      <w:r w:rsidRPr="002632C6">
        <w:tab/>
        <w:t>Undertake training workshops on Rio Convention-resilient planning frameworks.  Stakeholders (government agencies, academia, public, and NGOs) will be learn best practices on data access and interpretation for environmental management and evidence-based development planning using modules developed under activity 2.4.6.  This activity will be coordinated with other similar training workshops carried under other related projects (See Section E.1).</w:t>
      </w:r>
    </w:p>
    <w:p w14:paraId="2C15E4E9" w14:textId="77777777" w:rsidR="00092597" w:rsidRDefault="00092597" w:rsidP="002547DC">
      <w:pPr>
        <w:pStyle w:val="AIndicator"/>
        <w:jc w:val="both"/>
      </w:pPr>
      <w:r w:rsidRPr="002632C6">
        <w:t>Target indicator:</w:t>
      </w:r>
      <w:r w:rsidRPr="002632C6">
        <w:tab/>
        <w:t xml:space="preserve">Organize four (4) national training workshops on environmental evaluation that are based on best practice approaches to prepare environmental impact assessments and enforce adherences to their recommendations convened </w:t>
      </w:r>
      <w:r w:rsidRPr="002632C6">
        <w:rPr>
          <w:u w:val="single"/>
        </w:rPr>
        <w:t>by month 24</w:t>
      </w:r>
      <w:r w:rsidRPr="002632C6">
        <w:t>, with each having at least 25 stakeholder participants</w:t>
      </w:r>
    </w:p>
    <w:p w14:paraId="0D1CF312" w14:textId="752D77BD" w:rsidR="00596E7D" w:rsidRPr="002632C6" w:rsidRDefault="00596E7D" w:rsidP="002547DC">
      <w:pPr>
        <w:pStyle w:val="AIndicator"/>
        <w:jc w:val="both"/>
      </w:pPr>
      <w:r>
        <w:t>Target indicator:</w:t>
      </w:r>
      <w:r>
        <w:tab/>
        <w:t>Gender balance is indicated by at least 50% participation by women by the end of the project and assessed in the independent final evaluation.</w:t>
      </w:r>
      <w:r w:rsidR="00BE6AF4" w:rsidRPr="00BE6AF4">
        <w:rPr>
          <w:rStyle w:val="FootnoteReference"/>
        </w:rPr>
        <w:t xml:space="preserve"> </w:t>
      </w:r>
      <w:r w:rsidR="00BE6AF4">
        <w:rPr>
          <w:rStyle w:val="FootnoteReference"/>
        </w:rPr>
        <w:footnoteReference w:id="16"/>
      </w:r>
    </w:p>
    <w:p w14:paraId="5EFB7E8F" w14:textId="77777777" w:rsidR="00092597" w:rsidRDefault="00092597" w:rsidP="002B173F">
      <w:pPr>
        <w:pStyle w:val="NoSpacing"/>
      </w:pPr>
    </w:p>
    <w:p w14:paraId="6A22EADD" w14:textId="77777777" w:rsidR="002547DC" w:rsidRPr="002632C6" w:rsidRDefault="002547DC" w:rsidP="002B173F">
      <w:pPr>
        <w:pStyle w:val="NoSpacing"/>
      </w:pPr>
    </w:p>
    <w:p w14:paraId="71330B76" w14:textId="77777777" w:rsidR="00092597" w:rsidRPr="002632C6" w:rsidRDefault="00092597" w:rsidP="002B173F">
      <w:pPr>
        <w:pStyle w:val="AOutput"/>
        <w:tabs>
          <w:tab w:val="num" w:pos="450"/>
        </w:tabs>
        <w:rPr>
          <w:bCs/>
        </w:rPr>
      </w:pPr>
      <w:r w:rsidRPr="002632C6">
        <w:rPr>
          <w:bCs/>
        </w:rPr>
        <w:t>Output 2.5</w:t>
      </w:r>
      <w:r w:rsidRPr="002632C6">
        <w:rPr>
          <w:bCs/>
        </w:rPr>
        <w:tab/>
        <w:t>Improved EIMMS tested</w:t>
      </w:r>
    </w:p>
    <w:p w14:paraId="4E4BB410" w14:textId="498088A4" w:rsidR="00092597" w:rsidRPr="002632C6" w:rsidRDefault="00092597" w:rsidP="002547DC">
      <w:pPr>
        <w:pStyle w:val="AProdoc"/>
        <w:jc w:val="both"/>
        <w:rPr>
          <w:noProof w:val="0"/>
        </w:rPr>
      </w:pPr>
      <w:r w:rsidRPr="002632C6">
        <w:rPr>
          <w:noProof w:val="0"/>
        </w:rPr>
        <w:t xml:space="preserve">This output focuses on testing the improved EIMMS developed under 2.3 </w:t>
      </w:r>
      <w:r w:rsidR="00870A3E">
        <w:rPr>
          <w:noProof w:val="0"/>
        </w:rPr>
        <w:t xml:space="preserve">and training under 2.4 </w:t>
      </w:r>
      <w:r w:rsidRPr="002632C6">
        <w:rPr>
          <w:noProof w:val="0"/>
        </w:rPr>
        <w:t xml:space="preserve">through a pilot project.  A collaborative consultation process will be used to select a plan for mainstreaming.  An accompanying manual and implementation plan will be created.  Stakeholder workshops will reconcile </w:t>
      </w:r>
      <w:r w:rsidRPr="002632C6">
        <w:rPr>
          <w:noProof w:val="0"/>
          <w:szCs w:val="22"/>
        </w:rPr>
        <w:t>mandates among local and regional authorities.</w:t>
      </w:r>
      <w:r w:rsidR="00D377E4" w:rsidRPr="002632C6">
        <w:rPr>
          <w:noProof w:val="0"/>
        </w:rPr>
        <w:t xml:space="preserve"> </w:t>
      </w:r>
    </w:p>
    <w:p w14:paraId="4947AFF1" w14:textId="77777777" w:rsidR="00092597" w:rsidRPr="002632C6" w:rsidRDefault="00092597" w:rsidP="002547DC">
      <w:pPr>
        <w:pStyle w:val="AActivity"/>
        <w:jc w:val="both"/>
        <w:rPr>
          <w:b/>
        </w:rPr>
      </w:pPr>
      <w:r w:rsidRPr="002632C6">
        <w:rPr>
          <w:b/>
        </w:rPr>
        <w:t>Activities:</w:t>
      </w:r>
    </w:p>
    <w:p w14:paraId="5E357A21" w14:textId="77777777" w:rsidR="00092597" w:rsidRPr="002632C6" w:rsidRDefault="00092597" w:rsidP="002547DC">
      <w:pPr>
        <w:pStyle w:val="NoSpacing"/>
        <w:jc w:val="both"/>
      </w:pPr>
    </w:p>
    <w:p w14:paraId="449B2C10" w14:textId="7BF20DC9" w:rsidR="00092597" w:rsidRPr="002632C6" w:rsidRDefault="009512D6" w:rsidP="002547DC">
      <w:pPr>
        <w:pStyle w:val="NoSpacing"/>
        <w:ind w:left="720" w:hanging="720"/>
        <w:jc w:val="both"/>
      </w:pPr>
      <w:r>
        <w:t>2.5.1</w:t>
      </w:r>
      <w:r>
        <w:tab/>
      </w:r>
      <w:r w:rsidR="000E4EC3">
        <w:t>Select</w:t>
      </w:r>
      <w:r>
        <w:t xml:space="preserve"> </w:t>
      </w:r>
      <w:r w:rsidR="00092597" w:rsidRPr="002632C6">
        <w:t xml:space="preserve">one high value </w:t>
      </w:r>
      <w:proofErr w:type="spellStart"/>
      <w:r w:rsidR="00092597" w:rsidRPr="002632C6">
        <w:t>sectoral</w:t>
      </w:r>
      <w:proofErr w:type="spellEnd"/>
      <w:r w:rsidR="00092597" w:rsidRPr="002632C6">
        <w:t xml:space="preserve"> development plan for pilot mainstreaming exercises</w:t>
      </w:r>
      <w:r w:rsidR="000E4EC3">
        <w:t xml:space="preserve"> through learning-by-doing training under activity 2.4.3</w:t>
      </w:r>
      <w:r w:rsidR="00092597" w:rsidRPr="002632C6">
        <w:t xml:space="preserve">.  The process of selection will be undertaken </w:t>
      </w:r>
      <w:r w:rsidR="00B42791" w:rsidRPr="002632C6">
        <w:t>by a series of collaborative bi</w:t>
      </w:r>
      <w:r w:rsidR="00092597" w:rsidRPr="002632C6">
        <w:t xml:space="preserve">lateral consultations.  </w:t>
      </w:r>
    </w:p>
    <w:p w14:paraId="0FF6471E" w14:textId="10998427" w:rsidR="00092597" w:rsidRPr="002632C6" w:rsidRDefault="00092597" w:rsidP="002547DC">
      <w:pPr>
        <w:pStyle w:val="AIndicator"/>
        <w:jc w:val="both"/>
      </w:pPr>
      <w:r w:rsidRPr="002632C6">
        <w:t>Target indicator:</w:t>
      </w:r>
      <w:r w:rsidRPr="002632C6">
        <w:tab/>
      </w:r>
      <w:r w:rsidR="0046001A" w:rsidRPr="002632C6">
        <w:t xml:space="preserve">The </w:t>
      </w:r>
      <w:r w:rsidR="00C46A73">
        <w:t>Project Board</w:t>
      </w:r>
      <w:r w:rsidRPr="002632C6">
        <w:t xml:space="preserve"> selects the high value pilot sector development plan </w:t>
      </w:r>
      <w:r w:rsidRPr="002632C6">
        <w:rPr>
          <w:u w:val="single"/>
        </w:rPr>
        <w:t>by month 1</w:t>
      </w:r>
      <w:r w:rsidR="000E4EC3">
        <w:rPr>
          <w:u w:val="single"/>
        </w:rPr>
        <w:t>2</w:t>
      </w:r>
      <w:r w:rsidRPr="002632C6">
        <w:t>.  Pilot mainstreaming exercise is structured (</w:t>
      </w:r>
      <w:r w:rsidR="0046001A" w:rsidRPr="002632C6">
        <w:t xml:space="preserve">pilot </w:t>
      </w:r>
      <w:r w:rsidR="00E91AB7" w:rsidRPr="002632C6">
        <w:t>sub-</w:t>
      </w:r>
      <w:r w:rsidRPr="002632C6">
        <w:t xml:space="preserve">project document) and endorsed by the </w:t>
      </w:r>
      <w:r w:rsidR="00ED076A" w:rsidRPr="002632C6">
        <w:t>technical working group</w:t>
      </w:r>
      <w:r w:rsidRPr="002632C6">
        <w:t xml:space="preserve"> </w:t>
      </w:r>
      <w:r w:rsidR="000E4EC3">
        <w:rPr>
          <w:u w:val="single"/>
        </w:rPr>
        <w:t>by month 14</w:t>
      </w:r>
      <w:r w:rsidRPr="002632C6">
        <w:t xml:space="preserve">, and approved by </w:t>
      </w:r>
      <w:r w:rsidR="0046001A" w:rsidRPr="002632C6">
        <w:t>consensus of the GEF Coordination Council</w:t>
      </w:r>
      <w:r w:rsidRPr="002632C6">
        <w:rPr>
          <w:u w:val="single"/>
        </w:rPr>
        <w:t xml:space="preserve"> </w:t>
      </w:r>
      <w:r w:rsidR="000E4EC3">
        <w:rPr>
          <w:u w:val="single"/>
        </w:rPr>
        <w:t>by month 15</w:t>
      </w:r>
      <w:r w:rsidRPr="002632C6">
        <w:rPr>
          <w:u w:val="single"/>
        </w:rPr>
        <w:t>.</w:t>
      </w:r>
      <w:r w:rsidRPr="002632C6">
        <w:t xml:space="preserve"> </w:t>
      </w:r>
    </w:p>
    <w:p w14:paraId="7BD7CCE2" w14:textId="77777777" w:rsidR="00092597" w:rsidRPr="002632C6" w:rsidRDefault="00092597" w:rsidP="002547DC">
      <w:pPr>
        <w:pStyle w:val="NoSpacing"/>
        <w:jc w:val="both"/>
      </w:pPr>
    </w:p>
    <w:p w14:paraId="20DBEA7F" w14:textId="77777777" w:rsidR="00092597" w:rsidRPr="002632C6" w:rsidRDefault="00092597" w:rsidP="002547DC">
      <w:pPr>
        <w:pStyle w:val="NoSpacing"/>
        <w:ind w:left="720" w:hanging="720"/>
        <w:jc w:val="both"/>
        <w:rPr>
          <w:szCs w:val="22"/>
        </w:rPr>
      </w:pPr>
      <w:r w:rsidRPr="002632C6">
        <w:t>2.5.2</w:t>
      </w:r>
      <w:r w:rsidRPr="002632C6">
        <w:tab/>
      </w:r>
      <w:r w:rsidRPr="002632C6">
        <w:rPr>
          <w:szCs w:val="22"/>
        </w:rPr>
        <w:t>Building on output 2.2,  convene stakeholder workshops to reconcile mandates among local and regional authorities for streamlined environmental information management and impact assessment within the context of Rio Convention implementation in the selected pilot sector development plan.</w:t>
      </w:r>
    </w:p>
    <w:p w14:paraId="2FBFCF4C" w14:textId="77777777" w:rsidR="00092597" w:rsidRPr="002632C6" w:rsidRDefault="00092597" w:rsidP="002547DC">
      <w:pPr>
        <w:pStyle w:val="AIndicator"/>
        <w:jc w:val="both"/>
      </w:pPr>
      <w:r w:rsidRPr="002632C6">
        <w:t>Target indicator:</w:t>
      </w:r>
      <w:r w:rsidRPr="002632C6">
        <w:tab/>
        <w:t xml:space="preserve">Convene four (4) workshops with at least 15 expert and stakeholder representatives </w:t>
      </w:r>
      <w:r w:rsidRPr="002632C6">
        <w:rPr>
          <w:u w:val="single"/>
        </w:rPr>
        <w:t>by month 16.</w:t>
      </w:r>
    </w:p>
    <w:p w14:paraId="6C80632F" w14:textId="49FDB351" w:rsidR="00092597" w:rsidRPr="002632C6" w:rsidRDefault="00092597" w:rsidP="002547DC">
      <w:pPr>
        <w:pStyle w:val="AIndicator"/>
        <w:spacing w:after="120"/>
        <w:ind w:left="2434" w:hanging="1714"/>
        <w:jc w:val="both"/>
        <w:rPr>
          <w:u w:val="single"/>
        </w:rPr>
      </w:pPr>
      <w:r w:rsidRPr="002632C6">
        <w:t>Target indicator:</w:t>
      </w:r>
      <w:r w:rsidRPr="002632C6">
        <w:tab/>
        <w:t xml:space="preserve">Report with recommended revisions to </w:t>
      </w:r>
      <w:r w:rsidR="00BA641E" w:rsidRPr="002632C6">
        <w:t xml:space="preserve">institutional </w:t>
      </w:r>
      <w:r w:rsidRPr="002632C6">
        <w:t xml:space="preserve">mandates completed </w:t>
      </w:r>
      <w:r w:rsidRPr="002632C6">
        <w:rPr>
          <w:u w:val="single"/>
        </w:rPr>
        <w:t>by month 18</w:t>
      </w:r>
      <w:r w:rsidRPr="002632C6">
        <w:t xml:space="preserve">, and endorsed by </w:t>
      </w:r>
      <w:r w:rsidR="00711C8C" w:rsidRPr="002632C6">
        <w:t xml:space="preserve">the </w:t>
      </w:r>
      <w:r w:rsidR="00870A3E">
        <w:t>Project Board</w:t>
      </w:r>
      <w:r w:rsidRPr="002632C6">
        <w:t xml:space="preserve"> </w:t>
      </w:r>
      <w:r w:rsidRPr="002632C6">
        <w:rPr>
          <w:u w:val="single"/>
        </w:rPr>
        <w:t>by month 21</w:t>
      </w:r>
    </w:p>
    <w:p w14:paraId="1469F458" w14:textId="77777777" w:rsidR="00092597" w:rsidRPr="002632C6" w:rsidRDefault="00092597" w:rsidP="002547DC">
      <w:pPr>
        <w:pStyle w:val="AIndicator"/>
        <w:ind w:left="0" w:firstLine="0"/>
        <w:jc w:val="both"/>
      </w:pPr>
    </w:p>
    <w:p w14:paraId="4B5FE32A" w14:textId="16B22D01" w:rsidR="00092597" w:rsidRPr="002632C6" w:rsidRDefault="00092597" w:rsidP="002547DC">
      <w:pPr>
        <w:pStyle w:val="NoSpacing"/>
        <w:ind w:left="720" w:hanging="720"/>
        <w:jc w:val="both"/>
      </w:pPr>
      <w:r w:rsidRPr="002632C6">
        <w:t>2.5.3</w:t>
      </w:r>
      <w:r w:rsidRPr="002632C6">
        <w:tab/>
        <w:t>Develop a manual that provides technical interpretation of the EIMMS.  This document will act as a guideline on how to use the EIMMS.</w:t>
      </w:r>
      <w:r w:rsidR="00870A3E">
        <w:t xml:space="preserve">  Activities under 2.3 and 2.4 constitute the application of the EIMMS on the high value sector development plan.  As EIMMS is being installed and learning-by-doing analytical methodologies applied, an operational manual is being drafted for the long-term extension and use of the EIMMS to monitor progress to meeting and sustaining Rio Convention obligations.</w:t>
      </w:r>
    </w:p>
    <w:p w14:paraId="389A913C" w14:textId="77777777" w:rsidR="00092597" w:rsidRPr="002632C6" w:rsidRDefault="00092597" w:rsidP="002547DC">
      <w:pPr>
        <w:pStyle w:val="AIndicator"/>
        <w:tabs>
          <w:tab w:val="left" w:pos="1356"/>
        </w:tabs>
        <w:jc w:val="both"/>
      </w:pPr>
      <w:r w:rsidRPr="002632C6">
        <w:t>Target indicator:</w:t>
      </w:r>
      <w:r w:rsidRPr="002632C6">
        <w:tab/>
        <w:t xml:space="preserve">Operational manual drafted </w:t>
      </w:r>
      <w:r w:rsidRPr="002632C6">
        <w:rPr>
          <w:u w:val="single"/>
        </w:rPr>
        <w:t>by month 15</w:t>
      </w:r>
    </w:p>
    <w:p w14:paraId="1CC26F82" w14:textId="77777777" w:rsidR="00092597" w:rsidRPr="002632C6" w:rsidRDefault="00092597" w:rsidP="002547DC">
      <w:pPr>
        <w:pStyle w:val="AIndicator"/>
        <w:jc w:val="both"/>
        <w:rPr>
          <w:u w:val="single"/>
        </w:rPr>
      </w:pPr>
      <w:r w:rsidRPr="002632C6">
        <w:t>Target indicator:</w:t>
      </w:r>
      <w:r w:rsidRPr="002632C6">
        <w:tab/>
        <w:t xml:space="preserve">Operational manual tested and piloted by month 20, and approved </w:t>
      </w:r>
      <w:r w:rsidRPr="002632C6">
        <w:rPr>
          <w:u w:val="single"/>
        </w:rPr>
        <w:t>by month 22.</w:t>
      </w:r>
    </w:p>
    <w:p w14:paraId="6A3C975B" w14:textId="77777777" w:rsidR="00092597" w:rsidRPr="002632C6" w:rsidRDefault="00092597" w:rsidP="002547DC">
      <w:pPr>
        <w:pStyle w:val="AIndicator"/>
        <w:jc w:val="both"/>
      </w:pPr>
    </w:p>
    <w:p w14:paraId="318762B0" w14:textId="5987CAEB" w:rsidR="00092597" w:rsidRPr="002632C6" w:rsidRDefault="00092597" w:rsidP="002547DC">
      <w:pPr>
        <w:pStyle w:val="NoSpacing"/>
        <w:ind w:left="720" w:hanging="720"/>
        <w:jc w:val="both"/>
      </w:pPr>
      <w:r w:rsidRPr="002632C6">
        <w:t>2.5.4</w:t>
      </w:r>
      <w:r w:rsidRPr="002632C6">
        <w:tab/>
        <w:t>Facilitate dialogues</w:t>
      </w:r>
      <w:r w:rsidRPr="002632C6">
        <w:rPr>
          <w:color w:val="FF0000"/>
        </w:rPr>
        <w:t xml:space="preserve"> </w:t>
      </w:r>
      <w:r w:rsidRPr="002632C6">
        <w:t>on the EIMMS and i</w:t>
      </w:r>
      <w:r w:rsidR="00870A3E">
        <w:t xml:space="preserve">ts implementation with decision- and </w:t>
      </w:r>
      <w:r w:rsidRPr="002632C6">
        <w:t>policy-makers to enhance their understanding and secure their support and championship.  This activity complements activities 2.2.3 and 2.5.3 that are responsible for the implementation of related policy instruments to improve the channels on environmental information management.</w:t>
      </w:r>
    </w:p>
    <w:p w14:paraId="31E1D19B" w14:textId="77777777" w:rsidR="00092597" w:rsidRPr="002632C6" w:rsidRDefault="00092597" w:rsidP="002547DC">
      <w:pPr>
        <w:pStyle w:val="AIndicator"/>
        <w:jc w:val="both"/>
      </w:pPr>
      <w:r w:rsidRPr="002632C6">
        <w:t>Target indicator:</w:t>
      </w:r>
      <w:r w:rsidRPr="002632C6">
        <w:tab/>
        <w:t xml:space="preserve">Regular dialogues targeted to senior policy-makers convened as needed, with final endorsement </w:t>
      </w:r>
      <w:r w:rsidRPr="002632C6">
        <w:rPr>
          <w:u w:val="single"/>
        </w:rPr>
        <w:t>by month 24</w:t>
      </w:r>
      <w:r w:rsidRPr="002632C6">
        <w:t>.</w:t>
      </w:r>
    </w:p>
    <w:p w14:paraId="3F32EEB7" w14:textId="77777777" w:rsidR="00092597" w:rsidRPr="002632C6" w:rsidRDefault="00092597" w:rsidP="002547DC">
      <w:pPr>
        <w:pStyle w:val="AIndicator"/>
        <w:ind w:left="720" w:firstLine="0"/>
        <w:jc w:val="both"/>
      </w:pPr>
    </w:p>
    <w:p w14:paraId="1FFCC04B" w14:textId="3D4969B0" w:rsidR="00092597" w:rsidRPr="002632C6" w:rsidRDefault="00092597" w:rsidP="002547DC">
      <w:pPr>
        <w:pStyle w:val="NoSpacing"/>
        <w:ind w:left="720" w:hanging="720"/>
        <w:jc w:val="both"/>
      </w:pPr>
      <w:r w:rsidRPr="002632C6">
        <w:t>2.5.5</w:t>
      </w:r>
      <w:r w:rsidRPr="002632C6">
        <w:tab/>
      </w:r>
      <w:r w:rsidRPr="002632C6">
        <w:rPr>
          <w:rStyle w:val="AActivityChar"/>
        </w:rPr>
        <w:t xml:space="preserve">Prepare lessons learned study </w:t>
      </w:r>
      <w:r w:rsidR="00B42791" w:rsidRPr="002632C6">
        <w:rPr>
          <w:rStyle w:val="AActivityChar"/>
        </w:rPr>
        <w:t>on R</w:t>
      </w:r>
      <w:r w:rsidRPr="002632C6">
        <w:rPr>
          <w:rStyle w:val="AActivityChar"/>
        </w:rPr>
        <w:t>io Convention mainstreaming activ</w:t>
      </w:r>
      <w:r w:rsidR="00EB1784">
        <w:rPr>
          <w:rStyle w:val="AActivityChar"/>
        </w:rPr>
        <w:t>ities carried out under activities 2.4.3, 2.4.7, and</w:t>
      </w:r>
      <w:r w:rsidRPr="002632C6">
        <w:rPr>
          <w:rStyle w:val="AActivityChar"/>
        </w:rPr>
        <w:t xml:space="preserve"> 2.5.2.  </w:t>
      </w:r>
      <w:r w:rsidR="00B42791" w:rsidRPr="002632C6">
        <w:rPr>
          <w:rStyle w:val="AActivityChar"/>
        </w:rPr>
        <w:t xml:space="preserve">Particular attention will be given to looking at the interaction between the national and sub-national level mainstreaming processes.  </w:t>
      </w:r>
      <w:r w:rsidRPr="002632C6">
        <w:rPr>
          <w:rStyle w:val="AActivityChar"/>
        </w:rPr>
        <w:t>The Lessons Learned Report will be presented at the one-day Project Results C</w:t>
      </w:r>
      <w:r w:rsidRPr="002632C6">
        <w:t>onference (3.1.1).</w:t>
      </w:r>
    </w:p>
    <w:p w14:paraId="3E69C09B" w14:textId="488B5E3B" w:rsidR="00092597" w:rsidRPr="002632C6" w:rsidRDefault="00092597" w:rsidP="002547DC">
      <w:pPr>
        <w:pStyle w:val="AIndicator"/>
        <w:jc w:val="both"/>
      </w:pPr>
      <w:r w:rsidRPr="002632C6">
        <w:t>Target indicator:</w:t>
      </w:r>
      <w:r w:rsidRPr="002632C6">
        <w:tab/>
        <w:t xml:space="preserve">Lessons learned report prepared on targeted Rio Convention mainstreaming activities completed </w:t>
      </w:r>
      <w:r w:rsidRPr="002632C6">
        <w:rPr>
          <w:u w:val="single"/>
        </w:rPr>
        <w:t xml:space="preserve">by month </w:t>
      </w:r>
      <w:r w:rsidR="00CB3AE5">
        <w:rPr>
          <w:u w:val="single"/>
        </w:rPr>
        <w:t>32</w:t>
      </w:r>
      <w:r w:rsidRPr="002632C6">
        <w:t>.</w:t>
      </w:r>
    </w:p>
    <w:p w14:paraId="7A0EDF75" w14:textId="77777777" w:rsidR="00092597" w:rsidRPr="002632C6" w:rsidRDefault="00092597" w:rsidP="002547DC">
      <w:pPr>
        <w:pStyle w:val="NoSpacing"/>
        <w:ind w:left="720" w:hanging="720"/>
        <w:jc w:val="both"/>
      </w:pPr>
    </w:p>
    <w:p w14:paraId="279F93F3" w14:textId="77777777" w:rsidR="00092597" w:rsidRPr="002632C6" w:rsidRDefault="00092597" w:rsidP="002547DC">
      <w:pPr>
        <w:pStyle w:val="AOutput"/>
        <w:tabs>
          <w:tab w:val="num" w:pos="450"/>
        </w:tabs>
        <w:jc w:val="both"/>
        <w:rPr>
          <w:bCs/>
        </w:rPr>
      </w:pPr>
      <w:r w:rsidRPr="002632C6">
        <w:rPr>
          <w:bCs/>
        </w:rPr>
        <w:t>Output 2.6</w:t>
      </w:r>
      <w:r w:rsidRPr="002632C6">
        <w:rPr>
          <w:bCs/>
        </w:rPr>
        <w:tab/>
        <w:t>Resource mobilization strategy</w:t>
      </w:r>
    </w:p>
    <w:p w14:paraId="04B61D9D" w14:textId="160F01B1" w:rsidR="00D377E4" w:rsidRPr="002632C6" w:rsidRDefault="00092597" w:rsidP="002547DC">
      <w:pPr>
        <w:pStyle w:val="AProdoc"/>
        <w:jc w:val="both"/>
        <w:rPr>
          <w:noProof w:val="0"/>
        </w:rPr>
      </w:pPr>
      <w:r w:rsidRPr="002632C6">
        <w:rPr>
          <w:noProof w:val="0"/>
        </w:rPr>
        <w:t>This output is designed to support the financial sustainability of the EIMMS.  Activities will incorporate innovative financial and economic analyses of the project that incorporate environmental and social impacts.  The Resource Mobilization Strategy will be presented at the one-day Project Results Conference (3.1.1).</w:t>
      </w:r>
      <w:r w:rsidR="00D377E4" w:rsidRPr="002632C6">
        <w:rPr>
          <w:noProof w:val="0"/>
        </w:rPr>
        <w:t xml:space="preserve"> </w:t>
      </w:r>
    </w:p>
    <w:p w14:paraId="4340CEA6" w14:textId="6EC3C3E6" w:rsidR="00092597" w:rsidRPr="002632C6" w:rsidRDefault="00092597" w:rsidP="002547DC">
      <w:pPr>
        <w:pStyle w:val="NoSpacing"/>
        <w:ind w:left="720" w:hanging="720"/>
        <w:jc w:val="both"/>
      </w:pPr>
      <w:r w:rsidRPr="002632C6">
        <w:t>2.6.1</w:t>
      </w:r>
      <w:r w:rsidRPr="002632C6">
        <w:tab/>
        <w:t xml:space="preserve">Undertake analysis of monitoring and enforcement of environmental legislation.  Towards the end of the project, the analysis carried out under 1.1.1 will be updated to identify the long-term legislative and regulative reforms that are needed to ensure the institutional sustainability of the EIMMS.  This will </w:t>
      </w:r>
      <w:r w:rsidR="009F2E5C" w:rsidRPr="002632C6">
        <w:t xml:space="preserve">be based on past analyses, with new updated recommendations that target the monitoring and enforcement of environmental legislation according to the three Rio Conventions and the implementation of the EIMMS.  These recommendations may include financial estimates that will </w:t>
      </w:r>
      <w:r w:rsidRPr="002632C6">
        <w:t xml:space="preserve">inform the </w:t>
      </w:r>
      <w:r w:rsidR="009F2E5C" w:rsidRPr="002632C6">
        <w:t xml:space="preserve">development of the </w:t>
      </w:r>
      <w:r w:rsidRPr="002632C6">
        <w:t>resource mobilization strategy.</w:t>
      </w:r>
      <w:r w:rsidR="009F2E5C" w:rsidRPr="002632C6">
        <w:t xml:space="preserve">  </w:t>
      </w:r>
      <w:r w:rsidRPr="002632C6">
        <w:t>Identify best practice and innovative financial and economic instruments for piloting.  This will take the form of a feasibility study and broad consultations on the strategic choice of instruments to pilot and implement.  This will build on the feasibility study to improve the structure of an integrated EIMMS developed under activity 2.3.3.</w:t>
      </w:r>
    </w:p>
    <w:p w14:paraId="284490D2" w14:textId="45A4D92D" w:rsidR="00092597" w:rsidRPr="002632C6" w:rsidRDefault="00092597" w:rsidP="002547DC">
      <w:pPr>
        <w:pStyle w:val="AIndicator"/>
        <w:jc w:val="both"/>
      </w:pPr>
      <w:r w:rsidRPr="002632C6">
        <w:t>Target indicator:</w:t>
      </w:r>
      <w:r w:rsidRPr="002632C6">
        <w:tab/>
        <w:t xml:space="preserve">Feasibility study on financial and economic instruments to advance the system of environmental monitoring and compliance of environmental monitoring and compliance of environmental legislation for the global environment </w:t>
      </w:r>
      <w:r w:rsidR="004426AC" w:rsidRPr="002632C6">
        <w:t xml:space="preserve">is drafted </w:t>
      </w:r>
      <w:r w:rsidR="001E1700" w:rsidRPr="002632C6">
        <w:t xml:space="preserve">and peer reviewed </w:t>
      </w:r>
      <w:r w:rsidR="004426AC" w:rsidRPr="002632C6">
        <w:rPr>
          <w:u w:val="single"/>
        </w:rPr>
        <w:t>by month 15</w:t>
      </w:r>
      <w:r w:rsidR="001E1700" w:rsidRPr="002632C6">
        <w:t xml:space="preserve">, endorsed by stakeholders at a validation workshop </w:t>
      </w:r>
      <w:r w:rsidR="001E1700" w:rsidRPr="002632C6">
        <w:rPr>
          <w:u w:val="single"/>
        </w:rPr>
        <w:t>by month 16</w:t>
      </w:r>
      <w:r w:rsidR="001E1700" w:rsidRPr="002632C6">
        <w:t xml:space="preserve">, and finalized and subsequently approved by </w:t>
      </w:r>
      <w:r w:rsidR="00C46A73">
        <w:t>Project Board</w:t>
      </w:r>
      <w:r w:rsidRPr="002632C6">
        <w:t xml:space="preserve"> </w:t>
      </w:r>
      <w:r w:rsidRPr="002632C6">
        <w:rPr>
          <w:u w:val="single"/>
        </w:rPr>
        <w:t>by month 18.</w:t>
      </w:r>
    </w:p>
    <w:p w14:paraId="69748BF2" w14:textId="77777777" w:rsidR="00092597" w:rsidRPr="002632C6" w:rsidRDefault="00092597" w:rsidP="002547DC">
      <w:pPr>
        <w:pStyle w:val="NoSpacing"/>
        <w:jc w:val="both"/>
      </w:pPr>
    </w:p>
    <w:p w14:paraId="3729C3F1" w14:textId="24F2C304" w:rsidR="00092597" w:rsidRPr="002632C6" w:rsidRDefault="00092597" w:rsidP="002547DC">
      <w:pPr>
        <w:pStyle w:val="AActivity"/>
        <w:jc w:val="both"/>
      </w:pPr>
      <w:r w:rsidRPr="002632C6">
        <w:t>2.6.</w:t>
      </w:r>
      <w:r w:rsidR="005F2C3D" w:rsidRPr="002632C6">
        <w:t>2</w:t>
      </w:r>
      <w:r w:rsidRPr="002632C6">
        <w:tab/>
        <w:t>Establish expert group of finance and economic experts for the peer review of activities 2.6.1 as to champion resource mobilization efforts.  Experts will be government finance and economic experts, as well as independent experts working in the private and non-profit sectors.</w:t>
      </w:r>
    </w:p>
    <w:p w14:paraId="584EC626" w14:textId="77777777" w:rsidR="00092597" w:rsidRPr="002632C6" w:rsidRDefault="00092597" w:rsidP="002547DC">
      <w:pPr>
        <w:pStyle w:val="AIndicator"/>
        <w:jc w:val="both"/>
      </w:pPr>
      <w:r w:rsidRPr="002632C6">
        <w:t>Target indicator:</w:t>
      </w:r>
      <w:r w:rsidRPr="002632C6">
        <w:tab/>
        <w:t xml:space="preserve">Expert working group is made up of at least 20 rotating members, who will undertake a desk review of the drafts of the analytical report and feasibility study, and meet at least once to discuss the findings of each within one month of their completion, i.e., </w:t>
      </w:r>
      <w:r w:rsidRPr="002632C6">
        <w:rPr>
          <w:u w:val="single"/>
        </w:rPr>
        <w:t>by months 13 and 19.</w:t>
      </w:r>
    </w:p>
    <w:p w14:paraId="61147239" w14:textId="77777777" w:rsidR="00092597" w:rsidRPr="002632C6" w:rsidRDefault="00092597" w:rsidP="002547DC">
      <w:pPr>
        <w:pStyle w:val="NoSpacing"/>
        <w:jc w:val="both"/>
      </w:pPr>
    </w:p>
    <w:p w14:paraId="686EED6A" w14:textId="2326E464" w:rsidR="00092597" w:rsidRPr="002632C6" w:rsidRDefault="00092597" w:rsidP="002547DC">
      <w:pPr>
        <w:pStyle w:val="NoSpacing"/>
        <w:ind w:left="720" w:hanging="720"/>
        <w:jc w:val="both"/>
      </w:pPr>
      <w:r w:rsidRPr="002632C6">
        <w:t>2.6.</w:t>
      </w:r>
      <w:r w:rsidR="005F2C3D" w:rsidRPr="002632C6">
        <w:t>3</w:t>
      </w:r>
      <w:r w:rsidRPr="002632C6">
        <w:tab/>
        <w:t>Draft, review, and approve resource mobilization strategy.  Within the framework of the EIMMS and taking into account Kyrgyzstan’s National Sustainable Development Strategy, draft a resource mobilization strategy.  This strategy will be informed by best practices and lessons learned from other similar resource mobilization strategies.  An expert working group will be convened to guide the collaborative formulation and peer-review of a resource mobilization strategy.</w:t>
      </w:r>
    </w:p>
    <w:p w14:paraId="0296ED41" w14:textId="77777777" w:rsidR="00092597" w:rsidRPr="002632C6" w:rsidRDefault="00092597" w:rsidP="002547DC">
      <w:pPr>
        <w:pStyle w:val="AIndicator"/>
        <w:tabs>
          <w:tab w:val="left" w:pos="1440"/>
        </w:tabs>
        <w:jc w:val="both"/>
      </w:pPr>
      <w:r w:rsidRPr="002632C6">
        <w:lastRenderedPageBreak/>
        <w:t>Target indicator:</w:t>
      </w:r>
      <w:r w:rsidRPr="002632C6">
        <w:tab/>
        <w:t>Expert drafts resource mobilization strategy by month 21.</w:t>
      </w:r>
    </w:p>
    <w:p w14:paraId="73187FBF" w14:textId="77777777" w:rsidR="00092597" w:rsidRPr="002632C6" w:rsidRDefault="00092597" w:rsidP="002547DC">
      <w:pPr>
        <w:pStyle w:val="AIndicator"/>
        <w:tabs>
          <w:tab w:val="left" w:pos="1440"/>
        </w:tabs>
        <w:jc w:val="both"/>
      </w:pPr>
      <w:r w:rsidRPr="002632C6">
        <w:t>Target indicator:</w:t>
      </w:r>
      <w:r w:rsidRPr="002632C6">
        <w:tab/>
        <w:t>Resource mobilization strategy includes good practices for raising and allocating funds to achieve global environmental targets through decentralized decision-making.</w:t>
      </w:r>
    </w:p>
    <w:p w14:paraId="0DE9B7E1" w14:textId="77777777" w:rsidR="00092597" w:rsidRPr="002632C6" w:rsidRDefault="00092597" w:rsidP="002547DC">
      <w:pPr>
        <w:pStyle w:val="AIndicator"/>
        <w:jc w:val="both"/>
      </w:pPr>
      <w:r w:rsidRPr="002632C6">
        <w:t>Target indicator:</w:t>
      </w:r>
      <w:r w:rsidRPr="002632C6">
        <w:tab/>
        <w:t xml:space="preserve">Expert working group reviews and guides the revision and finalization of the resource mobilization strategy </w:t>
      </w:r>
      <w:r w:rsidRPr="002632C6">
        <w:rPr>
          <w:u w:val="single"/>
        </w:rPr>
        <w:t>by month 25.</w:t>
      </w:r>
    </w:p>
    <w:p w14:paraId="5A3FF5F3" w14:textId="78108424" w:rsidR="00092597" w:rsidRPr="002632C6" w:rsidRDefault="00092597" w:rsidP="002547DC">
      <w:pPr>
        <w:pStyle w:val="AIndicator"/>
        <w:jc w:val="both"/>
      </w:pPr>
      <w:r w:rsidRPr="002632C6">
        <w:t>Target indicator:</w:t>
      </w:r>
      <w:r w:rsidRPr="002632C6">
        <w:tab/>
        <w:t xml:space="preserve">Resource mobilization strategy approved </w:t>
      </w:r>
      <w:r w:rsidR="009F2E5C" w:rsidRPr="002632C6">
        <w:t xml:space="preserve">Rio Convention focal points </w:t>
      </w:r>
      <w:r w:rsidRPr="002632C6">
        <w:rPr>
          <w:u w:val="single"/>
        </w:rPr>
        <w:t>by month 28</w:t>
      </w:r>
    </w:p>
    <w:p w14:paraId="62CB427E" w14:textId="77777777" w:rsidR="00092597" w:rsidRPr="002632C6" w:rsidRDefault="00092597" w:rsidP="002547DC">
      <w:pPr>
        <w:pStyle w:val="NoSpacing"/>
        <w:ind w:left="720"/>
        <w:jc w:val="both"/>
      </w:pPr>
    </w:p>
    <w:p w14:paraId="2AC2C619" w14:textId="363D71CC" w:rsidR="00092597" w:rsidRPr="002632C6" w:rsidRDefault="00092597" w:rsidP="002547DC">
      <w:pPr>
        <w:pStyle w:val="AActivity"/>
        <w:jc w:val="both"/>
        <w:rPr>
          <w:szCs w:val="22"/>
        </w:rPr>
      </w:pPr>
      <w:r w:rsidRPr="002632C6">
        <w:t>2.6.</w:t>
      </w:r>
      <w:r w:rsidR="005F2C3D" w:rsidRPr="002632C6">
        <w:t>4</w:t>
      </w:r>
      <w:r w:rsidRPr="002632C6">
        <w:tab/>
        <w:t>Formulate procedures for allocation of resources for decentralized resource management based on activity 2.6.</w:t>
      </w:r>
      <w:r w:rsidR="005F2C3D" w:rsidRPr="002632C6">
        <w:t>3</w:t>
      </w:r>
      <w:r w:rsidRPr="002632C6">
        <w:t xml:space="preserve">.  </w:t>
      </w:r>
      <w:r w:rsidRPr="002632C6">
        <w:rPr>
          <w:szCs w:val="22"/>
        </w:rPr>
        <w:t>These will be tested during project implementation and finalized by the end of the project into the Resource Mobilization Strategy</w:t>
      </w:r>
      <w:r w:rsidR="00564B73">
        <w:rPr>
          <w:szCs w:val="22"/>
        </w:rPr>
        <w:t>’s accompanying programme (2.6.5</w:t>
      </w:r>
      <w:r w:rsidRPr="002632C6">
        <w:rPr>
          <w:szCs w:val="22"/>
        </w:rPr>
        <w:t>).</w:t>
      </w:r>
    </w:p>
    <w:p w14:paraId="0D367D42" w14:textId="77777777" w:rsidR="00092597" w:rsidRPr="002632C6" w:rsidRDefault="00092597" w:rsidP="002547DC">
      <w:pPr>
        <w:pStyle w:val="AIndicator"/>
        <w:tabs>
          <w:tab w:val="left" w:pos="1356"/>
        </w:tabs>
        <w:jc w:val="both"/>
      </w:pPr>
      <w:r w:rsidRPr="002632C6">
        <w:t>Target indicator:</w:t>
      </w:r>
      <w:r w:rsidRPr="002632C6">
        <w:tab/>
        <w:t xml:space="preserve">Operational procedures drafted </w:t>
      </w:r>
      <w:r w:rsidRPr="002632C6">
        <w:rPr>
          <w:u w:val="single"/>
        </w:rPr>
        <w:t>by month 15</w:t>
      </w:r>
    </w:p>
    <w:p w14:paraId="7E700E16" w14:textId="77777777" w:rsidR="00092597" w:rsidRPr="002632C6" w:rsidRDefault="00092597" w:rsidP="002547DC">
      <w:pPr>
        <w:pStyle w:val="AIndicator"/>
        <w:jc w:val="both"/>
        <w:rPr>
          <w:u w:val="single"/>
        </w:rPr>
      </w:pPr>
      <w:r w:rsidRPr="002632C6">
        <w:t>Target indicator:</w:t>
      </w:r>
      <w:r w:rsidRPr="002632C6">
        <w:tab/>
        <w:t xml:space="preserve">Operational procedures tested and piloted by month 20, and approved </w:t>
      </w:r>
      <w:r w:rsidRPr="002632C6">
        <w:rPr>
          <w:u w:val="single"/>
        </w:rPr>
        <w:t>by month 22.</w:t>
      </w:r>
    </w:p>
    <w:p w14:paraId="2BD95C47" w14:textId="77777777" w:rsidR="00092597" w:rsidRPr="002632C6" w:rsidRDefault="00092597" w:rsidP="002547DC">
      <w:pPr>
        <w:pStyle w:val="AIndicator"/>
        <w:jc w:val="both"/>
      </w:pPr>
      <w:r w:rsidRPr="002632C6">
        <w:t>Target indicator:</w:t>
      </w:r>
      <w:r w:rsidRPr="002632C6">
        <w:tab/>
      </w:r>
      <w:r w:rsidRPr="002632C6">
        <w:rPr>
          <w:u w:val="single"/>
        </w:rPr>
        <w:t>By month 36</w:t>
      </w:r>
      <w:r w:rsidRPr="002632C6">
        <w:t xml:space="preserve">, the independent final evaluation determines that the national communications is on solid ground to raise and allocate funds </w:t>
      </w:r>
    </w:p>
    <w:p w14:paraId="4CB5D40D" w14:textId="77777777" w:rsidR="00092597" w:rsidRPr="002632C6" w:rsidRDefault="00092597" w:rsidP="002547DC">
      <w:pPr>
        <w:pStyle w:val="AIndicator"/>
        <w:jc w:val="both"/>
      </w:pPr>
    </w:p>
    <w:p w14:paraId="7694E2C4" w14:textId="0D1C7A56" w:rsidR="00092597" w:rsidRPr="002632C6" w:rsidRDefault="00092597" w:rsidP="002547DC">
      <w:pPr>
        <w:pStyle w:val="NoSpacing"/>
        <w:ind w:left="720" w:hanging="720"/>
        <w:jc w:val="both"/>
      </w:pPr>
      <w:r w:rsidRPr="002632C6">
        <w:t>2.6.</w:t>
      </w:r>
      <w:r w:rsidR="005F2C3D" w:rsidRPr="002632C6">
        <w:t>5</w:t>
      </w:r>
      <w:r w:rsidRPr="002632C6">
        <w:tab/>
        <w:t xml:space="preserve">Formulate programme for </w:t>
      </w:r>
      <w:r w:rsidR="009F2E5C" w:rsidRPr="002632C6">
        <w:t>extending</w:t>
      </w:r>
      <w:r w:rsidRPr="002632C6">
        <w:t xml:space="preserve"> EIMMS to catalyze Rio Convention mainstreaming.  This </w:t>
      </w:r>
      <w:r w:rsidR="00CB1560" w:rsidRPr="002632C6">
        <w:t xml:space="preserve">programme </w:t>
      </w:r>
      <w:r w:rsidRPr="002632C6">
        <w:t xml:space="preserve">is effectively a roadmap for implementation, replication, and scaling-up.  </w:t>
      </w:r>
    </w:p>
    <w:p w14:paraId="48CC768F" w14:textId="50A989A0" w:rsidR="00092597" w:rsidRPr="002632C6" w:rsidRDefault="00092597" w:rsidP="002547DC">
      <w:pPr>
        <w:pStyle w:val="AIndicator"/>
        <w:jc w:val="both"/>
        <w:rPr>
          <w:u w:val="single"/>
        </w:rPr>
      </w:pPr>
      <w:r w:rsidRPr="002632C6">
        <w:t>Target indicator:</w:t>
      </w:r>
      <w:r w:rsidRPr="002632C6">
        <w:tab/>
      </w:r>
      <w:r w:rsidR="00F80134">
        <w:t>Draft</w:t>
      </w:r>
      <w:r w:rsidRPr="002632C6">
        <w:t xml:space="preserve"> programme is to be completed </w:t>
      </w:r>
      <w:r w:rsidRPr="002632C6">
        <w:rPr>
          <w:u w:val="single"/>
        </w:rPr>
        <w:t>by month 2</w:t>
      </w:r>
      <w:r w:rsidR="00F80134">
        <w:rPr>
          <w:u w:val="single"/>
        </w:rPr>
        <w:t>4</w:t>
      </w:r>
      <w:r w:rsidRPr="002632C6">
        <w:rPr>
          <w:u w:val="single"/>
        </w:rPr>
        <w:t>.</w:t>
      </w:r>
    </w:p>
    <w:p w14:paraId="66ED2171" w14:textId="7647DDCE" w:rsidR="00092597" w:rsidRPr="002632C6" w:rsidRDefault="00092597" w:rsidP="002547DC">
      <w:pPr>
        <w:pStyle w:val="AIndicator"/>
        <w:jc w:val="both"/>
      </w:pPr>
      <w:r w:rsidRPr="002632C6">
        <w:t>Target indicator:</w:t>
      </w:r>
      <w:r w:rsidRPr="002632C6">
        <w:tab/>
        <w:t>The draft will be peer reviewed substantively by at least 20 national experts</w:t>
      </w:r>
      <w:r w:rsidR="0009671A" w:rsidRPr="002632C6">
        <w:t xml:space="preserve">, endorsed at a stakeholder validation workshop </w:t>
      </w:r>
      <w:r w:rsidR="0009671A" w:rsidRPr="002632C6">
        <w:rPr>
          <w:u w:val="single"/>
        </w:rPr>
        <w:t>by month 2</w:t>
      </w:r>
      <w:r w:rsidR="00F80134">
        <w:rPr>
          <w:u w:val="single"/>
        </w:rPr>
        <w:t>6</w:t>
      </w:r>
      <w:r w:rsidR="0009671A" w:rsidRPr="002632C6">
        <w:t xml:space="preserve">, and finalized and subsequently approved by the </w:t>
      </w:r>
      <w:r w:rsidR="00C46A73">
        <w:t>Project Board</w:t>
      </w:r>
      <w:r w:rsidR="0009671A" w:rsidRPr="002632C6">
        <w:t xml:space="preserve"> </w:t>
      </w:r>
      <w:r w:rsidR="0009671A" w:rsidRPr="002632C6">
        <w:rPr>
          <w:u w:val="single"/>
        </w:rPr>
        <w:t>by month 2</w:t>
      </w:r>
      <w:r w:rsidR="00F80134">
        <w:rPr>
          <w:u w:val="single"/>
        </w:rPr>
        <w:t>8</w:t>
      </w:r>
      <w:r w:rsidRPr="002632C6">
        <w:t>.</w:t>
      </w:r>
    </w:p>
    <w:p w14:paraId="62AF5CD1" w14:textId="758C45FC" w:rsidR="00092597" w:rsidRPr="002632C6" w:rsidRDefault="00092597" w:rsidP="00374828">
      <w:pPr>
        <w:pStyle w:val="AIndicator"/>
      </w:pPr>
      <w:r w:rsidRPr="002632C6">
        <w:t>Target indicator:</w:t>
      </w:r>
      <w:r w:rsidRPr="002632C6">
        <w:tab/>
        <w:t>At least 50 representatives from the main stakeholder constituencies (central government, regional government, NGO, academia, private sector, and civil society) actively consulted on the draft.</w:t>
      </w:r>
      <w:r w:rsidR="00374828" w:rsidRPr="00374828">
        <w:t xml:space="preserve"> </w:t>
      </w:r>
      <w:r w:rsidR="00374828">
        <w:t>This indicator will be disaggregated by gender.</w:t>
      </w:r>
    </w:p>
    <w:p w14:paraId="7C889CC8" w14:textId="274AEEA0" w:rsidR="00092597" w:rsidRPr="002632C6" w:rsidRDefault="00092597" w:rsidP="002547DC">
      <w:pPr>
        <w:pStyle w:val="AIndicator"/>
        <w:jc w:val="both"/>
      </w:pPr>
      <w:r w:rsidRPr="002632C6">
        <w:t>Target indicator:</w:t>
      </w:r>
      <w:r w:rsidRPr="002632C6">
        <w:tab/>
        <w:t xml:space="preserve">Stakeholder consultations conclude with a validation workshop </w:t>
      </w:r>
      <w:r w:rsidR="00F80134">
        <w:rPr>
          <w:u w:val="single"/>
        </w:rPr>
        <w:t>by month 32</w:t>
      </w:r>
      <w:r w:rsidRPr="002632C6">
        <w:rPr>
          <w:u w:val="single"/>
        </w:rPr>
        <w:t>.</w:t>
      </w:r>
    </w:p>
    <w:p w14:paraId="1FF3A336" w14:textId="77777777" w:rsidR="00092597" w:rsidRPr="002632C6" w:rsidRDefault="00092597" w:rsidP="002547DC">
      <w:pPr>
        <w:pStyle w:val="NoSpacing"/>
        <w:jc w:val="both"/>
      </w:pPr>
    </w:p>
    <w:p w14:paraId="60C92083" w14:textId="77777777" w:rsidR="00092597" w:rsidRPr="002632C6" w:rsidRDefault="00092597" w:rsidP="002547DC">
      <w:pPr>
        <w:pStyle w:val="AOutput"/>
        <w:tabs>
          <w:tab w:val="num" w:pos="450"/>
        </w:tabs>
        <w:jc w:val="both"/>
        <w:rPr>
          <w:bCs/>
        </w:rPr>
      </w:pPr>
      <w:r w:rsidRPr="002632C6">
        <w:rPr>
          <w:bCs/>
        </w:rPr>
        <w:t>Component 3:</w:t>
      </w:r>
      <w:r w:rsidRPr="002632C6">
        <w:rPr>
          <w:bCs/>
        </w:rPr>
        <w:tab/>
        <w:t>Improving awareness of global environmental values</w:t>
      </w:r>
    </w:p>
    <w:p w14:paraId="1EF12FE3" w14:textId="47C00DCD" w:rsidR="00092597" w:rsidRPr="002632C6" w:rsidRDefault="00092597" w:rsidP="002547DC">
      <w:pPr>
        <w:pStyle w:val="AProdoc"/>
        <w:jc w:val="both"/>
        <w:rPr>
          <w:noProof w:val="0"/>
        </w:rPr>
      </w:pPr>
      <w:bookmarkStart w:id="111" w:name="_Ref412664413"/>
      <w:r w:rsidRPr="002632C6">
        <w:rPr>
          <w:noProof w:val="0"/>
        </w:rPr>
        <w:t>A third component of the project focuses on a set of activities designed to strengthen awareness and understanding of the wider population of the project.  This component is critical to addressing the institutional sustainability of project outputs by raising an overall understanding and greater value of how addressing global environmental obligations under the Rio Convention contribute to addressing important and immediate socio-economic development priorities.</w:t>
      </w:r>
      <w:bookmarkEnd w:id="111"/>
      <w:r w:rsidR="009E5850" w:rsidRPr="002632C6">
        <w:rPr>
          <w:noProof w:val="0"/>
        </w:rPr>
        <w:t xml:space="preserve"> </w:t>
      </w:r>
    </w:p>
    <w:p w14:paraId="25C6D954" w14:textId="77777777" w:rsidR="00092597" w:rsidRPr="002632C6" w:rsidRDefault="00092597" w:rsidP="002547DC">
      <w:pPr>
        <w:pStyle w:val="AOutput"/>
        <w:jc w:val="both"/>
      </w:pPr>
      <w:r w:rsidRPr="002632C6">
        <w:t>Output 3.1</w:t>
      </w:r>
      <w:r w:rsidRPr="002632C6">
        <w:tab/>
        <w:t xml:space="preserve">Stakeholder dialogues on the value of Rio Conventions </w:t>
      </w:r>
    </w:p>
    <w:p w14:paraId="2DDE3D00" w14:textId="20394ED8" w:rsidR="009E5850" w:rsidRPr="002632C6" w:rsidRDefault="00092597" w:rsidP="002547DC">
      <w:pPr>
        <w:pStyle w:val="AProdoc"/>
        <w:jc w:val="both"/>
        <w:rPr>
          <w:noProof w:val="0"/>
        </w:rPr>
      </w:pPr>
      <w:r w:rsidRPr="002632C6">
        <w:rPr>
          <w:noProof w:val="0"/>
          <w:szCs w:val="22"/>
        </w:rPr>
        <w:t xml:space="preserve">This output focuses on increasing awareness of the value of the environment as well as the Rio Conventions.  </w:t>
      </w:r>
      <w:r w:rsidRPr="002632C6">
        <w:rPr>
          <w:noProof w:val="0"/>
        </w:rPr>
        <w:t xml:space="preserve">As well as targeting the public at large, this output also targets key categories of stakeholders, namely the private sector, planners and decision-makers, the media, and expert practitioners working in the field such as NGOs, academics and graduate students.  </w:t>
      </w:r>
      <w:r w:rsidRPr="002632C6">
        <w:rPr>
          <w:noProof w:val="0"/>
          <w:szCs w:val="22"/>
        </w:rPr>
        <w:t xml:space="preserve">To begin this project, there will be a conference to introduce it to a diverse set of stakeholders in order to promote the objectives addressing Rio Convention obligations.  Near the end of the project, the results and lessons learned will be presented in a second conference with two key goals.  The first goal is to emphasize the positive impacts of the project strategy and its successes; this will encourage long-term institutionalization of Rio Convention commitments beyond this project.  The second goal is to spur </w:t>
      </w:r>
      <w:r w:rsidRPr="002632C6">
        <w:rPr>
          <w:noProof w:val="0"/>
        </w:rPr>
        <w:t xml:space="preserve">on-going commitment to replicating and institutionalizing best practices and successful innovative approaches tested under the project.  Both conferences will be convened over a one-day period, and shall include presentations and panel discussions.  During these conferences, a survey will be conducted to assess the stakeholders’ awareness and value of the project issues at both the beginning </w:t>
      </w:r>
      <w:r w:rsidRPr="002632C6">
        <w:rPr>
          <w:noProof w:val="0"/>
        </w:rPr>
        <w:lastRenderedPageBreak/>
        <w:t xml:space="preserve">and end of the project.  Also included in this output are public awareness campaigns, dialogues and workshops.  </w:t>
      </w:r>
    </w:p>
    <w:p w14:paraId="6B7AA13C" w14:textId="77777777" w:rsidR="00092597" w:rsidRPr="002632C6" w:rsidRDefault="00092597" w:rsidP="002547DC">
      <w:pPr>
        <w:pStyle w:val="AActivity"/>
        <w:jc w:val="both"/>
        <w:rPr>
          <w:b/>
        </w:rPr>
      </w:pPr>
      <w:r w:rsidRPr="002632C6">
        <w:rPr>
          <w:b/>
        </w:rPr>
        <w:t>Activities:</w:t>
      </w:r>
    </w:p>
    <w:p w14:paraId="5A887B4C" w14:textId="77777777" w:rsidR="00092597" w:rsidRPr="002632C6" w:rsidRDefault="00092597" w:rsidP="002547DC">
      <w:pPr>
        <w:pStyle w:val="NoSpacing"/>
        <w:jc w:val="both"/>
      </w:pPr>
    </w:p>
    <w:p w14:paraId="40EF003B" w14:textId="04D6D2D3" w:rsidR="00092597" w:rsidRPr="002632C6" w:rsidRDefault="00092597" w:rsidP="002547DC">
      <w:pPr>
        <w:pStyle w:val="NoSpacing"/>
        <w:ind w:left="720" w:hanging="720"/>
        <w:jc w:val="both"/>
      </w:pPr>
      <w:r w:rsidRPr="002632C6">
        <w:t>3.1.1</w:t>
      </w:r>
      <w:r w:rsidRPr="002632C6">
        <w:tab/>
        <w:t xml:space="preserve">Organize and convene a one-day Kick-Off Conference and a one-day Results Conference.  The Kick-Off Conference will be the beginning of the project to raise awareness of the project goal and objectives.  This conference will focus on presentations and panel discussions on the challenges of meeting Rio Convention obligations and how Rio Convention mainstreaming is a high value approach to meeting and sustaining global environmental objectives and benefits.  The Results Conference at the end of the project will promote the value of Rio Convention mainstreaming and mobilize commitment and resources to catalyze replication of mainstreaming best practices.  This conference will focus on presentations and panel discussions on the lessons learned to mainstream Rio Convention obligations into </w:t>
      </w:r>
      <w:proofErr w:type="spellStart"/>
      <w:r w:rsidRPr="002632C6">
        <w:t>sectoral</w:t>
      </w:r>
      <w:proofErr w:type="spellEnd"/>
      <w:r w:rsidRPr="002632C6">
        <w:t xml:space="preserve"> planning frameworks, and to reaffirm the high return on investment towards meeting and sustaining global environmental objectives and benefits.</w:t>
      </w:r>
      <w:r w:rsidR="00374828">
        <w:t xml:space="preserve"> </w:t>
      </w:r>
      <w:r w:rsidR="00374828" w:rsidRPr="00374828">
        <w:t>Among other topics, the conferences will include consideration of gender-relevant issues.</w:t>
      </w:r>
    </w:p>
    <w:p w14:paraId="2BE8A74F" w14:textId="519276A1" w:rsidR="00092597" w:rsidRPr="002632C6" w:rsidRDefault="009E5850" w:rsidP="002547DC">
      <w:pPr>
        <w:pStyle w:val="AnIndicator"/>
        <w:jc w:val="both"/>
        <w:rPr>
          <w:highlight w:val="magenta"/>
        </w:rPr>
      </w:pPr>
      <w:r w:rsidRPr="002632C6">
        <w:tab/>
      </w:r>
      <w:r w:rsidR="00092597" w:rsidRPr="002632C6">
        <w:t>Target indicator:</w:t>
      </w:r>
      <w:r w:rsidR="00092597" w:rsidRPr="002632C6">
        <w:tab/>
        <w:t xml:space="preserve">One-day Kick-Off Conference held </w:t>
      </w:r>
      <w:r w:rsidR="00092597" w:rsidRPr="002632C6">
        <w:rPr>
          <w:u w:val="single"/>
        </w:rPr>
        <w:t>within three (3) months</w:t>
      </w:r>
      <w:r w:rsidR="00092597" w:rsidRPr="002632C6">
        <w:t xml:space="preserve"> of project initiation</w:t>
      </w:r>
    </w:p>
    <w:p w14:paraId="17674D4E" w14:textId="6C67E134" w:rsidR="00092597" w:rsidRPr="002632C6" w:rsidRDefault="009E5850" w:rsidP="002547DC">
      <w:pPr>
        <w:pStyle w:val="AnIndicator"/>
        <w:jc w:val="both"/>
      </w:pPr>
      <w:r w:rsidRPr="002632C6">
        <w:tab/>
      </w:r>
      <w:r w:rsidR="00092597" w:rsidRPr="002632C6">
        <w:t>Target indicator:</w:t>
      </w:r>
      <w:r w:rsidR="00092597" w:rsidRPr="002632C6">
        <w:tab/>
        <w:t>Over 100 participants attend Kick-Off Conference.</w:t>
      </w:r>
      <w:r w:rsidR="00374828">
        <w:t xml:space="preserve"> </w:t>
      </w:r>
      <w:r w:rsidR="00374828" w:rsidRPr="00374828">
        <w:t>This indicator will be disaggregated by gender.</w:t>
      </w:r>
    </w:p>
    <w:p w14:paraId="710D6760" w14:textId="2DFCE674" w:rsidR="00092597" w:rsidRPr="002632C6" w:rsidRDefault="009E5850" w:rsidP="002547DC">
      <w:pPr>
        <w:pStyle w:val="AnIndicator"/>
        <w:jc w:val="both"/>
        <w:rPr>
          <w:highlight w:val="magenta"/>
        </w:rPr>
      </w:pPr>
      <w:r w:rsidRPr="002632C6">
        <w:tab/>
      </w:r>
      <w:r w:rsidR="00092597" w:rsidRPr="002632C6">
        <w:t>Target indicator:</w:t>
      </w:r>
      <w:r w:rsidR="00092597" w:rsidRPr="002632C6">
        <w:tab/>
        <w:t xml:space="preserve">One-day Project Results Conference is held </w:t>
      </w:r>
      <w:r w:rsidR="00092597" w:rsidRPr="002632C6">
        <w:rPr>
          <w:u w:val="single"/>
        </w:rPr>
        <w:t>by month 32</w:t>
      </w:r>
    </w:p>
    <w:p w14:paraId="2A43B700" w14:textId="1B9B92B0" w:rsidR="00092597" w:rsidRPr="002632C6" w:rsidRDefault="009E5850" w:rsidP="002547DC">
      <w:pPr>
        <w:pStyle w:val="AnIndicator"/>
        <w:jc w:val="both"/>
      </w:pPr>
      <w:r w:rsidRPr="002632C6">
        <w:tab/>
      </w:r>
      <w:r w:rsidR="00092597" w:rsidRPr="002632C6">
        <w:t>Target indicator:</w:t>
      </w:r>
      <w:r w:rsidR="00092597" w:rsidRPr="002632C6">
        <w:tab/>
        <w:t>Over 100 participants attend Conference</w:t>
      </w:r>
      <w:r w:rsidR="00374828">
        <w:t xml:space="preserve">. </w:t>
      </w:r>
      <w:r w:rsidR="00374828" w:rsidRPr="00374828">
        <w:t>This indicator will be disaggregated by gender.</w:t>
      </w:r>
    </w:p>
    <w:p w14:paraId="02D04ED9" w14:textId="77777777" w:rsidR="00092597" w:rsidRPr="002632C6" w:rsidRDefault="00092597" w:rsidP="002547DC">
      <w:pPr>
        <w:pStyle w:val="AIndicator"/>
        <w:ind w:left="0" w:firstLine="0"/>
        <w:jc w:val="both"/>
      </w:pPr>
    </w:p>
    <w:p w14:paraId="1FE2E293" w14:textId="77777777" w:rsidR="00092597" w:rsidRPr="002632C6" w:rsidRDefault="00092597" w:rsidP="002547DC">
      <w:pPr>
        <w:pStyle w:val="NoSpacing"/>
        <w:ind w:left="720" w:hanging="720"/>
        <w:jc w:val="both"/>
      </w:pPr>
      <w:r w:rsidRPr="002632C6">
        <w:t>3.1.2</w:t>
      </w:r>
      <w:r w:rsidRPr="002632C6">
        <w:tab/>
        <w:t xml:space="preserve">Design and carry out survey to assess understanding of Rio Convention mainstreaming.  </w:t>
      </w:r>
    </w:p>
    <w:p w14:paraId="5E1AE1FD" w14:textId="77777777" w:rsidR="00092597" w:rsidRPr="002632C6" w:rsidRDefault="00092597" w:rsidP="002547DC">
      <w:pPr>
        <w:pStyle w:val="NoSpacing"/>
        <w:ind w:left="720"/>
        <w:jc w:val="both"/>
      </w:pPr>
      <w:r w:rsidRPr="002632C6">
        <w:rPr>
          <w:szCs w:val="22"/>
        </w:rPr>
        <w:t xml:space="preserve">The baseline survey will serve as an assessment of awareness developed under the project when compared with the result of the year-end survey.  </w:t>
      </w:r>
      <w:r w:rsidRPr="002632C6">
        <w:t xml:space="preserve">The survey instrument will also be used to survey line ministry staff and other stakeholders on their awareness of Rio Convention priorities and on environmentally-friendly approaches to implementation of </w:t>
      </w:r>
      <w:proofErr w:type="spellStart"/>
      <w:r w:rsidRPr="002632C6">
        <w:t>sectoral</w:t>
      </w:r>
      <w:proofErr w:type="spellEnd"/>
      <w:r w:rsidRPr="002632C6">
        <w:t xml:space="preserve"> plans.  The survey would be conducted at the time of the Kick-Off and Project Results Conferences, as well as immediately before and immediately after each conference.  Individuals are only to complete the survey once at the beginning of the project, but are expected to complete the survey a second time at the end of the project.  This activity will include statistical and sociological analyses, to have                                                                                                                                        been completed and results presented at the Project Results Conference.  Survey results will inform the design of public awareness campaign in Activity 3.1.3, 3.1.5, and 3.1.6.  </w:t>
      </w:r>
    </w:p>
    <w:p w14:paraId="485C96C7" w14:textId="77777777" w:rsidR="00092597" w:rsidRPr="002632C6" w:rsidRDefault="00092597" w:rsidP="002547DC">
      <w:pPr>
        <w:pStyle w:val="AnIndicator"/>
        <w:jc w:val="both"/>
      </w:pPr>
      <w:r w:rsidRPr="002632C6">
        <w:rPr>
          <w:i w:val="0"/>
        </w:rPr>
        <w:t>Target indicator:</w:t>
      </w:r>
      <w:r w:rsidRPr="002632C6">
        <w:rPr>
          <w:i w:val="0"/>
        </w:rPr>
        <w:tab/>
      </w:r>
      <w:r w:rsidRPr="002632C6">
        <w:t xml:space="preserve">Two broad-based surveys carried out </w:t>
      </w:r>
      <w:r w:rsidRPr="002632C6">
        <w:rPr>
          <w:u w:val="single"/>
        </w:rPr>
        <w:t>by month 4</w:t>
      </w:r>
      <w:r w:rsidRPr="002632C6">
        <w:t xml:space="preserve"> and </w:t>
      </w:r>
      <w:r w:rsidRPr="002632C6">
        <w:rPr>
          <w:u w:val="single"/>
        </w:rPr>
        <w:t>by month 33</w:t>
      </w:r>
      <w:r w:rsidRPr="002632C6">
        <w:t xml:space="preserve"> (N&gt;250 for each survey).</w:t>
      </w:r>
    </w:p>
    <w:p w14:paraId="23113167" w14:textId="77777777" w:rsidR="00092597" w:rsidRPr="002632C6" w:rsidRDefault="00092597" w:rsidP="002547DC">
      <w:pPr>
        <w:pStyle w:val="AnIndicator"/>
        <w:ind w:left="4320" w:hanging="3600"/>
        <w:jc w:val="both"/>
        <w:rPr>
          <w:u w:val="single"/>
        </w:rPr>
      </w:pPr>
      <w:r w:rsidRPr="002632C6">
        <w:rPr>
          <w:i w:val="0"/>
        </w:rPr>
        <w:t>Target indicator:</w:t>
      </w:r>
      <w:r w:rsidRPr="002632C6">
        <w:rPr>
          <w:i w:val="0"/>
        </w:rPr>
        <w:tab/>
      </w:r>
      <w:r w:rsidRPr="002632C6">
        <w:t xml:space="preserve">Baseline awareness report prepared </w:t>
      </w:r>
      <w:r w:rsidRPr="002632C6">
        <w:rPr>
          <w:u w:val="single"/>
        </w:rPr>
        <w:t>by month 6</w:t>
      </w:r>
    </w:p>
    <w:p w14:paraId="65A0FF7A" w14:textId="77777777" w:rsidR="00092597" w:rsidRPr="002632C6" w:rsidRDefault="00092597" w:rsidP="002547DC">
      <w:pPr>
        <w:pStyle w:val="AnIndicator"/>
        <w:ind w:left="4320" w:hanging="3600"/>
        <w:jc w:val="both"/>
        <w:rPr>
          <w:highlight w:val="magenta"/>
        </w:rPr>
      </w:pPr>
      <w:r w:rsidRPr="002632C6">
        <w:t>Target indicator:</w:t>
      </w:r>
      <w:r w:rsidRPr="002632C6">
        <w:tab/>
        <w:t xml:space="preserve">Project end awareness report prepared </w:t>
      </w:r>
      <w:r w:rsidRPr="002632C6">
        <w:rPr>
          <w:u w:val="single"/>
        </w:rPr>
        <w:t>by month 34</w:t>
      </w:r>
      <w:r w:rsidRPr="002632C6">
        <w:t>.</w:t>
      </w:r>
    </w:p>
    <w:p w14:paraId="6C75DAF6" w14:textId="77777777" w:rsidR="00092597" w:rsidRPr="002632C6" w:rsidRDefault="00092597" w:rsidP="002547DC">
      <w:pPr>
        <w:pStyle w:val="NoSpacing"/>
        <w:jc w:val="both"/>
      </w:pPr>
    </w:p>
    <w:p w14:paraId="005E01F0" w14:textId="77777777" w:rsidR="00092597" w:rsidRPr="002632C6" w:rsidRDefault="00092597" w:rsidP="002547DC">
      <w:pPr>
        <w:pStyle w:val="NoSpacing"/>
        <w:ind w:left="720" w:hanging="720"/>
        <w:jc w:val="both"/>
      </w:pPr>
      <w:r w:rsidRPr="002632C6">
        <w:t>3.1.3</w:t>
      </w:r>
      <w:r w:rsidRPr="002632C6">
        <w:tab/>
        <w:t xml:space="preserve">Develop and validate a public awareness and communication campaign plan.  This activity seeks to further elaborate the awareness-raising activities of the project.  </w:t>
      </w:r>
    </w:p>
    <w:p w14:paraId="317CFD53" w14:textId="6DFAF7A8" w:rsidR="00092597" w:rsidRPr="002632C6" w:rsidRDefault="00092597" w:rsidP="002547DC">
      <w:pPr>
        <w:tabs>
          <w:tab w:val="left" w:pos="2430"/>
        </w:tabs>
        <w:ind w:left="2430" w:hanging="1710"/>
        <w:jc w:val="both"/>
        <w:rPr>
          <w:szCs w:val="22"/>
        </w:rPr>
      </w:pPr>
      <w:r w:rsidRPr="002632C6">
        <w:rPr>
          <w:i/>
          <w:szCs w:val="22"/>
        </w:rPr>
        <w:t>Target indicator:</w:t>
      </w:r>
      <w:r w:rsidRPr="002632C6">
        <w:rPr>
          <w:i/>
          <w:szCs w:val="22"/>
        </w:rPr>
        <w:tab/>
      </w:r>
      <w:r w:rsidR="009F2E5C" w:rsidRPr="002632C6">
        <w:rPr>
          <w:i/>
          <w:szCs w:val="22"/>
        </w:rPr>
        <w:t xml:space="preserve">Design of </w:t>
      </w:r>
      <w:r w:rsidRPr="002632C6">
        <w:rPr>
          <w:i/>
          <w:szCs w:val="22"/>
        </w:rPr>
        <w:t xml:space="preserve">public awareness </w:t>
      </w:r>
      <w:r w:rsidR="009F2E5C" w:rsidRPr="002632C6">
        <w:rPr>
          <w:i/>
          <w:szCs w:val="22"/>
        </w:rPr>
        <w:t>campaign</w:t>
      </w:r>
      <w:r w:rsidRPr="002632C6">
        <w:rPr>
          <w:i/>
          <w:szCs w:val="22"/>
        </w:rPr>
        <w:t xml:space="preserve"> developed in cooperation with partner development agencies completed </w:t>
      </w:r>
      <w:r w:rsidRPr="002632C6">
        <w:rPr>
          <w:i/>
          <w:szCs w:val="22"/>
          <w:u w:val="single"/>
        </w:rPr>
        <w:t>by month 4</w:t>
      </w:r>
      <w:r w:rsidRPr="002632C6">
        <w:rPr>
          <w:i/>
          <w:szCs w:val="22"/>
        </w:rPr>
        <w:t>.</w:t>
      </w:r>
    </w:p>
    <w:p w14:paraId="230F2848" w14:textId="77777777" w:rsidR="00092597" w:rsidRPr="002632C6" w:rsidRDefault="00092597" w:rsidP="002547DC">
      <w:pPr>
        <w:pStyle w:val="NoSpacing"/>
        <w:ind w:firstLine="720"/>
        <w:jc w:val="both"/>
        <w:rPr>
          <w:i/>
        </w:rPr>
      </w:pPr>
    </w:p>
    <w:p w14:paraId="17890CD4" w14:textId="121B80DC" w:rsidR="00092597" w:rsidRPr="002632C6" w:rsidRDefault="00092597" w:rsidP="002547DC">
      <w:pPr>
        <w:pStyle w:val="NoSpacing"/>
        <w:ind w:left="720" w:hanging="720"/>
        <w:jc w:val="both"/>
        <w:rPr>
          <w:szCs w:val="22"/>
        </w:rPr>
      </w:pPr>
      <w:r w:rsidRPr="002632C6">
        <w:t>3.1.4</w:t>
      </w:r>
      <w:r w:rsidRPr="002632C6">
        <w:tab/>
        <w:t xml:space="preserve">Increase </w:t>
      </w:r>
      <w:r w:rsidR="009F2E5C" w:rsidRPr="002632C6">
        <w:t xml:space="preserve">the </w:t>
      </w:r>
      <w:r w:rsidRPr="002632C6">
        <w:t xml:space="preserve">use of Internet and social media to disseminate data and information.  This includes creating a Facebook page, or an appropriate social media equivalent, on environmental information and Rio Convention mainstreaming.  </w:t>
      </w:r>
      <w:r w:rsidR="00855D05" w:rsidRPr="002632C6">
        <w:t xml:space="preserve">These activities will be based on existing social media and </w:t>
      </w:r>
      <w:r w:rsidR="005B6998" w:rsidRPr="002632C6">
        <w:t>websites</w:t>
      </w:r>
      <w:r w:rsidR="00855D05" w:rsidRPr="002632C6">
        <w:t>.  For example, the</w:t>
      </w:r>
      <w:r w:rsidRPr="002632C6">
        <w:t xml:space="preserve"> </w:t>
      </w:r>
      <w:r w:rsidRPr="002632C6">
        <w:rPr>
          <w:szCs w:val="22"/>
        </w:rPr>
        <w:t xml:space="preserve">websites for various government ministries should be linked and a unified webpage that provides information about Rio Convention activities </w:t>
      </w:r>
      <w:r w:rsidR="00855D05" w:rsidRPr="002632C6">
        <w:rPr>
          <w:szCs w:val="22"/>
        </w:rPr>
        <w:t>could</w:t>
      </w:r>
      <w:r w:rsidRPr="002632C6">
        <w:rPr>
          <w:szCs w:val="22"/>
        </w:rPr>
        <w:t xml:space="preserve"> be created.  The website will also serve as the repository for materials produced under the project.  This website will require a significant investment of person-hours in its management, to ensure that it is functional on a daily basis.  The website must ensure that hyperlinks to other website remain functional; </w:t>
      </w:r>
      <w:r w:rsidRPr="002632C6">
        <w:rPr>
          <w:szCs w:val="22"/>
        </w:rPr>
        <w:lastRenderedPageBreak/>
        <w:t>discussions are moderated on a daily basis; that articles and information remain current and relevant; and to clear the registry regularly to reduce the incidences of site crashes.  A feasibility study will be prepared and will include new and updated target indicators to measure the website utility and success.</w:t>
      </w:r>
    </w:p>
    <w:p w14:paraId="7FBDDD1B" w14:textId="77777777" w:rsidR="00092597" w:rsidRPr="002632C6" w:rsidRDefault="00092597" w:rsidP="002547DC">
      <w:pPr>
        <w:pStyle w:val="AIndicator"/>
        <w:jc w:val="both"/>
      </w:pPr>
      <w:r w:rsidRPr="002632C6">
        <w:t>Target indicator:</w:t>
      </w:r>
      <w:r w:rsidRPr="002632C6">
        <w:tab/>
        <w:t xml:space="preserve">Social media page created </w:t>
      </w:r>
      <w:r w:rsidRPr="002632C6">
        <w:rPr>
          <w:u w:val="single"/>
        </w:rPr>
        <w:t>by month 5</w:t>
      </w:r>
      <w:r w:rsidRPr="002632C6">
        <w:t>.</w:t>
      </w:r>
    </w:p>
    <w:p w14:paraId="31D84893" w14:textId="77777777" w:rsidR="00092597" w:rsidRPr="002632C6" w:rsidRDefault="00092597" w:rsidP="002547DC">
      <w:pPr>
        <w:pStyle w:val="AIndicator"/>
        <w:jc w:val="both"/>
      </w:pPr>
      <w:r w:rsidRPr="002632C6">
        <w:t>Target indicator:</w:t>
      </w:r>
      <w:r w:rsidRPr="002632C6">
        <w:tab/>
        <w:t xml:space="preserve">At least 3,000 social media likes </w:t>
      </w:r>
      <w:r w:rsidRPr="002632C6">
        <w:rPr>
          <w:u w:val="single"/>
        </w:rPr>
        <w:t>by month 32</w:t>
      </w:r>
      <w:r w:rsidRPr="002632C6">
        <w:t>.</w:t>
      </w:r>
    </w:p>
    <w:p w14:paraId="5164FB4E" w14:textId="77777777" w:rsidR="00092597" w:rsidRPr="002632C6" w:rsidRDefault="00092597" w:rsidP="002547DC">
      <w:pPr>
        <w:pStyle w:val="AIndicator"/>
        <w:jc w:val="both"/>
        <w:rPr>
          <w:u w:val="single"/>
        </w:rPr>
      </w:pPr>
      <w:r w:rsidRPr="002632C6">
        <w:t>Target indicator:</w:t>
      </w:r>
      <w:r w:rsidRPr="002632C6">
        <w:tab/>
        <w:t xml:space="preserve">Website includes new webpage and introductory articles on environmental information and monitoring activities as well as Rio Convention mainstreaming </w:t>
      </w:r>
      <w:r w:rsidRPr="002632C6">
        <w:rPr>
          <w:u w:val="single"/>
        </w:rPr>
        <w:t>by month 8.</w:t>
      </w:r>
    </w:p>
    <w:p w14:paraId="2A09B940" w14:textId="531CFC57" w:rsidR="00092597" w:rsidRPr="002632C6" w:rsidRDefault="00092597" w:rsidP="002547DC">
      <w:pPr>
        <w:pStyle w:val="AIndicator"/>
        <w:jc w:val="both"/>
      </w:pPr>
      <w:r w:rsidRPr="002632C6">
        <w:t>Target indicator:</w:t>
      </w:r>
      <w:r w:rsidRPr="002632C6">
        <w:tab/>
        <w:t xml:space="preserve">Website is regularly updated, at least once a month with new environmental information, articles, and relevant links on Rio Convention mainstreaming.  </w:t>
      </w:r>
      <w:r w:rsidR="0005068C">
        <w:t xml:space="preserve">This will include a compendium of all existing environmental legal instruments.  </w:t>
      </w:r>
      <w:r w:rsidRPr="002632C6">
        <w:t xml:space="preserve">The outstanding website pages are translated into English.  </w:t>
      </w:r>
      <w:r w:rsidRPr="002632C6">
        <w:rPr>
          <w:u w:val="single"/>
        </w:rPr>
        <w:t>By month 24</w:t>
      </w:r>
      <w:r w:rsidRPr="002632C6">
        <w:t xml:space="preserve">, the website is up-to-date, with revisions based on new information </w:t>
      </w:r>
    </w:p>
    <w:p w14:paraId="5214A4E4" w14:textId="77777777" w:rsidR="00092597" w:rsidRPr="002632C6" w:rsidRDefault="00092597" w:rsidP="002547DC">
      <w:pPr>
        <w:pStyle w:val="AIndicator"/>
        <w:jc w:val="both"/>
      </w:pPr>
      <w:r w:rsidRPr="002632C6">
        <w:t>Target indicator:</w:t>
      </w:r>
      <w:r w:rsidRPr="002632C6">
        <w:tab/>
        <w:t xml:space="preserve">Number of sustained visits to the webpages relevant to the Rio Convention is increased by at least 10% over the baseline (prior to month 3 of project initiation) </w:t>
      </w:r>
      <w:r w:rsidRPr="002632C6">
        <w:rPr>
          <w:u w:val="single"/>
        </w:rPr>
        <w:t>by month 24</w:t>
      </w:r>
      <w:r w:rsidRPr="002632C6">
        <w:t>.</w:t>
      </w:r>
    </w:p>
    <w:p w14:paraId="7D069418" w14:textId="77777777" w:rsidR="00092597" w:rsidRPr="002632C6" w:rsidRDefault="00092597" w:rsidP="002547DC">
      <w:pPr>
        <w:pStyle w:val="AIndicator"/>
        <w:jc w:val="both"/>
      </w:pPr>
    </w:p>
    <w:p w14:paraId="006C51B0" w14:textId="77777777" w:rsidR="00092597" w:rsidRPr="002632C6" w:rsidRDefault="00092597" w:rsidP="002547DC">
      <w:pPr>
        <w:pStyle w:val="NoSpacing"/>
        <w:ind w:left="720" w:hanging="720"/>
        <w:jc w:val="both"/>
      </w:pPr>
      <w:r w:rsidRPr="002632C6">
        <w:t>3.1.5</w:t>
      </w:r>
      <w:r w:rsidRPr="002632C6">
        <w:tab/>
      </w:r>
      <w:r w:rsidRPr="002632C6">
        <w:rPr>
          <w:szCs w:val="22"/>
        </w:rPr>
        <w:t>Develop an awareness-raising module on Rio Conventions mainstreaming within the framework of the public awareness campaign of 3.1.3.  This module does not provide the in-depth training that</w:t>
      </w:r>
      <w:r w:rsidRPr="002632C6">
        <w:t xml:space="preserve"> would be carried out under output 2.4, but rather be tailored to a more general and wider audience of stakeholders.  This awareness-raising module will structure the awareness-raising activities to be carried out under activities 3.1.6.</w:t>
      </w:r>
    </w:p>
    <w:p w14:paraId="56866EE1" w14:textId="77777777" w:rsidR="00092597" w:rsidRPr="002632C6" w:rsidRDefault="00092597" w:rsidP="002547DC">
      <w:pPr>
        <w:pStyle w:val="AIndicator"/>
        <w:jc w:val="both"/>
      </w:pPr>
      <w:r w:rsidRPr="002632C6">
        <w:t>Target indicator:</w:t>
      </w:r>
      <w:r w:rsidRPr="002632C6">
        <w:tab/>
        <w:t xml:space="preserve">Awareness-raising module is completed </w:t>
      </w:r>
      <w:r w:rsidRPr="002632C6">
        <w:rPr>
          <w:u w:val="single"/>
        </w:rPr>
        <w:t>by month 8.</w:t>
      </w:r>
    </w:p>
    <w:p w14:paraId="7E589271" w14:textId="77777777" w:rsidR="00092597" w:rsidRPr="002632C6" w:rsidRDefault="00092597" w:rsidP="002547DC">
      <w:pPr>
        <w:pStyle w:val="NoSpacing"/>
        <w:jc w:val="both"/>
      </w:pPr>
    </w:p>
    <w:p w14:paraId="26F6E327" w14:textId="4795DD5C" w:rsidR="00092597" w:rsidRPr="002632C6" w:rsidRDefault="00092597" w:rsidP="002547DC">
      <w:pPr>
        <w:pStyle w:val="NoSpacing"/>
        <w:ind w:left="720" w:hanging="720"/>
        <w:jc w:val="both"/>
      </w:pPr>
      <w:r w:rsidRPr="002632C6">
        <w:t>3.1.6</w:t>
      </w:r>
      <w:r w:rsidRPr="002632C6">
        <w:tab/>
        <w:t xml:space="preserve">Convene national and sub-national awareness-raising workshops.  These workshops will be structured and organized on the basis of the public awareness campaign developed by under output 3.1.3, and use the module prepared by activity 3.1.5.  Target participants will include representatives of all related ministries, </w:t>
      </w:r>
      <w:r w:rsidR="00494E7A" w:rsidRPr="002632C6">
        <w:t xml:space="preserve">parliamentarians, </w:t>
      </w:r>
      <w:r w:rsidRPr="002632C6">
        <w:t>as well as district and municipal government planners and decision-makers, among other stakeholder representatives (e.g., NGOs, private sector, and academia).</w:t>
      </w:r>
    </w:p>
    <w:p w14:paraId="68750A6F" w14:textId="77777777" w:rsidR="00092597" w:rsidRPr="002632C6" w:rsidRDefault="00092597" w:rsidP="002547DC">
      <w:pPr>
        <w:pStyle w:val="ATarget"/>
        <w:jc w:val="both"/>
      </w:pPr>
      <w:r w:rsidRPr="002632C6">
        <w:t>Target indicator:</w:t>
      </w:r>
      <w:r w:rsidRPr="002632C6">
        <w:tab/>
        <w:t xml:space="preserve">Two (2) national workshops with &gt;25 participants are convened </w:t>
      </w:r>
      <w:r w:rsidRPr="002632C6">
        <w:rPr>
          <w:u w:val="single"/>
        </w:rPr>
        <w:t>by month 12.</w:t>
      </w:r>
      <w:r w:rsidRPr="002632C6">
        <w:t xml:space="preserve">  Four (4) sub-national workshops with &gt; 25 participants are convened by </w:t>
      </w:r>
      <w:r w:rsidRPr="002632C6">
        <w:rPr>
          <w:u w:val="single"/>
        </w:rPr>
        <w:t>month 23</w:t>
      </w:r>
      <w:r w:rsidRPr="002632C6">
        <w:t xml:space="preserve">.  A national workshop and a regional workshop with &gt;25 participants each are convened </w:t>
      </w:r>
      <w:r w:rsidRPr="002632C6">
        <w:rPr>
          <w:u w:val="single"/>
        </w:rPr>
        <w:t>between months 25 and 32</w:t>
      </w:r>
      <w:r w:rsidRPr="002632C6">
        <w:t>.</w:t>
      </w:r>
    </w:p>
    <w:p w14:paraId="6D1E3829" w14:textId="77777777" w:rsidR="00092597" w:rsidRDefault="00092597" w:rsidP="002547DC">
      <w:pPr>
        <w:pStyle w:val="ATarget"/>
        <w:jc w:val="both"/>
      </w:pPr>
      <w:r w:rsidRPr="002632C6">
        <w:t>Target indicator:</w:t>
      </w:r>
      <w:r w:rsidRPr="002632C6">
        <w:tab/>
        <w:t xml:space="preserve">At least 200 unique stakeholders participate in these awareness-raising workshops </w:t>
      </w:r>
      <w:r w:rsidRPr="002632C6">
        <w:rPr>
          <w:u w:val="single"/>
        </w:rPr>
        <w:t>by month 32</w:t>
      </w:r>
      <w:r w:rsidRPr="002632C6">
        <w:t>.</w:t>
      </w:r>
    </w:p>
    <w:p w14:paraId="568ED7AD" w14:textId="77777777" w:rsidR="007C2C21" w:rsidRPr="002632C6" w:rsidRDefault="007C2C21" w:rsidP="002547DC">
      <w:pPr>
        <w:pStyle w:val="AIndicator"/>
        <w:jc w:val="both"/>
      </w:pPr>
      <w:r>
        <w:t>Target indicator:</w:t>
      </w:r>
      <w:r>
        <w:tab/>
        <w:t>Gender balance is indicated by at least 50% participation by women by the end of the project and assessed in the independent final evaluation.</w:t>
      </w:r>
    </w:p>
    <w:p w14:paraId="3B5D760E" w14:textId="77777777" w:rsidR="00092597" w:rsidRPr="002632C6" w:rsidRDefault="00092597" w:rsidP="002547DC">
      <w:pPr>
        <w:pStyle w:val="NoSpacing"/>
        <w:ind w:left="720" w:hanging="720"/>
        <w:jc w:val="both"/>
      </w:pPr>
    </w:p>
    <w:p w14:paraId="0B86C5FD" w14:textId="5A47F223" w:rsidR="00092597" w:rsidRPr="002632C6" w:rsidRDefault="00092597" w:rsidP="002547DC">
      <w:pPr>
        <w:ind w:left="708" w:hanging="708"/>
        <w:jc w:val="both"/>
        <w:rPr>
          <w:szCs w:val="22"/>
        </w:rPr>
      </w:pPr>
      <w:r w:rsidRPr="002632C6">
        <w:t>3.1.7</w:t>
      </w:r>
      <w:r w:rsidRPr="002632C6">
        <w:tab/>
        <w:t>Convene panel discussions and public dialogues on environmental values.  Target participants include r</w:t>
      </w:r>
      <w:r w:rsidRPr="002632C6">
        <w:rPr>
          <w:szCs w:val="22"/>
        </w:rPr>
        <w:t>egionally-based stakeholders, including planners and decision-makers, as well the public.  Discussions will include the value of the environment as well as the need for strategic enforcement of environmental legislation to increase global environmental benefits.</w:t>
      </w:r>
      <w:r w:rsidR="00494E7A" w:rsidRPr="002632C6">
        <w:rPr>
          <w:szCs w:val="22"/>
        </w:rPr>
        <w:t xml:space="preserve">  This activity can be implemented through the public councils that were established for set up of collaboration and cooperation with ministries, state agencies and other state authorities (Law </w:t>
      </w:r>
      <w:r w:rsidR="00222158" w:rsidRPr="002632C6">
        <w:rPr>
          <w:szCs w:val="22"/>
        </w:rPr>
        <w:t>74, 24 May 2014</w:t>
      </w:r>
      <w:r w:rsidR="00494E7A" w:rsidRPr="002632C6">
        <w:rPr>
          <w:szCs w:val="22"/>
        </w:rPr>
        <w:t>)</w:t>
      </w:r>
    </w:p>
    <w:p w14:paraId="4C6638A7" w14:textId="35E74E86" w:rsidR="00092597" w:rsidRPr="002632C6" w:rsidRDefault="00092597" w:rsidP="002547DC">
      <w:pPr>
        <w:pStyle w:val="AIndicator"/>
        <w:jc w:val="both"/>
        <w:rPr>
          <w:u w:val="single"/>
        </w:rPr>
      </w:pPr>
      <w:r w:rsidRPr="002632C6">
        <w:t>Target indicator:</w:t>
      </w:r>
      <w:r w:rsidRPr="002632C6">
        <w:tab/>
        <w:t xml:space="preserve">Four (4) public dialogues carried out in year 3, </w:t>
      </w:r>
      <w:r w:rsidRPr="002632C6">
        <w:rPr>
          <w:u w:val="single"/>
        </w:rPr>
        <w:t>by month 32</w:t>
      </w:r>
      <w:r w:rsidRPr="002632C6">
        <w:t>.</w:t>
      </w:r>
      <w:r w:rsidR="00855D05" w:rsidRPr="002632C6">
        <w:t xml:space="preserve">  These will be organized with existing thematic platforms and networks with active attendance by at least 50 representatives from the local community.</w:t>
      </w:r>
    </w:p>
    <w:p w14:paraId="50D9BAA0" w14:textId="77777777" w:rsidR="00092597" w:rsidRDefault="00092597" w:rsidP="002547DC">
      <w:pPr>
        <w:pStyle w:val="AIndicator"/>
        <w:jc w:val="both"/>
        <w:rPr>
          <w:u w:val="single"/>
        </w:rPr>
      </w:pPr>
      <w:r w:rsidRPr="002632C6">
        <w:t>Target indicator:</w:t>
      </w:r>
      <w:r w:rsidRPr="002632C6">
        <w:tab/>
        <w:t xml:space="preserve">Three (3) panel discussions, with at least 30 local representatives, one held each year, the first </w:t>
      </w:r>
      <w:r w:rsidRPr="002632C6">
        <w:rPr>
          <w:u w:val="single"/>
        </w:rPr>
        <w:t>by month 12.</w:t>
      </w:r>
    </w:p>
    <w:p w14:paraId="0C9FD8D4" w14:textId="44541BA9" w:rsidR="007C2C21" w:rsidRPr="002632C6" w:rsidRDefault="007C2C21" w:rsidP="002547DC">
      <w:pPr>
        <w:pStyle w:val="AIndicator"/>
        <w:jc w:val="both"/>
      </w:pPr>
      <w:r>
        <w:lastRenderedPageBreak/>
        <w:t>Target indicator:</w:t>
      </w:r>
      <w:r>
        <w:tab/>
        <w:t>The particular concerns of gender equity will be a specific agenda item that will be considered in the panel discussion and public dialogues.  Particular attention will be given the active engagement of women from the region.</w:t>
      </w:r>
    </w:p>
    <w:p w14:paraId="4BD96750" w14:textId="77777777" w:rsidR="00092597" w:rsidRPr="002632C6" w:rsidRDefault="00092597" w:rsidP="002547DC">
      <w:pPr>
        <w:pStyle w:val="NoSpacing"/>
        <w:jc w:val="both"/>
      </w:pPr>
    </w:p>
    <w:p w14:paraId="6E5D4412" w14:textId="77777777" w:rsidR="00092597" w:rsidRPr="002632C6" w:rsidRDefault="00092597" w:rsidP="002547DC">
      <w:pPr>
        <w:pStyle w:val="NoSpacing"/>
        <w:ind w:left="720" w:hanging="720"/>
        <w:jc w:val="both"/>
        <w:rPr>
          <w:szCs w:val="22"/>
        </w:rPr>
      </w:pPr>
      <w:r w:rsidRPr="002632C6">
        <w:t>3.1.8</w:t>
      </w:r>
      <w:r w:rsidRPr="002632C6">
        <w:tab/>
      </w:r>
      <w:r w:rsidRPr="002632C6">
        <w:rPr>
          <w:szCs w:val="22"/>
        </w:rPr>
        <w:t>Organize and convene private sector sensitization panel discussions on the global environmental issues, and their relevance.  These activities will focus on how to strategically reconcile private sector goals with global environmental priorities.</w:t>
      </w:r>
    </w:p>
    <w:p w14:paraId="0B0968D8" w14:textId="6195264B" w:rsidR="00092597" w:rsidRPr="002632C6" w:rsidRDefault="00855D05" w:rsidP="002547DC">
      <w:pPr>
        <w:pStyle w:val="AIndicator"/>
        <w:jc w:val="both"/>
      </w:pPr>
      <w:r w:rsidRPr="002632C6">
        <w:t>Target indicator:</w:t>
      </w:r>
      <w:r w:rsidRPr="002632C6">
        <w:tab/>
      </w:r>
      <w:r w:rsidR="00092597" w:rsidRPr="002632C6">
        <w:t xml:space="preserve">Three (3) panel discussions, with at least 30 private sector representatives, one held each year, the first </w:t>
      </w:r>
      <w:r w:rsidR="00092597" w:rsidRPr="002632C6">
        <w:rPr>
          <w:u w:val="single"/>
        </w:rPr>
        <w:t>by month 12.</w:t>
      </w:r>
    </w:p>
    <w:p w14:paraId="0307D527" w14:textId="77777777" w:rsidR="00092597" w:rsidRPr="002632C6" w:rsidRDefault="00092597" w:rsidP="002547DC">
      <w:pPr>
        <w:pStyle w:val="NoSpacing"/>
        <w:jc w:val="both"/>
      </w:pPr>
    </w:p>
    <w:p w14:paraId="5E88F2DC" w14:textId="77777777" w:rsidR="00092597" w:rsidRPr="002632C6" w:rsidRDefault="00092597" w:rsidP="002547DC">
      <w:pPr>
        <w:pStyle w:val="NoSpacing"/>
        <w:ind w:left="720" w:hanging="720"/>
        <w:jc w:val="both"/>
      </w:pPr>
      <w:r w:rsidRPr="002632C6">
        <w:t>3.1.9</w:t>
      </w:r>
      <w:r w:rsidRPr="002632C6">
        <w:tab/>
        <w:t>Organize and convene workshops for media professionals to better enable them to report on the environmental information as well as environmental monitoring results from the perspectives of the global environmental issues and their relevance to Kyrgyzstan.  The project will invite the media from print and audio-visual media to two workshops per year.  A similar analysis at the end of the year will show the extent to which government entities and non-state organizations as well as media professionals have increased (maintained or decreased) their level of cooperation and reporting on Rio Convention mainstreaming.</w:t>
      </w:r>
    </w:p>
    <w:p w14:paraId="46D9DCE2" w14:textId="77777777" w:rsidR="00092597" w:rsidRPr="002632C6" w:rsidRDefault="00092597" w:rsidP="002547DC">
      <w:pPr>
        <w:pStyle w:val="AIndicator"/>
        <w:jc w:val="both"/>
        <w:rPr>
          <w:u w:val="single"/>
        </w:rPr>
      </w:pPr>
      <w:r w:rsidRPr="002632C6">
        <w:t>Target indicator:</w:t>
      </w:r>
      <w:r w:rsidRPr="002632C6">
        <w:tab/>
        <w:t xml:space="preserve">At least five (5) media awareness workshops held, each with at least 20 participating media representatives, the first </w:t>
      </w:r>
      <w:r w:rsidRPr="002632C6">
        <w:rPr>
          <w:u w:val="single"/>
        </w:rPr>
        <w:t>by month 7</w:t>
      </w:r>
      <w:r w:rsidRPr="002632C6">
        <w:t xml:space="preserve"> to introduce the value of the EIMMS and in subsequent months on an appropriate high value aspect of the EIMMS’ contribution to national development priorities.</w:t>
      </w:r>
    </w:p>
    <w:p w14:paraId="2EFB975B" w14:textId="77777777" w:rsidR="00092597" w:rsidRPr="002632C6" w:rsidRDefault="00092597" w:rsidP="002547DC">
      <w:pPr>
        <w:pStyle w:val="AIndicator"/>
        <w:jc w:val="both"/>
      </w:pPr>
      <w:r w:rsidRPr="002632C6">
        <w:t>Target indicator:</w:t>
      </w:r>
      <w:r w:rsidRPr="002632C6">
        <w:tab/>
      </w:r>
      <w:r w:rsidRPr="002632C6">
        <w:rPr>
          <w:u w:val="single"/>
        </w:rPr>
        <w:t>By month 32</w:t>
      </w:r>
      <w:r w:rsidRPr="002632C6">
        <w:t>, reporting in the popular literature on environmental information flow and accessibility as well as monitoring of impact results in the context of the Rio Convention mainstreaming shows a 10% increase over forecasted trends using baseline data and past trends.</w:t>
      </w:r>
    </w:p>
    <w:p w14:paraId="04EA3BF4" w14:textId="77777777" w:rsidR="00092597" w:rsidRPr="002632C6" w:rsidRDefault="00092597" w:rsidP="002547DC">
      <w:pPr>
        <w:pStyle w:val="AOutput"/>
        <w:tabs>
          <w:tab w:val="num" w:pos="450"/>
        </w:tabs>
        <w:jc w:val="both"/>
        <w:rPr>
          <w:bCs/>
        </w:rPr>
      </w:pPr>
    </w:p>
    <w:p w14:paraId="290AB478" w14:textId="77777777" w:rsidR="00092597" w:rsidRPr="002632C6" w:rsidRDefault="00092597" w:rsidP="002547DC">
      <w:pPr>
        <w:pStyle w:val="AOutput"/>
        <w:tabs>
          <w:tab w:val="num" w:pos="450"/>
        </w:tabs>
        <w:jc w:val="both"/>
        <w:rPr>
          <w:bCs/>
        </w:rPr>
      </w:pPr>
      <w:r w:rsidRPr="002632C6">
        <w:rPr>
          <w:bCs/>
        </w:rPr>
        <w:t>Output 3.2</w:t>
      </w:r>
      <w:r w:rsidRPr="002632C6">
        <w:rPr>
          <w:bCs/>
        </w:rPr>
        <w:tab/>
        <w:t>Brochures and articles on the Rio Conventions</w:t>
      </w:r>
    </w:p>
    <w:p w14:paraId="5B154D76" w14:textId="651FD74F" w:rsidR="009E5850" w:rsidRPr="002632C6" w:rsidRDefault="00092597" w:rsidP="002547DC">
      <w:pPr>
        <w:pStyle w:val="AProdoc"/>
        <w:jc w:val="both"/>
        <w:rPr>
          <w:noProof w:val="0"/>
        </w:rPr>
      </w:pPr>
      <w:r w:rsidRPr="002632C6">
        <w:rPr>
          <w:bCs/>
          <w:noProof w:val="0"/>
        </w:rPr>
        <w:t xml:space="preserve">This output focuses on the development of brochures and articles on the Rio Conventions.  These are intended to </w:t>
      </w:r>
      <w:r w:rsidRPr="002632C6">
        <w:rPr>
          <w:noProof w:val="0"/>
        </w:rPr>
        <w:t xml:space="preserve">highlight the importance of the Rio Conventions and help individuals understand how their daily lives are impacted by the global environment.  </w:t>
      </w:r>
    </w:p>
    <w:p w14:paraId="4469CED6" w14:textId="77777777" w:rsidR="00092597" w:rsidRPr="002632C6" w:rsidRDefault="00092597" w:rsidP="002547DC">
      <w:pPr>
        <w:pStyle w:val="AActivity"/>
        <w:jc w:val="both"/>
        <w:rPr>
          <w:b/>
        </w:rPr>
      </w:pPr>
      <w:r w:rsidRPr="002632C6">
        <w:rPr>
          <w:b/>
        </w:rPr>
        <w:t>Activities:</w:t>
      </w:r>
    </w:p>
    <w:p w14:paraId="2A30C0D5" w14:textId="77777777" w:rsidR="00092597" w:rsidRPr="002632C6" w:rsidRDefault="00092597" w:rsidP="002547DC">
      <w:pPr>
        <w:pStyle w:val="AActivity"/>
        <w:jc w:val="both"/>
        <w:rPr>
          <w:b/>
        </w:rPr>
      </w:pPr>
    </w:p>
    <w:p w14:paraId="2B628418" w14:textId="1BFC1550" w:rsidR="00092597" w:rsidRPr="002632C6" w:rsidRDefault="00092597" w:rsidP="002547DC">
      <w:pPr>
        <w:pStyle w:val="NoSpacing"/>
        <w:ind w:left="720" w:hanging="720"/>
        <w:jc w:val="both"/>
      </w:pPr>
      <w:r w:rsidRPr="002632C6">
        <w:t>3.2.1</w:t>
      </w:r>
      <w:r w:rsidRPr="002632C6">
        <w:tab/>
        <w:t xml:space="preserve">Prepare </w:t>
      </w:r>
      <w:r w:rsidR="00F31621">
        <w:t xml:space="preserve">and publish </w:t>
      </w:r>
      <w:r w:rsidRPr="002632C6">
        <w:t>articles on linkages between the global environment and socio-economic issues for publication in popular literature.  These articles will be targeted to the general population and published in print media with a high circulation.  Articles will also be printed as separate brochures for targeted distribution at special events.</w:t>
      </w:r>
    </w:p>
    <w:p w14:paraId="7D7268F4" w14:textId="77777777" w:rsidR="00092597" w:rsidRPr="002632C6" w:rsidRDefault="00092597" w:rsidP="002547DC">
      <w:pPr>
        <w:pStyle w:val="AIndicator"/>
        <w:jc w:val="both"/>
      </w:pPr>
      <w:r w:rsidRPr="002632C6">
        <w:t>Target indicator:</w:t>
      </w:r>
      <w:r w:rsidRPr="002632C6">
        <w:tab/>
        <w:t xml:space="preserve">At least 12 articles on the relevancy of the Rio Conventions to Kyrgyzstan’s national socio-economic development will be written and published in popular literature with high circulation.  Articles are to be published at least every two months.  First article is to be published </w:t>
      </w:r>
      <w:r w:rsidRPr="002632C6">
        <w:rPr>
          <w:u w:val="single"/>
        </w:rPr>
        <w:t>by month 6</w:t>
      </w:r>
      <w:r w:rsidRPr="002632C6">
        <w:t>.</w:t>
      </w:r>
    </w:p>
    <w:p w14:paraId="2931497C" w14:textId="77777777" w:rsidR="00092597" w:rsidRPr="002632C6" w:rsidRDefault="00092597" w:rsidP="002547DC">
      <w:pPr>
        <w:pStyle w:val="AIndicator"/>
        <w:jc w:val="both"/>
        <w:rPr>
          <w:u w:val="single"/>
        </w:rPr>
      </w:pPr>
      <w:r w:rsidRPr="002632C6">
        <w:t>Target indicator:</w:t>
      </w:r>
      <w:r w:rsidRPr="002632C6">
        <w:tab/>
        <w:t xml:space="preserve">Each article is published as a brochure, at least 100 copies each and distributed to at least two high value special events for greatest impact.  At least nine (9) will be distributed </w:t>
      </w:r>
      <w:r w:rsidRPr="002632C6">
        <w:rPr>
          <w:u w:val="single"/>
        </w:rPr>
        <w:t>by month 28.</w:t>
      </w:r>
    </w:p>
    <w:p w14:paraId="62DCE2A7" w14:textId="77777777" w:rsidR="00092597" w:rsidRPr="002632C6" w:rsidRDefault="00092597" w:rsidP="002547DC">
      <w:pPr>
        <w:pStyle w:val="NoSpacing"/>
        <w:jc w:val="both"/>
        <w:rPr>
          <w:i/>
        </w:rPr>
      </w:pPr>
    </w:p>
    <w:p w14:paraId="67787E40" w14:textId="60052941" w:rsidR="00092597" w:rsidRPr="002632C6" w:rsidRDefault="00092597" w:rsidP="002547DC">
      <w:pPr>
        <w:pStyle w:val="AOutput"/>
        <w:tabs>
          <w:tab w:val="num" w:pos="450"/>
        </w:tabs>
        <w:jc w:val="both"/>
        <w:rPr>
          <w:bCs/>
        </w:rPr>
      </w:pPr>
      <w:r w:rsidRPr="002632C6">
        <w:rPr>
          <w:bCs/>
        </w:rPr>
        <w:t xml:space="preserve">Output </w:t>
      </w:r>
      <w:r w:rsidR="00ED740A" w:rsidRPr="002632C6">
        <w:rPr>
          <w:bCs/>
        </w:rPr>
        <w:t>3.3</w:t>
      </w:r>
      <w:r w:rsidR="00ED740A" w:rsidRPr="002632C6">
        <w:rPr>
          <w:bCs/>
        </w:rPr>
        <w:tab/>
        <w:t>Public service announcement</w:t>
      </w:r>
      <w:r w:rsidRPr="002632C6">
        <w:rPr>
          <w:bCs/>
        </w:rPr>
        <w:t xml:space="preserve"> on environmentally friendly behavior</w:t>
      </w:r>
    </w:p>
    <w:p w14:paraId="3DB89F64" w14:textId="694680F0" w:rsidR="009E5850" w:rsidRPr="002632C6" w:rsidRDefault="00092597" w:rsidP="002547DC">
      <w:pPr>
        <w:pStyle w:val="AProdoc"/>
        <w:jc w:val="both"/>
        <w:rPr>
          <w:noProof w:val="0"/>
        </w:rPr>
      </w:pPr>
      <w:r w:rsidRPr="002632C6">
        <w:rPr>
          <w:bCs/>
          <w:noProof w:val="0"/>
        </w:rPr>
        <w:t xml:space="preserve">This output includes several activities to develop and air </w:t>
      </w:r>
      <w:r w:rsidR="00EE3200" w:rsidRPr="002632C6">
        <w:rPr>
          <w:bCs/>
          <w:noProof w:val="0"/>
        </w:rPr>
        <w:t>public service announcements</w:t>
      </w:r>
      <w:r w:rsidR="00ED740A" w:rsidRPr="002632C6">
        <w:rPr>
          <w:bCs/>
          <w:noProof w:val="0"/>
        </w:rPr>
        <w:t xml:space="preserve"> on provincial television</w:t>
      </w:r>
      <w:r w:rsidRPr="002632C6">
        <w:rPr>
          <w:bCs/>
          <w:noProof w:val="0"/>
        </w:rPr>
        <w:t xml:space="preserve">.  These are intended to </w:t>
      </w:r>
      <w:r w:rsidRPr="002632C6">
        <w:rPr>
          <w:noProof w:val="0"/>
        </w:rPr>
        <w:t>highlight the value of the environment and the Rio Conventions and help individuals understand how their daily lives are impacted by the global environment</w:t>
      </w:r>
      <w:r w:rsidR="009E5850" w:rsidRPr="002632C6">
        <w:rPr>
          <w:noProof w:val="0"/>
        </w:rPr>
        <w:t xml:space="preserve">. </w:t>
      </w:r>
    </w:p>
    <w:p w14:paraId="7E364126" w14:textId="5A58ED93" w:rsidR="00092597" w:rsidRPr="002632C6" w:rsidRDefault="00092597" w:rsidP="002547DC">
      <w:pPr>
        <w:pStyle w:val="NoSpacing"/>
        <w:ind w:left="720" w:hanging="720"/>
        <w:jc w:val="both"/>
      </w:pPr>
      <w:r w:rsidRPr="002632C6">
        <w:lastRenderedPageBreak/>
        <w:t>3.3.1</w:t>
      </w:r>
      <w:r w:rsidRPr="002632C6">
        <w:tab/>
        <w:t xml:space="preserve">Prepare and air a Public Service Announcement (PSA) for </w:t>
      </w:r>
      <w:r w:rsidR="00ED740A" w:rsidRPr="002632C6">
        <w:t xml:space="preserve">provincial </w:t>
      </w:r>
      <w:r w:rsidRPr="002632C6">
        <w:t>television and radio to promote environmental information management as well as mainstreaming of Rio Conventions into socio-economic development issues.  This will involve the conceptualization of the message, the story-boarding, filming, and post-production.  This will be followed by its airing at strategic intervals</w:t>
      </w:r>
      <w:r w:rsidR="002E014E" w:rsidRPr="002632C6">
        <w:t>.  The PSA video will also be shown at the awareness-raising workshops and dialogues, as well as on the relevant websites and social media.</w:t>
      </w:r>
    </w:p>
    <w:p w14:paraId="026E55AE" w14:textId="77777777" w:rsidR="00092597" w:rsidRPr="002632C6" w:rsidRDefault="00092597" w:rsidP="002547DC">
      <w:pPr>
        <w:pStyle w:val="AIndicator"/>
        <w:jc w:val="both"/>
      </w:pPr>
      <w:r w:rsidRPr="002632C6">
        <w:t>Target indicator:</w:t>
      </w:r>
      <w:r w:rsidRPr="002632C6">
        <w:tab/>
        <w:t xml:space="preserve">One PSA completed for radio and television by month 14, with the first airing </w:t>
      </w:r>
      <w:r w:rsidRPr="002632C6">
        <w:rPr>
          <w:u w:val="single"/>
        </w:rPr>
        <w:t>by month 16.</w:t>
      </w:r>
    </w:p>
    <w:p w14:paraId="5DD9A5E3" w14:textId="04660EF8" w:rsidR="00092597" w:rsidRPr="002632C6" w:rsidRDefault="00092597" w:rsidP="002547DC">
      <w:pPr>
        <w:pStyle w:val="AIndicator"/>
        <w:jc w:val="both"/>
      </w:pPr>
      <w:r w:rsidRPr="002632C6">
        <w:t>Target indicator:</w:t>
      </w:r>
      <w:r w:rsidRPr="002632C6">
        <w:tab/>
      </w:r>
      <w:r w:rsidR="002E014E" w:rsidRPr="002632C6">
        <w:t>At least 5</w:t>
      </w:r>
      <w:r w:rsidRPr="002632C6">
        <w:t xml:space="preserve"> airings of the PSA on television and at least 20 airings of the PSA on radio both </w:t>
      </w:r>
      <w:r w:rsidRPr="002632C6">
        <w:rPr>
          <w:u w:val="single"/>
        </w:rPr>
        <w:t>by month 34.</w:t>
      </w:r>
    </w:p>
    <w:p w14:paraId="01BDDFB8" w14:textId="77777777" w:rsidR="00092597" w:rsidRPr="002632C6" w:rsidRDefault="00092597" w:rsidP="002547DC">
      <w:pPr>
        <w:pStyle w:val="NoSpacing"/>
        <w:jc w:val="both"/>
      </w:pPr>
    </w:p>
    <w:p w14:paraId="6C3C4FB0" w14:textId="77777777" w:rsidR="00092597" w:rsidRPr="002632C6" w:rsidRDefault="00092597" w:rsidP="002547DC">
      <w:pPr>
        <w:pStyle w:val="AOutput"/>
        <w:tabs>
          <w:tab w:val="num" w:pos="450"/>
        </w:tabs>
        <w:jc w:val="both"/>
        <w:rPr>
          <w:bCs/>
        </w:rPr>
      </w:pPr>
      <w:r w:rsidRPr="002632C6">
        <w:rPr>
          <w:bCs/>
        </w:rPr>
        <w:t>Output 3.4</w:t>
      </w:r>
      <w:r w:rsidRPr="002632C6">
        <w:rPr>
          <w:bCs/>
        </w:rPr>
        <w:tab/>
        <w:t>Improved educational curricula</w:t>
      </w:r>
    </w:p>
    <w:p w14:paraId="2EBC8D27" w14:textId="0F6B7D42" w:rsidR="009E5850" w:rsidRPr="002632C6" w:rsidRDefault="00092597" w:rsidP="002547DC">
      <w:pPr>
        <w:pStyle w:val="AProdoc"/>
        <w:jc w:val="both"/>
        <w:rPr>
          <w:noProof w:val="0"/>
        </w:rPr>
      </w:pPr>
      <w:r w:rsidRPr="002632C6">
        <w:rPr>
          <w:noProof w:val="0"/>
        </w:rPr>
        <w:t xml:space="preserve">This output will develop educational curricula for civil servants and </w:t>
      </w:r>
      <w:r w:rsidR="002E014E" w:rsidRPr="002632C6">
        <w:rPr>
          <w:noProof w:val="0"/>
        </w:rPr>
        <w:t>secondary</w:t>
      </w:r>
      <w:r w:rsidRPr="002632C6">
        <w:rPr>
          <w:noProof w:val="0"/>
        </w:rPr>
        <w:t xml:space="preserve"> schools that promote better environmental information management and emphasize global environmental values and best practice approaches developed and under implementation.</w:t>
      </w:r>
      <w:r w:rsidR="009E5850" w:rsidRPr="002632C6">
        <w:rPr>
          <w:noProof w:val="0"/>
        </w:rPr>
        <w:t xml:space="preserve"> </w:t>
      </w:r>
    </w:p>
    <w:p w14:paraId="3EDAE7F7" w14:textId="77777777" w:rsidR="00092597" w:rsidRPr="002632C6" w:rsidRDefault="00092597" w:rsidP="002547DC">
      <w:pPr>
        <w:pStyle w:val="AOutput"/>
        <w:tabs>
          <w:tab w:val="num" w:pos="450"/>
        </w:tabs>
        <w:jc w:val="both"/>
        <w:rPr>
          <w:bCs/>
        </w:rPr>
      </w:pPr>
      <w:r w:rsidRPr="002632C6">
        <w:t>Activities:</w:t>
      </w:r>
    </w:p>
    <w:p w14:paraId="6F01D3BB" w14:textId="4378A124" w:rsidR="00092597" w:rsidRPr="002632C6" w:rsidRDefault="00092597" w:rsidP="002547DC">
      <w:pPr>
        <w:pStyle w:val="NoSpacing"/>
        <w:ind w:left="720" w:hanging="720"/>
        <w:jc w:val="both"/>
      </w:pPr>
      <w:r w:rsidRPr="002632C6">
        <w:t>3.4.1</w:t>
      </w:r>
      <w:r w:rsidRPr="002632C6">
        <w:tab/>
        <w:t xml:space="preserve">Develop </w:t>
      </w:r>
      <w:r w:rsidR="009512D6">
        <w:t xml:space="preserve">and apply </w:t>
      </w:r>
      <w:r w:rsidRPr="002632C6">
        <w:t xml:space="preserve">an awareness module for institutions on Rio Conventions mainstreaming.  Stakeholders will learn best practices on data access and interpretation for environmental management and evidence-based development planning using modules developed under the project.  This activity will be coordinated with other similar training workshops carried under other related projects (See Section E.1).  </w:t>
      </w:r>
    </w:p>
    <w:p w14:paraId="3424A771" w14:textId="1A2A26CA" w:rsidR="00092597" w:rsidRPr="002632C6" w:rsidRDefault="00092597" w:rsidP="002547DC">
      <w:pPr>
        <w:pStyle w:val="AIndicator"/>
        <w:jc w:val="both"/>
      </w:pPr>
      <w:r w:rsidRPr="002632C6">
        <w:t>Target indicator:</w:t>
      </w:r>
      <w:r w:rsidRPr="002632C6">
        <w:tab/>
        <w:t xml:space="preserve">Education module prepared for civil servants completed </w:t>
      </w:r>
      <w:r w:rsidRPr="002632C6">
        <w:rPr>
          <w:u w:val="single"/>
        </w:rPr>
        <w:t>by month 18</w:t>
      </w:r>
      <w:r w:rsidRPr="002632C6">
        <w:t xml:space="preserve"> and approved by the </w:t>
      </w:r>
      <w:r w:rsidR="00C4483A" w:rsidRPr="002632C6">
        <w:t>National Council for Sustainable Development</w:t>
      </w:r>
      <w:r w:rsidRPr="002632C6">
        <w:t xml:space="preserve"> </w:t>
      </w:r>
      <w:r w:rsidRPr="002632C6">
        <w:rPr>
          <w:u w:val="single"/>
        </w:rPr>
        <w:t>by month 20</w:t>
      </w:r>
      <w:r w:rsidRPr="002632C6">
        <w:t>.</w:t>
      </w:r>
    </w:p>
    <w:p w14:paraId="7D387349" w14:textId="77777777" w:rsidR="00092597" w:rsidRPr="002632C6" w:rsidRDefault="00092597" w:rsidP="002547DC">
      <w:pPr>
        <w:pStyle w:val="AIndicator"/>
        <w:jc w:val="both"/>
        <w:rPr>
          <w:u w:val="single"/>
        </w:rPr>
      </w:pPr>
      <w:r w:rsidRPr="002632C6">
        <w:t>Target indicator:</w:t>
      </w:r>
      <w:r w:rsidRPr="002632C6">
        <w:tab/>
        <w:t xml:space="preserve">At least one civil servant institute (1) at the national and three (3) at the regional levels carry out mainstreamed concepts and principles of Rio Conventions for better environmental information management </w:t>
      </w:r>
      <w:r w:rsidRPr="002632C6">
        <w:rPr>
          <w:u w:val="single"/>
        </w:rPr>
        <w:t>by month 22.</w:t>
      </w:r>
    </w:p>
    <w:p w14:paraId="79ABC488" w14:textId="77777777" w:rsidR="00092597" w:rsidRPr="002632C6" w:rsidRDefault="00092597" w:rsidP="002547DC">
      <w:pPr>
        <w:pStyle w:val="AIndicator"/>
        <w:jc w:val="both"/>
      </w:pPr>
      <w:r w:rsidRPr="002632C6">
        <w:t>Target indicator:</w:t>
      </w:r>
      <w:r w:rsidRPr="002632C6">
        <w:tab/>
        <w:t xml:space="preserve">At least three (3) institutes of civil servants have implemented education module </w:t>
      </w:r>
      <w:r w:rsidRPr="002632C6">
        <w:rPr>
          <w:u w:val="single"/>
        </w:rPr>
        <w:t>by month 28</w:t>
      </w:r>
      <w:r w:rsidRPr="002632C6">
        <w:t>.</w:t>
      </w:r>
    </w:p>
    <w:p w14:paraId="4D9F8FC3" w14:textId="77777777" w:rsidR="00092597" w:rsidRPr="002632C6" w:rsidRDefault="00092597" w:rsidP="002547DC">
      <w:pPr>
        <w:pStyle w:val="AIndicator"/>
        <w:jc w:val="both"/>
      </w:pPr>
      <w:r w:rsidRPr="002632C6">
        <w:t>Target indicator:</w:t>
      </w:r>
      <w:r w:rsidRPr="002632C6">
        <w:tab/>
        <w:t xml:space="preserve">At least 100 civil servants and local teachers have implemented education module </w:t>
      </w:r>
      <w:r w:rsidRPr="002632C6">
        <w:rPr>
          <w:u w:val="single"/>
        </w:rPr>
        <w:t>by month 32.</w:t>
      </w:r>
    </w:p>
    <w:p w14:paraId="7D5B1D81" w14:textId="77777777" w:rsidR="00092597" w:rsidRPr="002632C6" w:rsidRDefault="00092597" w:rsidP="002547DC">
      <w:pPr>
        <w:pStyle w:val="NoSpacing"/>
        <w:jc w:val="both"/>
      </w:pPr>
    </w:p>
    <w:p w14:paraId="2B87CCC2" w14:textId="42B745EA" w:rsidR="00092597" w:rsidRPr="002632C6" w:rsidRDefault="00092597" w:rsidP="002547DC">
      <w:pPr>
        <w:pStyle w:val="NoSpacing"/>
        <w:ind w:left="720" w:hanging="720"/>
        <w:jc w:val="both"/>
        <w:rPr>
          <w:szCs w:val="22"/>
        </w:rPr>
      </w:pPr>
      <w:r w:rsidRPr="002632C6">
        <w:t>3.4.2</w:t>
      </w:r>
      <w:r w:rsidRPr="002632C6">
        <w:tab/>
        <w:t xml:space="preserve">Prepare </w:t>
      </w:r>
      <w:r w:rsidR="00990AFF">
        <w:t xml:space="preserve">and apply </w:t>
      </w:r>
      <w:r w:rsidRPr="002632C6">
        <w:t xml:space="preserve">an environmental awareness module </w:t>
      </w:r>
      <w:r w:rsidR="00990AFF">
        <w:t>for use in</w:t>
      </w:r>
      <w:r w:rsidRPr="002632C6">
        <w:t xml:space="preserve"> </w:t>
      </w:r>
      <w:r w:rsidR="00671184" w:rsidRPr="002632C6">
        <w:t xml:space="preserve">secondary </w:t>
      </w:r>
      <w:r w:rsidRPr="002632C6">
        <w:t xml:space="preserve">school teaching </w:t>
      </w:r>
      <w:r w:rsidRPr="002632C6">
        <w:rPr>
          <w:szCs w:val="22"/>
        </w:rPr>
        <w:t xml:space="preserve">that focuses on the global environment and </w:t>
      </w:r>
      <w:r w:rsidRPr="002632C6">
        <w:t>on Rio Conventions mainstreaming</w:t>
      </w:r>
      <w:r w:rsidRPr="002632C6">
        <w:rPr>
          <w:szCs w:val="22"/>
        </w:rPr>
        <w:t>.  This module should be designed to help students think critically about the complex social, economic, and environmental issues affecting Kyrgyzstan, the surrounding region, and the global community as a whole.</w:t>
      </w:r>
    </w:p>
    <w:p w14:paraId="13C701BA" w14:textId="5DC33372" w:rsidR="00092597" w:rsidRPr="002632C6" w:rsidRDefault="00092597" w:rsidP="002547DC">
      <w:pPr>
        <w:tabs>
          <w:tab w:val="left" w:pos="2430"/>
        </w:tabs>
        <w:ind w:left="2430" w:hanging="1710"/>
        <w:jc w:val="both"/>
        <w:rPr>
          <w:i/>
          <w:szCs w:val="22"/>
        </w:rPr>
      </w:pPr>
      <w:r w:rsidRPr="002632C6">
        <w:rPr>
          <w:i/>
          <w:szCs w:val="22"/>
        </w:rPr>
        <w:t>Target indicator:</w:t>
      </w:r>
      <w:r w:rsidRPr="002632C6">
        <w:rPr>
          <w:i/>
          <w:szCs w:val="22"/>
        </w:rPr>
        <w:tab/>
        <w:t xml:space="preserve">Education module prepared for </w:t>
      </w:r>
      <w:r w:rsidR="00671184" w:rsidRPr="002632C6">
        <w:rPr>
          <w:i/>
          <w:szCs w:val="22"/>
        </w:rPr>
        <w:t>secondary</w:t>
      </w:r>
      <w:r w:rsidRPr="002632C6">
        <w:rPr>
          <w:i/>
          <w:szCs w:val="22"/>
        </w:rPr>
        <w:t xml:space="preserve"> schools completed </w:t>
      </w:r>
      <w:r w:rsidRPr="002632C6">
        <w:rPr>
          <w:i/>
          <w:szCs w:val="22"/>
          <w:u w:val="single"/>
        </w:rPr>
        <w:t>by month 8</w:t>
      </w:r>
      <w:r w:rsidR="00671184" w:rsidRPr="002632C6">
        <w:rPr>
          <w:i/>
          <w:szCs w:val="22"/>
          <w:u w:val="single"/>
        </w:rPr>
        <w:t xml:space="preserve"> in both Russian and Kyrgyz languages</w:t>
      </w:r>
      <w:r w:rsidRPr="002632C6">
        <w:rPr>
          <w:i/>
          <w:szCs w:val="22"/>
        </w:rPr>
        <w:t>.</w:t>
      </w:r>
    </w:p>
    <w:p w14:paraId="2337F485" w14:textId="19617989" w:rsidR="008C0022" w:rsidRPr="002632C6" w:rsidRDefault="00092597" w:rsidP="002547DC">
      <w:pPr>
        <w:tabs>
          <w:tab w:val="left" w:pos="2430"/>
        </w:tabs>
        <w:ind w:left="2430" w:hanging="1710"/>
        <w:jc w:val="both"/>
        <w:rPr>
          <w:szCs w:val="22"/>
        </w:rPr>
      </w:pPr>
      <w:r w:rsidRPr="002632C6">
        <w:rPr>
          <w:i/>
          <w:szCs w:val="22"/>
        </w:rPr>
        <w:t>Ta</w:t>
      </w:r>
      <w:r w:rsidR="00671184" w:rsidRPr="002632C6">
        <w:rPr>
          <w:i/>
          <w:szCs w:val="22"/>
        </w:rPr>
        <w:t>rget indicator:</w:t>
      </w:r>
      <w:r w:rsidR="00671184" w:rsidRPr="002632C6">
        <w:rPr>
          <w:i/>
          <w:szCs w:val="22"/>
        </w:rPr>
        <w:tab/>
        <w:t xml:space="preserve">At least </w:t>
      </w:r>
      <w:r w:rsidR="00671184" w:rsidRPr="002632C6">
        <w:rPr>
          <w:i/>
          <w:szCs w:val="22"/>
          <w:u w:val="single"/>
        </w:rPr>
        <w:t xml:space="preserve">10 </w:t>
      </w:r>
      <w:r w:rsidR="00671184" w:rsidRPr="002632C6">
        <w:rPr>
          <w:i/>
          <w:szCs w:val="22"/>
        </w:rPr>
        <w:t>secondary</w:t>
      </w:r>
      <w:r w:rsidRPr="002632C6">
        <w:rPr>
          <w:i/>
          <w:szCs w:val="22"/>
        </w:rPr>
        <w:t xml:space="preserve"> schools have implemented education module </w:t>
      </w:r>
      <w:r w:rsidRPr="002632C6">
        <w:rPr>
          <w:i/>
          <w:szCs w:val="22"/>
          <w:u w:val="single"/>
        </w:rPr>
        <w:t xml:space="preserve">by month </w:t>
      </w:r>
      <w:r w:rsidR="005B6998" w:rsidRPr="002632C6">
        <w:rPr>
          <w:i/>
          <w:szCs w:val="22"/>
          <w:u w:val="single"/>
        </w:rPr>
        <w:t>20</w:t>
      </w:r>
      <w:r w:rsidR="00671184" w:rsidRPr="002632C6">
        <w:rPr>
          <w:i/>
          <w:szCs w:val="22"/>
        </w:rPr>
        <w:t xml:space="preserve"> and at </w:t>
      </w:r>
      <w:r w:rsidRPr="002632C6">
        <w:rPr>
          <w:i/>
          <w:szCs w:val="22"/>
          <w:u w:val="single"/>
        </w:rPr>
        <w:t>20</w:t>
      </w:r>
      <w:r w:rsidRPr="002632C6">
        <w:rPr>
          <w:i/>
          <w:szCs w:val="22"/>
        </w:rPr>
        <w:t xml:space="preserve"> </w:t>
      </w:r>
      <w:r w:rsidR="00671184" w:rsidRPr="002632C6">
        <w:rPr>
          <w:i/>
          <w:szCs w:val="22"/>
        </w:rPr>
        <w:t>secondary</w:t>
      </w:r>
      <w:r w:rsidRPr="002632C6">
        <w:rPr>
          <w:i/>
          <w:szCs w:val="22"/>
        </w:rPr>
        <w:t xml:space="preserve"> schools </w:t>
      </w:r>
      <w:r w:rsidRPr="002632C6">
        <w:rPr>
          <w:i/>
          <w:szCs w:val="22"/>
          <w:u w:val="single"/>
        </w:rPr>
        <w:t>by month 32</w:t>
      </w:r>
      <w:r w:rsidRPr="002632C6">
        <w:rPr>
          <w:i/>
          <w:szCs w:val="22"/>
        </w:rPr>
        <w:t>.</w:t>
      </w:r>
    </w:p>
    <w:p w14:paraId="34AC47D1" w14:textId="1C881176" w:rsidR="008A4F0E" w:rsidRPr="002632C6" w:rsidRDefault="008A4F0E" w:rsidP="002547DC">
      <w:pPr>
        <w:pStyle w:val="Heading2"/>
        <w:jc w:val="both"/>
      </w:pPr>
      <w:bookmarkStart w:id="112" w:name="_Toc162029955"/>
      <w:bookmarkStart w:id="113" w:name="_Toc400483294"/>
      <w:bookmarkStart w:id="114" w:name="_Toc414547125"/>
      <w:r w:rsidRPr="002632C6">
        <w:t>C.3</w:t>
      </w:r>
      <w:r w:rsidRPr="002632C6">
        <w:tab/>
      </w:r>
      <w:bookmarkStart w:id="115" w:name="c3"/>
      <w:bookmarkEnd w:id="115"/>
      <w:r w:rsidRPr="002632C6">
        <w:t xml:space="preserve">Sustainability and </w:t>
      </w:r>
      <w:proofErr w:type="spellStart"/>
      <w:r w:rsidRPr="002632C6">
        <w:t>Replicability</w:t>
      </w:r>
      <w:bookmarkEnd w:id="112"/>
      <w:bookmarkEnd w:id="113"/>
      <w:bookmarkEnd w:id="114"/>
      <w:proofErr w:type="spellEnd"/>
      <w:r w:rsidRPr="002632C6">
        <w:t xml:space="preserve"> </w:t>
      </w:r>
    </w:p>
    <w:p w14:paraId="0CE53F9A" w14:textId="77777777" w:rsidR="00BD06F1" w:rsidRPr="002632C6" w:rsidRDefault="00BD06F1" w:rsidP="002547DC">
      <w:pPr>
        <w:pStyle w:val="Heading3"/>
        <w:jc w:val="both"/>
      </w:pPr>
      <w:bookmarkStart w:id="116" w:name="_Toc162029956"/>
      <w:bookmarkStart w:id="117" w:name="_Toc378802699"/>
      <w:bookmarkStart w:id="118" w:name="_Toc386188826"/>
      <w:bookmarkStart w:id="119" w:name="_Toc400483295"/>
      <w:bookmarkStart w:id="120" w:name="_Toc414547126"/>
      <w:bookmarkStart w:id="121" w:name="_Toc400483297"/>
      <w:bookmarkStart w:id="122" w:name="_Toc118697088"/>
      <w:bookmarkStart w:id="123" w:name="_Toc120956084"/>
      <w:bookmarkStart w:id="124" w:name="_Toc127348741"/>
      <w:bookmarkStart w:id="125" w:name="_Toc162029958"/>
      <w:r w:rsidRPr="002632C6">
        <w:t>C.3.a</w:t>
      </w:r>
      <w:r w:rsidRPr="002632C6">
        <w:tab/>
      </w:r>
      <w:bookmarkStart w:id="126" w:name="c3b"/>
      <w:bookmarkEnd w:id="126"/>
      <w:r w:rsidRPr="002632C6">
        <w:t>Sustainability</w:t>
      </w:r>
      <w:bookmarkEnd w:id="116"/>
      <w:bookmarkEnd w:id="117"/>
      <w:bookmarkEnd w:id="118"/>
      <w:bookmarkEnd w:id="119"/>
      <w:bookmarkEnd w:id="120"/>
    </w:p>
    <w:p w14:paraId="4423D3DA" w14:textId="77777777" w:rsidR="00523972" w:rsidRPr="002632C6" w:rsidRDefault="00BD06F1" w:rsidP="002547DC">
      <w:pPr>
        <w:pStyle w:val="AProdoc"/>
        <w:jc w:val="both"/>
        <w:rPr>
          <w:noProof w:val="0"/>
        </w:rPr>
      </w:pPr>
      <w:r w:rsidRPr="002632C6">
        <w:rPr>
          <w:noProof w:val="0"/>
        </w:rPr>
        <w:t xml:space="preserve"> The project’s fundamental approach to sustainability lies in building the underlying capacities to make more informed decisions on best practice approaches for integrated global environmental and sustainable development.  All levels of government are responsible for taking on the challenges of global environment and meeting the convention guidelines as part of this project.  The onus is every level of government to </w:t>
      </w:r>
      <w:r w:rsidR="00253ED9" w:rsidRPr="002632C6">
        <w:rPr>
          <w:noProof w:val="0"/>
        </w:rPr>
        <w:t>use the best available data, information and knowledge to</w:t>
      </w:r>
      <w:r w:rsidRPr="002632C6">
        <w:rPr>
          <w:noProof w:val="0"/>
        </w:rPr>
        <w:t xml:space="preserve"> make more informed decisions.  This project is strategically designed to meet the Rio Convention priorities through </w:t>
      </w:r>
      <w:r w:rsidR="00523972" w:rsidRPr="002632C6">
        <w:rPr>
          <w:noProof w:val="0"/>
        </w:rPr>
        <w:t xml:space="preserve">a targeted set of capacity </w:t>
      </w:r>
      <w:r w:rsidR="00523972" w:rsidRPr="002632C6">
        <w:rPr>
          <w:noProof w:val="0"/>
        </w:rPr>
        <w:lastRenderedPageBreak/>
        <w:t>building ac</w:t>
      </w:r>
      <w:r w:rsidRPr="002632C6">
        <w:rPr>
          <w:noProof w:val="0"/>
        </w:rPr>
        <w:t xml:space="preserve">tivities that </w:t>
      </w:r>
      <w:r w:rsidR="00523972" w:rsidRPr="002632C6">
        <w:rPr>
          <w:noProof w:val="0"/>
        </w:rPr>
        <w:t>seeks to engage</w:t>
      </w:r>
      <w:r w:rsidRPr="002632C6">
        <w:rPr>
          <w:noProof w:val="0"/>
        </w:rPr>
        <w:t xml:space="preserve"> stakeholders at all levels in Kyrgyzstan </w:t>
      </w:r>
      <w:r w:rsidR="00523972" w:rsidRPr="002632C6">
        <w:rPr>
          <w:noProof w:val="0"/>
        </w:rPr>
        <w:t>responsible for planning and make decisions that affect the global environment.  Activities should therefore be implemented to involve as many and as diverse stakeholders in order to ensure a more comprehensive and holistic approach to creating, accessing, and using the best available</w:t>
      </w:r>
      <w:r w:rsidRPr="002632C6">
        <w:rPr>
          <w:noProof w:val="0"/>
        </w:rPr>
        <w:t xml:space="preserve"> </w:t>
      </w:r>
      <w:r w:rsidR="00523972" w:rsidRPr="002632C6">
        <w:rPr>
          <w:noProof w:val="0"/>
        </w:rPr>
        <w:t>data and information.  Stakeholder engagement should also be as early as possible, allowing for increased ownership and thus sustainability.  Notwithstanding, decisions must be negotiated in a way that also ensure that all stakeholders receive satisfactory levels of benefits and equity, which are also critical to sustainability.</w:t>
      </w:r>
    </w:p>
    <w:p w14:paraId="26DA2666" w14:textId="66CB3980" w:rsidR="00BD06F1" w:rsidRPr="002632C6" w:rsidRDefault="00BD06F1" w:rsidP="002547DC">
      <w:pPr>
        <w:pStyle w:val="AProdoc"/>
        <w:jc w:val="both"/>
        <w:rPr>
          <w:noProof w:val="0"/>
        </w:rPr>
      </w:pPr>
      <w:bookmarkStart w:id="127" w:name="_Ref412663583"/>
      <w:r w:rsidRPr="002632C6">
        <w:rPr>
          <w:noProof w:val="0"/>
        </w:rPr>
        <w:t xml:space="preserve">Sustainability is </w:t>
      </w:r>
      <w:r w:rsidR="003823A8" w:rsidRPr="002632C6">
        <w:rPr>
          <w:noProof w:val="0"/>
        </w:rPr>
        <w:t>fu</w:t>
      </w:r>
      <w:r w:rsidR="00237510" w:rsidRPr="002632C6">
        <w:rPr>
          <w:noProof w:val="0"/>
        </w:rPr>
        <w:t>r</w:t>
      </w:r>
      <w:r w:rsidR="003823A8" w:rsidRPr="002632C6">
        <w:rPr>
          <w:noProof w:val="0"/>
        </w:rPr>
        <w:t xml:space="preserve">ther </w:t>
      </w:r>
      <w:r w:rsidRPr="002632C6">
        <w:rPr>
          <w:noProof w:val="0"/>
        </w:rPr>
        <w:t xml:space="preserve">enhanced by undertaking an extensive set of awareness-raising activities targeted at a broad range of stakeholders, including the general public and particularly youths where the addition of appropriately framed information can have an important impact on the early stages of value formation.  </w:t>
      </w:r>
      <w:r w:rsidRPr="002632C6">
        <w:rPr>
          <w:noProof w:val="0"/>
          <w:color w:val="000000"/>
        </w:rPr>
        <w:t xml:space="preserve">Another approach to ensuring sustainability is to align multilateral environmental agreements </w:t>
      </w:r>
      <w:r w:rsidR="00E56FB3" w:rsidRPr="002632C6">
        <w:rPr>
          <w:noProof w:val="0"/>
          <w:color w:val="000000"/>
        </w:rPr>
        <w:t>with</w:t>
      </w:r>
      <w:r w:rsidRPr="002632C6">
        <w:rPr>
          <w:noProof w:val="0"/>
          <w:color w:val="000000"/>
        </w:rPr>
        <w:t xml:space="preserve"> </w:t>
      </w:r>
      <w:r w:rsidRPr="002632C6">
        <w:rPr>
          <w:noProof w:val="0"/>
        </w:rPr>
        <w:t>key national development priorities</w:t>
      </w:r>
      <w:r w:rsidR="00E56FB3" w:rsidRPr="002632C6">
        <w:rPr>
          <w:noProof w:val="0"/>
        </w:rPr>
        <w:t>.  Aligning global environmental priorities with high value sector development priorities should help strengthen the legitimacy of both priorities if they are reconciled through thoughtful and transparent consultative and decision-making processes, as well as being based on widely accepted data, information, knowledge and best practices.</w:t>
      </w:r>
      <w:r w:rsidRPr="002632C6">
        <w:rPr>
          <w:noProof w:val="0"/>
        </w:rPr>
        <w:t xml:space="preserve">  </w:t>
      </w:r>
      <w:r w:rsidR="00E56FB3" w:rsidRPr="002632C6">
        <w:rPr>
          <w:noProof w:val="0"/>
        </w:rPr>
        <w:t>T</w:t>
      </w:r>
      <w:r w:rsidRPr="002632C6">
        <w:rPr>
          <w:noProof w:val="0"/>
        </w:rPr>
        <w:t xml:space="preserve">he project will </w:t>
      </w:r>
      <w:r w:rsidR="009C6312" w:rsidRPr="002632C6">
        <w:rPr>
          <w:noProof w:val="0"/>
        </w:rPr>
        <w:t xml:space="preserve">also </w:t>
      </w:r>
      <w:r w:rsidRPr="002632C6">
        <w:rPr>
          <w:noProof w:val="0"/>
        </w:rPr>
        <w:t>undertake targeted awareness-raising activities to secure high-level commitment from key decision-makers</w:t>
      </w:r>
      <w:r w:rsidR="00E56FB3" w:rsidRPr="002632C6">
        <w:rPr>
          <w:noProof w:val="0"/>
        </w:rPr>
        <w:t>, such as parliamentarians,</w:t>
      </w:r>
      <w:r w:rsidRPr="002632C6">
        <w:rPr>
          <w:noProof w:val="0"/>
        </w:rPr>
        <w:t xml:space="preserve"> and </w:t>
      </w:r>
      <w:r w:rsidR="00E56FB3" w:rsidRPr="002632C6">
        <w:rPr>
          <w:noProof w:val="0"/>
        </w:rPr>
        <w:t>foster</w:t>
      </w:r>
      <w:r w:rsidRPr="002632C6">
        <w:rPr>
          <w:noProof w:val="0"/>
        </w:rPr>
        <w:t xml:space="preserve"> a sufficient number of project champions to sustain project outcomes following project completion.</w:t>
      </w:r>
      <w:bookmarkEnd w:id="127"/>
    </w:p>
    <w:p w14:paraId="19FFECA0" w14:textId="55C91653" w:rsidR="00BD06F1" w:rsidRPr="002632C6" w:rsidRDefault="003823A8" w:rsidP="002547DC">
      <w:pPr>
        <w:pStyle w:val="AProdoc"/>
        <w:jc w:val="both"/>
        <w:rPr>
          <w:noProof w:val="0"/>
        </w:rPr>
      </w:pPr>
      <w:r w:rsidRPr="002632C6">
        <w:rPr>
          <w:noProof w:val="0"/>
        </w:rPr>
        <w:t>The s</w:t>
      </w:r>
      <w:r w:rsidR="00BD06F1" w:rsidRPr="002632C6">
        <w:rPr>
          <w:noProof w:val="0"/>
        </w:rPr>
        <w:t xml:space="preserve">ustainability </w:t>
      </w:r>
      <w:r w:rsidRPr="002632C6">
        <w:rPr>
          <w:noProof w:val="0"/>
        </w:rPr>
        <w:t xml:space="preserve">of the project </w:t>
      </w:r>
      <w:r w:rsidR="00BD06F1" w:rsidRPr="002632C6">
        <w:rPr>
          <w:noProof w:val="0"/>
        </w:rPr>
        <w:t xml:space="preserve">will also be strengthened by the project’s attention to resource mobilization.  The sustainability of project outcomes will require a certain amount of new and additional resources that are currently not available outside of the project’s construct, which is why this project is being supported through external grants.  The project’s resource mobilization </w:t>
      </w:r>
      <w:r w:rsidR="00B21C56" w:rsidRPr="002632C6">
        <w:rPr>
          <w:noProof w:val="0"/>
        </w:rPr>
        <w:t xml:space="preserve">strategy </w:t>
      </w:r>
      <w:r w:rsidR="00BD06F1" w:rsidRPr="002632C6">
        <w:rPr>
          <w:noProof w:val="0"/>
        </w:rPr>
        <w:t xml:space="preserve">will explore the kind of resources needed to sustain project </w:t>
      </w:r>
      <w:r w:rsidR="00B21C56" w:rsidRPr="002632C6">
        <w:rPr>
          <w:noProof w:val="0"/>
        </w:rPr>
        <w:t>results</w:t>
      </w:r>
      <w:r w:rsidR="00BD06F1" w:rsidRPr="002632C6">
        <w:rPr>
          <w:noProof w:val="0"/>
        </w:rPr>
        <w:t xml:space="preserve"> and identify realistic sources </w:t>
      </w:r>
      <w:r w:rsidR="00B21C56" w:rsidRPr="002632C6">
        <w:rPr>
          <w:noProof w:val="0"/>
        </w:rPr>
        <w:t>from both domestic and international sources</w:t>
      </w:r>
      <w:r w:rsidR="00BD06F1" w:rsidRPr="002632C6">
        <w:rPr>
          <w:noProof w:val="0"/>
        </w:rPr>
        <w:t>.</w:t>
      </w:r>
    </w:p>
    <w:p w14:paraId="6184289F" w14:textId="77777777" w:rsidR="00BD06F1" w:rsidRPr="002632C6" w:rsidRDefault="00BD06F1" w:rsidP="002547DC">
      <w:pPr>
        <w:pStyle w:val="Heading3"/>
        <w:tabs>
          <w:tab w:val="num" w:pos="450"/>
        </w:tabs>
        <w:jc w:val="both"/>
      </w:pPr>
      <w:bookmarkStart w:id="128" w:name="_Toc162029957"/>
      <w:bookmarkStart w:id="129" w:name="_Toc378802700"/>
      <w:bookmarkStart w:id="130" w:name="_Toc386188827"/>
      <w:bookmarkStart w:id="131" w:name="_Toc400483296"/>
      <w:bookmarkStart w:id="132" w:name="_Toc414547127"/>
      <w:r w:rsidRPr="002632C6">
        <w:t>C.3.b</w:t>
      </w:r>
      <w:r w:rsidRPr="002632C6">
        <w:tab/>
      </w:r>
      <w:bookmarkStart w:id="133" w:name="c3a"/>
      <w:bookmarkEnd w:id="133"/>
      <w:proofErr w:type="spellStart"/>
      <w:r w:rsidRPr="002632C6">
        <w:t>Replicability</w:t>
      </w:r>
      <w:proofErr w:type="spellEnd"/>
      <w:r w:rsidRPr="002632C6">
        <w:t xml:space="preserve"> and Lessons Learned</w:t>
      </w:r>
      <w:bookmarkEnd w:id="128"/>
      <w:bookmarkEnd w:id="129"/>
      <w:bookmarkEnd w:id="130"/>
      <w:bookmarkEnd w:id="131"/>
      <w:bookmarkEnd w:id="132"/>
    </w:p>
    <w:p w14:paraId="26173F58" w14:textId="2B4D64C4" w:rsidR="00BD06F1" w:rsidRPr="002632C6" w:rsidRDefault="00BD06F1" w:rsidP="002547DC">
      <w:pPr>
        <w:pStyle w:val="AProdoc"/>
        <w:jc w:val="both"/>
        <w:rPr>
          <w:noProof w:val="0"/>
        </w:rPr>
      </w:pPr>
      <w:r w:rsidRPr="002632C6">
        <w:rPr>
          <w:noProof w:val="0"/>
        </w:rPr>
        <w:t>As a medium-size project, this intervention has certain limitations, namely in being able to reconcile and undertake all the necessary institutional and legislative reforms identified as needed during project implementation.  Instead, this project serves as catalys</w:t>
      </w:r>
      <w:r w:rsidR="00486A7F" w:rsidRPr="002632C6">
        <w:rPr>
          <w:noProof w:val="0"/>
        </w:rPr>
        <w:t>t of a more long-term approach for improved decision-making for the global environment through</w:t>
      </w:r>
      <w:r w:rsidRPr="002632C6">
        <w:rPr>
          <w:noProof w:val="0"/>
        </w:rPr>
        <w:t xml:space="preserve"> </w:t>
      </w:r>
      <w:r w:rsidR="008C6BC0" w:rsidRPr="002632C6">
        <w:rPr>
          <w:noProof w:val="0"/>
        </w:rPr>
        <w:t xml:space="preserve">an integrated environmental information monitoring and management system </w:t>
      </w:r>
      <w:r w:rsidRPr="002632C6">
        <w:rPr>
          <w:noProof w:val="0"/>
        </w:rPr>
        <w:t>for creating</w:t>
      </w:r>
      <w:r w:rsidR="008C6BC0" w:rsidRPr="002632C6">
        <w:rPr>
          <w:noProof w:val="0"/>
        </w:rPr>
        <w:t xml:space="preserve"> and accessing </w:t>
      </w:r>
      <w:r w:rsidR="00486A7F" w:rsidRPr="002632C6">
        <w:rPr>
          <w:noProof w:val="0"/>
        </w:rPr>
        <w:t>best available data and information</w:t>
      </w:r>
      <w:r w:rsidRPr="002632C6">
        <w:rPr>
          <w:noProof w:val="0"/>
        </w:rPr>
        <w:t>.</w:t>
      </w:r>
      <w:r w:rsidR="00EE0CBB" w:rsidRPr="002632C6">
        <w:rPr>
          <w:noProof w:val="0"/>
        </w:rPr>
        <w:t xml:space="preserve">  The value of the targeted capacities developed will be reflected through the application of the EIMMS on a high value sector development plan at the local self-government level (</w:t>
      </w:r>
      <w:proofErr w:type="spellStart"/>
      <w:r w:rsidR="00EE0CBB" w:rsidRPr="002632C6">
        <w:rPr>
          <w:noProof w:val="0"/>
        </w:rPr>
        <w:t>ayil</w:t>
      </w:r>
      <w:proofErr w:type="spellEnd"/>
      <w:r w:rsidR="00EE0CBB" w:rsidRPr="002632C6">
        <w:rPr>
          <w:noProof w:val="0"/>
        </w:rPr>
        <w:t xml:space="preserve"> </w:t>
      </w:r>
      <w:proofErr w:type="spellStart"/>
      <w:r w:rsidR="00EE0CBB" w:rsidRPr="002632C6">
        <w:rPr>
          <w:noProof w:val="0"/>
        </w:rPr>
        <w:t>okmotu</w:t>
      </w:r>
      <w:proofErr w:type="spellEnd"/>
      <w:r w:rsidR="00EE0CBB" w:rsidRPr="002632C6">
        <w:rPr>
          <w:noProof w:val="0"/>
        </w:rPr>
        <w:t>).</w:t>
      </w:r>
    </w:p>
    <w:p w14:paraId="64E5D5CE" w14:textId="0A1DA4FE" w:rsidR="00BD06F1" w:rsidRPr="002632C6" w:rsidRDefault="00BD06F1" w:rsidP="002547DC">
      <w:pPr>
        <w:pStyle w:val="AProdoc"/>
        <w:jc w:val="both"/>
        <w:rPr>
          <w:noProof w:val="0"/>
        </w:rPr>
      </w:pPr>
      <w:r w:rsidRPr="002632C6">
        <w:rPr>
          <w:noProof w:val="0"/>
        </w:rPr>
        <w:t xml:space="preserve">The project’s trainings and learning-by-doing exercises, complemented by piloting </w:t>
      </w:r>
      <w:r w:rsidR="00664D65" w:rsidRPr="002632C6">
        <w:rPr>
          <w:noProof w:val="0"/>
        </w:rPr>
        <w:t>of best practices to and methodologies to monitor and manage environmental information for Rio Convention mainstreaming will serve as the basis for testing the robustness of a long-term programme on the application of the EIMMS for other sector development</w:t>
      </w:r>
      <w:r w:rsidR="00EE3200" w:rsidRPr="002632C6">
        <w:rPr>
          <w:noProof w:val="0"/>
        </w:rPr>
        <w:t xml:space="preserve"> plans in different local self-governing authorities</w:t>
      </w:r>
      <w:r w:rsidR="00664D65" w:rsidRPr="002632C6">
        <w:rPr>
          <w:noProof w:val="0"/>
        </w:rPr>
        <w:t xml:space="preserve">. </w:t>
      </w:r>
      <w:r w:rsidRPr="002632C6">
        <w:rPr>
          <w:noProof w:val="0"/>
        </w:rPr>
        <w:t xml:space="preserve"> By </w:t>
      </w:r>
      <w:r w:rsidR="00664D65" w:rsidRPr="002632C6">
        <w:rPr>
          <w:noProof w:val="0"/>
        </w:rPr>
        <w:t>strengthening</w:t>
      </w:r>
      <w:r w:rsidRPr="002632C6">
        <w:rPr>
          <w:noProof w:val="0"/>
        </w:rPr>
        <w:t xml:space="preserve"> the institu</w:t>
      </w:r>
      <w:r w:rsidR="00664D65" w:rsidRPr="002632C6">
        <w:rPr>
          <w:noProof w:val="0"/>
        </w:rPr>
        <w:t>tional and technical capacities</w:t>
      </w:r>
      <w:r w:rsidRPr="002632C6">
        <w:rPr>
          <w:noProof w:val="0"/>
        </w:rPr>
        <w:t xml:space="preserve">, the </w:t>
      </w:r>
      <w:proofErr w:type="spellStart"/>
      <w:r w:rsidRPr="002632C6">
        <w:rPr>
          <w:noProof w:val="0"/>
        </w:rPr>
        <w:t>replicability</w:t>
      </w:r>
      <w:proofErr w:type="spellEnd"/>
      <w:r w:rsidRPr="002632C6">
        <w:rPr>
          <w:noProof w:val="0"/>
        </w:rPr>
        <w:t xml:space="preserve"> </w:t>
      </w:r>
      <w:r w:rsidR="00664D65" w:rsidRPr="002632C6">
        <w:rPr>
          <w:noProof w:val="0"/>
        </w:rPr>
        <w:t>and extension of the project strategy through future pilot projects will be greatly</w:t>
      </w:r>
      <w:r w:rsidRPr="002632C6">
        <w:rPr>
          <w:noProof w:val="0"/>
        </w:rPr>
        <w:t xml:space="preserve"> enhanced </w:t>
      </w:r>
      <w:r w:rsidR="00664D65" w:rsidRPr="002632C6">
        <w:rPr>
          <w:noProof w:val="0"/>
        </w:rPr>
        <w:t>and</w:t>
      </w:r>
      <w:r w:rsidRPr="002632C6">
        <w:rPr>
          <w:noProof w:val="0"/>
        </w:rPr>
        <w:t xml:space="preserve"> the learning curve </w:t>
      </w:r>
      <w:r w:rsidR="00664D65" w:rsidRPr="002632C6">
        <w:rPr>
          <w:noProof w:val="0"/>
        </w:rPr>
        <w:t>greatly reduced</w:t>
      </w:r>
      <w:r w:rsidRPr="002632C6">
        <w:rPr>
          <w:noProof w:val="0"/>
        </w:rPr>
        <w:t>.</w:t>
      </w:r>
    </w:p>
    <w:p w14:paraId="1F96FBDE" w14:textId="475DD3AE" w:rsidR="00BD06F1" w:rsidRPr="002632C6" w:rsidRDefault="00BD06F1" w:rsidP="002547DC">
      <w:pPr>
        <w:pStyle w:val="AProdoc"/>
        <w:jc w:val="both"/>
        <w:rPr>
          <w:noProof w:val="0"/>
        </w:rPr>
      </w:pPr>
      <w:r w:rsidRPr="002632C6">
        <w:rPr>
          <w:noProof w:val="0"/>
        </w:rPr>
        <w:t xml:space="preserve">The replication </w:t>
      </w:r>
      <w:r w:rsidR="008C7F0C" w:rsidRPr="002632C6">
        <w:rPr>
          <w:noProof w:val="0"/>
        </w:rPr>
        <w:t xml:space="preserve">and extension </w:t>
      </w:r>
      <w:r w:rsidRPr="002632C6">
        <w:rPr>
          <w:noProof w:val="0"/>
        </w:rPr>
        <w:t xml:space="preserve">of project activities is further strengthened by the </w:t>
      </w:r>
      <w:r w:rsidR="008C7F0C" w:rsidRPr="002632C6">
        <w:rPr>
          <w:noProof w:val="0"/>
        </w:rPr>
        <w:t>large number of stakeholders that the project envisages engaging</w:t>
      </w:r>
      <w:r w:rsidRPr="002632C6">
        <w:rPr>
          <w:noProof w:val="0"/>
        </w:rPr>
        <w:t xml:space="preserve">.  This includes working with NGOs </w:t>
      </w:r>
      <w:r w:rsidR="008C7F0C" w:rsidRPr="002632C6">
        <w:rPr>
          <w:noProof w:val="0"/>
        </w:rPr>
        <w:t xml:space="preserve">and civil society associations </w:t>
      </w:r>
      <w:r w:rsidRPr="002632C6">
        <w:rPr>
          <w:noProof w:val="0"/>
        </w:rPr>
        <w:t xml:space="preserve">that have a strong presence </w:t>
      </w:r>
      <w:r w:rsidR="008C7F0C" w:rsidRPr="002632C6">
        <w:rPr>
          <w:noProof w:val="0"/>
        </w:rPr>
        <w:t xml:space="preserve">and extensive reach in local </w:t>
      </w:r>
      <w:r w:rsidRPr="002632C6">
        <w:rPr>
          <w:noProof w:val="0"/>
        </w:rPr>
        <w:t>communities and/or are actively supporting related capacity development work.  Many such organizations operate in Kyrgyzstan, and are particularly active in a promoting environmental awareness among civil society.  Research and academic institutions also play an important role in identifying new and innovative interpretations and policy responses to improve environmental management</w:t>
      </w:r>
      <w:r w:rsidR="008C7F0C" w:rsidRPr="002632C6">
        <w:rPr>
          <w:noProof w:val="0"/>
        </w:rPr>
        <w:t xml:space="preserve"> and monitoring, further strengthening the value of the EIMMS, and thus strengthening its subsequent application more broadly.</w:t>
      </w:r>
    </w:p>
    <w:p w14:paraId="7E493090" w14:textId="77777777" w:rsidR="00BD06F1" w:rsidRPr="002632C6" w:rsidRDefault="00BD06F1" w:rsidP="002547DC">
      <w:pPr>
        <w:pStyle w:val="AProdoc"/>
        <w:jc w:val="both"/>
        <w:rPr>
          <w:noProof w:val="0"/>
        </w:rPr>
      </w:pPr>
      <w:r w:rsidRPr="002632C6">
        <w:rPr>
          <w:noProof w:val="0"/>
        </w:rPr>
        <w:t xml:space="preserve">Replication will also be supported by raising awareness of the project throughout Kyrgyzstan.  This project will facilitate this through awareness-raising workshops with key stakeholders from the local and </w:t>
      </w:r>
      <w:r w:rsidRPr="002632C6">
        <w:rPr>
          <w:noProof w:val="0"/>
        </w:rPr>
        <w:lastRenderedPageBreak/>
        <w:t xml:space="preserve">regional government, the private sector, academia, civil society and the media with the purpose of helping them to write articles about the environment.  The public service announcements on radio and television also serve the purpose of popularizing the project with the public in order to generate greater support and demand for replication activities.  Finally, the resource mobilization strategy will be a key feature of the project’s </w:t>
      </w:r>
      <w:proofErr w:type="spellStart"/>
      <w:r w:rsidRPr="002632C6">
        <w:rPr>
          <w:noProof w:val="0"/>
        </w:rPr>
        <w:t>replicability</w:t>
      </w:r>
      <w:proofErr w:type="spellEnd"/>
      <w:r w:rsidRPr="002632C6">
        <w:rPr>
          <w:noProof w:val="0"/>
        </w:rPr>
        <w:t xml:space="preserve"> since activities under the project will need continued financing.  </w:t>
      </w:r>
    </w:p>
    <w:p w14:paraId="4B020D3D" w14:textId="6FCA5794" w:rsidR="002F356D" w:rsidRPr="002632C6" w:rsidRDefault="009B31EB" w:rsidP="002547DC">
      <w:pPr>
        <w:pStyle w:val="Heading2"/>
        <w:jc w:val="both"/>
      </w:pPr>
      <w:bookmarkStart w:id="134" w:name="_Toc414547128"/>
      <w:r w:rsidRPr="002632C6">
        <w:t>C.4</w:t>
      </w:r>
      <w:r w:rsidR="004B04AB" w:rsidRPr="002632C6">
        <w:tab/>
        <w:t>Risks and Assumptions</w:t>
      </w:r>
      <w:bookmarkEnd w:id="121"/>
      <w:bookmarkEnd w:id="134"/>
    </w:p>
    <w:p w14:paraId="578645C9" w14:textId="32E52155" w:rsidR="005F502B" w:rsidRPr="002632C6" w:rsidRDefault="005F502B" w:rsidP="002547DC">
      <w:pPr>
        <w:pStyle w:val="AProdoc"/>
        <w:jc w:val="both"/>
        <w:rPr>
          <w:noProof w:val="0"/>
        </w:rPr>
      </w:pPr>
      <w:bookmarkStart w:id="135" w:name="_Ref412664133"/>
      <w:r w:rsidRPr="002632C6">
        <w:rPr>
          <w:noProof w:val="0"/>
        </w:rPr>
        <w:t>Notwithstanding that the project’s risks and association assumptions were assessed at a preliminary stage, the purpose of the project preparation phase was, among others, to undertake an in-depth assessment of these risks based on a more extensive set of consultations and review of the background documentation.  A more accurate assessment of the risks was therefore possible at the end of the project document preparation phase.</w:t>
      </w:r>
      <w:bookmarkEnd w:id="135"/>
    </w:p>
    <w:p w14:paraId="66D5B706" w14:textId="0B5C1597" w:rsidR="004338A9" w:rsidRPr="002632C6" w:rsidRDefault="005F502B" w:rsidP="002547DC">
      <w:pPr>
        <w:pStyle w:val="AProdoc"/>
        <w:jc w:val="both"/>
        <w:rPr>
          <w:noProof w:val="0"/>
        </w:rPr>
      </w:pPr>
      <w:r w:rsidRPr="002632C6">
        <w:rPr>
          <w:noProof w:val="0"/>
        </w:rPr>
        <w:t xml:space="preserve">Perhaps the most </w:t>
      </w:r>
      <w:r w:rsidR="009C603F" w:rsidRPr="002632C6">
        <w:rPr>
          <w:noProof w:val="0"/>
        </w:rPr>
        <w:t>important</w:t>
      </w:r>
      <w:r w:rsidRPr="002632C6">
        <w:rPr>
          <w:noProof w:val="0"/>
        </w:rPr>
        <w:t xml:space="preserve"> risk to the project is i</w:t>
      </w:r>
      <w:r w:rsidR="004338A9" w:rsidRPr="002632C6">
        <w:rPr>
          <w:noProof w:val="0"/>
        </w:rPr>
        <w:t>nternal resistance to change</w:t>
      </w:r>
      <w:r w:rsidRPr="002632C6">
        <w:rPr>
          <w:noProof w:val="0"/>
        </w:rPr>
        <w:t>.  This is a natural human con</w:t>
      </w:r>
      <w:r w:rsidR="003D5142" w:rsidRPr="002632C6">
        <w:rPr>
          <w:noProof w:val="0"/>
        </w:rPr>
        <w:t xml:space="preserve">dition and </w:t>
      </w:r>
      <w:r w:rsidR="009C603F" w:rsidRPr="002632C6">
        <w:rPr>
          <w:noProof w:val="0"/>
        </w:rPr>
        <w:t>reflects people’s comfort</w:t>
      </w:r>
      <w:r w:rsidR="003D5142" w:rsidRPr="002632C6">
        <w:rPr>
          <w:noProof w:val="0"/>
        </w:rPr>
        <w:t xml:space="preserve"> with known policies and procedures.  However, the basis for this project is that these policies and procedures could be improved.  The activities of this project were strategically selected and designed to take into account these existing “business-as-usual” approaches, and to facilitate a process by they could be improved incrementally.  Most, if not all, of the activities under this project call for such incremental modifications to be made.  These will not be dictated by external expertise, but rather facilitated by experts and independent advisors in order that stakeholders discuss and come to consensus agreements themselves.  This approach serves to strengthen the ownership and legitimacy of the decisions reached in these stakeholder consultations, workshops, or other project exercises.  For this reason, the project makes the implicit assumption that stakeholders will give the benefit of the doubt to the design of the project activities, be open to new and opposing perspectives, and actively participate in the project to negotiate issues and recommendations towards a consensus.</w:t>
      </w:r>
    </w:p>
    <w:p w14:paraId="0A8E7790" w14:textId="243C2304" w:rsidR="003327F0" w:rsidRPr="002632C6" w:rsidRDefault="004338A9" w:rsidP="002547DC">
      <w:pPr>
        <w:pStyle w:val="AProdoc"/>
        <w:jc w:val="both"/>
        <w:rPr>
          <w:noProof w:val="0"/>
        </w:rPr>
      </w:pPr>
      <w:r w:rsidRPr="002632C6">
        <w:rPr>
          <w:noProof w:val="0"/>
        </w:rPr>
        <w:t>Political commitment</w:t>
      </w:r>
      <w:r w:rsidR="003D5142" w:rsidRPr="002632C6">
        <w:rPr>
          <w:noProof w:val="0"/>
        </w:rPr>
        <w:t xml:space="preserve"> to apply institutional reforms is another important risk to the project, most notably to the sustainability of project results.  Given that these results emerged through external financing and support, key project results must be sufficiently institutionalized if </w:t>
      </w:r>
      <w:r w:rsidR="00B50214" w:rsidRPr="002632C6">
        <w:rPr>
          <w:noProof w:val="0"/>
        </w:rPr>
        <w:t>the larger outcomes are to be sustainable.  However, related to the internal resistance to change issue, there may be insufficient commitment to implement project recommendations for post-project activities.  A main reason for this is that they may be relatively low commitment to institutionalize some project result in the absence of new external financing.  For this reason, the project includes a specific output on resource mobilization to address the issue of financial sustainability.</w:t>
      </w:r>
      <w:r w:rsidR="003327F0" w:rsidRPr="002632C6">
        <w:rPr>
          <w:noProof w:val="0"/>
        </w:rPr>
        <w:t xml:space="preserve">  Another project design feature to address this issue is that the demonstrated value of the project may strengthen the Government’s greater appreciation of the recommendations, and therefore more likely to support their approval for post-project implementation.</w:t>
      </w:r>
    </w:p>
    <w:p w14:paraId="081EB5F1" w14:textId="7182AA15" w:rsidR="001B031E" w:rsidRPr="002632C6" w:rsidRDefault="00B50214" w:rsidP="002547DC">
      <w:pPr>
        <w:pStyle w:val="AProdoc"/>
        <w:jc w:val="both"/>
        <w:rPr>
          <w:noProof w:val="0"/>
        </w:rPr>
      </w:pPr>
      <w:r w:rsidRPr="002632C6">
        <w:rPr>
          <w:noProof w:val="0"/>
        </w:rPr>
        <w:t xml:space="preserve">A </w:t>
      </w:r>
      <w:r w:rsidR="00416B95" w:rsidRPr="002632C6">
        <w:rPr>
          <w:noProof w:val="0"/>
        </w:rPr>
        <w:t>risk associated with the project</w:t>
      </w:r>
      <w:r w:rsidRPr="002632C6">
        <w:rPr>
          <w:noProof w:val="0"/>
        </w:rPr>
        <w:t>, but minimal,</w:t>
      </w:r>
      <w:r w:rsidR="00416B95" w:rsidRPr="002632C6">
        <w:rPr>
          <w:noProof w:val="0"/>
        </w:rPr>
        <w:t xml:space="preserve"> is </w:t>
      </w:r>
      <w:r w:rsidRPr="002632C6">
        <w:rPr>
          <w:noProof w:val="0"/>
        </w:rPr>
        <w:t>that political elections could result in a change in leadership among the key government bodies</w:t>
      </w:r>
      <w:r w:rsidR="008056FD" w:rsidRPr="002632C6">
        <w:rPr>
          <w:noProof w:val="0"/>
        </w:rPr>
        <w:t>, with implications for the loss of institutional memory</w:t>
      </w:r>
      <w:r w:rsidRPr="002632C6">
        <w:rPr>
          <w:noProof w:val="0"/>
        </w:rPr>
        <w:t>.  However,</w:t>
      </w:r>
      <w:r w:rsidR="008056FD" w:rsidRPr="002632C6">
        <w:rPr>
          <w:noProof w:val="0"/>
        </w:rPr>
        <w:t xml:space="preserve"> </w:t>
      </w:r>
      <w:r w:rsidR="00C33F59" w:rsidRPr="002632C6">
        <w:rPr>
          <w:noProof w:val="0"/>
        </w:rPr>
        <w:t>given that t</w:t>
      </w:r>
      <w:r w:rsidRPr="002632C6">
        <w:rPr>
          <w:noProof w:val="0"/>
        </w:rPr>
        <w:t xml:space="preserve">he SAEPF is a body that falls under the Government Apparatus of the President (who was elected in </w:t>
      </w:r>
      <w:r w:rsidR="00C33F59" w:rsidRPr="002632C6">
        <w:rPr>
          <w:noProof w:val="0"/>
        </w:rPr>
        <w:t>2014</w:t>
      </w:r>
      <w:r w:rsidR="007F2353" w:rsidRPr="002632C6">
        <w:rPr>
          <w:noProof w:val="0"/>
        </w:rPr>
        <w:t xml:space="preserve"> for a five-</w:t>
      </w:r>
      <w:r w:rsidR="00C33F59" w:rsidRPr="002632C6">
        <w:rPr>
          <w:noProof w:val="0"/>
        </w:rPr>
        <w:t xml:space="preserve">year term), the head of the SAEPF is not subject to the more risky changes that come about through more frequent parliamentary changes.  Notwithstanding, </w:t>
      </w:r>
      <w:r w:rsidR="00F32ACD" w:rsidRPr="002632C6">
        <w:rPr>
          <w:noProof w:val="0"/>
        </w:rPr>
        <w:t xml:space="preserve">changes in political leadership tend to </w:t>
      </w:r>
      <w:r w:rsidR="009C603F" w:rsidRPr="002632C6">
        <w:rPr>
          <w:noProof w:val="0"/>
        </w:rPr>
        <w:t>reverberate</w:t>
      </w:r>
      <w:r w:rsidR="00F32ACD" w:rsidRPr="002632C6">
        <w:rPr>
          <w:noProof w:val="0"/>
        </w:rPr>
        <w:t xml:space="preserve"> vertically,</w:t>
      </w:r>
      <w:r w:rsidR="001B031E" w:rsidRPr="002632C6">
        <w:rPr>
          <w:noProof w:val="0"/>
        </w:rPr>
        <w:t xml:space="preserve"> with heads of ministries replaced as a result of nominations from parliamentary factions, who in turn may replace heads of technical or administrative departments.</w:t>
      </w:r>
    </w:p>
    <w:p w14:paraId="6EF40984" w14:textId="77777777" w:rsidR="000010C2" w:rsidRDefault="008056FD" w:rsidP="002547DC">
      <w:pPr>
        <w:pStyle w:val="AProdoc"/>
        <w:jc w:val="both"/>
        <w:rPr>
          <w:noProof w:val="0"/>
        </w:rPr>
      </w:pPr>
      <w:r w:rsidRPr="002632C6">
        <w:rPr>
          <w:noProof w:val="0"/>
        </w:rPr>
        <w:t xml:space="preserve">In order to minimize </w:t>
      </w:r>
      <w:r w:rsidR="00527078" w:rsidRPr="002632C6">
        <w:rPr>
          <w:noProof w:val="0"/>
        </w:rPr>
        <w:t>the risk of staff turnover</w:t>
      </w:r>
      <w:r w:rsidRPr="002632C6">
        <w:rPr>
          <w:noProof w:val="0"/>
        </w:rPr>
        <w:t xml:space="preserve"> and loss of institutional memory</w:t>
      </w:r>
      <w:r w:rsidR="006844BF" w:rsidRPr="002632C6">
        <w:rPr>
          <w:noProof w:val="0"/>
        </w:rPr>
        <w:t>,</w:t>
      </w:r>
      <w:r w:rsidR="00527078" w:rsidRPr="002632C6">
        <w:rPr>
          <w:noProof w:val="0"/>
        </w:rPr>
        <w:t xml:space="preserve"> the </w:t>
      </w:r>
      <w:r w:rsidRPr="002632C6">
        <w:rPr>
          <w:noProof w:val="0"/>
        </w:rPr>
        <w:t>many stakeholder engagement exercises of the project are designed to e</w:t>
      </w:r>
      <w:r w:rsidR="00CC3E63" w:rsidRPr="002632C6">
        <w:rPr>
          <w:noProof w:val="0"/>
        </w:rPr>
        <w:t>nga</w:t>
      </w:r>
      <w:r w:rsidR="006844BF" w:rsidRPr="002632C6">
        <w:rPr>
          <w:noProof w:val="0"/>
        </w:rPr>
        <w:t xml:space="preserve">ge a large </w:t>
      </w:r>
      <w:r w:rsidR="00CC3E63" w:rsidRPr="002632C6">
        <w:rPr>
          <w:noProof w:val="0"/>
        </w:rPr>
        <w:t>number of government staff and other stakeholder representatives</w:t>
      </w:r>
      <w:r w:rsidRPr="002632C6">
        <w:rPr>
          <w:noProof w:val="0"/>
        </w:rPr>
        <w:t>.  This is intended to come as close as possible to the minimum baseline level of shared understanding and knowledge on critical global environmental issues and best practices</w:t>
      </w:r>
      <w:r w:rsidR="00DD0050" w:rsidRPr="002632C6">
        <w:rPr>
          <w:noProof w:val="0"/>
        </w:rPr>
        <w:t>.</w:t>
      </w:r>
    </w:p>
    <w:p w14:paraId="3306AB5B" w14:textId="1AE4C94A" w:rsidR="009B27CE" w:rsidRPr="002632C6" w:rsidRDefault="003270D6" w:rsidP="002547DC">
      <w:pPr>
        <w:pStyle w:val="AProdoc"/>
        <w:jc w:val="both"/>
        <w:rPr>
          <w:noProof w:val="0"/>
        </w:rPr>
      </w:pPr>
      <w:bookmarkStart w:id="136" w:name="_Ref412664145"/>
      <w:r w:rsidRPr="002632C6">
        <w:rPr>
          <w:noProof w:val="0"/>
        </w:rPr>
        <w:t xml:space="preserve">A more specific risk of the project refers to the lack of a policy or legislation to </w:t>
      </w:r>
      <w:r w:rsidR="005937E7" w:rsidRPr="002632C6">
        <w:rPr>
          <w:noProof w:val="0"/>
        </w:rPr>
        <w:t xml:space="preserve">support </w:t>
      </w:r>
      <w:r w:rsidRPr="002632C6">
        <w:rPr>
          <w:noProof w:val="0"/>
        </w:rPr>
        <w:t xml:space="preserve">certain </w:t>
      </w:r>
      <w:r w:rsidR="005937E7" w:rsidRPr="002632C6">
        <w:rPr>
          <w:noProof w:val="0"/>
        </w:rPr>
        <w:t>aspects of the project</w:t>
      </w:r>
      <w:r w:rsidRPr="002632C6">
        <w:rPr>
          <w:noProof w:val="0"/>
        </w:rPr>
        <w:t xml:space="preserve">, in particular procedures to facilitate national consensus of key data and information.  Since the project revolves around strengthening a set of capacities to improve the management and monitoring of environmental information to measure progress to meeting Rio Convention obligations, much </w:t>
      </w:r>
      <w:r w:rsidRPr="002632C6">
        <w:rPr>
          <w:noProof w:val="0"/>
        </w:rPr>
        <w:lastRenderedPageBreak/>
        <w:t>of this data and information is produced by organizations outside of government.  However, current government policy on the use of data and information</w:t>
      </w:r>
      <w:r w:rsidR="00283ED8" w:rsidRPr="002632C6">
        <w:rPr>
          <w:noProof w:val="0"/>
        </w:rPr>
        <w:t xml:space="preserve"> </w:t>
      </w:r>
      <w:r w:rsidRPr="002632C6">
        <w:rPr>
          <w:noProof w:val="0"/>
        </w:rPr>
        <w:t xml:space="preserve">dictates that all government policies, legislation and decisions be </w:t>
      </w:r>
      <w:r w:rsidR="00283ED8" w:rsidRPr="002632C6">
        <w:rPr>
          <w:noProof w:val="0"/>
        </w:rPr>
        <w:t>based on data and information that is considered “official</w:t>
      </w:r>
      <w:r w:rsidR="00F10B70" w:rsidRPr="002632C6">
        <w:rPr>
          <w:noProof w:val="0"/>
        </w:rPr>
        <w:t xml:space="preserve">.” </w:t>
      </w:r>
      <w:r w:rsidRPr="002632C6">
        <w:rPr>
          <w:noProof w:val="0"/>
        </w:rPr>
        <w:t xml:space="preserve"> And yet, some of this </w:t>
      </w:r>
      <w:r w:rsidR="00283ED8" w:rsidRPr="002632C6">
        <w:rPr>
          <w:noProof w:val="0"/>
        </w:rPr>
        <w:t>“official” data is limited and is often challenged by other expert institutions.</w:t>
      </w:r>
      <w:r w:rsidRPr="002632C6">
        <w:rPr>
          <w:noProof w:val="0"/>
        </w:rPr>
        <w:t xml:space="preserve">  In the </w:t>
      </w:r>
      <w:r w:rsidR="009C603F" w:rsidRPr="002632C6">
        <w:rPr>
          <w:noProof w:val="0"/>
        </w:rPr>
        <w:t>absence</w:t>
      </w:r>
      <w:r w:rsidRPr="002632C6">
        <w:rPr>
          <w:noProof w:val="0"/>
        </w:rPr>
        <w:t xml:space="preserve"> of proactive efforts of stakeholders and decision-makers to remove this particular barrier, there is a strong likely that decision-making and planning processes will continue to build upon </w:t>
      </w:r>
      <w:r w:rsidR="009C603F" w:rsidRPr="002632C6">
        <w:rPr>
          <w:noProof w:val="0"/>
        </w:rPr>
        <w:t>data and information that k</w:t>
      </w:r>
      <w:r w:rsidR="00163F27" w:rsidRPr="002632C6">
        <w:rPr>
          <w:noProof w:val="0"/>
        </w:rPr>
        <w:t xml:space="preserve">ey stakeholders may deem as poor, and thus legitimize any policy decisions that are based upon them.  For this reason, the project emphasizes the importance of engaging all stakeholders to </w:t>
      </w:r>
      <w:r w:rsidR="000010C2">
        <w:rPr>
          <w:noProof w:val="0"/>
        </w:rPr>
        <w:t>agree</w:t>
      </w:r>
      <w:r w:rsidR="00163F27" w:rsidRPr="002632C6">
        <w:rPr>
          <w:noProof w:val="0"/>
        </w:rPr>
        <w:t xml:space="preserve"> on policies and measures to </w:t>
      </w:r>
      <w:r w:rsidR="009C603F" w:rsidRPr="002632C6">
        <w:rPr>
          <w:noProof w:val="0"/>
        </w:rPr>
        <w:t>mitigate</w:t>
      </w:r>
      <w:r w:rsidR="00163F27" w:rsidRPr="002632C6">
        <w:rPr>
          <w:noProof w:val="0"/>
        </w:rPr>
        <w:t xml:space="preserve"> the de-legitimization of government data, information, policies, and plans.</w:t>
      </w:r>
      <w:bookmarkEnd w:id="136"/>
    </w:p>
    <w:p w14:paraId="59E2308D" w14:textId="4092A5E9" w:rsidR="008A4F0E" w:rsidRPr="002632C6" w:rsidRDefault="008A4F0E" w:rsidP="002547DC">
      <w:pPr>
        <w:pStyle w:val="Heading2"/>
        <w:jc w:val="both"/>
      </w:pPr>
      <w:bookmarkStart w:id="137" w:name="_Toc400483298"/>
      <w:bookmarkStart w:id="138" w:name="_Toc414547129"/>
      <w:r w:rsidRPr="002632C6">
        <w:t>C.</w:t>
      </w:r>
      <w:bookmarkStart w:id="139" w:name="_Toc118697089"/>
      <w:bookmarkStart w:id="140" w:name="_Toc120956085"/>
      <w:bookmarkStart w:id="141" w:name="_Toc127348742"/>
      <w:bookmarkEnd w:id="122"/>
      <w:bookmarkEnd w:id="123"/>
      <w:bookmarkEnd w:id="124"/>
      <w:r w:rsidR="009B31EB" w:rsidRPr="002632C6">
        <w:t>5</w:t>
      </w:r>
      <w:r w:rsidRPr="002632C6">
        <w:tab/>
      </w:r>
      <w:bookmarkStart w:id="142" w:name="c4"/>
      <w:bookmarkEnd w:id="142"/>
      <w:r w:rsidRPr="002632C6">
        <w:t>Stakeholder Involvement</w:t>
      </w:r>
      <w:bookmarkEnd w:id="125"/>
      <w:bookmarkEnd w:id="137"/>
      <w:bookmarkEnd w:id="138"/>
      <w:bookmarkEnd w:id="139"/>
      <w:bookmarkEnd w:id="140"/>
      <w:bookmarkEnd w:id="141"/>
    </w:p>
    <w:p w14:paraId="2B2CF155" w14:textId="77777777" w:rsidR="002E1457" w:rsidRDefault="002E1457" w:rsidP="002547DC">
      <w:pPr>
        <w:pStyle w:val="AProdoc"/>
        <w:jc w:val="both"/>
        <w:rPr>
          <w:noProof w:val="0"/>
        </w:rPr>
      </w:pPr>
      <w:bookmarkStart w:id="143" w:name="_Ref412664483"/>
      <w:r w:rsidRPr="002632C6">
        <w:rPr>
          <w:szCs w:val="22"/>
        </w:rPr>
        <w:t>The project was first conceptualized on the basis of recommendations from the earlier Cross-Cutting Capacity Development project as identified in the Final Evaluation, and taking into account national environmental and capacity development priorities as identified in Kyrgyzstan’s UNDAF and the Government’s Programme for the Transition to Sustainable Development.</w:t>
      </w:r>
      <w:bookmarkEnd w:id="143"/>
      <w:r w:rsidRPr="002E1457">
        <w:rPr>
          <w:noProof w:val="0"/>
        </w:rPr>
        <w:t xml:space="preserve"> </w:t>
      </w:r>
    </w:p>
    <w:p w14:paraId="7F414241" w14:textId="6D444F64" w:rsidR="002E1457" w:rsidRPr="002E1457" w:rsidRDefault="002E1457" w:rsidP="002547DC">
      <w:pPr>
        <w:pStyle w:val="AProdoc"/>
        <w:jc w:val="both"/>
        <w:rPr>
          <w:noProof w:val="0"/>
        </w:rPr>
      </w:pPr>
      <w:r w:rsidRPr="002E1457">
        <w:rPr>
          <w:szCs w:val="22"/>
        </w:rPr>
        <w:t xml:space="preserve">The project concept was prepared in late 2013/early 2014 as a GEF PIF for implementation support by UNDP, and approved by the GEF Secretariat on 11 April 2014.  With grant funding from the GEF to support the project formulation process, UNDP supported the Government of the Kyrgyz Republic to recruit two consultants, one national and the other international.  </w:t>
      </w:r>
      <w:r w:rsidRPr="00B37AE2">
        <w:rPr>
          <w:szCs w:val="22"/>
        </w:rPr>
        <w:t>During a period six months, desk reviews of documentation and national consultations served elaborate on the project strategy, design, and rationale, with particular emphasis to consult as many stakeholders as possible for amore holistic conceptualization of the barriers to planning and decision-making for the global environment.</w:t>
      </w:r>
    </w:p>
    <w:p w14:paraId="4CA1367B" w14:textId="77777777" w:rsidR="002E1457" w:rsidRPr="002E1457" w:rsidRDefault="002E1457" w:rsidP="002547DC">
      <w:pPr>
        <w:pStyle w:val="AProdoc"/>
        <w:jc w:val="both"/>
        <w:rPr>
          <w:noProof w:val="0"/>
        </w:rPr>
      </w:pPr>
      <w:r w:rsidRPr="002E1457">
        <w:rPr>
          <w:szCs w:val="22"/>
        </w:rPr>
        <w:t>The preparation of the project document was supported by the UNDP Programme Management Unit, who provided constructive inputs, including background material and facilitating appointments with key stakeholder representatives.  UNDP also organized both the PPG Inception and PPG Validation Workshops.</w:t>
      </w:r>
    </w:p>
    <w:p w14:paraId="274E45FF" w14:textId="77777777" w:rsidR="002E1457" w:rsidRPr="002E1457" w:rsidRDefault="002E1457" w:rsidP="002547DC">
      <w:pPr>
        <w:pStyle w:val="AProdoc"/>
        <w:jc w:val="both"/>
        <w:rPr>
          <w:noProof w:val="0"/>
        </w:rPr>
      </w:pPr>
      <w:r w:rsidRPr="002E1457">
        <w:rPr>
          <w:szCs w:val="22"/>
        </w:rPr>
        <w:t>The PPG initiation mission took place between 6 and 10 October 2014, and included both individual consultations as well as a PPG Initiation Workshop that we represented by over 50 participants.  This workshop served to engage participants (i.e., stakeholder representatives from state authorities, academia, non-governmental organizations, private sector, as well as development partners and donor organizations working in Kyrgyzstan) on their expectations of the project and to initiate in earnest a transparent and collaborative approach to project design.  This workshop and subsequent individual consultations, served to highlight the different stakeholder perspectives and expectations, including understanding of the GEF modality of incrementality.</w:t>
      </w:r>
    </w:p>
    <w:p w14:paraId="15728D75" w14:textId="02AC3072" w:rsidR="002E1457" w:rsidRPr="002E1457" w:rsidRDefault="002E1457" w:rsidP="002547DC">
      <w:pPr>
        <w:pStyle w:val="AProdoc"/>
        <w:jc w:val="both"/>
        <w:rPr>
          <w:noProof w:val="0"/>
        </w:rPr>
      </w:pPr>
      <w:r w:rsidRPr="002E1457">
        <w:rPr>
          <w:szCs w:val="22"/>
        </w:rPr>
        <w:t xml:space="preserve">One of the requirements for project formulation is the preparation of the Capacity Development Scorecard, which outlines a set of 15 indicators. This was prepared as part of a half-day workshop with participation of independent experts, including a representative from the SAEPF.  Guidance for this exercise was based on scorecard examples from other projects and the UNDP/GEF publication </w:t>
      </w:r>
      <w:r w:rsidRPr="002E1457">
        <w:rPr>
          <w:i/>
          <w:szCs w:val="22"/>
        </w:rPr>
        <w:t>Monitoring Guidelines of Capacity Development in Global Environment Facility Projects</w:t>
      </w:r>
      <w:r w:rsidRPr="002E1457">
        <w:rPr>
          <w:szCs w:val="22"/>
        </w:rPr>
        <w:t xml:space="preserve"> </w:t>
      </w:r>
      <w:sdt>
        <w:sdtPr>
          <w:id w:val="1469711467"/>
          <w:citation/>
        </w:sdtPr>
        <w:sdtContent>
          <w:r w:rsidRPr="002E1457">
            <w:rPr>
              <w:szCs w:val="22"/>
            </w:rPr>
            <w:fldChar w:fldCharType="begin"/>
          </w:r>
          <w:r w:rsidR="00B37AE2">
            <w:rPr>
              <w:szCs w:val="22"/>
            </w:rPr>
            <w:instrText xml:space="preserve">CITATION UND11 \t  \l 1033 </w:instrText>
          </w:r>
          <w:r w:rsidRPr="002E1457">
            <w:rPr>
              <w:szCs w:val="22"/>
            </w:rPr>
            <w:fldChar w:fldCharType="separate"/>
          </w:r>
          <w:r w:rsidR="005E49D5" w:rsidRPr="005E49D5">
            <w:rPr>
              <w:szCs w:val="22"/>
            </w:rPr>
            <w:t>(Bellamy &amp; Hill, 2010)</w:t>
          </w:r>
          <w:r w:rsidRPr="002E1457">
            <w:rPr>
              <w:szCs w:val="22"/>
            </w:rPr>
            <w:fldChar w:fldCharType="end"/>
          </w:r>
        </w:sdtContent>
      </w:sdt>
      <w:r w:rsidRPr="002E1457">
        <w:rPr>
          <w:szCs w:val="22"/>
        </w:rPr>
        <w:t>.</w:t>
      </w:r>
    </w:p>
    <w:p w14:paraId="7D46D0B9" w14:textId="77777777" w:rsidR="002E1457" w:rsidRPr="002E1457" w:rsidRDefault="002E1457" w:rsidP="002547DC">
      <w:pPr>
        <w:pStyle w:val="AProdoc"/>
        <w:jc w:val="both"/>
        <w:rPr>
          <w:noProof w:val="0"/>
        </w:rPr>
      </w:pPr>
      <w:r w:rsidRPr="002E1457">
        <w:rPr>
          <w:szCs w:val="22"/>
        </w:rPr>
        <w:t>Both the national and international consultants continued to develop the project document, with the national consultant periodically consulting with key stakeholders.  The Validation Workshop on the draft project document took place on 6 February during the second mission of the international consultant (2-13 February 2014).  During the period, the project document further improved and revised to take into account inputs from the stakeholders before and during the Validation Workshop.</w:t>
      </w:r>
    </w:p>
    <w:p w14:paraId="7335CD65" w14:textId="77777777" w:rsidR="002E1457" w:rsidRPr="002E1457" w:rsidRDefault="002E1457" w:rsidP="002547DC">
      <w:pPr>
        <w:pStyle w:val="AProdoc"/>
        <w:jc w:val="both"/>
        <w:rPr>
          <w:noProof w:val="0"/>
        </w:rPr>
      </w:pPr>
      <w:bookmarkStart w:id="144" w:name="_Ref412664335"/>
      <w:r w:rsidRPr="002E1457">
        <w:rPr>
          <w:szCs w:val="22"/>
        </w:rPr>
        <w:t xml:space="preserve">The emphasis on the latter weeks of project formulation focused on the validity and relevance of the project strategy and activities.  In particular, the discussions served to highlight the strategic value of the project to build upon a number of very relevant work that the Government is undertaking with the support of the development partners in Kyrgyzstan.  These consultations reaffirmed the validity of the project strategy to work with these other projects and help strengthen the global environmental character, in particular to </w:t>
      </w:r>
      <w:r w:rsidRPr="002E1457">
        <w:rPr>
          <w:szCs w:val="22"/>
        </w:rPr>
        <w:lastRenderedPageBreak/>
        <w:t>strengthen the synergies and institutional sustainability of capacities (systemic, institutional, and individual) for more informed and holistic planning and decision-making.</w:t>
      </w:r>
      <w:bookmarkEnd w:id="144"/>
    </w:p>
    <w:p w14:paraId="5D85A62A" w14:textId="72159812" w:rsidR="002E1457" w:rsidRPr="00374828" w:rsidRDefault="002E1457" w:rsidP="002547DC">
      <w:pPr>
        <w:pStyle w:val="AProdoc"/>
        <w:jc w:val="both"/>
        <w:rPr>
          <w:noProof w:val="0"/>
        </w:rPr>
      </w:pPr>
      <w:bookmarkStart w:id="145" w:name="_Ref412664344"/>
      <w:r w:rsidRPr="002E1457">
        <w:rPr>
          <w:szCs w:val="22"/>
        </w:rPr>
        <w:t>Taking into account the strategic complementarities of the project with other development partners and partner agencies, consultations during the project preparation phase was successful in leveraging significant the possibility of additional co-financing to be leveraged during project implementation.</w:t>
      </w:r>
      <w:bookmarkEnd w:id="145"/>
    </w:p>
    <w:p w14:paraId="27E46BB4" w14:textId="77777777" w:rsidR="00374828" w:rsidRPr="002632C6" w:rsidRDefault="00374828" w:rsidP="00374828">
      <w:pPr>
        <w:pStyle w:val="AProdoc"/>
        <w:jc w:val="both"/>
        <w:rPr>
          <w:noProof w:val="0"/>
        </w:rPr>
      </w:pPr>
      <w:r>
        <w:rPr>
          <w:szCs w:val="22"/>
        </w:rPr>
        <w:t>Gender-equality issues will be considered to the extent that they are appropriate, defined by the criterion of gender inequality being a direct barrier to the access of information and creation of knowledge to inform decision-making to meet global environmental obligations.</w:t>
      </w:r>
    </w:p>
    <w:p w14:paraId="3D776181" w14:textId="77777777" w:rsidR="00374828" w:rsidRPr="002632C6" w:rsidRDefault="00374828" w:rsidP="00374828">
      <w:pPr>
        <w:pStyle w:val="AProdoc"/>
        <w:numPr>
          <w:ilvl w:val="0"/>
          <w:numId w:val="0"/>
        </w:numPr>
        <w:jc w:val="both"/>
        <w:rPr>
          <w:noProof w:val="0"/>
        </w:rPr>
      </w:pPr>
    </w:p>
    <w:p w14:paraId="6B4478F0" w14:textId="77777777" w:rsidR="002E1457" w:rsidRPr="002632C6" w:rsidRDefault="002E1457" w:rsidP="002547DC">
      <w:pPr>
        <w:jc w:val="both"/>
        <w:rPr>
          <w:b/>
          <w:szCs w:val="22"/>
        </w:rPr>
      </w:pPr>
      <w:r w:rsidRPr="002632C6">
        <w:rPr>
          <w:b/>
          <w:szCs w:val="22"/>
        </w:rPr>
        <w:br w:type="page"/>
      </w:r>
    </w:p>
    <w:p w14:paraId="3CE08DAB" w14:textId="77777777" w:rsidR="002E1457" w:rsidRPr="002632C6" w:rsidRDefault="002E1457" w:rsidP="002547DC">
      <w:pPr>
        <w:spacing w:before="120" w:after="120"/>
        <w:jc w:val="both"/>
        <w:rPr>
          <w:b/>
          <w:szCs w:val="22"/>
        </w:rPr>
      </w:pPr>
      <w:r w:rsidRPr="002632C6">
        <w:rPr>
          <w:b/>
          <w:szCs w:val="22"/>
        </w:rPr>
        <w:lastRenderedPageBreak/>
        <w:t>Stakeholders consulted</w:t>
      </w:r>
    </w:p>
    <w:p w14:paraId="0DA7A3FA" w14:textId="77777777" w:rsidR="002E1457" w:rsidRPr="002632C6" w:rsidRDefault="002E1457" w:rsidP="002547DC">
      <w:pPr>
        <w:pStyle w:val="ListParagraph"/>
        <w:spacing w:before="120" w:after="120"/>
        <w:ind w:left="0"/>
        <w:contextualSpacing w:val="0"/>
        <w:jc w:val="both"/>
        <w:rPr>
          <w:b/>
        </w:rPr>
      </w:pPr>
      <w:r w:rsidRPr="002632C6">
        <w:rPr>
          <w:b/>
        </w:rPr>
        <w:t>State authorities:</w:t>
      </w:r>
    </w:p>
    <w:p w14:paraId="734A72E7" w14:textId="77777777" w:rsidR="002E1457" w:rsidRPr="002632C6" w:rsidRDefault="002E1457" w:rsidP="002547DC">
      <w:pPr>
        <w:numPr>
          <w:ilvl w:val="0"/>
          <w:numId w:val="33"/>
        </w:numPr>
        <w:ind w:left="360"/>
        <w:jc w:val="both"/>
        <w:rPr>
          <w:szCs w:val="22"/>
        </w:rPr>
      </w:pPr>
      <w:r w:rsidRPr="002632C6">
        <w:rPr>
          <w:szCs w:val="22"/>
        </w:rPr>
        <w:t>The State Agency of Environment Protection an</w:t>
      </w:r>
      <w:r w:rsidRPr="002632C6">
        <w:t>d Forestry</w:t>
      </w:r>
      <w:r w:rsidRPr="002632C6">
        <w:rPr>
          <w:szCs w:val="22"/>
        </w:rPr>
        <w:t xml:space="preserve"> (SAEPF), including its structural subdivisions (International cooperation department, State Environment Regulation and Ecological Security Center, Environmental Monitoring Administration, Environmental policy and Strategy Administration, Forestry Ecosystems Development and Specially Protected Natural Reservations Department</w:t>
      </w:r>
      <w:r w:rsidRPr="002632C6">
        <w:t>, Hunting department, among others</w:t>
      </w:r>
      <w:r w:rsidRPr="002632C6">
        <w:rPr>
          <w:szCs w:val="22"/>
        </w:rPr>
        <w:t>)</w:t>
      </w:r>
    </w:p>
    <w:p w14:paraId="0A26F3E5" w14:textId="77777777" w:rsidR="002E1457" w:rsidRPr="002632C6" w:rsidRDefault="002E1457" w:rsidP="002547DC">
      <w:pPr>
        <w:numPr>
          <w:ilvl w:val="0"/>
          <w:numId w:val="33"/>
        </w:numPr>
        <w:ind w:left="360"/>
        <w:jc w:val="both"/>
        <w:rPr>
          <w:szCs w:val="22"/>
        </w:rPr>
      </w:pPr>
      <w:r w:rsidRPr="002632C6">
        <w:rPr>
          <w:szCs w:val="22"/>
        </w:rPr>
        <w:t>The Ministry of Agriculture and land Reclamation</w:t>
      </w:r>
    </w:p>
    <w:p w14:paraId="136741EE" w14:textId="77777777" w:rsidR="002E1457" w:rsidRPr="002632C6" w:rsidRDefault="002E1457" w:rsidP="002547DC">
      <w:pPr>
        <w:numPr>
          <w:ilvl w:val="0"/>
          <w:numId w:val="33"/>
        </w:numPr>
        <w:ind w:left="360"/>
        <w:jc w:val="both"/>
        <w:rPr>
          <w:szCs w:val="22"/>
        </w:rPr>
      </w:pPr>
      <w:r w:rsidRPr="002632C6">
        <w:rPr>
          <w:szCs w:val="22"/>
        </w:rPr>
        <w:t>The Ministry of Economy</w:t>
      </w:r>
    </w:p>
    <w:p w14:paraId="7B59019A" w14:textId="77777777" w:rsidR="002E1457" w:rsidRPr="002632C6" w:rsidRDefault="002E1457" w:rsidP="002547DC">
      <w:pPr>
        <w:numPr>
          <w:ilvl w:val="0"/>
          <w:numId w:val="33"/>
        </w:numPr>
        <w:ind w:left="360"/>
        <w:jc w:val="both"/>
        <w:rPr>
          <w:szCs w:val="22"/>
        </w:rPr>
      </w:pPr>
      <w:r w:rsidRPr="002632C6">
        <w:rPr>
          <w:szCs w:val="22"/>
        </w:rPr>
        <w:t>The National Statistics Committee</w:t>
      </w:r>
    </w:p>
    <w:p w14:paraId="209F6F5A" w14:textId="77777777" w:rsidR="002E1457" w:rsidRPr="002632C6" w:rsidRDefault="002E1457" w:rsidP="002547DC">
      <w:pPr>
        <w:numPr>
          <w:ilvl w:val="0"/>
          <w:numId w:val="33"/>
        </w:numPr>
        <w:ind w:left="360"/>
        <w:jc w:val="both"/>
        <w:rPr>
          <w:szCs w:val="22"/>
        </w:rPr>
      </w:pPr>
      <w:r w:rsidRPr="002632C6">
        <w:rPr>
          <w:szCs w:val="22"/>
        </w:rPr>
        <w:t>The State Agency on Hydrometeorology under the Ministry of</w:t>
      </w:r>
      <w:r w:rsidRPr="002632C6">
        <w:t xml:space="preserve"> Emergency Situations </w:t>
      </w:r>
      <w:r w:rsidRPr="002632C6">
        <w:rPr>
          <w:szCs w:val="22"/>
        </w:rPr>
        <w:t>(</w:t>
      </w:r>
      <w:proofErr w:type="spellStart"/>
      <w:r w:rsidRPr="002632C6">
        <w:rPr>
          <w:szCs w:val="22"/>
        </w:rPr>
        <w:t>Kyrgyzhydromet</w:t>
      </w:r>
      <w:proofErr w:type="spellEnd"/>
      <w:r w:rsidRPr="002632C6">
        <w:rPr>
          <w:szCs w:val="22"/>
        </w:rPr>
        <w:t xml:space="preserve">), including its structural subdivisions </w:t>
      </w:r>
    </w:p>
    <w:p w14:paraId="1F7F93A8" w14:textId="77777777" w:rsidR="002E1457" w:rsidRPr="002632C6" w:rsidRDefault="002E1457" w:rsidP="002547DC">
      <w:pPr>
        <w:pStyle w:val="ListParagraph"/>
        <w:spacing w:before="120" w:after="120"/>
        <w:ind w:left="0"/>
        <w:contextualSpacing w:val="0"/>
        <w:jc w:val="both"/>
        <w:rPr>
          <w:b/>
        </w:rPr>
      </w:pPr>
      <w:r w:rsidRPr="002632C6">
        <w:rPr>
          <w:b/>
        </w:rPr>
        <w:t>Academic community</w:t>
      </w:r>
    </w:p>
    <w:p w14:paraId="7C506433" w14:textId="77777777" w:rsidR="002E1457" w:rsidRPr="002632C6" w:rsidRDefault="002E1457" w:rsidP="002547DC">
      <w:pPr>
        <w:numPr>
          <w:ilvl w:val="0"/>
          <w:numId w:val="33"/>
        </w:numPr>
        <w:ind w:left="360"/>
        <w:jc w:val="both"/>
        <w:rPr>
          <w:szCs w:val="22"/>
        </w:rPr>
      </w:pPr>
      <w:r w:rsidRPr="002632C6">
        <w:rPr>
          <w:szCs w:val="22"/>
        </w:rPr>
        <w:t xml:space="preserve">National Academy of Science, including Biology and Soil Institute </w:t>
      </w:r>
    </w:p>
    <w:p w14:paraId="3321065E" w14:textId="77777777" w:rsidR="002E1457" w:rsidRPr="002632C6" w:rsidRDefault="002E1457" w:rsidP="002547DC">
      <w:pPr>
        <w:numPr>
          <w:ilvl w:val="0"/>
          <w:numId w:val="33"/>
        </w:numPr>
        <w:ind w:left="360"/>
        <w:jc w:val="both"/>
        <w:rPr>
          <w:szCs w:val="22"/>
        </w:rPr>
      </w:pPr>
      <w:r w:rsidRPr="002632C6">
        <w:rPr>
          <w:szCs w:val="22"/>
        </w:rPr>
        <w:t>Kyrgyz Scientific – Research Irrigation institute</w:t>
      </w:r>
    </w:p>
    <w:p w14:paraId="14FE1825" w14:textId="77777777" w:rsidR="002E1457" w:rsidRPr="002632C6" w:rsidRDefault="002E1457" w:rsidP="002547DC">
      <w:pPr>
        <w:numPr>
          <w:ilvl w:val="0"/>
          <w:numId w:val="33"/>
        </w:numPr>
        <w:ind w:left="360"/>
        <w:jc w:val="both"/>
        <w:rPr>
          <w:szCs w:val="22"/>
        </w:rPr>
      </w:pPr>
      <w:r w:rsidRPr="002632C6">
        <w:rPr>
          <w:szCs w:val="22"/>
        </w:rPr>
        <w:t>Kyrgyz-Russian Slavic University</w:t>
      </w:r>
    </w:p>
    <w:p w14:paraId="72F10EAB" w14:textId="77777777" w:rsidR="002E1457" w:rsidRPr="002632C6" w:rsidRDefault="002E1457" w:rsidP="002547DC">
      <w:pPr>
        <w:numPr>
          <w:ilvl w:val="0"/>
          <w:numId w:val="33"/>
        </w:numPr>
        <w:ind w:left="360"/>
        <w:jc w:val="both"/>
        <w:rPr>
          <w:szCs w:val="22"/>
        </w:rPr>
      </w:pPr>
      <w:r w:rsidRPr="002632C6">
        <w:rPr>
          <w:szCs w:val="22"/>
        </w:rPr>
        <w:t xml:space="preserve">Research Institute </w:t>
      </w:r>
      <w:proofErr w:type="spellStart"/>
      <w:r w:rsidRPr="002632C6">
        <w:rPr>
          <w:szCs w:val="22"/>
        </w:rPr>
        <w:t>Kyrgyzgyprozem</w:t>
      </w:r>
      <w:proofErr w:type="spellEnd"/>
      <w:r w:rsidRPr="002632C6">
        <w:rPr>
          <w:szCs w:val="22"/>
        </w:rPr>
        <w:t xml:space="preserve"> </w:t>
      </w:r>
    </w:p>
    <w:p w14:paraId="24CC9E0C" w14:textId="77777777" w:rsidR="002E1457" w:rsidRPr="002632C6" w:rsidRDefault="002E1457" w:rsidP="002547DC">
      <w:pPr>
        <w:pStyle w:val="ListParagraph"/>
        <w:spacing w:before="120" w:after="120"/>
        <w:ind w:left="0"/>
        <w:contextualSpacing w:val="0"/>
        <w:jc w:val="both"/>
        <w:rPr>
          <w:b/>
        </w:rPr>
      </w:pPr>
      <w:r w:rsidRPr="002632C6">
        <w:rPr>
          <w:b/>
        </w:rPr>
        <w:t>Civil Society and Non-Governmental Organizations</w:t>
      </w:r>
    </w:p>
    <w:p w14:paraId="58D809CD" w14:textId="77777777" w:rsidR="002E1457" w:rsidRPr="002632C6" w:rsidRDefault="002E1457" w:rsidP="002547DC">
      <w:pPr>
        <w:numPr>
          <w:ilvl w:val="0"/>
          <w:numId w:val="33"/>
        </w:numPr>
        <w:ind w:left="360"/>
        <w:jc w:val="both"/>
        <w:rPr>
          <w:szCs w:val="22"/>
        </w:rPr>
      </w:pPr>
      <w:r w:rsidRPr="002632C6">
        <w:t>Agency on Modernization and Development</w:t>
      </w:r>
    </w:p>
    <w:p w14:paraId="72FCD656" w14:textId="77777777" w:rsidR="002E1457" w:rsidRPr="002632C6" w:rsidRDefault="002E1457" w:rsidP="002547DC">
      <w:pPr>
        <w:numPr>
          <w:ilvl w:val="0"/>
          <w:numId w:val="33"/>
        </w:numPr>
        <w:ind w:left="360"/>
        <w:jc w:val="both"/>
        <w:rPr>
          <w:szCs w:val="22"/>
        </w:rPr>
      </w:pPr>
      <w:proofErr w:type="spellStart"/>
      <w:r w:rsidRPr="002632C6">
        <w:t>Aleine</w:t>
      </w:r>
      <w:proofErr w:type="spellEnd"/>
      <w:r w:rsidRPr="002632C6">
        <w:t xml:space="preserve"> Ecological Movement</w:t>
      </w:r>
    </w:p>
    <w:p w14:paraId="68B78B6A" w14:textId="77777777" w:rsidR="002E1457" w:rsidRPr="002632C6" w:rsidRDefault="002E1457" w:rsidP="002547DC">
      <w:pPr>
        <w:numPr>
          <w:ilvl w:val="0"/>
          <w:numId w:val="33"/>
        </w:numPr>
        <w:ind w:left="360"/>
        <w:jc w:val="both"/>
        <w:rPr>
          <w:szCs w:val="22"/>
        </w:rPr>
      </w:pPr>
      <w:r w:rsidRPr="002632C6">
        <w:t>Association of Land and Forest Users</w:t>
      </w:r>
    </w:p>
    <w:p w14:paraId="646C4A2E" w14:textId="77777777" w:rsidR="002E1457" w:rsidRPr="002632C6" w:rsidRDefault="002E1457" w:rsidP="002547DC">
      <w:pPr>
        <w:numPr>
          <w:ilvl w:val="0"/>
          <w:numId w:val="33"/>
        </w:numPr>
        <w:ind w:left="360"/>
        <w:jc w:val="both"/>
        <w:rPr>
          <w:szCs w:val="22"/>
        </w:rPr>
      </w:pPr>
      <w:r w:rsidRPr="002632C6">
        <w:t>Climate Change Centre</w:t>
      </w:r>
    </w:p>
    <w:p w14:paraId="2966BD66" w14:textId="77777777" w:rsidR="002E1457" w:rsidRPr="002632C6" w:rsidRDefault="002E1457" w:rsidP="002547DC">
      <w:pPr>
        <w:numPr>
          <w:ilvl w:val="0"/>
          <w:numId w:val="33"/>
        </w:numPr>
        <w:ind w:left="360"/>
        <w:jc w:val="both"/>
        <w:rPr>
          <w:szCs w:val="22"/>
        </w:rPr>
      </w:pPr>
      <w:r w:rsidRPr="002632C6">
        <w:t>Environmental Movement BIOME</w:t>
      </w:r>
    </w:p>
    <w:p w14:paraId="657CC11A" w14:textId="77777777" w:rsidR="002E1457" w:rsidRPr="002632C6" w:rsidRDefault="002E1457" w:rsidP="002547DC">
      <w:pPr>
        <w:numPr>
          <w:ilvl w:val="0"/>
          <w:numId w:val="33"/>
        </w:numPr>
        <w:ind w:left="360"/>
        <w:jc w:val="both"/>
        <w:rPr>
          <w:szCs w:val="22"/>
        </w:rPr>
      </w:pPr>
      <w:r w:rsidRPr="002632C6">
        <w:rPr>
          <w:szCs w:val="22"/>
        </w:rPr>
        <w:t xml:space="preserve">Independent Environmental </w:t>
      </w:r>
      <w:r w:rsidRPr="002632C6">
        <w:t>Expertise</w:t>
      </w:r>
      <w:r w:rsidRPr="002632C6">
        <w:rPr>
          <w:szCs w:val="22"/>
        </w:rPr>
        <w:t xml:space="preserve"> LLC</w:t>
      </w:r>
    </w:p>
    <w:p w14:paraId="7E08F47C" w14:textId="77777777" w:rsidR="002E1457" w:rsidRPr="002632C6" w:rsidRDefault="002E1457" w:rsidP="002547DC">
      <w:pPr>
        <w:numPr>
          <w:ilvl w:val="0"/>
          <w:numId w:val="33"/>
        </w:numPr>
        <w:ind w:left="360"/>
        <w:jc w:val="both"/>
        <w:rPr>
          <w:szCs w:val="22"/>
        </w:rPr>
      </w:pPr>
      <w:r w:rsidRPr="002632C6">
        <w:t>Public Environmental Information Services (EKOIS-Bishkek)</w:t>
      </w:r>
    </w:p>
    <w:p w14:paraId="3898246B" w14:textId="77777777" w:rsidR="002E1457" w:rsidRPr="002632C6" w:rsidRDefault="002E1457" w:rsidP="002547DC">
      <w:pPr>
        <w:pStyle w:val="ListParagraph"/>
        <w:spacing w:before="120" w:after="120"/>
        <w:ind w:left="0"/>
        <w:contextualSpacing w:val="0"/>
        <w:jc w:val="both"/>
        <w:rPr>
          <w:b/>
        </w:rPr>
      </w:pPr>
      <w:r w:rsidRPr="002632C6">
        <w:rPr>
          <w:b/>
        </w:rPr>
        <w:t>Bilateral and multilateral development partners</w:t>
      </w:r>
    </w:p>
    <w:p w14:paraId="3FBA01F3" w14:textId="77777777" w:rsidR="002E1457" w:rsidRPr="002632C6" w:rsidRDefault="002E1457" w:rsidP="002547DC">
      <w:pPr>
        <w:numPr>
          <w:ilvl w:val="0"/>
          <w:numId w:val="33"/>
        </w:numPr>
        <w:ind w:left="360"/>
        <w:jc w:val="both"/>
        <w:rPr>
          <w:szCs w:val="22"/>
        </w:rPr>
      </w:pPr>
      <w:r w:rsidRPr="002632C6">
        <w:rPr>
          <w:szCs w:val="22"/>
        </w:rPr>
        <w:t>Germany’s international cooperation agency GIZ (which includes their supported projects CAREC, ERCA and FLERMONECA)</w:t>
      </w:r>
    </w:p>
    <w:p w14:paraId="5DE9A263" w14:textId="77777777" w:rsidR="002E1457" w:rsidRPr="002632C6" w:rsidRDefault="002E1457" w:rsidP="002547DC">
      <w:pPr>
        <w:numPr>
          <w:ilvl w:val="0"/>
          <w:numId w:val="33"/>
        </w:numPr>
        <w:ind w:left="360"/>
        <w:jc w:val="both"/>
        <w:rPr>
          <w:szCs w:val="22"/>
        </w:rPr>
      </w:pPr>
      <w:r w:rsidRPr="002632C6">
        <w:rPr>
          <w:szCs w:val="22"/>
        </w:rPr>
        <w:t>European Bank for Reconstruction and Development</w:t>
      </w:r>
    </w:p>
    <w:p w14:paraId="6707AB5F" w14:textId="77777777" w:rsidR="002E1457" w:rsidRPr="002632C6" w:rsidRDefault="002E1457" w:rsidP="002547DC">
      <w:pPr>
        <w:numPr>
          <w:ilvl w:val="0"/>
          <w:numId w:val="33"/>
        </w:numPr>
        <w:ind w:left="360"/>
        <w:jc w:val="both"/>
        <w:rPr>
          <w:szCs w:val="22"/>
        </w:rPr>
      </w:pPr>
      <w:r w:rsidRPr="002632C6">
        <w:rPr>
          <w:szCs w:val="22"/>
        </w:rPr>
        <w:t xml:space="preserve">Food and Agriculture Organization </w:t>
      </w:r>
    </w:p>
    <w:p w14:paraId="2C463B92" w14:textId="77777777" w:rsidR="002E1457" w:rsidRPr="002632C6" w:rsidRDefault="002E1457" w:rsidP="002547DC">
      <w:pPr>
        <w:numPr>
          <w:ilvl w:val="0"/>
          <w:numId w:val="33"/>
        </w:numPr>
        <w:ind w:left="360"/>
        <w:jc w:val="both"/>
        <w:rPr>
          <w:szCs w:val="22"/>
        </w:rPr>
      </w:pPr>
      <w:r w:rsidRPr="002632C6">
        <w:rPr>
          <w:szCs w:val="22"/>
        </w:rPr>
        <w:t>Japanese International Cooperation Agency</w:t>
      </w:r>
    </w:p>
    <w:p w14:paraId="1D6824A3" w14:textId="77777777" w:rsidR="002E1457" w:rsidRPr="002632C6" w:rsidRDefault="002E1457" w:rsidP="002547DC">
      <w:pPr>
        <w:numPr>
          <w:ilvl w:val="0"/>
          <w:numId w:val="33"/>
        </w:numPr>
        <w:ind w:left="360"/>
        <w:jc w:val="both"/>
        <w:rPr>
          <w:szCs w:val="22"/>
        </w:rPr>
      </w:pPr>
      <w:r w:rsidRPr="002632C6">
        <w:rPr>
          <w:szCs w:val="22"/>
        </w:rPr>
        <w:t>World Bank</w:t>
      </w:r>
    </w:p>
    <w:p w14:paraId="3F523777" w14:textId="77777777" w:rsidR="002E1457" w:rsidRPr="002632C6" w:rsidRDefault="002E1457" w:rsidP="002547DC">
      <w:pPr>
        <w:numPr>
          <w:ilvl w:val="0"/>
          <w:numId w:val="33"/>
        </w:numPr>
        <w:ind w:left="360"/>
        <w:jc w:val="both"/>
        <w:rPr>
          <w:szCs w:val="22"/>
        </w:rPr>
      </w:pPr>
      <w:r w:rsidRPr="002632C6">
        <w:rPr>
          <w:szCs w:val="22"/>
        </w:rPr>
        <w:t>Organization for Security and Cooperation in Europe</w:t>
      </w:r>
    </w:p>
    <w:p w14:paraId="50269730" w14:textId="77777777" w:rsidR="002E1457" w:rsidRPr="002632C6" w:rsidRDefault="002E1457" w:rsidP="002547DC">
      <w:pPr>
        <w:numPr>
          <w:ilvl w:val="0"/>
          <w:numId w:val="33"/>
        </w:numPr>
        <w:ind w:left="360"/>
        <w:jc w:val="both"/>
        <w:rPr>
          <w:szCs w:val="22"/>
        </w:rPr>
      </w:pPr>
      <w:r w:rsidRPr="002632C6">
        <w:rPr>
          <w:szCs w:val="22"/>
        </w:rPr>
        <w:t>Environment Agency Austria</w:t>
      </w:r>
    </w:p>
    <w:p w14:paraId="7382E6CC" w14:textId="77777777" w:rsidR="002E1457" w:rsidRPr="002632C6" w:rsidRDefault="002E1457" w:rsidP="002547DC">
      <w:pPr>
        <w:numPr>
          <w:ilvl w:val="0"/>
          <w:numId w:val="33"/>
        </w:numPr>
        <w:ind w:left="360"/>
        <w:jc w:val="both"/>
        <w:rPr>
          <w:szCs w:val="22"/>
        </w:rPr>
      </w:pPr>
      <w:r w:rsidRPr="002632C6">
        <w:rPr>
          <w:szCs w:val="22"/>
        </w:rPr>
        <w:t xml:space="preserve">Swiss Embassy </w:t>
      </w:r>
    </w:p>
    <w:p w14:paraId="7FDD228E" w14:textId="77777777" w:rsidR="002E1457" w:rsidRPr="002632C6" w:rsidRDefault="002E1457" w:rsidP="002547DC">
      <w:pPr>
        <w:pStyle w:val="ListParagraph"/>
        <w:spacing w:before="120" w:after="120"/>
        <w:ind w:left="0"/>
        <w:contextualSpacing w:val="0"/>
        <w:jc w:val="both"/>
        <w:rPr>
          <w:b/>
        </w:rPr>
      </w:pPr>
      <w:r w:rsidRPr="002632C6">
        <w:rPr>
          <w:b/>
        </w:rPr>
        <w:t>UNDP</w:t>
      </w:r>
    </w:p>
    <w:p w14:paraId="6183AAEE" w14:textId="77777777" w:rsidR="002E1457" w:rsidRPr="002632C6" w:rsidRDefault="002E1457" w:rsidP="002547DC">
      <w:pPr>
        <w:numPr>
          <w:ilvl w:val="0"/>
          <w:numId w:val="33"/>
        </w:numPr>
        <w:ind w:left="360"/>
        <w:jc w:val="both"/>
        <w:rPr>
          <w:szCs w:val="22"/>
        </w:rPr>
      </w:pPr>
      <w:r w:rsidRPr="002632C6">
        <w:rPr>
          <w:szCs w:val="22"/>
        </w:rPr>
        <w:t>Environment and Energy Programme</w:t>
      </w:r>
    </w:p>
    <w:p w14:paraId="1341445B" w14:textId="77777777" w:rsidR="002E1457" w:rsidRPr="002632C6" w:rsidRDefault="002E1457" w:rsidP="002547DC">
      <w:pPr>
        <w:numPr>
          <w:ilvl w:val="0"/>
          <w:numId w:val="33"/>
        </w:numPr>
        <w:ind w:left="360"/>
        <w:jc w:val="both"/>
        <w:rPr>
          <w:szCs w:val="22"/>
        </w:rPr>
      </w:pPr>
      <w:r w:rsidRPr="002632C6">
        <w:rPr>
          <w:szCs w:val="22"/>
        </w:rPr>
        <w:t>Poverty and Environment Initiative</w:t>
      </w:r>
    </w:p>
    <w:p w14:paraId="49E80D02" w14:textId="77777777" w:rsidR="002E1457" w:rsidRPr="002632C6" w:rsidRDefault="002E1457" w:rsidP="002547DC">
      <w:pPr>
        <w:numPr>
          <w:ilvl w:val="0"/>
          <w:numId w:val="33"/>
        </w:numPr>
        <w:ind w:left="360"/>
        <w:jc w:val="both"/>
        <w:rPr>
          <w:szCs w:val="22"/>
        </w:rPr>
      </w:pPr>
      <w:r w:rsidRPr="002632C6">
        <w:rPr>
          <w:szCs w:val="22"/>
        </w:rPr>
        <w:t>Women's Empowerment</w:t>
      </w:r>
    </w:p>
    <w:p w14:paraId="3779528F" w14:textId="77777777" w:rsidR="00E976B9" w:rsidRDefault="00E976B9" w:rsidP="002547DC">
      <w:pPr>
        <w:jc w:val="both"/>
        <w:rPr>
          <w:b/>
          <w:bCs/>
        </w:rPr>
      </w:pPr>
      <w:bookmarkStart w:id="146" w:name="_Toc400483299"/>
      <w:r>
        <w:br w:type="page"/>
      </w:r>
    </w:p>
    <w:p w14:paraId="40E0D681" w14:textId="57642201" w:rsidR="00675DCC" w:rsidRPr="002632C6" w:rsidRDefault="000F527F" w:rsidP="002547DC">
      <w:pPr>
        <w:pStyle w:val="Heading2"/>
        <w:jc w:val="both"/>
      </w:pPr>
      <w:bookmarkStart w:id="147" w:name="_Toc414547130"/>
      <w:r w:rsidRPr="002632C6">
        <w:lastRenderedPageBreak/>
        <w:t>C</w:t>
      </w:r>
      <w:r w:rsidR="00C22FA3" w:rsidRPr="002632C6">
        <w:t>.</w:t>
      </w:r>
      <w:r w:rsidR="009B31EB" w:rsidRPr="002632C6">
        <w:t>6</w:t>
      </w:r>
      <w:r w:rsidRPr="002632C6">
        <w:tab/>
        <w:t>Mon</w:t>
      </w:r>
      <w:r w:rsidR="001C14E5" w:rsidRPr="002632C6">
        <w:t xml:space="preserve">itoring and </w:t>
      </w:r>
      <w:r w:rsidRPr="002632C6">
        <w:t>Evaluation</w:t>
      </w:r>
      <w:bookmarkEnd w:id="146"/>
      <w:bookmarkEnd w:id="147"/>
      <w:r w:rsidR="00724A93" w:rsidRPr="002632C6">
        <w:t xml:space="preserve"> </w:t>
      </w:r>
    </w:p>
    <w:p w14:paraId="76A2F32A" w14:textId="49D012F0" w:rsidR="00CA672C" w:rsidRDefault="000F527F" w:rsidP="002547DC">
      <w:pPr>
        <w:pStyle w:val="AProdoc"/>
        <w:jc w:val="both"/>
        <w:rPr>
          <w:noProof w:val="0"/>
        </w:rPr>
      </w:pPr>
      <w:r w:rsidRPr="002632C6">
        <w:rPr>
          <w:noProof w:val="0"/>
        </w:rPr>
        <w:t>Project monitoring and evaluation will be conducted in accordance with established UNDP and GEF procedures</w:t>
      </w:r>
      <w:r w:rsidR="008D6E92" w:rsidRPr="002632C6">
        <w:rPr>
          <w:noProof w:val="0"/>
        </w:rPr>
        <w:t xml:space="preserve">.  </w:t>
      </w:r>
      <w:r w:rsidRPr="002632C6">
        <w:rPr>
          <w:noProof w:val="0"/>
        </w:rPr>
        <w:t>The project team and the UNDP Country Office (</w:t>
      </w:r>
      <w:r w:rsidR="00245025" w:rsidRPr="002632C6">
        <w:rPr>
          <w:noProof w:val="0"/>
        </w:rPr>
        <w:t>UNDP/</w:t>
      </w:r>
      <w:r w:rsidRPr="002632C6">
        <w:rPr>
          <w:noProof w:val="0"/>
        </w:rPr>
        <w:t xml:space="preserve">CO) will undertake monitoring and evaluation activities, with support from </w:t>
      </w:r>
      <w:r w:rsidR="00245025" w:rsidRPr="002632C6">
        <w:rPr>
          <w:noProof w:val="0"/>
        </w:rPr>
        <w:t>UNDP/</w:t>
      </w:r>
      <w:r w:rsidRPr="002632C6">
        <w:rPr>
          <w:noProof w:val="0"/>
        </w:rPr>
        <w:t xml:space="preserve">GEF, including by independent evaluators </w:t>
      </w:r>
      <w:r w:rsidR="001F3AB2" w:rsidRPr="002632C6">
        <w:rPr>
          <w:noProof w:val="0"/>
        </w:rPr>
        <w:t>in the case of the final evaluation</w:t>
      </w:r>
      <w:r w:rsidR="008D6E92" w:rsidRPr="002632C6">
        <w:rPr>
          <w:noProof w:val="0"/>
        </w:rPr>
        <w:t xml:space="preserve">.  </w:t>
      </w:r>
      <w:r w:rsidR="007415D4" w:rsidRPr="002632C6">
        <w:rPr>
          <w:noProof w:val="0"/>
        </w:rPr>
        <w:t>The logical f</w:t>
      </w:r>
      <w:r w:rsidRPr="002632C6">
        <w:rPr>
          <w:noProof w:val="0"/>
        </w:rPr>
        <w:t>ra</w:t>
      </w:r>
      <w:r w:rsidR="007415D4" w:rsidRPr="002632C6">
        <w:rPr>
          <w:noProof w:val="0"/>
        </w:rPr>
        <w:t>mework m</w:t>
      </w:r>
      <w:r w:rsidR="00820FB9" w:rsidRPr="002632C6">
        <w:rPr>
          <w:noProof w:val="0"/>
        </w:rPr>
        <w:t xml:space="preserve">atrix in Annex </w:t>
      </w:r>
      <w:r w:rsidR="00D1783E">
        <w:rPr>
          <w:noProof w:val="0"/>
        </w:rPr>
        <w:t>1</w:t>
      </w:r>
      <w:r w:rsidRPr="002632C6">
        <w:rPr>
          <w:noProof w:val="0"/>
        </w:rPr>
        <w:t xml:space="preserve"> </w:t>
      </w:r>
      <w:r w:rsidR="00F7429D" w:rsidRPr="002632C6">
        <w:rPr>
          <w:noProof w:val="0"/>
        </w:rPr>
        <w:t>provides a logical structure for monitoring project performance and delivery using SMART indicators during project implementation.</w:t>
      </w:r>
      <w:r w:rsidR="008D6E92" w:rsidRPr="002632C6">
        <w:rPr>
          <w:noProof w:val="0"/>
        </w:rPr>
        <w:t xml:space="preserve">  </w:t>
      </w:r>
      <w:r w:rsidR="007415D4" w:rsidRPr="002632C6">
        <w:rPr>
          <w:noProof w:val="0"/>
        </w:rPr>
        <w:t>The output budget and the work plan in the UNDP project document provide additional information for the allocation of funds, both the GEF and co-financing, for expected project deliverables and the timing of project activities to produce these deliverables.</w:t>
      </w:r>
      <w:r w:rsidR="008D6E92" w:rsidRPr="002632C6">
        <w:rPr>
          <w:noProof w:val="0"/>
        </w:rPr>
        <w:t xml:space="preserve">  </w:t>
      </w:r>
      <w:r w:rsidR="007415D4" w:rsidRPr="002632C6">
        <w:rPr>
          <w:noProof w:val="0"/>
        </w:rPr>
        <w:t xml:space="preserve"> </w:t>
      </w:r>
      <w:r w:rsidR="00820FB9" w:rsidRPr="002632C6">
        <w:rPr>
          <w:noProof w:val="0"/>
        </w:rPr>
        <w:t xml:space="preserve">Annex </w:t>
      </w:r>
      <w:r w:rsidR="00D1783E">
        <w:rPr>
          <w:noProof w:val="0"/>
        </w:rPr>
        <w:t>3</w:t>
      </w:r>
      <w:r w:rsidR="00D171A6" w:rsidRPr="002632C6">
        <w:rPr>
          <w:noProof w:val="0"/>
        </w:rPr>
        <w:t xml:space="preserve"> provides a breakdown of the total GEF budget by outcome, project management costs, and allocated disbursements on a per year basis.  </w:t>
      </w:r>
      <w:r w:rsidR="00820FB9" w:rsidRPr="002632C6">
        <w:rPr>
          <w:noProof w:val="0"/>
        </w:rPr>
        <w:t>A GEF tracking tool for CCCD</w:t>
      </w:r>
      <w:r w:rsidRPr="002632C6">
        <w:rPr>
          <w:noProof w:val="0"/>
        </w:rPr>
        <w:t xml:space="preserve"> will be used as part of monitoring and evaluation activities to assess project delivery</w:t>
      </w:r>
      <w:r w:rsidR="008D6E92" w:rsidRPr="002632C6">
        <w:rPr>
          <w:noProof w:val="0"/>
        </w:rPr>
        <w:t xml:space="preserve">.  </w:t>
      </w:r>
      <w:r w:rsidR="007415D4" w:rsidRPr="002632C6">
        <w:rPr>
          <w:noProof w:val="0"/>
        </w:rPr>
        <w:t>The work p</w:t>
      </w:r>
      <w:r w:rsidRPr="002632C6">
        <w:rPr>
          <w:noProof w:val="0"/>
        </w:rPr>
        <w:t xml:space="preserve">lan is provisional, and is to be reviewed during the first </w:t>
      </w:r>
      <w:r w:rsidR="00C46A73">
        <w:rPr>
          <w:noProof w:val="0"/>
        </w:rPr>
        <w:t>P</w:t>
      </w:r>
      <w:r w:rsidR="00015878" w:rsidRPr="002632C6">
        <w:rPr>
          <w:noProof w:val="0"/>
        </w:rPr>
        <w:t xml:space="preserve">roject </w:t>
      </w:r>
      <w:r w:rsidR="00C46A73">
        <w:rPr>
          <w:noProof w:val="0"/>
        </w:rPr>
        <w:t>B</w:t>
      </w:r>
      <w:r w:rsidR="00015878" w:rsidRPr="002632C6">
        <w:rPr>
          <w:noProof w:val="0"/>
        </w:rPr>
        <w:t>oard</w:t>
      </w:r>
      <w:r w:rsidRPr="002632C6">
        <w:rPr>
          <w:noProof w:val="0"/>
        </w:rPr>
        <w:t xml:space="preserve"> and endorsed at the </w:t>
      </w:r>
      <w:r w:rsidR="007415D4" w:rsidRPr="002632C6">
        <w:rPr>
          <w:noProof w:val="0"/>
        </w:rPr>
        <w:t>project i</w:t>
      </w:r>
      <w:r w:rsidRPr="002632C6">
        <w:rPr>
          <w:noProof w:val="0"/>
        </w:rPr>
        <w:t xml:space="preserve">nitiation </w:t>
      </w:r>
      <w:r w:rsidR="007415D4" w:rsidRPr="002632C6">
        <w:rPr>
          <w:noProof w:val="0"/>
        </w:rPr>
        <w:t>w</w:t>
      </w:r>
      <w:r w:rsidRPr="002632C6">
        <w:rPr>
          <w:noProof w:val="0"/>
        </w:rPr>
        <w:t>orkshop</w:t>
      </w:r>
      <w:r w:rsidR="00000C84" w:rsidRPr="002632C6">
        <w:rPr>
          <w:noProof w:val="0"/>
        </w:rPr>
        <w:t>.</w:t>
      </w:r>
    </w:p>
    <w:p w14:paraId="2AFD0134" w14:textId="1F3DBF48" w:rsidR="00374828" w:rsidRPr="002632C6" w:rsidRDefault="00374828" w:rsidP="00374828">
      <w:pPr>
        <w:pStyle w:val="AProdoc"/>
        <w:rPr>
          <w:noProof w:val="0"/>
        </w:rPr>
      </w:pPr>
      <w:r>
        <w:rPr>
          <w:noProof w:val="0"/>
        </w:rPr>
        <w:t>Gender inequality was not identified as a particular barrier to data and information management and the creation of knowledge to inform decision-making for the global environment.  With the guidance of an international expert early activity of the project is to identify relevant gender-specific activities.</w:t>
      </w:r>
    </w:p>
    <w:p w14:paraId="64579C33" w14:textId="77777777" w:rsidR="00CA672C" w:rsidRPr="002632C6" w:rsidRDefault="000F527F" w:rsidP="002547DC">
      <w:pPr>
        <w:pStyle w:val="AProdoc"/>
        <w:jc w:val="both"/>
        <w:rPr>
          <w:noProof w:val="0"/>
        </w:rPr>
      </w:pPr>
      <w:bookmarkStart w:id="148" w:name="_Ref412663993"/>
      <w:r w:rsidRPr="002632C6">
        <w:rPr>
          <w:noProof w:val="0"/>
        </w:rPr>
        <w:t>The following sections outline the principle components of monitoring and evaluation</w:t>
      </w:r>
      <w:r w:rsidR="008D6E92" w:rsidRPr="002632C6">
        <w:rPr>
          <w:noProof w:val="0"/>
        </w:rPr>
        <w:t xml:space="preserve">.  </w:t>
      </w:r>
      <w:r w:rsidRPr="002632C6">
        <w:rPr>
          <w:noProof w:val="0"/>
        </w:rPr>
        <w:t>The project’s monitoring and evaluation approach will be discussed during the project’s initiation report so as to fine-tune indicators and means of verification, as well as an explanation and full definition of project staff M&amp;E responsibilities</w:t>
      </w:r>
      <w:r w:rsidR="00000C84" w:rsidRPr="002632C6">
        <w:rPr>
          <w:noProof w:val="0"/>
        </w:rPr>
        <w:t>.</w:t>
      </w:r>
      <w:bookmarkEnd w:id="148"/>
    </w:p>
    <w:p w14:paraId="101039CE" w14:textId="6215082D" w:rsidR="00CA672C" w:rsidRPr="002632C6" w:rsidRDefault="000F527F" w:rsidP="002547DC">
      <w:pPr>
        <w:pStyle w:val="AProdoc"/>
        <w:jc w:val="both"/>
        <w:rPr>
          <w:noProof w:val="0"/>
        </w:rPr>
      </w:pPr>
      <w:r w:rsidRPr="002632C6">
        <w:rPr>
          <w:noProof w:val="0"/>
          <w:u w:val="single"/>
        </w:rPr>
        <w:t>A project initiation workshop</w:t>
      </w:r>
      <w:r w:rsidRPr="002632C6">
        <w:rPr>
          <w:noProof w:val="0"/>
        </w:rPr>
        <w:t xml:space="preserve"> will be conducted</w:t>
      </w:r>
      <w:r w:rsidR="006C3494">
        <w:rPr>
          <w:noProof w:val="0"/>
        </w:rPr>
        <w:t xml:space="preserve"> within the first </w:t>
      </w:r>
      <w:r w:rsidR="005C7A26">
        <w:rPr>
          <w:noProof w:val="0"/>
        </w:rPr>
        <w:t>two</w:t>
      </w:r>
      <w:r w:rsidR="006C3494">
        <w:rPr>
          <w:noProof w:val="0"/>
        </w:rPr>
        <w:t xml:space="preserve"> months of project start</w:t>
      </w:r>
      <w:r w:rsidRPr="002632C6">
        <w:rPr>
          <w:noProof w:val="0"/>
        </w:rPr>
        <w:t xml:space="preserve"> with the full project</w:t>
      </w:r>
      <w:r w:rsidR="00374828">
        <w:rPr>
          <w:noProof w:val="0"/>
        </w:rPr>
        <w:t xml:space="preserve"> team, project board members</w:t>
      </w:r>
      <w:r w:rsidRPr="002632C6">
        <w:rPr>
          <w:noProof w:val="0"/>
        </w:rPr>
        <w:t xml:space="preserve">, relevant government counterparts, co-financing partners, the </w:t>
      </w:r>
      <w:r w:rsidR="00245025" w:rsidRPr="002632C6">
        <w:rPr>
          <w:noProof w:val="0"/>
        </w:rPr>
        <w:t>UNDP/</w:t>
      </w:r>
      <w:r w:rsidRPr="002632C6">
        <w:rPr>
          <w:noProof w:val="0"/>
        </w:rPr>
        <w:t xml:space="preserve">CO, with representation from the </w:t>
      </w:r>
      <w:r w:rsidR="00245025" w:rsidRPr="002632C6">
        <w:rPr>
          <w:noProof w:val="0"/>
        </w:rPr>
        <w:t>UNDP/</w:t>
      </w:r>
      <w:r w:rsidRPr="002632C6">
        <w:rPr>
          <w:noProof w:val="0"/>
        </w:rPr>
        <w:t>GEF Regional Coordinating Unit</w:t>
      </w:r>
      <w:r w:rsidR="00D1783E">
        <w:rPr>
          <w:noProof w:val="0"/>
        </w:rPr>
        <w:t>,</w:t>
      </w:r>
      <w:r w:rsidRPr="002632C6">
        <w:rPr>
          <w:noProof w:val="0"/>
        </w:rPr>
        <w:t xml:space="preserve"> as appropriate</w:t>
      </w:r>
      <w:r w:rsidR="008D6E92" w:rsidRPr="002632C6">
        <w:rPr>
          <w:noProof w:val="0"/>
        </w:rPr>
        <w:t xml:space="preserve">.  </w:t>
      </w:r>
      <w:r w:rsidRPr="002632C6">
        <w:rPr>
          <w:noProof w:val="0"/>
        </w:rPr>
        <w:t>Non-governmental stakeholders should be represented at this workshop</w:t>
      </w:r>
      <w:r w:rsidR="00000C84" w:rsidRPr="002632C6">
        <w:rPr>
          <w:noProof w:val="0"/>
        </w:rPr>
        <w:t>.</w:t>
      </w:r>
    </w:p>
    <w:p w14:paraId="59864F2E" w14:textId="47CAE7C1" w:rsidR="00CA672C" w:rsidRPr="002632C6" w:rsidRDefault="000F527F" w:rsidP="00374828">
      <w:pPr>
        <w:pStyle w:val="AProdoc"/>
        <w:jc w:val="both"/>
        <w:rPr>
          <w:noProof w:val="0"/>
        </w:rPr>
      </w:pPr>
      <w:r w:rsidRPr="002632C6">
        <w:t>A fundamental objective of this initiation workshop will be to further instill an understanding and ownership of the project’s goals and objectives among the project team, government and other stakeholder groups</w:t>
      </w:r>
      <w:r w:rsidR="008D6E92" w:rsidRPr="002632C6">
        <w:t xml:space="preserve">.  </w:t>
      </w:r>
      <w:r w:rsidRPr="002632C6">
        <w:t>The workshop also serves to finalize preparation of the project’s first annual work plan on the basis of the project’s log-frame matrix</w:t>
      </w:r>
      <w:r w:rsidR="008D6E92" w:rsidRPr="002632C6">
        <w:t xml:space="preserve">.  </w:t>
      </w:r>
      <w:r w:rsidRPr="002632C6">
        <w:t>This will include reviewing the log frame (indicators, means of verification, assumptions), imparting additional detail as needed, and on the basis of this exercise,</w:t>
      </w:r>
      <w:r w:rsidR="00C768A4" w:rsidRPr="002632C6">
        <w:t xml:space="preserve"> finalize the Annual Work Plan</w:t>
      </w:r>
      <w:r w:rsidRPr="002632C6">
        <w:t xml:space="preserve"> with precise and measurable performance (process and output) indicators, and in a manner consistent with the expected outcomes for the project</w:t>
      </w:r>
      <w:r w:rsidR="00000C84" w:rsidRPr="002632C6">
        <w:t>.</w:t>
      </w:r>
      <w:r w:rsidR="00374828">
        <w:t xml:space="preserve"> </w:t>
      </w:r>
      <w:r w:rsidR="00374828" w:rsidRPr="00374828">
        <w:rPr>
          <w:noProof w:val="0"/>
        </w:rPr>
        <w:t>The log frame will be reviewed and, in consultation with an international CCCD expert recruited</w:t>
      </w:r>
      <w:r w:rsidR="00374828">
        <w:rPr>
          <w:noProof w:val="0"/>
        </w:rPr>
        <w:t xml:space="preserve"> under the project, updated to </w:t>
      </w:r>
      <w:proofErr w:type="gramStart"/>
      <w:r w:rsidR="00374828">
        <w:rPr>
          <w:noProof w:val="0"/>
        </w:rPr>
        <w:t>i</w:t>
      </w:r>
      <w:r w:rsidR="00374828" w:rsidRPr="00374828">
        <w:rPr>
          <w:noProof w:val="0"/>
        </w:rPr>
        <w:t>nclude  relevant</w:t>
      </w:r>
      <w:proofErr w:type="gramEnd"/>
      <w:r w:rsidR="00374828" w:rsidRPr="00374828">
        <w:rPr>
          <w:noProof w:val="0"/>
        </w:rPr>
        <w:t xml:space="preserve"> gender equality indicators.</w:t>
      </w:r>
    </w:p>
    <w:p w14:paraId="10986C29" w14:textId="0030733D" w:rsidR="00CA672C" w:rsidRPr="002632C6" w:rsidRDefault="000F527F" w:rsidP="002547DC">
      <w:pPr>
        <w:pStyle w:val="AProdoc"/>
        <w:jc w:val="both"/>
        <w:rPr>
          <w:noProof w:val="0"/>
        </w:rPr>
      </w:pPr>
      <w:r w:rsidRPr="002632C6">
        <w:rPr>
          <w:noProof w:val="0"/>
        </w:rPr>
        <w:t>Specifically, the project initiation workshop will: (</w:t>
      </w:r>
      <w:proofErr w:type="spellStart"/>
      <w:r w:rsidRPr="002632C6">
        <w:rPr>
          <w:noProof w:val="0"/>
        </w:rPr>
        <w:t>i</w:t>
      </w:r>
      <w:proofErr w:type="spellEnd"/>
      <w:r w:rsidRPr="002632C6">
        <w:rPr>
          <w:noProof w:val="0"/>
        </w:rPr>
        <w:t xml:space="preserve">) introduce project staff to the </w:t>
      </w:r>
      <w:r w:rsidR="00245025" w:rsidRPr="002632C6">
        <w:rPr>
          <w:noProof w:val="0"/>
        </w:rPr>
        <w:t>UNDP/</w:t>
      </w:r>
      <w:r w:rsidRPr="002632C6">
        <w:rPr>
          <w:noProof w:val="0"/>
        </w:rPr>
        <w:t xml:space="preserve">GEF expanded team that will support the project during its implementation, namely the </w:t>
      </w:r>
      <w:r w:rsidR="00970A87">
        <w:rPr>
          <w:noProof w:val="0"/>
        </w:rPr>
        <w:t>UNDP Country Office</w:t>
      </w:r>
      <w:r w:rsidRPr="002632C6">
        <w:rPr>
          <w:noProof w:val="0"/>
        </w:rPr>
        <w:t xml:space="preserve"> and responsible Project Management Unit</w:t>
      </w:r>
      <w:r w:rsidRPr="002632C6">
        <w:rPr>
          <w:noProof w:val="0"/>
          <w:vertAlign w:val="superscript"/>
        </w:rPr>
        <w:footnoteReference w:id="17"/>
      </w:r>
      <w:r w:rsidRPr="002632C6">
        <w:rPr>
          <w:noProof w:val="0"/>
        </w:rPr>
        <w:t xml:space="preserve"> (PMU) staff; (ii) detail the roles, support services and complementary responsibilities of </w:t>
      </w:r>
      <w:r w:rsidR="00245025" w:rsidRPr="002632C6">
        <w:rPr>
          <w:noProof w:val="0"/>
        </w:rPr>
        <w:t>UNDP/</w:t>
      </w:r>
      <w:r w:rsidRPr="002632C6">
        <w:rPr>
          <w:noProof w:val="0"/>
        </w:rPr>
        <w:t xml:space="preserve">CO and PMU staff with respect to the project team; (iii) provide a detailed overview of </w:t>
      </w:r>
      <w:r w:rsidR="00245025" w:rsidRPr="002632C6">
        <w:rPr>
          <w:noProof w:val="0"/>
        </w:rPr>
        <w:t>UNDP/</w:t>
      </w:r>
      <w:r w:rsidRPr="002632C6">
        <w:rPr>
          <w:noProof w:val="0"/>
        </w:rPr>
        <w:t xml:space="preserve">GEF reporting and monitoring and evaluation (M&amp;E) requirements, with particular emphasis on the combined Annual Project Reports - Project Implementation Reviews (APR/PIRs), </w:t>
      </w:r>
      <w:r w:rsidR="00015878" w:rsidRPr="002632C6">
        <w:rPr>
          <w:noProof w:val="0"/>
        </w:rPr>
        <w:t>Project Board</w:t>
      </w:r>
      <w:r w:rsidRPr="002632C6">
        <w:rPr>
          <w:noProof w:val="0"/>
        </w:rPr>
        <w:t xml:space="preserve"> m</w:t>
      </w:r>
      <w:r w:rsidR="001F3AB2" w:rsidRPr="002632C6">
        <w:rPr>
          <w:noProof w:val="0"/>
        </w:rPr>
        <w:t>eetings, as well as final evaluation</w:t>
      </w:r>
      <w:r w:rsidR="008D6E92" w:rsidRPr="002632C6">
        <w:rPr>
          <w:noProof w:val="0"/>
        </w:rPr>
        <w:t xml:space="preserve">.  </w:t>
      </w:r>
      <w:r w:rsidRPr="002632C6">
        <w:rPr>
          <w:noProof w:val="0"/>
        </w:rPr>
        <w:t>The initiation workshop will also provide an opportunity to inform the project team on UNDP project-related budgetary planning, budget reviews, and mandatory budget re-phasing</w:t>
      </w:r>
      <w:r w:rsidR="00000C84" w:rsidRPr="002632C6">
        <w:rPr>
          <w:noProof w:val="0"/>
        </w:rPr>
        <w:t>.</w:t>
      </w:r>
    </w:p>
    <w:p w14:paraId="427A0935" w14:textId="0A52FB27" w:rsidR="00CA672C" w:rsidRPr="002632C6" w:rsidRDefault="000F527F" w:rsidP="002547DC">
      <w:pPr>
        <w:pStyle w:val="AProdoc"/>
        <w:jc w:val="both"/>
        <w:rPr>
          <w:noProof w:val="0"/>
        </w:rPr>
      </w:pPr>
      <w:r w:rsidRPr="002632C6">
        <w:rPr>
          <w:noProof w:val="0"/>
        </w:rPr>
        <w:t>The initiation workshop will also provide an opportunity for all parties to understand their roles, functions, and responsibilities within the project’s decision-making structures, including reporting and communication lines, and conflict resolution mechanisms</w:t>
      </w:r>
      <w:r w:rsidR="008D6E92" w:rsidRPr="002632C6">
        <w:rPr>
          <w:noProof w:val="0"/>
        </w:rPr>
        <w:t xml:space="preserve">.  </w:t>
      </w:r>
      <w:r w:rsidRPr="002632C6">
        <w:rPr>
          <w:noProof w:val="0"/>
        </w:rPr>
        <w:t xml:space="preserve">The Terms of Reference for PMU staff and associated </w:t>
      </w:r>
      <w:r w:rsidR="009C603F" w:rsidRPr="002632C6">
        <w:rPr>
          <w:noProof w:val="0"/>
        </w:rPr>
        <w:t xml:space="preserve">consultative and </w:t>
      </w:r>
      <w:r w:rsidRPr="002632C6">
        <w:rPr>
          <w:noProof w:val="0"/>
        </w:rPr>
        <w:t xml:space="preserve">decision-making structures will be </w:t>
      </w:r>
      <w:r w:rsidR="009C603F" w:rsidRPr="002632C6">
        <w:rPr>
          <w:noProof w:val="0"/>
        </w:rPr>
        <w:t>reviewed and clarified</w:t>
      </w:r>
      <w:r w:rsidR="00000C84" w:rsidRPr="002632C6">
        <w:rPr>
          <w:noProof w:val="0"/>
        </w:rPr>
        <w:t>.</w:t>
      </w:r>
    </w:p>
    <w:p w14:paraId="5EC00574" w14:textId="68AA09EB" w:rsidR="00CA672C" w:rsidRPr="002632C6" w:rsidRDefault="000F527F" w:rsidP="002547DC">
      <w:pPr>
        <w:pStyle w:val="AProdoc"/>
        <w:jc w:val="both"/>
        <w:rPr>
          <w:noProof w:val="0"/>
        </w:rPr>
      </w:pPr>
      <w:r w:rsidRPr="002632C6">
        <w:rPr>
          <w:noProof w:val="0"/>
        </w:rPr>
        <w:lastRenderedPageBreak/>
        <w:t>The initiation workshop will present a schedule of M&amp;E-related meetings and reports</w:t>
      </w:r>
      <w:r w:rsidR="008D6E92" w:rsidRPr="002632C6">
        <w:rPr>
          <w:noProof w:val="0"/>
        </w:rPr>
        <w:t xml:space="preserve">.  </w:t>
      </w:r>
      <w:r w:rsidRPr="002632C6">
        <w:rPr>
          <w:noProof w:val="0"/>
        </w:rPr>
        <w:t xml:space="preserve">The </w:t>
      </w:r>
      <w:r w:rsidR="0005470C" w:rsidRPr="002632C6">
        <w:rPr>
          <w:noProof w:val="0"/>
        </w:rPr>
        <w:t>Project Coordinator</w:t>
      </w:r>
      <w:r w:rsidR="00D30406">
        <w:rPr>
          <w:rStyle w:val="FootnoteReference"/>
          <w:noProof w:val="0"/>
        </w:rPr>
        <w:footnoteReference w:id="18"/>
      </w:r>
      <w:r w:rsidRPr="002632C6">
        <w:rPr>
          <w:noProof w:val="0"/>
        </w:rPr>
        <w:t xml:space="preserve"> in consultation with UNDP will develop this schedule, and will include: (</w:t>
      </w:r>
      <w:proofErr w:type="spellStart"/>
      <w:r w:rsidRPr="002632C6">
        <w:rPr>
          <w:noProof w:val="0"/>
        </w:rPr>
        <w:t>i</w:t>
      </w:r>
      <w:proofErr w:type="spellEnd"/>
      <w:r w:rsidRPr="002632C6">
        <w:rPr>
          <w:noProof w:val="0"/>
        </w:rPr>
        <w:t xml:space="preserve">) tentative time frames for </w:t>
      </w:r>
      <w:r w:rsidR="00A00B8B" w:rsidRPr="002632C6">
        <w:rPr>
          <w:noProof w:val="0"/>
        </w:rPr>
        <w:t>Project Board</w:t>
      </w:r>
      <w:r w:rsidRPr="002632C6">
        <w:rPr>
          <w:noProof w:val="0"/>
        </w:rPr>
        <w:t xml:space="preserve"> meetings, and the timing of near-term project activities, such as the in-depth review of literature on natural resource valuation</w:t>
      </w:r>
      <w:r w:rsidR="00000C84" w:rsidRPr="002632C6">
        <w:rPr>
          <w:noProof w:val="0"/>
        </w:rPr>
        <w:t>; and</w:t>
      </w:r>
      <w:r w:rsidRPr="002632C6">
        <w:rPr>
          <w:noProof w:val="0"/>
        </w:rPr>
        <w:t xml:space="preserve"> (ii) project-related monitoring and evaluation activities</w:t>
      </w:r>
      <w:r w:rsidR="008D6E92" w:rsidRPr="002632C6">
        <w:rPr>
          <w:noProof w:val="0"/>
        </w:rPr>
        <w:t xml:space="preserve">.  </w:t>
      </w:r>
      <w:r w:rsidRPr="002632C6">
        <w:rPr>
          <w:noProof w:val="0"/>
        </w:rPr>
        <w:t xml:space="preserve">The provisional work plan will be approved in the first meeting of the </w:t>
      </w:r>
      <w:r w:rsidR="00A00B8B" w:rsidRPr="002632C6">
        <w:rPr>
          <w:noProof w:val="0"/>
        </w:rPr>
        <w:t>Project Board</w:t>
      </w:r>
      <w:r w:rsidR="00000C84" w:rsidRPr="002632C6">
        <w:rPr>
          <w:noProof w:val="0"/>
        </w:rPr>
        <w:t>.</w:t>
      </w:r>
    </w:p>
    <w:p w14:paraId="079E0CC2" w14:textId="0C03939A" w:rsidR="00CA672C" w:rsidRPr="002632C6" w:rsidRDefault="000F527F" w:rsidP="002547DC">
      <w:pPr>
        <w:pStyle w:val="AProdoc"/>
        <w:jc w:val="both"/>
        <w:rPr>
          <w:noProof w:val="0"/>
        </w:rPr>
      </w:pPr>
      <w:r w:rsidRPr="002632C6">
        <w:rPr>
          <w:noProof w:val="0"/>
          <w:u w:val="single"/>
        </w:rPr>
        <w:t xml:space="preserve">Day-to-day monitoring of implementation progress </w:t>
      </w:r>
      <w:r w:rsidRPr="002632C6">
        <w:rPr>
          <w:noProof w:val="0"/>
        </w:rPr>
        <w:t xml:space="preserve">will be the responsibility of the </w:t>
      </w:r>
      <w:r w:rsidR="0005470C" w:rsidRPr="002632C6">
        <w:rPr>
          <w:noProof w:val="0"/>
        </w:rPr>
        <w:t>Project Coordinator</w:t>
      </w:r>
      <w:r w:rsidRPr="002632C6">
        <w:rPr>
          <w:noProof w:val="0"/>
        </w:rPr>
        <w:t xml:space="preserve"> based on the project’s Annual Work Plan and its indicators</w:t>
      </w:r>
      <w:r w:rsidR="008D6E92" w:rsidRPr="002632C6">
        <w:rPr>
          <w:noProof w:val="0"/>
        </w:rPr>
        <w:t xml:space="preserve">.  </w:t>
      </w:r>
      <w:r w:rsidRPr="002632C6">
        <w:rPr>
          <w:noProof w:val="0"/>
        </w:rPr>
        <w:t xml:space="preserve">The </w:t>
      </w:r>
      <w:r w:rsidR="0005470C" w:rsidRPr="002632C6">
        <w:rPr>
          <w:noProof w:val="0"/>
        </w:rPr>
        <w:t>Project Coordinator</w:t>
      </w:r>
      <w:r w:rsidR="00245025" w:rsidRPr="002632C6">
        <w:rPr>
          <w:noProof w:val="0"/>
        </w:rPr>
        <w:t xml:space="preserve"> will inform the UNDP/</w:t>
      </w:r>
      <w:r w:rsidRPr="002632C6">
        <w:rPr>
          <w:noProof w:val="0"/>
        </w:rPr>
        <w:t>CO of any delays or difficulties faced during implementation so that the appropriate support or corrective measures can be adopted in a timely and remedial fashion</w:t>
      </w:r>
      <w:r w:rsidR="00000C84" w:rsidRPr="002632C6">
        <w:rPr>
          <w:noProof w:val="0"/>
        </w:rPr>
        <w:t>.</w:t>
      </w:r>
    </w:p>
    <w:p w14:paraId="555C2B3E" w14:textId="747B2E71" w:rsidR="00CA672C" w:rsidRPr="002632C6" w:rsidRDefault="000F527F" w:rsidP="002547DC">
      <w:pPr>
        <w:pStyle w:val="AProdoc"/>
        <w:jc w:val="both"/>
        <w:rPr>
          <w:noProof w:val="0"/>
        </w:rPr>
      </w:pPr>
      <w:r w:rsidRPr="002632C6">
        <w:rPr>
          <w:noProof w:val="0"/>
        </w:rPr>
        <w:t xml:space="preserve">The </w:t>
      </w:r>
      <w:r w:rsidR="0005470C" w:rsidRPr="002632C6">
        <w:rPr>
          <w:noProof w:val="0"/>
        </w:rPr>
        <w:t>Project Coordinator</w:t>
      </w:r>
      <w:r w:rsidRPr="002632C6">
        <w:rPr>
          <w:noProof w:val="0"/>
        </w:rPr>
        <w:t xml:space="preserve"> will fine-tune outcome and performance indicators in consultation with the full project team at the initiation w</w:t>
      </w:r>
      <w:r w:rsidR="00245025" w:rsidRPr="002632C6">
        <w:rPr>
          <w:noProof w:val="0"/>
        </w:rPr>
        <w:t>orkshop, with support from UNDP/CO and assisted by the UNDP/</w:t>
      </w:r>
      <w:r w:rsidRPr="002632C6">
        <w:rPr>
          <w:noProof w:val="0"/>
        </w:rPr>
        <w:t>GEF</w:t>
      </w:r>
      <w:r w:rsidR="008D6E92" w:rsidRPr="002632C6">
        <w:rPr>
          <w:noProof w:val="0"/>
        </w:rPr>
        <w:t xml:space="preserve">.  </w:t>
      </w:r>
      <w:r w:rsidRPr="002632C6">
        <w:rPr>
          <w:noProof w:val="0"/>
        </w:rPr>
        <w:t>Specific targets for the first year implementation performance indicators, together with their means of verification, will be developed at the initiation workshop</w:t>
      </w:r>
      <w:r w:rsidR="008D6E92" w:rsidRPr="002632C6">
        <w:rPr>
          <w:noProof w:val="0"/>
        </w:rPr>
        <w:t xml:space="preserve">.  </w:t>
      </w:r>
      <w:r w:rsidRPr="002632C6">
        <w:rPr>
          <w:noProof w:val="0"/>
        </w:rPr>
        <w:t>These will be used to assess whether implementation is proceeding at the intended pace and in the right direction and will form part of the Annual Work Plan</w:t>
      </w:r>
      <w:r w:rsidR="008D6E92" w:rsidRPr="002632C6">
        <w:rPr>
          <w:noProof w:val="0"/>
        </w:rPr>
        <w:t xml:space="preserve">.  </w:t>
      </w:r>
      <w:r w:rsidRPr="002632C6">
        <w:rPr>
          <w:noProof w:val="0"/>
        </w:rPr>
        <w:t xml:space="preserve">Targets and indicators for subsequent years would be defined annually as part of the internal evaluation and planning processes undertaken by the Project Team, and agreed with the Executing Agency </w:t>
      </w:r>
      <w:r w:rsidR="00245025" w:rsidRPr="002632C6">
        <w:rPr>
          <w:noProof w:val="0"/>
        </w:rPr>
        <w:t>(SAEPF)</w:t>
      </w:r>
      <w:r w:rsidR="00820FB9" w:rsidRPr="002632C6">
        <w:rPr>
          <w:noProof w:val="0"/>
        </w:rPr>
        <w:t xml:space="preserve"> among</w:t>
      </w:r>
      <w:r w:rsidRPr="002632C6">
        <w:rPr>
          <w:noProof w:val="0"/>
        </w:rPr>
        <w:t xml:space="preserve"> other key project partners sitting on the </w:t>
      </w:r>
      <w:r w:rsidR="00A00B8B" w:rsidRPr="002632C6">
        <w:rPr>
          <w:noProof w:val="0"/>
        </w:rPr>
        <w:t>Project Board</w:t>
      </w:r>
      <w:r w:rsidR="00000C84" w:rsidRPr="002632C6">
        <w:rPr>
          <w:noProof w:val="0"/>
        </w:rPr>
        <w:t>.</w:t>
      </w:r>
    </w:p>
    <w:p w14:paraId="4BF3CF47" w14:textId="1AA6B826" w:rsidR="00CA672C" w:rsidRPr="002632C6" w:rsidRDefault="000F527F" w:rsidP="002547DC">
      <w:pPr>
        <w:pStyle w:val="AProdoc"/>
        <w:jc w:val="both"/>
        <w:rPr>
          <w:noProof w:val="0"/>
        </w:rPr>
      </w:pPr>
      <w:bookmarkStart w:id="149" w:name="_Ref412663595"/>
      <w:r w:rsidRPr="002632C6">
        <w:rPr>
          <w:noProof w:val="0"/>
          <w:u w:val="single"/>
        </w:rPr>
        <w:t>Periodic monitoring of implementation progress</w:t>
      </w:r>
      <w:r w:rsidR="00245025" w:rsidRPr="002632C6">
        <w:rPr>
          <w:noProof w:val="0"/>
        </w:rPr>
        <w:t xml:space="preserve"> will be undertaken by the UNDP/</w:t>
      </w:r>
      <w:r w:rsidRPr="002632C6">
        <w:rPr>
          <w:noProof w:val="0"/>
        </w:rPr>
        <w:t xml:space="preserve">CO through the provision of quarterly reports from the </w:t>
      </w:r>
      <w:r w:rsidR="0005470C" w:rsidRPr="002632C6">
        <w:rPr>
          <w:noProof w:val="0"/>
        </w:rPr>
        <w:t>Project Coordinator</w:t>
      </w:r>
      <w:r w:rsidR="008D6E92" w:rsidRPr="002632C6">
        <w:rPr>
          <w:noProof w:val="0"/>
        </w:rPr>
        <w:t xml:space="preserve">.  </w:t>
      </w:r>
      <w:r w:rsidRPr="002632C6">
        <w:rPr>
          <w:noProof w:val="0"/>
        </w:rPr>
        <w:t>Furthermore, specific meetings may be sche</w:t>
      </w:r>
      <w:r w:rsidR="00245025" w:rsidRPr="002632C6">
        <w:rPr>
          <w:noProof w:val="0"/>
        </w:rPr>
        <w:t>duled between the PMU, the UNDP/</w:t>
      </w:r>
      <w:r w:rsidRPr="002632C6">
        <w:rPr>
          <w:noProof w:val="0"/>
        </w:rPr>
        <w:t xml:space="preserve">CO and other pertinent stakeholders as deemed appropriate and relevant (particularly the </w:t>
      </w:r>
      <w:r w:rsidR="00A00B8B" w:rsidRPr="002632C6">
        <w:rPr>
          <w:noProof w:val="0"/>
        </w:rPr>
        <w:t>Project Board</w:t>
      </w:r>
      <w:r w:rsidRPr="002632C6">
        <w:rPr>
          <w:noProof w:val="0"/>
        </w:rPr>
        <w:t xml:space="preserve"> members)</w:t>
      </w:r>
      <w:r w:rsidR="008D6E92" w:rsidRPr="002632C6">
        <w:rPr>
          <w:noProof w:val="0"/>
        </w:rPr>
        <w:t xml:space="preserve">.  </w:t>
      </w:r>
      <w:r w:rsidRPr="002632C6">
        <w:rPr>
          <w:noProof w:val="0"/>
        </w:rPr>
        <w:t>Such meetings will allow parties to take stock and to troubleshoot any problems pertaining to the project in a timely fashion to ensure smooth implementation of project activities</w:t>
      </w:r>
      <w:r w:rsidR="00000C84" w:rsidRPr="002632C6">
        <w:rPr>
          <w:noProof w:val="0"/>
        </w:rPr>
        <w:t>.</w:t>
      </w:r>
      <w:bookmarkEnd w:id="149"/>
    </w:p>
    <w:p w14:paraId="6363A3E4" w14:textId="76B9625E" w:rsidR="00CA672C" w:rsidRPr="002632C6" w:rsidRDefault="000F527F" w:rsidP="002547DC">
      <w:pPr>
        <w:pStyle w:val="AProdoc"/>
        <w:jc w:val="both"/>
        <w:rPr>
          <w:noProof w:val="0"/>
        </w:rPr>
      </w:pPr>
      <w:r w:rsidRPr="002632C6">
        <w:rPr>
          <w:noProof w:val="0"/>
          <w:u w:val="single"/>
        </w:rPr>
        <w:t>Annual Monitoring</w:t>
      </w:r>
      <w:r w:rsidRPr="002632C6">
        <w:rPr>
          <w:noProof w:val="0"/>
        </w:rPr>
        <w:t xml:space="preserve"> will occur through the Annual </w:t>
      </w:r>
      <w:r w:rsidR="00015878" w:rsidRPr="002632C6">
        <w:rPr>
          <w:noProof w:val="0"/>
        </w:rPr>
        <w:t>Project Board</w:t>
      </w:r>
      <w:r w:rsidRPr="002632C6">
        <w:rPr>
          <w:noProof w:val="0"/>
        </w:rPr>
        <w:t xml:space="preserve"> meeting</w:t>
      </w:r>
      <w:r w:rsidR="008D6E92" w:rsidRPr="002632C6">
        <w:rPr>
          <w:noProof w:val="0"/>
        </w:rPr>
        <w:t xml:space="preserve">.  </w:t>
      </w:r>
      <w:r w:rsidRPr="002632C6">
        <w:rPr>
          <w:noProof w:val="0"/>
        </w:rPr>
        <w:t>This is the highest policy-level meeting of the parties directly involved in the implementation of a project</w:t>
      </w:r>
      <w:r w:rsidR="008D6E92" w:rsidRPr="002632C6">
        <w:rPr>
          <w:noProof w:val="0"/>
        </w:rPr>
        <w:t xml:space="preserve">.  </w:t>
      </w:r>
      <w:r w:rsidRPr="002632C6">
        <w:rPr>
          <w:noProof w:val="0"/>
        </w:rPr>
        <w:t xml:space="preserve">The project will be subject to </w:t>
      </w:r>
      <w:r w:rsidR="00A00B8B" w:rsidRPr="002632C6">
        <w:rPr>
          <w:noProof w:val="0"/>
        </w:rPr>
        <w:t>Project Board</w:t>
      </w:r>
      <w:r w:rsidRPr="002632C6">
        <w:rPr>
          <w:noProof w:val="0"/>
        </w:rPr>
        <w:t xml:space="preserve"> meetings at least twice per year</w:t>
      </w:r>
      <w:r w:rsidR="008D6E92" w:rsidRPr="002632C6">
        <w:rPr>
          <w:noProof w:val="0"/>
        </w:rPr>
        <w:t xml:space="preserve">.  </w:t>
      </w:r>
      <w:r w:rsidRPr="002632C6">
        <w:rPr>
          <w:noProof w:val="0"/>
        </w:rPr>
        <w:t>The first such meeting will be held within the first twelve months following the initiation workshop</w:t>
      </w:r>
      <w:r w:rsidR="008D6E92" w:rsidRPr="002632C6">
        <w:rPr>
          <w:noProof w:val="0"/>
        </w:rPr>
        <w:t xml:space="preserve">.  </w:t>
      </w:r>
      <w:r w:rsidRPr="002632C6">
        <w:rPr>
          <w:noProof w:val="0"/>
        </w:rPr>
        <w:t xml:space="preserve">For each year-end meeting of the </w:t>
      </w:r>
      <w:r w:rsidR="00A00B8B" w:rsidRPr="002632C6">
        <w:rPr>
          <w:noProof w:val="0"/>
        </w:rPr>
        <w:t>Project Board</w:t>
      </w:r>
      <w:r w:rsidRPr="002632C6">
        <w:rPr>
          <w:noProof w:val="0"/>
        </w:rPr>
        <w:t xml:space="preserve">, the </w:t>
      </w:r>
      <w:r w:rsidR="0005470C" w:rsidRPr="002632C6">
        <w:rPr>
          <w:noProof w:val="0"/>
        </w:rPr>
        <w:t>Project Coordinator</w:t>
      </w:r>
      <w:r w:rsidRPr="002632C6">
        <w:rPr>
          <w:noProof w:val="0"/>
        </w:rPr>
        <w:t xml:space="preserve"> will prepare harmonized Annual Project Report / Project Implementation Reviews (APR/PIR) and submit it to </w:t>
      </w:r>
      <w:r w:rsidR="00245025" w:rsidRPr="002632C6">
        <w:rPr>
          <w:noProof w:val="0"/>
        </w:rPr>
        <w:t>UNDP/</w:t>
      </w:r>
      <w:r w:rsidRPr="002632C6">
        <w:rPr>
          <w:noProof w:val="0"/>
        </w:rPr>
        <w:t xml:space="preserve">CO, the </w:t>
      </w:r>
      <w:r w:rsidR="00245025" w:rsidRPr="002632C6">
        <w:rPr>
          <w:noProof w:val="0"/>
        </w:rPr>
        <w:t>UNDP/</w:t>
      </w:r>
      <w:r w:rsidRPr="002632C6">
        <w:rPr>
          <w:noProof w:val="0"/>
        </w:rPr>
        <w:t xml:space="preserve">GEF Regional Coordination Unit, and all </w:t>
      </w:r>
      <w:r w:rsidR="00A00B8B" w:rsidRPr="002632C6">
        <w:rPr>
          <w:noProof w:val="0"/>
        </w:rPr>
        <w:t>Project Board</w:t>
      </w:r>
      <w:r w:rsidRPr="002632C6">
        <w:rPr>
          <w:noProof w:val="0"/>
        </w:rPr>
        <w:t xml:space="preserve"> members at least two weeks prior to the meeting for review and comments</w:t>
      </w:r>
      <w:r w:rsidR="00000C84" w:rsidRPr="002632C6">
        <w:rPr>
          <w:noProof w:val="0"/>
        </w:rPr>
        <w:t>.</w:t>
      </w:r>
    </w:p>
    <w:p w14:paraId="00935E83" w14:textId="40FFAE54" w:rsidR="00CA672C" w:rsidRPr="002632C6" w:rsidRDefault="000F527F" w:rsidP="002547DC">
      <w:pPr>
        <w:pStyle w:val="AProdoc"/>
        <w:jc w:val="both"/>
        <w:rPr>
          <w:noProof w:val="0"/>
        </w:rPr>
      </w:pPr>
      <w:r w:rsidRPr="002632C6">
        <w:rPr>
          <w:noProof w:val="0"/>
        </w:rPr>
        <w:t xml:space="preserve">The APR/PIR will be used as one of the basic documents for discussions in the </w:t>
      </w:r>
      <w:r w:rsidR="00A00B8B" w:rsidRPr="002632C6">
        <w:rPr>
          <w:noProof w:val="0"/>
        </w:rPr>
        <w:t>Project Board</w:t>
      </w:r>
      <w:r w:rsidRPr="002632C6">
        <w:rPr>
          <w:noProof w:val="0"/>
        </w:rPr>
        <w:t xml:space="preserve"> year-end meeting</w:t>
      </w:r>
      <w:r w:rsidR="008D6E92" w:rsidRPr="002632C6">
        <w:rPr>
          <w:noProof w:val="0"/>
        </w:rPr>
        <w:t xml:space="preserve">.  </w:t>
      </w:r>
      <w:r w:rsidRPr="002632C6">
        <w:rPr>
          <w:noProof w:val="0"/>
        </w:rPr>
        <w:t xml:space="preserve">The </w:t>
      </w:r>
      <w:r w:rsidR="0005470C" w:rsidRPr="002632C6">
        <w:rPr>
          <w:noProof w:val="0"/>
        </w:rPr>
        <w:t>Project Coordinator</w:t>
      </w:r>
      <w:r w:rsidRPr="002632C6">
        <w:rPr>
          <w:noProof w:val="0"/>
        </w:rPr>
        <w:t xml:space="preserve"> will present the APR/PIR to the </w:t>
      </w:r>
      <w:r w:rsidR="00A00B8B" w:rsidRPr="002632C6">
        <w:rPr>
          <w:noProof w:val="0"/>
        </w:rPr>
        <w:t>Project Board</w:t>
      </w:r>
      <w:r w:rsidRPr="002632C6">
        <w:rPr>
          <w:noProof w:val="0"/>
        </w:rPr>
        <w:t xml:space="preserve"> members, highlighting policy issues and recommendations for the decision of the Committee participants</w:t>
      </w:r>
      <w:r w:rsidR="008D6E92" w:rsidRPr="002632C6">
        <w:rPr>
          <w:noProof w:val="0"/>
        </w:rPr>
        <w:t xml:space="preserve">.  </w:t>
      </w:r>
      <w:r w:rsidRPr="002632C6">
        <w:rPr>
          <w:noProof w:val="0"/>
        </w:rPr>
        <w:t xml:space="preserve">The </w:t>
      </w:r>
      <w:r w:rsidR="0005470C" w:rsidRPr="002632C6">
        <w:rPr>
          <w:noProof w:val="0"/>
        </w:rPr>
        <w:t>Project Coordinator</w:t>
      </w:r>
      <w:r w:rsidRPr="002632C6">
        <w:rPr>
          <w:noProof w:val="0"/>
        </w:rPr>
        <w:t xml:space="preserve"> will also inform the participants of any agreement(s) reached by stakeholders during the APR/PIR preparation, on how to resolve operational issues</w:t>
      </w:r>
      <w:r w:rsidR="008D6E92" w:rsidRPr="002632C6">
        <w:rPr>
          <w:noProof w:val="0"/>
        </w:rPr>
        <w:t xml:space="preserve">.  </w:t>
      </w:r>
      <w:r w:rsidRPr="002632C6">
        <w:rPr>
          <w:noProof w:val="0"/>
        </w:rPr>
        <w:t>Separate reviews of each project output may also be conducted, as necessary</w:t>
      </w:r>
      <w:r w:rsidR="008D6E92" w:rsidRPr="002632C6">
        <w:rPr>
          <w:noProof w:val="0"/>
        </w:rPr>
        <w:t xml:space="preserve">.  </w:t>
      </w:r>
      <w:r w:rsidRPr="002632C6">
        <w:rPr>
          <w:noProof w:val="0"/>
        </w:rPr>
        <w:t xml:space="preserve">Details regarding the requirements and conduct of the APR and </w:t>
      </w:r>
      <w:r w:rsidR="00A00B8B" w:rsidRPr="002632C6">
        <w:rPr>
          <w:noProof w:val="0"/>
        </w:rPr>
        <w:t>Project Board</w:t>
      </w:r>
      <w:r w:rsidRPr="002632C6">
        <w:rPr>
          <w:noProof w:val="0"/>
        </w:rPr>
        <w:t xml:space="preserve"> meetings are contained with the M&amp;E Information Kit available through </w:t>
      </w:r>
      <w:r w:rsidR="00245025" w:rsidRPr="002632C6">
        <w:rPr>
          <w:noProof w:val="0"/>
        </w:rPr>
        <w:t>UNDP/</w:t>
      </w:r>
      <w:r w:rsidRPr="002632C6">
        <w:rPr>
          <w:noProof w:val="0"/>
        </w:rPr>
        <w:t>GEF</w:t>
      </w:r>
      <w:r w:rsidR="00000C84" w:rsidRPr="002632C6">
        <w:rPr>
          <w:noProof w:val="0"/>
        </w:rPr>
        <w:t>.</w:t>
      </w:r>
    </w:p>
    <w:p w14:paraId="309D84A8" w14:textId="57814A7D" w:rsidR="00CA672C" w:rsidRPr="002632C6" w:rsidRDefault="000F527F" w:rsidP="002547DC">
      <w:pPr>
        <w:pStyle w:val="AProdoc"/>
        <w:jc w:val="both"/>
        <w:rPr>
          <w:noProof w:val="0"/>
        </w:rPr>
      </w:pPr>
      <w:r w:rsidRPr="002632C6">
        <w:rPr>
          <w:noProof w:val="0"/>
        </w:rPr>
        <w:t xml:space="preserve">The </w:t>
      </w:r>
      <w:r w:rsidRPr="002632C6">
        <w:rPr>
          <w:noProof w:val="0"/>
          <w:u w:val="single"/>
        </w:rPr>
        <w:t>terminal review</w:t>
      </w:r>
      <w:r w:rsidRPr="002632C6">
        <w:rPr>
          <w:noProof w:val="0"/>
        </w:rPr>
        <w:t xml:space="preserve"> meeting is held by the </w:t>
      </w:r>
      <w:r w:rsidR="00A00B8B" w:rsidRPr="002632C6">
        <w:rPr>
          <w:noProof w:val="0"/>
        </w:rPr>
        <w:t>Project Board</w:t>
      </w:r>
      <w:r w:rsidRPr="002632C6">
        <w:rPr>
          <w:noProof w:val="0"/>
        </w:rPr>
        <w:t>, with invitation to other relevant Government and municipal stakeholders as necessary, in the last month of project operations</w:t>
      </w:r>
      <w:r w:rsidR="008D6E92" w:rsidRPr="002632C6">
        <w:rPr>
          <w:noProof w:val="0"/>
        </w:rPr>
        <w:t xml:space="preserve">.  </w:t>
      </w:r>
      <w:r w:rsidRPr="002632C6">
        <w:rPr>
          <w:noProof w:val="0"/>
        </w:rPr>
        <w:t xml:space="preserve">The </w:t>
      </w:r>
      <w:r w:rsidR="0005470C" w:rsidRPr="002632C6">
        <w:rPr>
          <w:noProof w:val="0"/>
        </w:rPr>
        <w:t>Project Coordinator</w:t>
      </w:r>
      <w:r w:rsidRPr="002632C6">
        <w:rPr>
          <w:noProof w:val="0"/>
        </w:rPr>
        <w:t xml:space="preserve"> is responsible for preparing the terminal review report and submitting it to </w:t>
      </w:r>
      <w:r w:rsidR="00245025" w:rsidRPr="002632C6">
        <w:rPr>
          <w:noProof w:val="0"/>
        </w:rPr>
        <w:t>UNDP/</w:t>
      </w:r>
      <w:r w:rsidRPr="002632C6">
        <w:rPr>
          <w:noProof w:val="0"/>
        </w:rPr>
        <w:t xml:space="preserve">COs, the </w:t>
      </w:r>
      <w:r w:rsidR="00245025" w:rsidRPr="002632C6">
        <w:rPr>
          <w:noProof w:val="0"/>
        </w:rPr>
        <w:t>UNDP/</w:t>
      </w:r>
      <w:r w:rsidRPr="002632C6">
        <w:rPr>
          <w:noProof w:val="0"/>
        </w:rPr>
        <w:t>GEF Regional Coordinating Unit, and all participants of the terminal review meeting</w:t>
      </w:r>
      <w:r w:rsidR="008D6E92" w:rsidRPr="002632C6">
        <w:rPr>
          <w:noProof w:val="0"/>
        </w:rPr>
        <w:t xml:space="preserve">.  </w:t>
      </w:r>
      <w:r w:rsidRPr="002632C6">
        <w:rPr>
          <w:noProof w:val="0"/>
        </w:rPr>
        <w:t>The terminal review report will be drafted at least one month in advance of the terminal review meeting, in order to allow for timely review and to serve as the basis for discussion</w:t>
      </w:r>
      <w:r w:rsidR="008D6E92" w:rsidRPr="002632C6">
        <w:rPr>
          <w:noProof w:val="0"/>
        </w:rPr>
        <w:t xml:space="preserve">.  </w:t>
      </w:r>
      <w:r w:rsidRPr="002632C6">
        <w:rPr>
          <w:noProof w:val="0"/>
        </w:rPr>
        <w:t>The terminal review report considers the implementation of the project as a whole, paying particular attention to whether the project has achieved its stated objectives and contributed to the broader environmental objective</w:t>
      </w:r>
      <w:r w:rsidR="008D6E92" w:rsidRPr="002632C6">
        <w:rPr>
          <w:noProof w:val="0"/>
        </w:rPr>
        <w:t xml:space="preserve">.  </w:t>
      </w:r>
      <w:r w:rsidRPr="002632C6">
        <w:rPr>
          <w:noProof w:val="0"/>
        </w:rPr>
        <w:t xml:space="preserve">The report also decides whether any actions remain necessary, particularly in relation to the sustainability of project outputs and outcomes, and acts as a vehicle through that lessons learned can be captured to feed into other projects under </w:t>
      </w:r>
      <w:r w:rsidRPr="002632C6">
        <w:rPr>
          <w:noProof w:val="0"/>
        </w:rPr>
        <w:lastRenderedPageBreak/>
        <w:t>implementation or formulation</w:t>
      </w:r>
      <w:r w:rsidR="008D6E92" w:rsidRPr="002632C6">
        <w:rPr>
          <w:noProof w:val="0"/>
        </w:rPr>
        <w:t xml:space="preserve">.  </w:t>
      </w:r>
      <w:r w:rsidRPr="002632C6">
        <w:rPr>
          <w:noProof w:val="0"/>
        </w:rPr>
        <w:t>The terminal review meeting should refer to the independent final evaluation report, conclusions and recommendations as appropriate</w:t>
      </w:r>
      <w:r w:rsidR="00000C84" w:rsidRPr="002632C6">
        <w:rPr>
          <w:noProof w:val="0"/>
        </w:rPr>
        <w:t>.</w:t>
      </w:r>
    </w:p>
    <w:p w14:paraId="25F6FC4C" w14:textId="0650C737" w:rsidR="00CA672C" w:rsidRPr="002632C6" w:rsidRDefault="000F527F" w:rsidP="002547DC">
      <w:pPr>
        <w:pStyle w:val="AProdoc"/>
        <w:jc w:val="both"/>
        <w:rPr>
          <w:noProof w:val="0"/>
        </w:rPr>
      </w:pPr>
      <w:r w:rsidRPr="002632C6">
        <w:rPr>
          <w:noProof w:val="0"/>
        </w:rPr>
        <w:t xml:space="preserve">The </w:t>
      </w:r>
      <w:r w:rsidR="00245025" w:rsidRPr="002632C6">
        <w:rPr>
          <w:noProof w:val="0"/>
        </w:rPr>
        <w:t>UNDP/</w:t>
      </w:r>
      <w:r w:rsidRPr="002632C6">
        <w:rPr>
          <w:noProof w:val="0"/>
        </w:rPr>
        <w:t xml:space="preserve">CO, in consultation with the </w:t>
      </w:r>
      <w:r w:rsidR="00245025" w:rsidRPr="002632C6">
        <w:rPr>
          <w:noProof w:val="0"/>
        </w:rPr>
        <w:t>UNDP/</w:t>
      </w:r>
      <w:r w:rsidRPr="002632C6">
        <w:rPr>
          <w:noProof w:val="0"/>
        </w:rPr>
        <w:t xml:space="preserve">GEF Regional Coordinator and members of the </w:t>
      </w:r>
      <w:r w:rsidR="00A00B8B" w:rsidRPr="002632C6">
        <w:rPr>
          <w:noProof w:val="0"/>
        </w:rPr>
        <w:t>Project Board</w:t>
      </w:r>
      <w:r w:rsidRPr="002632C6">
        <w:rPr>
          <w:noProof w:val="0"/>
        </w:rPr>
        <w:t>, has the authority to suspend disbursement if project performance benchmarks are not met as per delivery rates, and qualitative assessments of achievements of outputs</w:t>
      </w:r>
      <w:r w:rsidR="00000C84" w:rsidRPr="002632C6">
        <w:rPr>
          <w:noProof w:val="0"/>
        </w:rPr>
        <w:t>.</w:t>
      </w:r>
    </w:p>
    <w:p w14:paraId="0F39B7BB" w14:textId="1FA61CDE" w:rsidR="00CA672C" w:rsidRPr="002632C6" w:rsidRDefault="000F527F" w:rsidP="002547DC">
      <w:pPr>
        <w:pStyle w:val="AProdoc"/>
        <w:jc w:val="both"/>
        <w:rPr>
          <w:noProof w:val="0"/>
        </w:rPr>
      </w:pPr>
      <w:r w:rsidRPr="002632C6">
        <w:rPr>
          <w:noProof w:val="0"/>
        </w:rPr>
        <w:t xml:space="preserve">A </w:t>
      </w:r>
      <w:r w:rsidRPr="002632C6">
        <w:rPr>
          <w:noProof w:val="0"/>
          <w:u w:val="single"/>
        </w:rPr>
        <w:t>project initiation report</w:t>
      </w:r>
      <w:r w:rsidRPr="002632C6">
        <w:rPr>
          <w:noProof w:val="0"/>
        </w:rPr>
        <w:t xml:space="preserve"> will be prepared immediately following the initiation workshop</w:t>
      </w:r>
      <w:r w:rsidR="008D6E92" w:rsidRPr="002632C6">
        <w:rPr>
          <w:noProof w:val="0"/>
        </w:rPr>
        <w:t xml:space="preserve">.  </w:t>
      </w:r>
      <w:r w:rsidRPr="002632C6">
        <w:rPr>
          <w:noProof w:val="0"/>
        </w:rPr>
        <w:t>This report will include a detailed First Year Work Plan divided in quarterly time-frames as well as detailed activities and performance indicators that will guide project implementation (over the course of the first year)</w:t>
      </w:r>
      <w:r w:rsidR="008D6E92" w:rsidRPr="002632C6">
        <w:rPr>
          <w:noProof w:val="0"/>
        </w:rPr>
        <w:t xml:space="preserve">.  </w:t>
      </w:r>
      <w:r w:rsidRPr="002632C6">
        <w:rPr>
          <w:noProof w:val="0"/>
        </w:rPr>
        <w:t xml:space="preserve">This Work Plan will include the proposed dates for any visits and/or support missions from the </w:t>
      </w:r>
      <w:r w:rsidR="00245025" w:rsidRPr="002632C6">
        <w:rPr>
          <w:noProof w:val="0"/>
        </w:rPr>
        <w:t>UNDP/</w:t>
      </w:r>
      <w:r w:rsidRPr="002632C6">
        <w:rPr>
          <w:noProof w:val="0"/>
        </w:rPr>
        <w:t xml:space="preserve">CO, the </w:t>
      </w:r>
      <w:r w:rsidR="00245025" w:rsidRPr="002632C6">
        <w:rPr>
          <w:noProof w:val="0"/>
        </w:rPr>
        <w:t>UNDP/</w:t>
      </w:r>
      <w:r w:rsidRPr="002632C6">
        <w:rPr>
          <w:noProof w:val="0"/>
        </w:rPr>
        <w:t>GEF Regional Coordinating Unit, or consultants, as well as time-frames for meetings of the project decision-making structures (</w:t>
      </w:r>
      <w:r w:rsidR="00C22FA3" w:rsidRPr="002632C6">
        <w:rPr>
          <w:noProof w:val="0"/>
        </w:rPr>
        <w:t>e.g.</w:t>
      </w:r>
      <w:r w:rsidRPr="002632C6">
        <w:rPr>
          <w:noProof w:val="0"/>
        </w:rPr>
        <w:t xml:space="preserve">, </w:t>
      </w:r>
      <w:r w:rsidR="00A00B8B" w:rsidRPr="002632C6">
        <w:rPr>
          <w:noProof w:val="0"/>
        </w:rPr>
        <w:t>Project Board</w:t>
      </w:r>
      <w:r w:rsidRPr="002632C6">
        <w:rPr>
          <w:noProof w:val="0"/>
        </w:rPr>
        <w:t>)</w:t>
      </w:r>
      <w:r w:rsidR="008D6E92" w:rsidRPr="002632C6">
        <w:rPr>
          <w:noProof w:val="0"/>
        </w:rPr>
        <w:t xml:space="preserve">.  </w:t>
      </w:r>
      <w:r w:rsidRPr="002632C6">
        <w:rPr>
          <w:noProof w:val="0"/>
        </w:rPr>
        <w:t>The report will also include the detailed project budget for the first full year of implementation, prepared on the basis of the Annual Work Plan, and including any monitoring and evaluation requirements to effectively measure project performance during the targeted 12 months</w:t>
      </w:r>
      <w:r w:rsidR="00D917D4" w:rsidRPr="002632C6">
        <w:rPr>
          <w:noProof w:val="0"/>
        </w:rPr>
        <w:t>’</w:t>
      </w:r>
      <w:r w:rsidR="00B612B1" w:rsidRPr="002632C6">
        <w:rPr>
          <w:noProof w:val="0"/>
        </w:rPr>
        <w:t xml:space="preserve"> </w:t>
      </w:r>
      <w:r w:rsidRPr="002632C6">
        <w:rPr>
          <w:noProof w:val="0"/>
        </w:rPr>
        <w:t>time-frame</w:t>
      </w:r>
      <w:r w:rsidR="00000C84" w:rsidRPr="002632C6">
        <w:rPr>
          <w:noProof w:val="0"/>
        </w:rPr>
        <w:t>.</w:t>
      </w:r>
    </w:p>
    <w:p w14:paraId="344A4109" w14:textId="77777777" w:rsidR="00CA672C" w:rsidRPr="002632C6" w:rsidRDefault="000F527F" w:rsidP="002547DC">
      <w:pPr>
        <w:pStyle w:val="AProdoc"/>
        <w:jc w:val="both"/>
        <w:rPr>
          <w:noProof w:val="0"/>
        </w:rPr>
      </w:pPr>
      <w:r w:rsidRPr="002632C6">
        <w:rPr>
          <w:noProof w:val="0"/>
        </w:rPr>
        <w:t xml:space="preserve">The initiation report will include a more detailed narrative on the institutional roles, </w:t>
      </w:r>
      <w:r w:rsidR="00E870E6" w:rsidRPr="002632C6">
        <w:rPr>
          <w:noProof w:val="0"/>
        </w:rPr>
        <w:t>r</w:t>
      </w:r>
      <w:r w:rsidRPr="002632C6">
        <w:rPr>
          <w:noProof w:val="0"/>
        </w:rPr>
        <w:t>esponsibilities, coordinating actions and feedback mechanisms of project related partners</w:t>
      </w:r>
      <w:r w:rsidR="008D6E92" w:rsidRPr="002632C6">
        <w:rPr>
          <w:noProof w:val="0"/>
        </w:rPr>
        <w:t xml:space="preserve">.  </w:t>
      </w:r>
      <w:r w:rsidRPr="002632C6">
        <w:rPr>
          <w:noProof w:val="0"/>
        </w:rPr>
        <w:t>In addition, a section will be included on progress to date on project establishment and start-up activities and an update of any change</w:t>
      </w:r>
      <w:r w:rsidR="00820FB9" w:rsidRPr="002632C6">
        <w:rPr>
          <w:noProof w:val="0"/>
        </w:rPr>
        <w:t>d external conditions that may a</w:t>
      </w:r>
      <w:r w:rsidRPr="002632C6">
        <w:rPr>
          <w:noProof w:val="0"/>
        </w:rPr>
        <w:t>ffect project implementation, including any unforeseen or newly arisen constraints</w:t>
      </w:r>
      <w:r w:rsidR="008D6E92" w:rsidRPr="002632C6">
        <w:rPr>
          <w:noProof w:val="0"/>
        </w:rPr>
        <w:t xml:space="preserve">.  </w:t>
      </w:r>
      <w:r w:rsidRPr="002632C6">
        <w:rPr>
          <w:noProof w:val="0"/>
        </w:rPr>
        <w:t>When finalized, the report will be circulated to project counterparts who will be given a period of one calendar month in that to respond with comments or queries</w:t>
      </w:r>
      <w:r w:rsidR="00000C84" w:rsidRPr="002632C6">
        <w:rPr>
          <w:noProof w:val="0"/>
        </w:rPr>
        <w:t>.</w:t>
      </w:r>
    </w:p>
    <w:p w14:paraId="1FADCC07" w14:textId="6B605682" w:rsidR="00CA672C" w:rsidRPr="002632C6" w:rsidRDefault="000F527F" w:rsidP="002547DC">
      <w:pPr>
        <w:pStyle w:val="AProdoc"/>
        <w:jc w:val="both"/>
        <w:rPr>
          <w:noProof w:val="0"/>
        </w:rPr>
      </w:pPr>
      <w:r w:rsidRPr="002632C6">
        <w:rPr>
          <w:bCs/>
          <w:noProof w:val="0"/>
          <w:szCs w:val="22"/>
        </w:rPr>
        <w:t xml:space="preserve">The combined </w:t>
      </w:r>
      <w:r w:rsidR="00787B4E" w:rsidRPr="002632C6">
        <w:rPr>
          <w:bCs/>
          <w:noProof w:val="0"/>
          <w:szCs w:val="22"/>
          <w:u w:val="single"/>
        </w:rPr>
        <w:t>Annual Progress</w:t>
      </w:r>
      <w:r w:rsidRPr="002632C6">
        <w:rPr>
          <w:bCs/>
          <w:noProof w:val="0"/>
          <w:szCs w:val="22"/>
          <w:u w:val="single"/>
        </w:rPr>
        <w:t xml:space="preserve"> Report (APR) and Project Implementation Review (PIR)</w:t>
      </w:r>
      <w:r w:rsidRPr="002632C6">
        <w:rPr>
          <w:bCs/>
          <w:noProof w:val="0"/>
          <w:szCs w:val="22"/>
        </w:rPr>
        <w:t xml:space="preserve"> </w:t>
      </w:r>
      <w:r w:rsidRPr="002632C6">
        <w:rPr>
          <w:noProof w:val="0"/>
        </w:rPr>
        <w:t>is</w:t>
      </w:r>
      <w:r w:rsidR="006C3494">
        <w:rPr>
          <w:noProof w:val="0"/>
        </w:rPr>
        <w:t xml:space="preserve"> prepared to monitor progress made since project start and in particular for the previous reporting period (30 June to 1 July). </w:t>
      </w:r>
      <w:r w:rsidR="00E25597">
        <w:rPr>
          <w:noProof w:val="0"/>
        </w:rPr>
        <w:t xml:space="preserve"> </w:t>
      </w:r>
      <w:r w:rsidR="006C3494">
        <w:rPr>
          <w:noProof w:val="0"/>
        </w:rPr>
        <w:t xml:space="preserve">The APR/PIR combines both UNDP and GEF reporting requirements. </w:t>
      </w:r>
      <w:r w:rsidRPr="002632C6">
        <w:rPr>
          <w:noProof w:val="0"/>
        </w:rPr>
        <w:t xml:space="preserve"> As a self-assessment report by project management to the Country Office, the APR/PIR is a key input to the year-end Project </w:t>
      </w:r>
      <w:r w:rsidR="00015878" w:rsidRPr="002632C6">
        <w:rPr>
          <w:noProof w:val="0"/>
        </w:rPr>
        <w:t>Board</w:t>
      </w:r>
      <w:r w:rsidRPr="002632C6">
        <w:rPr>
          <w:noProof w:val="0"/>
        </w:rPr>
        <w:t xml:space="preserve"> meetings</w:t>
      </w:r>
      <w:r w:rsidR="008D6E92" w:rsidRPr="002632C6">
        <w:rPr>
          <w:noProof w:val="0"/>
        </w:rPr>
        <w:t xml:space="preserve">.    </w:t>
      </w:r>
      <w:r w:rsidRPr="002632C6">
        <w:rPr>
          <w:noProof w:val="0"/>
        </w:rPr>
        <w:t xml:space="preserve">It has become an essential </w:t>
      </w:r>
      <w:r w:rsidR="0014190E" w:rsidRPr="002632C6">
        <w:rPr>
          <w:noProof w:val="0"/>
        </w:rPr>
        <w:t>monitoring and management</w:t>
      </w:r>
      <w:r w:rsidRPr="002632C6">
        <w:rPr>
          <w:noProof w:val="0"/>
        </w:rPr>
        <w:t xml:space="preserve"> tool for </w:t>
      </w:r>
      <w:r w:rsidR="0005470C" w:rsidRPr="002632C6">
        <w:rPr>
          <w:noProof w:val="0"/>
        </w:rPr>
        <w:t>Project Coordinator</w:t>
      </w:r>
      <w:r w:rsidRPr="002632C6">
        <w:rPr>
          <w:noProof w:val="0"/>
        </w:rPr>
        <w:t>s and offers the main vehicle for extracting lessons from on-going projects</w:t>
      </w:r>
      <w:r w:rsidR="008D6E92" w:rsidRPr="002632C6">
        <w:rPr>
          <w:noProof w:val="0"/>
        </w:rPr>
        <w:t xml:space="preserve">.  </w:t>
      </w:r>
    </w:p>
    <w:p w14:paraId="6978EAE4" w14:textId="4383C79A" w:rsidR="00CA672C" w:rsidRPr="002632C6" w:rsidRDefault="000F527F" w:rsidP="002547DC">
      <w:pPr>
        <w:pStyle w:val="AProdoc"/>
        <w:jc w:val="both"/>
        <w:rPr>
          <w:noProof w:val="0"/>
        </w:rPr>
      </w:pPr>
      <w:r w:rsidRPr="002632C6">
        <w:rPr>
          <w:noProof w:val="0"/>
        </w:rPr>
        <w:t xml:space="preserve">An APR/PIR is to be prepared on an annual basis by </w:t>
      </w:r>
      <w:r w:rsidR="006C3494">
        <w:rPr>
          <w:noProof w:val="0"/>
        </w:rPr>
        <w:t>July</w:t>
      </w:r>
      <w:r w:rsidRPr="002632C6">
        <w:rPr>
          <w:noProof w:val="0"/>
        </w:rPr>
        <w:t xml:space="preserve">, but </w:t>
      </w:r>
      <w:r w:rsidR="00504BE9" w:rsidRPr="002632C6">
        <w:rPr>
          <w:noProof w:val="0"/>
        </w:rPr>
        <w:t xml:space="preserve">should be completed </w:t>
      </w:r>
      <w:r w:rsidRPr="002632C6">
        <w:rPr>
          <w:noProof w:val="0"/>
        </w:rPr>
        <w:t>well</w:t>
      </w:r>
      <w:r w:rsidR="00504BE9" w:rsidRPr="002632C6">
        <w:rPr>
          <w:noProof w:val="0"/>
        </w:rPr>
        <w:t xml:space="preserve"> before this deadline</w:t>
      </w:r>
      <w:r w:rsidRPr="002632C6">
        <w:rPr>
          <w:noProof w:val="0"/>
        </w:rPr>
        <w:t xml:space="preserve"> (at least one month) in order to be considered at the </w:t>
      </w:r>
      <w:r w:rsidR="00A00B8B" w:rsidRPr="002632C6">
        <w:rPr>
          <w:noProof w:val="0"/>
        </w:rPr>
        <w:t>Project Board</w:t>
      </w:r>
      <w:r w:rsidRPr="002632C6">
        <w:rPr>
          <w:noProof w:val="0"/>
        </w:rPr>
        <w:t xml:space="preserve"> meeting</w:t>
      </w:r>
      <w:r w:rsidR="008D6E92" w:rsidRPr="002632C6">
        <w:rPr>
          <w:noProof w:val="0"/>
        </w:rPr>
        <w:t xml:space="preserve">.  </w:t>
      </w:r>
      <w:r w:rsidRPr="002632C6">
        <w:rPr>
          <w:noProof w:val="0"/>
        </w:rPr>
        <w:t>The purpose of the APR/PIR is to reflect progress achieved in meeting the project’s Annual Work Plan and assess performance of the project in contributing to intended outcomes through outputs and partnership work</w:t>
      </w:r>
      <w:r w:rsidR="008D6E92" w:rsidRPr="002632C6">
        <w:rPr>
          <w:noProof w:val="0"/>
        </w:rPr>
        <w:t xml:space="preserve">.  </w:t>
      </w:r>
      <w:r w:rsidRPr="002632C6">
        <w:rPr>
          <w:noProof w:val="0"/>
        </w:rPr>
        <w:t xml:space="preserve">The APR/PIR is discussed by the </w:t>
      </w:r>
      <w:r w:rsidR="00A00B8B" w:rsidRPr="002632C6">
        <w:rPr>
          <w:noProof w:val="0"/>
        </w:rPr>
        <w:t>Project Board</w:t>
      </w:r>
      <w:r w:rsidRPr="002632C6">
        <w:rPr>
          <w:noProof w:val="0"/>
        </w:rPr>
        <w:t xml:space="preserve">, so that the resultant report represents a document that </w:t>
      </w:r>
      <w:r w:rsidR="0076237A" w:rsidRPr="002632C6">
        <w:rPr>
          <w:noProof w:val="0"/>
        </w:rPr>
        <w:t>was</w:t>
      </w:r>
      <w:r w:rsidRPr="002632C6">
        <w:rPr>
          <w:noProof w:val="0"/>
        </w:rPr>
        <w:t xml:space="preserve"> agreed upon by all of the key stakeholders</w:t>
      </w:r>
      <w:r w:rsidR="00000C84" w:rsidRPr="002632C6">
        <w:rPr>
          <w:noProof w:val="0"/>
        </w:rPr>
        <w:t>.</w:t>
      </w:r>
    </w:p>
    <w:p w14:paraId="5ED813D1" w14:textId="0D39C577" w:rsidR="000F527F" w:rsidRPr="00E25597" w:rsidRDefault="000F527F" w:rsidP="002547DC">
      <w:pPr>
        <w:pStyle w:val="AProdoc"/>
        <w:jc w:val="both"/>
        <w:rPr>
          <w:noProof w:val="0"/>
          <w:szCs w:val="22"/>
        </w:rPr>
      </w:pPr>
      <w:r w:rsidRPr="002632C6">
        <w:rPr>
          <w:noProof w:val="0"/>
        </w:rPr>
        <w:t xml:space="preserve">A </w:t>
      </w:r>
      <w:r w:rsidRPr="00E25597">
        <w:rPr>
          <w:noProof w:val="0"/>
          <w:szCs w:val="22"/>
        </w:rPr>
        <w:t xml:space="preserve">standard format/template for the APR/PIR is provided by </w:t>
      </w:r>
      <w:r w:rsidR="00245025" w:rsidRPr="00E25597">
        <w:rPr>
          <w:noProof w:val="0"/>
          <w:szCs w:val="22"/>
        </w:rPr>
        <w:t>UNDP/</w:t>
      </w:r>
      <w:r w:rsidRPr="00E25597">
        <w:rPr>
          <w:noProof w:val="0"/>
          <w:szCs w:val="22"/>
        </w:rPr>
        <w:t>GEF</w:t>
      </w:r>
      <w:r w:rsidR="008D6E92" w:rsidRPr="00E25597">
        <w:rPr>
          <w:noProof w:val="0"/>
          <w:szCs w:val="22"/>
        </w:rPr>
        <w:t xml:space="preserve">.  </w:t>
      </w:r>
      <w:r w:rsidRPr="00E25597">
        <w:rPr>
          <w:noProof w:val="0"/>
          <w:szCs w:val="22"/>
        </w:rPr>
        <w:t>This includes</w:t>
      </w:r>
      <w:r w:rsidR="006C3494" w:rsidRPr="00E25597">
        <w:rPr>
          <w:noProof w:val="0"/>
          <w:szCs w:val="22"/>
        </w:rPr>
        <w:t xml:space="preserve"> but is not limited to reporting</w:t>
      </w:r>
      <w:r w:rsidRPr="00E25597">
        <w:rPr>
          <w:noProof w:val="0"/>
          <w:szCs w:val="22"/>
        </w:rPr>
        <w:t xml:space="preserve"> the following:</w:t>
      </w:r>
    </w:p>
    <w:p w14:paraId="227D1923" w14:textId="77777777" w:rsidR="000F527F" w:rsidRPr="00E25597" w:rsidRDefault="000F527F" w:rsidP="002547DC">
      <w:pPr>
        <w:numPr>
          <w:ilvl w:val="0"/>
          <w:numId w:val="4"/>
        </w:numPr>
        <w:jc w:val="both"/>
        <w:rPr>
          <w:bCs/>
          <w:szCs w:val="22"/>
        </w:rPr>
      </w:pPr>
      <w:r w:rsidRPr="00E25597">
        <w:rPr>
          <w:bCs/>
          <w:szCs w:val="22"/>
        </w:rPr>
        <w:t>An analysis of project performance over the reporting period, including outputs produced and, where possible, information on the status of the outcome;</w:t>
      </w:r>
    </w:p>
    <w:p w14:paraId="399EFBE0" w14:textId="2A561867" w:rsidR="00AE652C" w:rsidRPr="00E25597" w:rsidRDefault="00AE652C" w:rsidP="002547DC">
      <w:pPr>
        <w:pStyle w:val="NormalWeb"/>
        <w:numPr>
          <w:ilvl w:val="0"/>
          <w:numId w:val="4"/>
        </w:numPr>
        <w:spacing w:before="0" w:beforeAutospacing="0" w:after="0" w:afterAutospacing="0"/>
        <w:jc w:val="both"/>
        <w:rPr>
          <w:rFonts w:ascii="Times New Roman" w:hAnsi="Times New Roman" w:cs="Times New Roman"/>
          <w:sz w:val="22"/>
          <w:szCs w:val="22"/>
        </w:rPr>
      </w:pPr>
      <w:r w:rsidRPr="00E25597">
        <w:rPr>
          <w:rFonts w:ascii="Times New Roman" w:hAnsi="Times New Roman" w:cs="Times New Roman"/>
          <w:sz w:val="22"/>
          <w:szCs w:val="22"/>
        </w:rPr>
        <w:t>Progress made toward project objective and project outcomes - each with indicators, baseline data and end-of-project targets (cumulative)</w:t>
      </w:r>
      <w:r w:rsidR="000C24EB">
        <w:rPr>
          <w:rFonts w:ascii="Times New Roman" w:hAnsi="Times New Roman" w:cs="Times New Roman"/>
          <w:sz w:val="22"/>
          <w:szCs w:val="22"/>
        </w:rPr>
        <w:t>;</w:t>
      </w:r>
    </w:p>
    <w:p w14:paraId="73A91BDE" w14:textId="546DD666" w:rsidR="00AE652C" w:rsidRPr="00E25597" w:rsidRDefault="00AE652C" w:rsidP="002547DC">
      <w:pPr>
        <w:numPr>
          <w:ilvl w:val="0"/>
          <w:numId w:val="4"/>
        </w:numPr>
        <w:jc w:val="both"/>
      </w:pPr>
      <w:r w:rsidRPr="00E25597">
        <w:rPr>
          <w:szCs w:val="22"/>
        </w:rPr>
        <w:t>Project outputs delivered per project outcome (annual)</w:t>
      </w:r>
      <w:r w:rsidR="000C24EB">
        <w:rPr>
          <w:szCs w:val="22"/>
        </w:rPr>
        <w:t>;</w:t>
      </w:r>
    </w:p>
    <w:p w14:paraId="343A0FE2" w14:textId="77777777" w:rsidR="000F527F" w:rsidRPr="00E25597" w:rsidRDefault="000F527F" w:rsidP="002547DC">
      <w:pPr>
        <w:numPr>
          <w:ilvl w:val="0"/>
          <w:numId w:val="4"/>
        </w:numPr>
        <w:jc w:val="both"/>
        <w:rPr>
          <w:bCs/>
          <w:szCs w:val="22"/>
        </w:rPr>
      </w:pPr>
      <w:r w:rsidRPr="00E25597">
        <w:rPr>
          <w:bCs/>
          <w:szCs w:val="22"/>
        </w:rPr>
        <w:t>The constraints experienced in the progress towards results and the reasons for these;</w:t>
      </w:r>
    </w:p>
    <w:p w14:paraId="32802579" w14:textId="77777777" w:rsidR="000F527F" w:rsidRPr="00E25597" w:rsidRDefault="000F527F" w:rsidP="002547DC">
      <w:pPr>
        <w:numPr>
          <w:ilvl w:val="0"/>
          <w:numId w:val="4"/>
        </w:numPr>
        <w:jc w:val="both"/>
        <w:rPr>
          <w:bCs/>
          <w:szCs w:val="22"/>
        </w:rPr>
      </w:pPr>
      <w:r w:rsidRPr="00E25597">
        <w:rPr>
          <w:bCs/>
          <w:szCs w:val="22"/>
        </w:rPr>
        <w:t>The three (at most) major constraints to achievement of results;</w:t>
      </w:r>
    </w:p>
    <w:p w14:paraId="792A5AA9" w14:textId="77777777" w:rsidR="000F527F" w:rsidRPr="002632C6" w:rsidRDefault="000F527F" w:rsidP="002547DC">
      <w:pPr>
        <w:numPr>
          <w:ilvl w:val="0"/>
          <w:numId w:val="4"/>
        </w:numPr>
        <w:jc w:val="both"/>
        <w:rPr>
          <w:bCs/>
          <w:szCs w:val="22"/>
        </w:rPr>
      </w:pPr>
      <w:r w:rsidRPr="00E25597">
        <w:rPr>
          <w:bCs/>
          <w:szCs w:val="22"/>
        </w:rPr>
        <w:t>Annual Work Plans</w:t>
      </w:r>
      <w:r w:rsidRPr="002632C6">
        <w:rPr>
          <w:bCs/>
          <w:szCs w:val="22"/>
        </w:rPr>
        <w:t xml:space="preserve"> and related expenditure reports;</w:t>
      </w:r>
    </w:p>
    <w:p w14:paraId="68E4FF13" w14:textId="77777777" w:rsidR="000F527F" w:rsidRPr="002632C6" w:rsidRDefault="000F527F" w:rsidP="002547DC">
      <w:pPr>
        <w:numPr>
          <w:ilvl w:val="0"/>
          <w:numId w:val="4"/>
        </w:numPr>
        <w:jc w:val="both"/>
        <w:rPr>
          <w:bCs/>
          <w:szCs w:val="22"/>
        </w:rPr>
      </w:pPr>
      <w:r w:rsidRPr="002632C6">
        <w:rPr>
          <w:bCs/>
          <w:szCs w:val="22"/>
        </w:rPr>
        <w:t>Lessons learned; and</w:t>
      </w:r>
    </w:p>
    <w:p w14:paraId="341A7B82" w14:textId="77777777" w:rsidR="00CA672C" w:rsidRPr="002632C6" w:rsidRDefault="000F527F" w:rsidP="002547DC">
      <w:pPr>
        <w:numPr>
          <w:ilvl w:val="0"/>
          <w:numId w:val="4"/>
        </w:numPr>
        <w:jc w:val="both"/>
        <w:rPr>
          <w:szCs w:val="22"/>
        </w:rPr>
      </w:pPr>
      <w:r w:rsidRPr="002632C6">
        <w:rPr>
          <w:szCs w:val="22"/>
        </w:rPr>
        <w:t>Clear recommendations for future orientation in addressing key problems in lack of progress</w:t>
      </w:r>
      <w:r w:rsidR="00000C84" w:rsidRPr="002632C6">
        <w:rPr>
          <w:szCs w:val="22"/>
        </w:rPr>
        <w:t>.</w:t>
      </w:r>
    </w:p>
    <w:p w14:paraId="7700EA83" w14:textId="5BBC6FFD" w:rsidR="00CA672C" w:rsidRPr="002632C6" w:rsidRDefault="000F527F" w:rsidP="002547DC">
      <w:pPr>
        <w:pStyle w:val="AProdoc"/>
        <w:jc w:val="both"/>
        <w:rPr>
          <w:noProof w:val="0"/>
        </w:rPr>
      </w:pPr>
      <w:r w:rsidRPr="002632C6">
        <w:rPr>
          <w:noProof w:val="0"/>
        </w:rPr>
        <w:t>UNDP will analyze the individual APR/PIRs by focal area, theme and region for common issues/results and lessons</w:t>
      </w:r>
      <w:r w:rsidR="008D6E92" w:rsidRPr="002632C6">
        <w:rPr>
          <w:noProof w:val="0"/>
        </w:rPr>
        <w:t xml:space="preserve">.  </w:t>
      </w:r>
      <w:r w:rsidRPr="002632C6">
        <w:rPr>
          <w:noProof w:val="0"/>
        </w:rPr>
        <w:t xml:space="preserve">The APR/PIRs are also valuable for the independent evaluators who can utilize them to identify any changes in </w:t>
      </w:r>
      <w:r w:rsidR="00E9662B" w:rsidRPr="002632C6">
        <w:rPr>
          <w:noProof w:val="0"/>
        </w:rPr>
        <w:t xml:space="preserve">the </w:t>
      </w:r>
      <w:r w:rsidRPr="002632C6">
        <w:rPr>
          <w:noProof w:val="0"/>
        </w:rPr>
        <w:t>project</w:t>
      </w:r>
      <w:r w:rsidR="00E9662B" w:rsidRPr="002632C6">
        <w:rPr>
          <w:noProof w:val="0"/>
        </w:rPr>
        <w:t>’s</w:t>
      </w:r>
      <w:r w:rsidRPr="002632C6">
        <w:rPr>
          <w:noProof w:val="0"/>
        </w:rPr>
        <w:t xml:space="preserve"> struc</w:t>
      </w:r>
      <w:r w:rsidR="00E9662B" w:rsidRPr="002632C6">
        <w:rPr>
          <w:noProof w:val="0"/>
        </w:rPr>
        <w:t>ture, indicators, work plan, among others</w:t>
      </w:r>
      <w:r w:rsidRPr="002632C6">
        <w:rPr>
          <w:noProof w:val="0"/>
        </w:rPr>
        <w:t>, and view a past history of delivery and assessment</w:t>
      </w:r>
      <w:r w:rsidR="00000C84" w:rsidRPr="002632C6">
        <w:rPr>
          <w:noProof w:val="0"/>
        </w:rPr>
        <w:t>.</w:t>
      </w:r>
      <w:r w:rsidR="00E25597">
        <w:rPr>
          <w:noProof w:val="0"/>
        </w:rPr>
        <w:t xml:space="preserve">  Quarterly reports will be prepared on the following basis:</w:t>
      </w:r>
    </w:p>
    <w:p w14:paraId="36071858" w14:textId="77777777" w:rsidR="00AE652C" w:rsidRPr="00400136" w:rsidRDefault="00AE652C" w:rsidP="002547DC">
      <w:pPr>
        <w:pStyle w:val="AProdoc"/>
        <w:numPr>
          <w:ilvl w:val="1"/>
          <w:numId w:val="5"/>
        </w:numPr>
        <w:tabs>
          <w:tab w:val="clear" w:pos="1800"/>
          <w:tab w:val="num" w:pos="1080"/>
          <w:tab w:val="num" w:pos="1440"/>
        </w:tabs>
        <w:ind w:left="1080"/>
        <w:jc w:val="both"/>
        <w:rPr>
          <w:bCs/>
          <w:szCs w:val="22"/>
        </w:rPr>
      </w:pPr>
      <w:r w:rsidRPr="00400136">
        <w:rPr>
          <w:bCs/>
          <w:szCs w:val="22"/>
        </w:rPr>
        <w:lastRenderedPageBreak/>
        <w:t>Progress made shall be monitored in the UNDP New Enhanced Results Based Management Platform.</w:t>
      </w:r>
    </w:p>
    <w:p w14:paraId="493DC81A" w14:textId="77777777" w:rsidR="00AE652C" w:rsidRPr="00400136" w:rsidRDefault="00AE652C" w:rsidP="002547DC">
      <w:pPr>
        <w:pStyle w:val="AProdoc"/>
        <w:numPr>
          <w:ilvl w:val="1"/>
          <w:numId w:val="5"/>
        </w:numPr>
        <w:tabs>
          <w:tab w:val="clear" w:pos="1800"/>
          <w:tab w:val="num" w:pos="1080"/>
          <w:tab w:val="num" w:pos="1440"/>
        </w:tabs>
        <w:ind w:left="1080"/>
        <w:jc w:val="both"/>
        <w:rPr>
          <w:bCs/>
          <w:szCs w:val="22"/>
        </w:rPr>
      </w:pPr>
      <w:r w:rsidRPr="00400136">
        <w:rPr>
          <w:bCs/>
          <w:szCs w:val="22"/>
        </w:rPr>
        <w:t xml:space="preserve">Based on the initial risk analysis submitted, the risk log shall be regularly updated in ATLAS.  Risks become critical when the impact and probability are high.  Note that for UNDP GEF projects, all financial risks associated with financial instruments such as revolving funds, microfinance schemes, or capitalization of ESCOs are automatically classified as critical on the basis of their innovative nature (high impact and uncertainty due to no previous experience justifies classification as critical). </w:t>
      </w:r>
    </w:p>
    <w:p w14:paraId="62326902" w14:textId="0B1EBDC9" w:rsidR="00AE652C" w:rsidRPr="00400136" w:rsidRDefault="00AE652C" w:rsidP="002547DC">
      <w:pPr>
        <w:pStyle w:val="AProdoc"/>
        <w:numPr>
          <w:ilvl w:val="1"/>
          <w:numId w:val="5"/>
        </w:numPr>
        <w:tabs>
          <w:tab w:val="clear" w:pos="1800"/>
          <w:tab w:val="num" w:pos="1080"/>
          <w:tab w:val="num" w:pos="1440"/>
        </w:tabs>
        <w:ind w:left="1080"/>
        <w:jc w:val="both"/>
        <w:rPr>
          <w:bCs/>
          <w:szCs w:val="22"/>
        </w:rPr>
      </w:pPr>
      <w:r w:rsidRPr="00400136">
        <w:rPr>
          <w:bCs/>
          <w:szCs w:val="22"/>
        </w:rPr>
        <w:t xml:space="preserve">Based on the information recorded in </w:t>
      </w:r>
      <w:r w:rsidR="00E25597">
        <w:rPr>
          <w:bCs/>
          <w:szCs w:val="22"/>
        </w:rPr>
        <w:t>ATLAS</w:t>
      </w:r>
      <w:r w:rsidRPr="00400136">
        <w:rPr>
          <w:bCs/>
          <w:szCs w:val="22"/>
        </w:rPr>
        <w:t>, a Project Progress Report (PPR) can be generated in the Executive Snapshot.</w:t>
      </w:r>
    </w:p>
    <w:p w14:paraId="42F34A38" w14:textId="09CEBFEE" w:rsidR="00AE652C" w:rsidRPr="00400136" w:rsidRDefault="00AE652C" w:rsidP="002547DC">
      <w:pPr>
        <w:pStyle w:val="AProdoc"/>
        <w:numPr>
          <w:ilvl w:val="1"/>
          <w:numId w:val="5"/>
        </w:numPr>
        <w:tabs>
          <w:tab w:val="clear" w:pos="1800"/>
          <w:tab w:val="num" w:pos="1080"/>
          <w:tab w:val="num" w:pos="1440"/>
        </w:tabs>
        <w:ind w:left="1080"/>
        <w:jc w:val="both"/>
        <w:rPr>
          <w:bCs/>
          <w:szCs w:val="22"/>
        </w:rPr>
      </w:pPr>
      <w:r w:rsidRPr="00400136">
        <w:rPr>
          <w:bCs/>
          <w:szCs w:val="22"/>
        </w:rPr>
        <w:t>Other ATLAS logs can be used to monitor issues, lessons learned</w:t>
      </w:r>
      <w:r w:rsidR="00E25597">
        <w:rPr>
          <w:bCs/>
          <w:szCs w:val="22"/>
        </w:rPr>
        <w:t>, among others</w:t>
      </w:r>
      <w:r w:rsidRPr="00400136">
        <w:rPr>
          <w:bCs/>
          <w:szCs w:val="22"/>
        </w:rPr>
        <w:t>.  The use of these functions is a key indicator in the UNDP Executive Balanced Scorecard.</w:t>
      </w:r>
    </w:p>
    <w:p w14:paraId="7F853E94" w14:textId="77777777" w:rsidR="00CA672C" w:rsidRPr="002632C6" w:rsidRDefault="000F527F" w:rsidP="002547DC">
      <w:pPr>
        <w:pStyle w:val="AProdoc"/>
        <w:jc w:val="both"/>
        <w:rPr>
          <w:noProof w:val="0"/>
        </w:rPr>
      </w:pPr>
      <w:r w:rsidRPr="002632C6">
        <w:rPr>
          <w:noProof w:val="0"/>
        </w:rPr>
        <w:t xml:space="preserve">During the last three months of the project, the PMU will prepare the </w:t>
      </w:r>
      <w:r w:rsidR="003F7677" w:rsidRPr="002632C6">
        <w:rPr>
          <w:noProof w:val="0"/>
          <w:u w:val="single"/>
        </w:rPr>
        <w:t>Project Terminal R</w:t>
      </w:r>
      <w:r w:rsidRPr="002632C6">
        <w:rPr>
          <w:noProof w:val="0"/>
          <w:u w:val="single"/>
        </w:rPr>
        <w:t>eport</w:t>
      </w:r>
      <w:r w:rsidR="008D6E92" w:rsidRPr="002632C6">
        <w:rPr>
          <w:noProof w:val="0"/>
        </w:rPr>
        <w:t xml:space="preserve">.  </w:t>
      </w:r>
      <w:r w:rsidRPr="002632C6">
        <w:rPr>
          <w:noProof w:val="0"/>
        </w:rPr>
        <w:t xml:space="preserve">This comprehensive report will summarize all activities, achievements and outputs of the project, lessons </w:t>
      </w:r>
      <w:r w:rsidR="00820FB9" w:rsidRPr="002632C6">
        <w:rPr>
          <w:noProof w:val="0"/>
        </w:rPr>
        <w:t>learned,</w:t>
      </w:r>
      <w:r w:rsidRPr="002632C6">
        <w:rPr>
          <w:noProof w:val="0"/>
        </w:rPr>
        <w:t xml:space="preserve"> </w:t>
      </w:r>
      <w:r w:rsidR="00820FB9" w:rsidRPr="002632C6">
        <w:rPr>
          <w:noProof w:val="0"/>
        </w:rPr>
        <w:t xml:space="preserve">the extent to which </w:t>
      </w:r>
      <w:r w:rsidRPr="002632C6">
        <w:rPr>
          <w:noProof w:val="0"/>
        </w:rPr>
        <w:t xml:space="preserve">objectives </w:t>
      </w:r>
      <w:r w:rsidR="00820FB9" w:rsidRPr="002632C6">
        <w:rPr>
          <w:noProof w:val="0"/>
        </w:rPr>
        <w:t xml:space="preserve">have been </w:t>
      </w:r>
      <w:r w:rsidRPr="002632C6">
        <w:rPr>
          <w:noProof w:val="0"/>
        </w:rPr>
        <w:t xml:space="preserve">met, structures and </w:t>
      </w:r>
      <w:r w:rsidR="00820FB9" w:rsidRPr="002632C6">
        <w:rPr>
          <w:noProof w:val="0"/>
        </w:rPr>
        <w:t>mechanisms</w:t>
      </w:r>
      <w:r w:rsidRPr="002632C6">
        <w:rPr>
          <w:noProof w:val="0"/>
        </w:rPr>
        <w:t xml:space="preserve"> imp</w:t>
      </w:r>
      <w:r w:rsidR="00820FB9" w:rsidRPr="002632C6">
        <w:rPr>
          <w:noProof w:val="0"/>
        </w:rPr>
        <w:t>lemented, capacities developed</w:t>
      </w:r>
      <w:r w:rsidRPr="002632C6">
        <w:rPr>
          <w:noProof w:val="0"/>
        </w:rPr>
        <w:t>, among others</w:t>
      </w:r>
      <w:r w:rsidR="008D6E92" w:rsidRPr="002632C6">
        <w:rPr>
          <w:noProof w:val="0"/>
        </w:rPr>
        <w:t xml:space="preserve">.  </w:t>
      </w:r>
      <w:r w:rsidRPr="002632C6">
        <w:rPr>
          <w:noProof w:val="0"/>
        </w:rPr>
        <w:t>Together with the independent final evaluation, the project terminal report is one of two definitive statements of the project’s activities during its lifetime</w:t>
      </w:r>
      <w:r w:rsidR="008D6E92" w:rsidRPr="002632C6">
        <w:rPr>
          <w:noProof w:val="0"/>
        </w:rPr>
        <w:t xml:space="preserve">.  </w:t>
      </w:r>
      <w:r w:rsidRPr="002632C6">
        <w:rPr>
          <w:noProof w:val="0"/>
        </w:rPr>
        <w:t xml:space="preserve">The project terminal report will also recommend further steps, if necessary, in order to ensure sustainability and </w:t>
      </w:r>
      <w:proofErr w:type="spellStart"/>
      <w:r w:rsidRPr="002632C6">
        <w:rPr>
          <w:noProof w:val="0"/>
        </w:rPr>
        <w:t>replicability</w:t>
      </w:r>
      <w:proofErr w:type="spellEnd"/>
      <w:r w:rsidRPr="002632C6">
        <w:rPr>
          <w:noProof w:val="0"/>
        </w:rPr>
        <w:t xml:space="preserve"> of the project outcomes and outputs</w:t>
      </w:r>
      <w:r w:rsidR="00000C84" w:rsidRPr="002632C6">
        <w:rPr>
          <w:noProof w:val="0"/>
        </w:rPr>
        <w:t>.</w:t>
      </w:r>
    </w:p>
    <w:p w14:paraId="35BEA2BC" w14:textId="71582373" w:rsidR="00CA672C" w:rsidRDefault="000F527F" w:rsidP="002547DC">
      <w:pPr>
        <w:pStyle w:val="AProdoc"/>
        <w:jc w:val="both"/>
        <w:rPr>
          <w:noProof w:val="0"/>
        </w:rPr>
      </w:pPr>
      <w:r w:rsidRPr="002632C6">
        <w:rPr>
          <w:noProof w:val="0"/>
        </w:rPr>
        <w:t xml:space="preserve">An </w:t>
      </w:r>
      <w:r w:rsidRPr="002632C6">
        <w:rPr>
          <w:noProof w:val="0"/>
          <w:u w:val="single"/>
        </w:rPr>
        <w:t>independent final evaluation</w:t>
      </w:r>
      <w:r w:rsidRPr="002632C6">
        <w:rPr>
          <w:noProof w:val="0"/>
        </w:rPr>
        <w:t xml:space="preserve"> will take place three months prior to the terminal tripartite review meeti</w:t>
      </w:r>
      <w:r w:rsidR="00F92D58" w:rsidRPr="002632C6">
        <w:rPr>
          <w:noProof w:val="0"/>
        </w:rPr>
        <w:t>ng, and will focus on: a) the cost-effectiveness, efficiency and timeliness of project implementation and performance; b) highlight issues requiring decisions and actions; and c) present initial lessons learned about project design, implementation and management</w:t>
      </w:r>
      <w:r w:rsidR="00830179" w:rsidRPr="002632C6">
        <w:rPr>
          <w:noProof w:val="0"/>
        </w:rPr>
        <w:t xml:space="preserve">.  </w:t>
      </w:r>
      <w:r w:rsidR="00F92D58" w:rsidRPr="002632C6">
        <w:rPr>
          <w:noProof w:val="0"/>
        </w:rPr>
        <w:t>Findings of this evaluation will be incorporated as lessons learned, and recommendations for improvement addressed to ensure the institutional sustainability of project outputs, particular for the replication of project activities</w:t>
      </w:r>
      <w:r w:rsidR="00830179" w:rsidRPr="002632C6">
        <w:rPr>
          <w:noProof w:val="0"/>
        </w:rPr>
        <w:t xml:space="preserve">.  </w:t>
      </w:r>
      <w:r w:rsidRPr="002632C6">
        <w:rPr>
          <w:noProof w:val="0"/>
        </w:rPr>
        <w:t>The final evaluation will also look at project outcomes and their sustainability</w:t>
      </w:r>
      <w:r w:rsidR="008D6E92" w:rsidRPr="002632C6">
        <w:rPr>
          <w:noProof w:val="0"/>
        </w:rPr>
        <w:t xml:space="preserve">.  </w:t>
      </w:r>
      <w:r w:rsidRPr="002632C6">
        <w:rPr>
          <w:noProof w:val="0"/>
        </w:rPr>
        <w:t>The final evaluation should also provide recommendations for follow-up activities, as appropriate</w:t>
      </w:r>
      <w:r w:rsidR="008D6E92" w:rsidRPr="002632C6">
        <w:rPr>
          <w:noProof w:val="0"/>
        </w:rPr>
        <w:t xml:space="preserve">.  </w:t>
      </w:r>
      <w:r w:rsidRPr="002632C6">
        <w:rPr>
          <w:noProof w:val="0"/>
        </w:rPr>
        <w:t xml:space="preserve">The terms of reference for the final evaluation will be prepared by the </w:t>
      </w:r>
      <w:r w:rsidR="00245025" w:rsidRPr="002632C6">
        <w:rPr>
          <w:noProof w:val="0"/>
        </w:rPr>
        <w:t>UNDP/</w:t>
      </w:r>
      <w:r w:rsidRPr="002632C6">
        <w:rPr>
          <w:noProof w:val="0"/>
        </w:rPr>
        <w:t xml:space="preserve">CO based on guidance from the </w:t>
      </w:r>
      <w:r w:rsidR="00245025" w:rsidRPr="002632C6">
        <w:rPr>
          <w:noProof w:val="0"/>
        </w:rPr>
        <w:t>UNDP/</w:t>
      </w:r>
      <w:r w:rsidRPr="002632C6">
        <w:rPr>
          <w:noProof w:val="0"/>
        </w:rPr>
        <w:t>GEF Regional Coordinating Unit</w:t>
      </w:r>
      <w:r w:rsidR="00F92D58" w:rsidRPr="002632C6">
        <w:rPr>
          <w:noProof w:val="0"/>
        </w:rPr>
        <w:t xml:space="preserve">, in consultation with the </w:t>
      </w:r>
      <w:r w:rsidR="00245025" w:rsidRPr="002632C6">
        <w:rPr>
          <w:noProof w:val="0"/>
        </w:rPr>
        <w:t>SAEPF.</w:t>
      </w:r>
    </w:p>
    <w:p w14:paraId="4527D398" w14:textId="454450ED" w:rsidR="00E25597" w:rsidRDefault="00AE652C" w:rsidP="002547DC">
      <w:pPr>
        <w:pStyle w:val="AProdoc"/>
        <w:jc w:val="both"/>
        <w:rPr>
          <w:noProof w:val="0"/>
        </w:rPr>
      </w:pPr>
      <w:r w:rsidRPr="002F5065">
        <w:t>The Terminal Evaluation should also provide recommendations for follow-up activities and requires a management response which should be uploaded to PIMS and to the</w:t>
      </w:r>
      <w:r w:rsidR="00AE75E1" w:rsidRPr="00AE75E1">
        <w:t>UNDP Evaluation Office Evaluation Resource Center (ERC)</w:t>
      </w:r>
      <w:r w:rsidR="00AE75E1">
        <w:t xml:space="preserve"> website</w:t>
      </w:r>
      <w:r w:rsidRPr="002F5065">
        <w:t>.</w:t>
      </w:r>
      <w:r w:rsidR="00E25597" w:rsidRPr="00E25597">
        <w:rPr>
          <w:noProof w:val="0"/>
        </w:rPr>
        <w:t xml:space="preserve"> </w:t>
      </w:r>
      <w:r w:rsidR="00E25597">
        <w:rPr>
          <w:noProof w:val="0"/>
        </w:rPr>
        <w:t xml:space="preserve">  </w:t>
      </w:r>
      <w:r w:rsidRPr="003D461A">
        <w:t>Learning and knowledge sharing</w:t>
      </w:r>
      <w:r w:rsidR="00E25597">
        <w:t xml:space="preserve"> will serve the following purposes</w:t>
      </w:r>
      <w:r>
        <w:t>:</w:t>
      </w:r>
      <w:r w:rsidR="00E25597" w:rsidRPr="00E25597">
        <w:rPr>
          <w:noProof w:val="0"/>
        </w:rPr>
        <w:t xml:space="preserve"> </w:t>
      </w:r>
    </w:p>
    <w:p w14:paraId="27F0CB8D" w14:textId="77777777" w:rsidR="00AE652C" w:rsidRDefault="00AE652C" w:rsidP="002547DC">
      <w:pPr>
        <w:pStyle w:val="AProdoc"/>
        <w:numPr>
          <w:ilvl w:val="1"/>
          <w:numId w:val="5"/>
        </w:numPr>
        <w:tabs>
          <w:tab w:val="clear" w:pos="1800"/>
          <w:tab w:val="num" w:pos="1080"/>
          <w:tab w:val="num" w:pos="1440"/>
        </w:tabs>
        <w:ind w:left="1080"/>
        <w:jc w:val="both"/>
      </w:pPr>
      <w:r w:rsidRPr="00212345">
        <w:t xml:space="preserve">Results from the project will be disseminated within and beyond the project intervention zone through existing information sharing networks and forums.  </w:t>
      </w:r>
    </w:p>
    <w:p w14:paraId="5BBDA468" w14:textId="77777777" w:rsidR="00AE652C" w:rsidRPr="00212345" w:rsidRDefault="00AE652C" w:rsidP="002547DC">
      <w:pPr>
        <w:pStyle w:val="AProdoc"/>
        <w:numPr>
          <w:ilvl w:val="1"/>
          <w:numId w:val="5"/>
        </w:numPr>
        <w:tabs>
          <w:tab w:val="clear" w:pos="1800"/>
          <w:tab w:val="num" w:pos="1080"/>
          <w:tab w:val="num" w:pos="1440"/>
        </w:tabs>
        <w:ind w:left="1080"/>
        <w:jc w:val="both"/>
      </w:pPr>
      <w:r w:rsidRPr="003D461A">
        <w:t>The project will identify and participate, as relevant and appropriate, in scientific, policy-based and/or any other networks,</w:t>
      </w:r>
      <w:r w:rsidRPr="00212345">
        <w:t xml:space="preserve"> which may be of benefit to project implementation though lessons learned. The project will identify, analyze, and share lessons learned that might be beneficial in the design and implementation of similar future projects.</w:t>
      </w:r>
      <w:r>
        <w:t xml:space="preserve">  </w:t>
      </w:r>
    </w:p>
    <w:p w14:paraId="15590EDD" w14:textId="77777777" w:rsidR="00AE652C" w:rsidRDefault="00AE652C" w:rsidP="002547DC">
      <w:pPr>
        <w:pStyle w:val="AProdoc"/>
        <w:numPr>
          <w:ilvl w:val="1"/>
          <w:numId w:val="5"/>
        </w:numPr>
        <w:tabs>
          <w:tab w:val="clear" w:pos="1800"/>
          <w:tab w:val="num" w:pos="1080"/>
          <w:tab w:val="num" w:pos="1440"/>
        </w:tabs>
        <w:ind w:left="1080"/>
        <w:jc w:val="both"/>
      </w:pPr>
      <w:r w:rsidRPr="00212345">
        <w:t xml:space="preserve">Finally, there will be a two-way flow of information between </w:t>
      </w:r>
      <w:r>
        <w:t xml:space="preserve">this project and other projects of a similar focus.  </w:t>
      </w:r>
    </w:p>
    <w:p w14:paraId="3C47D350" w14:textId="3C1FFF28" w:rsidR="00AE652C" w:rsidRPr="005C014E" w:rsidRDefault="00E25597" w:rsidP="002547DC">
      <w:pPr>
        <w:pStyle w:val="AProdoc"/>
        <w:tabs>
          <w:tab w:val="num" w:pos="360"/>
          <w:tab w:val="num" w:pos="540"/>
          <w:tab w:val="num" w:pos="1440"/>
        </w:tabs>
        <w:jc w:val="both"/>
      </w:pPr>
      <w:r>
        <w:t>The project will meet the following c</w:t>
      </w:r>
      <w:r w:rsidR="00AE652C" w:rsidRPr="005C014E">
        <w:t>ommunications and visibility requirements:</w:t>
      </w:r>
    </w:p>
    <w:p w14:paraId="2A82841F" w14:textId="77777777" w:rsidR="00AE652C" w:rsidRPr="005C014E" w:rsidRDefault="00AE652C" w:rsidP="002547DC">
      <w:pPr>
        <w:pStyle w:val="AProdoc"/>
        <w:numPr>
          <w:ilvl w:val="1"/>
          <w:numId w:val="5"/>
        </w:numPr>
        <w:tabs>
          <w:tab w:val="clear" w:pos="1800"/>
          <w:tab w:val="num" w:pos="1080"/>
          <w:tab w:val="num" w:pos="1440"/>
        </w:tabs>
        <w:ind w:left="1080"/>
        <w:jc w:val="both"/>
      </w:pPr>
      <w:r w:rsidRPr="005C014E">
        <w:t xml:space="preserve">Full compliance is required with UNDP’s Branding Guidelines.  These can be accessed at </w:t>
      </w:r>
      <w:hyperlink r:id="rId16" w:history="1">
        <w:r w:rsidRPr="005C014E">
          <w:rPr>
            <w:rStyle w:val="Hyperlink"/>
            <w:rFonts w:cs="Arial"/>
          </w:rPr>
          <w:t>http://intra.undp.org/coa/branding.shtml</w:t>
        </w:r>
      </w:hyperlink>
      <w:r w:rsidRPr="005C014E">
        <w:t xml:space="preserve">, and specific guidelines on UNDP logo use can be accessed at: </w:t>
      </w:r>
      <w:hyperlink r:id="rId17" w:history="1">
        <w:r w:rsidRPr="005C014E">
          <w:rPr>
            <w:rStyle w:val="Hyperlink"/>
            <w:rFonts w:cs="Arial"/>
          </w:rPr>
          <w:t>http://intra.undp.org/branding/useOfLogo.html</w:t>
        </w:r>
      </w:hyperlink>
      <w:r w:rsidRPr="005C014E">
        <w:t xml:space="preserve">. Amongst other things, these guidelines describe when and how the UNDP logo needs to be used, as well as how the logos of donors to UNDP projects needs to be used.  For the avoidance of any doubt, when logo use is required, the UNDP logo needs to be used alongside the GEF logo.   The </w:t>
      </w:r>
      <w:hyperlink r:id="rId18" w:history="1">
        <w:r w:rsidRPr="005C014E">
          <w:t>GEF logo</w:t>
        </w:r>
      </w:hyperlink>
      <w:r w:rsidRPr="005C014E">
        <w:t xml:space="preserve"> can be </w:t>
      </w:r>
      <w:r w:rsidRPr="005C014E">
        <w:lastRenderedPageBreak/>
        <w:t xml:space="preserve">accessed at: </w:t>
      </w:r>
      <w:hyperlink r:id="rId19" w:history="1">
        <w:r w:rsidRPr="005C014E">
          <w:t>http://www.thegef.org/gef/GEF_logo</w:t>
        </w:r>
      </w:hyperlink>
      <w:r w:rsidRPr="005C014E">
        <w:t xml:space="preserve">.   The </w:t>
      </w:r>
      <w:hyperlink r:id="rId20" w:history="1">
        <w:r w:rsidRPr="005C014E">
          <w:t>UNDP logo</w:t>
        </w:r>
      </w:hyperlink>
      <w:r w:rsidRPr="005C014E">
        <w:t xml:space="preserve"> can be accessed at </w:t>
      </w:r>
      <w:hyperlink r:id="rId21" w:history="1">
        <w:r w:rsidRPr="005C014E">
          <w:rPr>
            <w:rStyle w:val="Hyperlink"/>
            <w:rFonts w:cs="Arial"/>
          </w:rPr>
          <w:t>http://intra.undp.org/coa/branding.shtml</w:t>
        </w:r>
      </w:hyperlink>
      <w:r w:rsidRPr="005C014E">
        <w:t>.</w:t>
      </w:r>
    </w:p>
    <w:p w14:paraId="6C136DDA" w14:textId="14C6EA1D" w:rsidR="00AE652C" w:rsidRPr="009514D6" w:rsidRDefault="00AE652C" w:rsidP="002547DC">
      <w:pPr>
        <w:pStyle w:val="AProdoc"/>
        <w:numPr>
          <w:ilvl w:val="1"/>
          <w:numId w:val="5"/>
        </w:numPr>
        <w:tabs>
          <w:tab w:val="clear" w:pos="1800"/>
          <w:tab w:val="num" w:pos="1080"/>
          <w:tab w:val="num" w:pos="1440"/>
        </w:tabs>
        <w:ind w:left="1080"/>
        <w:jc w:val="both"/>
      </w:pPr>
      <w:r w:rsidRPr="009514D6">
        <w:t xml:space="preserve">Full compliance is also required with the GEF’s Communication and Visibility Guidelines (the “GEF Guidelines”).  The GEF Guidelines can be accessed at </w:t>
      </w:r>
      <w:hyperlink r:id="rId22" w:history="1">
        <w:r w:rsidRPr="009514D6">
          <w:rPr>
            <w:rStyle w:val="Hyperlink"/>
            <w:rFonts w:cs="Arial"/>
          </w:rPr>
          <w:t>http://www.thegef.org/gef/sites/thegef.org/files/documents/C.40.08_Branding_the_GEF%20final_0.pdf</w:t>
        </w:r>
      </w:hyperlink>
      <w:r w:rsidRPr="009514D6">
        <w:t xml:space="preserve">.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t>
      </w:r>
    </w:p>
    <w:p w14:paraId="406A472C" w14:textId="77777777" w:rsidR="00AE652C" w:rsidRDefault="00AE652C" w:rsidP="002547DC">
      <w:pPr>
        <w:pStyle w:val="AProdoc"/>
        <w:numPr>
          <w:ilvl w:val="1"/>
          <w:numId w:val="5"/>
        </w:numPr>
        <w:tabs>
          <w:tab w:val="clear" w:pos="1800"/>
          <w:tab w:val="num" w:pos="1080"/>
          <w:tab w:val="num" w:pos="1440"/>
        </w:tabs>
        <w:ind w:left="1080"/>
        <w:jc w:val="both"/>
      </w:pPr>
      <w:r w:rsidRPr="005C014E">
        <w:t>Where other agencies and project partners have provided support through co-financing, their branding policies and requirements should be similarly applied.</w:t>
      </w:r>
    </w:p>
    <w:p w14:paraId="6D75E095" w14:textId="2E8EE88E" w:rsidR="001E2046" w:rsidRDefault="00F32ACD" w:rsidP="00374828">
      <w:pPr>
        <w:pStyle w:val="AProdoc"/>
        <w:jc w:val="both"/>
        <w:rPr>
          <w:noProof w:val="0"/>
        </w:rPr>
      </w:pPr>
      <w:r w:rsidRPr="002632C6">
        <w:t xml:space="preserve">A project financial management system will be established to provide for accountability, and annual audits will be performed.  </w:t>
      </w:r>
      <w:r w:rsidR="000F527F" w:rsidRPr="002632C6">
        <w:t xml:space="preserve">The </w:t>
      </w:r>
      <w:r w:rsidR="00D30406">
        <w:t>Project Coordinator</w:t>
      </w:r>
      <w:r w:rsidR="000F527F" w:rsidRPr="002632C6">
        <w:t xml:space="preserve"> will provide the UNDP Resident Representative with </w:t>
      </w:r>
      <w:r w:rsidR="000F527F" w:rsidRPr="002632C6">
        <w:rPr>
          <w:u w:val="single"/>
        </w:rPr>
        <w:t>certified periodic financial statements</w:t>
      </w:r>
      <w:r w:rsidR="000F527F" w:rsidRPr="002632C6">
        <w:t xml:space="preserve"> and an </w:t>
      </w:r>
      <w:r w:rsidR="000F527F" w:rsidRPr="002632C6">
        <w:rPr>
          <w:u w:val="single"/>
        </w:rPr>
        <w:t>annual audit of the financial statements</w:t>
      </w:r>
      <w:r w:rsidR="000F527F" w:rsidRPr="002632C6">
        <w:t xml:space="preserve"> relating to the status of UNDP (including GEF) funds according to the established procedures set out in UNDP’s Programming and Finance manuals</w:t>
      </w:r>
      <w:r w:rsidR="008D6E92" w:rsidRPr="002632C6">
        <w:t xml:space="preserve">.  </w:t>
      </w:r>
      <w:r w:rsidR="000F527F" w:rsidRPr="002632C6">
        <w:t xml:space="preserve">The audit will be conducted by the legally recognized auditor of UNDP </w:t>
      </w:r>
      <w:r w:rsidRPr="002632C6">
        <w:t>Kyrgyzstan</w:t>
      </w:r>
      <w:r w:rsidR="00000C84" w:rsidRPr="002632C6">
        <w:t>.</w:t>
      </w:r>
      <w:r w:rsidR="001E2046" w:rsidRPr="002632C6">
        <w:t xml:space="preserve"> </w:t>
      </w:r>
      <w:r w:rsidR="00374828" w:rsidRPr="00374828">
        <w:rPr>
          <w:noProof w:val="0"/>
        </w:rPr>
        <w:t xml:space="preserve">The project will be applying the Direct Implementation Modality (DIM) and will follow standard UNDP rules and regulations, as per the DIM authorization for the Kyrgyzstan Country Programme 2012-2016. </w:t>
      </w:r>
    </w:p>
    <w:p w14:paraId="69E73E0B" w14:textId="18D375A9" w:rsidR="00D329E2" w:rsidRPr="002632C6" w:rsidRDefault="00D329E2" w:rsidP="002547DC">
      <w:pPr>
        <w:pStyle w:val="AProdoc"/>
        <w:jc w:val="both"/>
        <w:rPr>
          <w:noProof w:val="0"/>
        </w:rPr>
      </w:pPr>
      <w:r w:rsidRPr="00385C13">
        <w:rPr>
          <w:noProof w:val="0"/>
          <w:u w:val="single"/>
        </w:rPr>
        <w:t>Gender equality</w:t>
      </w:r>
      <w:r>
        <w:rPr>
          <w:noProof w:val="0"/>
        </w:rPr>
        <w:t>:  The project will pay particular attention to tracking gender issues in accordance to GEF and UNDP guidance on gender mainstreaming and gender balance</w:t>
      </w:r>
      <w:r>
        <w:rPr>
          <w:rStyle w:val="FootnoteReference"/>
          <w:noProof w:val="0"/>
        </w:rPr>
        <w:footnoteReference w:id="19"/>
      </w:r>
      <w:r>
        <w:rPr>
          <w:noProof w:val="0"/>
        </w:rPr>
        <w:t xml:space="preserve">.   Meeting reports for all project workshops and dialogues will be prepared and include participants lists that tracks gender balance as well as their social location, e.g. government director, civil society representative, journalist, etc.  Each workshop should also include an agenda item to discuss the substantive issues at hand from a gender perspective and reported in the meeting reports appropriately, with the recommendations tracked in the Quarterly Progress Reports and </w:t>
      </w:r>
      <w:r w:rsidR="00385C13">
        <w:rPr>
          <w:noProof w:val="0"/>
        </w:rPr>
        <w:t xml:space="preserve">the annual </w:t>
      </w:r>
      <w:r>
        <w:rPr>
          <w:noProof w:val="0"/>
        </w:rPr>
        <w:t>Project Implementation Reviews.</w:t>
      </w:r>
    </w:p>
    <w:p w14:paraId="5C44D812" w14:textId="77777777" w:rsidR="00AE652C" w:rsidRDefault="00AE652C" w:rsidP="002547DC">
      <w:pPr>
        <w:jc w:val="both"/>
      </w:pPr>
      <w:bookmarkStart w:id="150" w:name="_Toc400483300"/>
    </w:p>
    <w:p w14:paraId="67D1D8D0" w14:textId="77777777" w:rsidR="005C7A26" w:rsidRDefault="005C7A26" w:rsidP="002547DC">
      <w:pPr>
        <w:jc w:val="both"/>
        <w:rPr>
          <w:b/>
        </w:rPr>
      </w:pPr>
      <w:r>
        <w:rPr>
          <w:b/>
        </w:rPr>
        <w:br w:type="page"/>
      </w:r>
    </w:p>
    <w:p w14:paraId="556ED95A" w14:textId="4CE5A3CB" w:rsidR="00AE652C" w:rsidRDefault="005C7A26" w:rsidP="00AE652C">
      <w:pPr>
        <w:rPr>
          <w:b/>
        </w:rPr>
      </w:pPr>
      <w:r>
        <w:rPr>
          <w:b/>
        </w:rPr>
        <w:lastRenderedPageBreak/>
        <w:t xml:space="preserve">Table 4:  </w:t>
      </w:r>
      <w:r w:rsidR="00AE652C" w:rsidRPr="00F02B74">
        <w:rPr>
          <w:b/>
        </w:rPr>
        <w:t>Monitoring and Evaluation Work Plan</w:t>
      </w:r>
    </w:p>
    <w:p w14:paraId="47D02BC9" w14:textId="77777777" w:rsidR="008713CC" w:rsidRDefault="008713CC" w:rsidP="00AE652C">
      <w:pPr>
        <w:rPr>
          <w:b/>
        </w:rPr>
      </w:pPr>
    </w:p>
    <w:tbl>
      <w:tblPr>
        <w:tblW w:w="5430" w:type="pct"/>
        <w:jc w:val="center"/>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24"/>
        <w:gridCol w:w="3839"/>
        <w:gridCol w:w="2560"/>
        <w:gridCol w:w="2089"/>
      </w:tblGrid>
      <w:tr w:rsidR="008713CC" w:rsidRPr="00E25597" w14:paraId="3DC99490" w14:textId="77777777" w:rsidTr="00E25597">
        <w:trPr>
          <w:tblHeader/>
          <w:jc w:val="center"/>
        </w:trPr>
        <w:tc>
          <w:tcPr>
            <w:tcW w:w="1038" w:type="pct"/>
            <w:shd w:val="clear" w:color="auto" w:fill="808080"/>
          </w:tcPr>
          <w:p w14:paraId="36DC848B" w14:textId="77777777" w:rsidR="008713CC" w:rsidRPr="00E25597" w:rsidRDefault="008713CC" w:rsidP="008713CC">
            <w:pPr>
              <w:spacing w:after="60"/>
              <w:jc w:val="center"/>
              <w:rPr>
                <w:b/>
                <w:sz w:val="20"/>
                <w:szCs w:val="20"/>
                <w:lang w:val="en-GB"/>
              </w:rPr>
            </w:pPr>
            <w:r w:rsidRPr="00E25597">
              <w:rPr>
                <w:b/>
                <w:sz w:val="20"/>
                <w:szCs w:val="20"/>
                <w:lang w:val="en-GB"/>
              </w:rPr>
              <w:t>Type of M&amp;E activity</w:t>
            </w:r>
          </w:p>
        </w:tc>
        <w:tc>
          <w:tcPr>
            <w:tcW w:w="1792" w:type="pct"/>
            <w:shd w:val="clear" w:color="auto" w:fill="808080"/>
          </w:tcPr>
          <w:p w14:paraId="44D590CD" w14:textId="77777777" w:rsidR="008713CC" w:rsidRPr="00E25597" w:rsidRDefault="008713CC" w:rsidP="008713CC">
            <w:pPr>
              <w:spacing w:after="60"/>
              <w:jc w:val="center"/>
              <w:rPr>
                <w:b/>
                <w:sz w:val="20"/>
                <w:szCs w:val="20"/>
                <w:lang w:val="en-GB"/>
              </w:rPr>
            </w:pPr>
            <w:r w:rsidRPr="00E25597">
              <w:rPr>
                <w:b/>
                <w:sz w:val="20"/>
                <w:szCs w:val="20"/>
                <w:lang w:val="en-GB"/>
              </w:rPr>
              <w:t>Responsible Parties</w:t>
            </w:r>
          </w:p>
        </w:tc>
        <w:tc>
          <w:tcPr>
            <w:tcW w:w="1195" w:type="pct"/>
            <w:shd w:val="clear" w:color="auto" w:fill="808080"/>
          </w:tcPr>
          <w:p w14:paraId="5020ED2D" w14:textId="77777777" w:rsidR="008713CC" w:rsidRPr="00E25597" w:rsidRDefault="008713CC" w:rsidP="008713CC">
            <w:pPr>
              <w:spacing w:after="60"/>
              <w:jc w:val="center"/>
              <w:rPr>
                <w:b/>
                <w:sz w:val="20"/>
                <w:szCs w:val="20"/>
                <w:lang w:val="en-GB"/>
              </w:rPr>
            </w:pPr>
            <w:r w:rsidRPr="00E25597">
              <w:rPr>
                <w:b/>
                <w:sz w:val="20"/>
                <w:szCs w:val="20"/>
                <w:lang w:val="en-GB"/>
              </w:rPr>
              <w:t>Budget US$</w:t>
            </w:r>
          </w:p>
          <w:p w14:paraId="1A37B5FC" w14:textId="77777777" w:rsidR="008713CC" w:rsidRPr="00E25597" w:rsidRDefault="008713CC" w:rsidP="008713CC">
            <w:pPr>
              <w:spacing w:after="60"/>
              <w:jc w:val="center"/>
              <w:rPr>
                <w:bCs/>
                <w:i/>
                <w:iCs/>
                <w:sz w:val="20"/>
                <w:szCs w:val="20"/>
                <w:lang w:val="en-GB"/>
              </w:rPr>
            </w:pPr>
            <w:r w:rsidRPr="00E25597">
              <w:rPr>
                <w:bCs/>
                <w:i/>
                <w:iCs/>
                <w:sz w:val="20"/>
                <w:szCs w:val="20"/>
                <w:lang w:val="en-GB"/>
              </w:rPr>
              <w:t>Excluding project team staff time</w:t>
            </w:r>
          </w:p>
        </w:tc>
        <w:tc>
          <w:tcPr>
            <w:tcW w:w="975" w:type="pct"/>
            <w:shd w:val="clear" w:color="auto" w:fill="808080"/>
          </w:tcPr>
          <w:p w14:paraId="664D47D5" w14:textId="77777777" w:rsidR="008713CC" w:rsidRPr="00E25597" w:rsidRDefault="008713CC" w:rsidP="008713CC">
            <w:pPr>
              <w:spacing w:after="60"/>
              <w:rPr>
                <w:b/>
                <w:sz w:val="20"/>
                <w:szCs w:val="20"/>
                <w:lang w:val="en-GB"/>
              </w:rPr>
            </w:pPr>
            <w:r w:rsidRPr="00E25597">
              <w:rPr>
                <w:b/>
                <w:sz w:val="20"/>
                <w:szCs w:val="20"/>
                <w:lang w:val="en-GB"/>
              </w:rPr>
              <w:t>Time frame</w:t>
            </w:r>
          </w:p>
        </w:tc>
      </w:tr>
      <w:tr w:rsidR="008713CC" w:rsidRPr="00E25597" w14:paraId="6CC776E0" w14:textId="77777777" w:rsidTr="00E25597">
        <w:trPr>
          <w:jc w:val="center"/>
        </w:trPr>
        <w:tc>
          <w:tcPr>
            <w:tcW w:w="1038" w:type="pct"/>
            <w:vAlign w:val="center"/>
          </w:tcPr>
          <w:p w14:paraId="79553E83" w14:textId="77777777" w:rsidR="008713CC" w:rsidRPr="00E25597" w:rsidRDefault="008713CC" w:rsidP="00E25597">
            <w:pPr>
              <w:spacing w:after="60"/>
              <w:rPr>
                <w:sz w:val="20"/>
                <w:szCs w:val="20"/>
                <w:lang w:val="en-GB"/>
              </w:rPr>
            </w:pPr>
            <w:r w:rsidRPr="00E25597">
              <w:rPr>
                <w:sz w:val="20"/>
                <w:szCs w:val="20"/>
                <w:lang w:val="en-GB"/>
              </w:rPr>
              <w:t>Inception Workshop and Report</w:t>
            </w:r>
          </w:p>
        </w:tc>
        <w:tc>
          <w:tcPr>
            <w:tcW w:w="1792" w:type="pct"/>
            <w:vAlign w:val="center"/>
          </w:tcPr>
          <w:p w14:paraId="564C1E80" w14:textId="77777777" w:rsidR="008713CC" w:rsidRPr="00E25597" w:rsidRDefault="008713CC" w:rsidP="00E25597">
            <w:pPr>
              <w:numPr>
                <w:ilvl w:val="0"/>
                <w:numId w:val="47"/>
              </w:numPr>
              <w:spacing w:after="60"/>
              <w:rPr>
                <w:sz w:val="20"/>
                <w:szCs w:val="20"/>
                <w:lang w:val="en-GB"/>
              </w:rPr>
            </w:pPr>
            <w:r w:rsidRPr="00E25597">
              <w:rPr>
                <w:sz w:val="20"/>
                <w:szCs w:val="20"/>
                <w:lang w:val="en-GB"/>
              </w:rPr>
              <w:t>Project Manager</w:t>
            </w:r>
          </w:p>
          <w:p w14:paraId="413AF888" w14:textId="77777777" w:rsidR="008713CC" w:rsidRPr="00E25597" w:rsidRDefault="008713CC" w:rsidP="00E25597">
            <w:pPr>
              <w:numPr>
                <w:ilvl w:val="0"/>
                <w:numId w:val="47"/>
              </w:numPr>
              <w:spacing w:after="60"/>
              <w:rPr>
                <w:sz w:val="20"/>
                <w:szCs w:val="20"/>
                <w:lang w:val="en-GB"/>
              </w:rPr>
            </w:pPr>
            <w:r w:rsidRPr="00E25597">
              <w:rPr>
                <w:sz w:val="20"/>
                <w:szCs w:val="20"/>
                <w:lang w:val="en-GB"/>
              </w:rPr>
              <w:t>UNDP CO, UNDP GEF</w:t>
            </w:r>
          </w:p>
        </w:tc>
        <w:tc>
          <w:tcPr>
            <w:tcW w:w="1195" w:type="pct"/>
            <w:vAlign w:val="center"/>
          </w:tcPr>
          <w:p w14:paraId="0E5D3FB1" w14:textId="66484537" w:rsidR="008713CC" w:rsidRPr="00E25597" w:rsidRDefault="008713CC" w:rsidP="00E25597">
            <w:pPr>
              <w:spacing w:after="60"/>
              <w:rPr>
                <w:sz w:val="20"/>
                <w:szCs w:val="20"/>
                <w:lang w:val="en-GB"/>
              </w:rPr>
            </w:pPr>
            <w:r w:rsidRPr="00E25597">
              <w:rPr>
                <w:sz w:val="20"/>
                <w:szCs w:val="20"/>
                <w:lang w:val="en-GB"/>
              </w:rPr>
              <w:t>Indicative cost:  5,000</w:t>
            </w:r>
          </w:p>
        </w:tc>
        <w:tc>
          <w:tcPr>
            <w:tcW w:w="975" w:type="pct"/>
          </w:tcPr>
          <w:p w14:paraId="2A612B50" w14:textId="77777777" w:rsidR="008713CC" w:rsidRPr="00E25597" w:rsidRDefault="008713CC" w:rsidP="00E25597">
            <w:pPr>
              <w:spacing w:after="60"/>
              <w:rPr>
                <w:sz w:val="20"/>
                <w:szCs w:val="20"/>
                <w:lang w:val="en-GB"/>
              </w:rPr>
            </w:pPr>
            <w:r w:rsidRPr="00E25597">
              <w:rPr>
                <w:sz w:val="20"/>
                <w:szCs w:val="20"/>
                <w:lang w:val="en-GB"/>
              </w:rPr>
              <w:t xml:space="preserve">Within first two months of project start up </w:t>
            </w:r>
          </w:p>
        </w:tc>
      </w:tr>
      <w:tr w:rsidR="008713CC" w:rsidRPr="00E25597" w14:paraId="76CDB50C" w14:textId="77777777" w:rsidTr="00E25597">
        <w:trPr>
          <w:jc w:val="center"/>
        </w:trPr>
        <w:tc>
          <w:tcPr>
            <w:tcW w:w="1038" w:type="pct"/>
          </w:tcPr>
          <w:p w14:paraId="3B284EE9" w14:textId="77777777" w:rsidR="008713CC" w:rsidRPr="00E25597" w:rsidRDefault="008713CC" w:rsidP="00E25597">
            <w:pPr>
              <w:spacing w:after="60"/>
              <w:rPr>
                <w:sz w:val="20"/>
                <w:szCs w:val="20"/>
                <w:lang w:val="en-GB"/>
              </w:rPr>
            </w:pPr>
            <w:r w:rsidRPr="00E25597">
              <w:rPr>
                <w:sz w:val="20"/>
                <w:szCs w:val="20"/>
                <w:lang w:val="en-GB"/>
              </w:rPr>
              <w:t>Measurement of Means of Verification of project results.</w:t>
            </w:r>
          </w:p>
        </w:tc>
        <w:tc>
          <w:tcPr>
            <w:tcW w:w="1792" w:type="pct"/>
          </w:tcPr>
          <w:p w14:paraId="14680AE7" w14:textId="77777777" w:rsidR="008713CC" w:rsidRPr="00E25597" w:rsidRDefault="008713CC" w:rsidP="00E25597">
            <w:pPr>
              <w:numPr>
                <w:ilvl w:val="0"/>
                <w:numId w:val="48"/>
              </w:numPr>
              <w:spacing w:after="60"/>
              <w:rPr>
                <w:sz w:val="20"/>
                <w:szCs w:val="20"/>
                <w:lang w:val="en-GB"/>
              </w:rPr>
            </w:pPr>
            <w:r w:rsidRPr="00E25597">
              <w:rPr>
                <w:sz w:val="20"/>
                <w:szCs w:val="20"/>
                <w:lang w:val="en-GB"/>
              </w:rPr>
              <w:t>UNDP GEF RTA/Project Manager will oversee the hiring of specific studies and institutions, and delegate responsibilities to relevant team members.</w:t>
            </w:r>
          </w:p>
        </w:tc>
        <w:tc>
          <w:tcPr>
            <w:tcW w:w="1195" w:type="pct"/>
          </w:tcPr>
          <w:p w14:paraId="7676F39E" w14:textId="77777777" w:rsidR="008713CC" w:rsidRPr="00E25597" w:rsidRDefault="008713CC" w:rsidP="00E25597">
            <w:pPr>
              <w:rPr>
                <w:sz w:val="20"/>
                <w:szCs w:val="20"/>
              </w:rPr>
            </w:pPr>
            <w:r w:rsidRPr="00E25597">
              <w:rPr>
                <w:sz w:val="20"/>
                <w:szCs w:val="20"/>
              </w:rPr>
              <w:t xml:space="preserve">To be finalized in Inception Phase and Workshop. </w:t>
            </w:r>
          </w:p>
          <w:p w14:paraId="4C6CDAFA" w14:textId="77777777" w:rsidR="008713CC" w:rsidRPr="00E25597" w:rsidRDefault="008713CC" w:rsidP="00E25597">
            <w:pPr>
              <w:rPr>
                <w:sz w:val="20"/>
                <w:szCs w:val="20"/>
              </w:rPr>
            </w:pPr>
          </w:p>
        </w:tc>
        <w:tc>
          <w:tcPr>
            <w:tcW w:w="975" w:type="pct"/>
          </w:tcPr>
          <w:p w14:paraId="071975ED" w14:textId="77777777" w:rsidR="008713CC" w:rsidRPr="00E25597" w:rsidRDefault="008713CC" w:rsidP="00E25597">
            <w:pPr>
              <w:spacing w:after="60"/>
              <w:rPr>
                <w:sz w:val="20"/>
                <w:szCs w:val="20"/>
                <w:lang w:val="en-GB"/>
              </w:rPr>
            </w:pPr>
            <w:r w:rsidRPr="00E25597">
              <w:rPr>
                <w:sz w:val="20"/>
                <w:szCs w:val="20"/>
                <w:lang w:val="en-GB"/>
              </w:rPr>
              <w:t>Start, mid and end of project (during evaluation cycle) and annually when required.</w:t>
            </w:r>
          </w:p>
        </w:tc>
      </w:tr>
      <w:tr w:rsidR="008713CC" w:rsidRPr="00E25597" w14:paraId="62120EB5" w14:textId="77777777" w:rsidTr="00E25597">
        <w:trPr>
          <w:jc w:val="center"/>
        </w:trPr>
        <w:tc>
          <w:tcPr>
            <w:tcW w:w="1038" w:type="pct"/>
          </w:tcPr>
          <w:p w14:paraId="4CA79727" w14:textId="77777777" w:rsidR="008713CC" w:rsidRPr="00E25597" w:rsidRDefault="008713CC" w:rsidP="00E25597">
            <w:pPr>
              <w:spacing w:after="60"/>
              <w:rPr>
                <w:sz w:val="20"/>
                <w:szCs w:val="20"/>
                <w:lang w:val="en-GB"/>
              </w:rPr>
            </w:pPr>
            <w:r w:rsidRPr="00E25597">
              <w:rPr>
                <w:sz w:val="20"/>
                <w:szCs w:val="20"/>
                <w:lang w:val="en-GB"/>
              </w:rPr>
              <w:t xml:space="preserve">Measurement of Means of Verification for Project Progress on </w:t>
            </w:r>
            <w:r w:rsidRPr="00E25597">
              <w:rPr>
                <w:i/>
                <w:sz w:val="20"/>
                <w:szCs w:val="20"/>
                <w:lang w:val="en-GB"/>
              </w:rPr>
              <w:t>output and implementation</w:t>
            </w:r>
            <w:r w:rsidRPr="00E25597">
              <w:rPr>
                <w:sz w:val="20"/>
                <w:szCs w:val="20"/>
                <w:lang w:val="en-GB"/>
              </w:rPr>
              <w:t xml:space="preserve"> </w:t>
            </w:r>
          </w:p>
        </w:tc>
        <w:tc>
          <w:tcPr>
            <w:tcW w:w="1792" w:type="pct"/>
          </w:tcPr>
          <w:p w14:paraId="545E8E81" w14:textId="77777777" w:rsidR="008713CC" w:rsidRPr="00E25597" w:rsidRDefault="008713CC" w:rsidP="00E25597">
            <w:pPr>
              <w:numPr>
                <w:ilvl w:val="0"/>
                <w:numId w:val="48"/>
              </w:numPr>
              <w:spacing w:after="60"/>
              <w:rPr>
                <w:sz w:val="20"/>
                <w:szCs w:val="20"/>
                <w:lang w:val="en-GB"/>
              </w:rPr>
            </w:pPr>
            <w:r w:rsidRPr="00E25597">
              <w:rPr>
                <w:sz w:val="20"/>
                <w:szCs w:val="20"/>
                <w:lang w:val="en-GB"/>
              </w:rPr>
              <w:t xml:space="preserve">Oversight by Project Manager </w:t>
            </w:r>
          </w:p>
          <w:p w14:paraId="4A8DD4D0" w14:textId="77777777" w:rsidR="008713CC" w:rsidRPr="00E25597" w:rsidRDefault="008713CC" w:rsidP="00E25597">
            <w:pPr>
              <w:numPr>
                <w:ilvl w:val="0"/>
                <w:numId w:val="48"/>
              </w:numPr>
              <w:spacing w:after="60"/>
              <w:rPr>
                <w:sz w:val="20"/>
                <w:szCs w:val="20"/>
                <w:lang w:val="en-GB"/>
              </w:rPr>
            </w:pPr>
            <w:r w:rsidRPr="00E25597">
              <w:rPr>
                <w:sz w:val="20"/>
                <w:szCs w:val="20"/>
                <w:lang w:val="en-GB"/>
              </w:rPr>
              <w:t xml:space="preserve">Project team </w:t>
            </w:r>
          </w:p>
        </w:tc>
        <w:tc>
          <w:tcPr>
            <w:tcW w:w="1195" w:type="pct"/>
          </w:tcPr>
          <w:p w14:paraId="3E2A0342" w14:textId="77777777" w:rsidR="008713CC" w:rsidRPr="00E25597" w:rsidRDefault="008713CC" w:rsidP="00E25597">
            <w:pPr>
              <w:rPr>
                <w:sz w:val="20"/>
                <w:szCs w:val="20"/>
              </w:rPr>
            </w:pPr>
            <w:r w:rsidRPr="00E25597">
              <w:rPr>
                <w:sz w:val="20"/>
                <w:szCs w:val="20"/>
              </w:rPr>
              <w:t xml:space="preserve">To be determined as part of the Annual Work Plan's preparation. </w:t>
            </w:r>
          </w:p>
        </w:tc>
        <w:tc>
          <w:tcPr>
            <w:tcW w:w="975" w:type="pct"/>
          </w:tcPr>
          <w:p w14:paraId="6CCBD0B1" w14:textId="77777777" w:rsidR="008713CC" w:rsidRPr="00E25597" w:rsidRDefault="008713CC" w:rsidP="00E25597">
            <w:pPr>
              <w:spacing w:after="60"/>
              <w:rPr>
                <w:sz w:val="20"/>
                <w:szCs w:val="20"/>
                <w:lang w:val="en-GB"/>
              </w:rPr>
            </w:pPr>
            <w:r w:rsidRPr="00E25597">
              <w:rPr>
                <w:sz w:val="20"/>
                <w:szCs w:val="20"/>
                <w:lang w:val="en-GB"/>
              </w:rPr>
              <w:t xml:space="preserve">Annually prior to ARR/PIR and to the definition of annual work plans </w:t>
            </w:r>
          </w:p>
        </w:tc>
      </w:tr>
      <w:tr w:rsidR="008713CC" w:rsidRPr="00E25597" w14:paraId="23D97F65" w14:textId="77777777" w:rsidTr="00E25597">
        <w:trPr>
          <w:jc w:val="center"/>
        </w:trPr>
        <w:tc>
          <w:tcPr>
            <w:tcW w:w="1038" w:type="pct"/>
          </w:tcPr>
          <w:p w14:paraId="69CB320F" w14:textId="77777777" w:rsidR="008713CC" w:rsidRPr="00E25597" w:rsidRDefault="008713CC" w:rsidP="00E25597">
            <w:pPr>
              <w:spacing w:after="60"/>
              <w:rPr>
                <w:sz w:val="20"/>
                <w:szCs w:val="20"/>
                <w:lang w:val="en-GB"/>
              </w:rPr>
            </w:pPr>
            <w:r w:rsidRPr="00E25597">
              <w:rPr>
                <w:sz w:val="20"/>
                <w:szCs w:val="20"/>
                <w:lang w:val="en-GB"/>
              </w:rPr>
              <w:t>ARR/PIR</w:t>
            </w:r>
          </w:p>
        </w:tc>
        <w:tc>
          <w:tcPr>
            <w:tcW w:w="1792" w:type="pct"/>
          </w:tcPr>
          <w:p w14:paraId="334C5067" w14:textId="77777777" w:rsidR="008713CC" w:rsidRPr="00E25597" w:rsidRDefault="008713CC" w:rsidP="00E25597">
            <w:pPr>
              <w:numPr>
                <w:ilvl w:val="0"/>
                <w:numId w:val="48"/>
              </w:numPr>
              <w:spacing w:after="60"/>
              <w:rPr>
                <w:sz w:val="20"/>
                <w:szCs w:val="20"/>
                <w:lang w:val="en-GB"/>
              </w:rPr>
            </w:pPr>
            <w:r w:rsidRPr="00E25597">
              <w:rPr>
                <w:sz w:val="20"/>
                <w:szCs w:val="20"/>
                <w:lang w:val="en-GB"/>
              </w:rPr>
              <w:t>Project manager and team</w:t>
            </w:r>
          </w:p>
          <w:p w14:paraId="11B548ED" w14:textId="77777777" w:rsidR="008713CC" w:rsidRPr="00E25597" w:rsidRDefault="008713CC" w:rsidP="00E25597">
            <w:pPr>
              <w:numPr>
                <w:ilvl w:val="0"/>
                <w:numId w:val="48"/>
              </w:numPr>
              <w:spacing w:after="60"/>
              <w:rPr>
                <w:sz w:val="20"/>
                <w:szCs w:val="20"/>
                <w:lang w:val="en-GB"/>
              </w:rPr>
            </w:pPr>
            <w:r w:rsidRPr="00E25597">
              <w:rPr>
                <w:sz w:val="20"/>
                <w:szCs w:val="20"/>
                <w:lang w:val="en-GB"/>
              </w:rPr>
              <w:t>UNDP CO</w:t>
            </w:r>
          </w:p>
          <w:p w14:paraId="72BB66D7" w14:textId="77777777" w:rsidR="008713CC" w:rsidRPr="00E25597" w:rsidRDefault="008713CC" w:rsidP="00E25597">
            <w:pPr>
              <w:numPr>
                <w:ilvl w:val="0"/>
                <w:numId w:val="48"/>
              </w:numPr>
              <w:spacing w:after="60"/>
              <w:rPr>
                <w:sz w:val="20"/>
                <w:szCs w:val="20"/>
                <w:lang w:val="en-GB"/>
              </w:rPr>
            </w:pPr>
            <w:r w:rsidRPr="00E25597">
              <w:rPr>
                <w:sz w:val="20"/>
                <w:szCs w:val="20"/>
                <w:lang w:val="en-GB"/>
              </w:rPr>
              <w:t>UNDP RTA</w:t>
            </w:r>
          </w:p>
          <w:p w14:paraId="1A652F88" w14:textId="77777777" w:rsidR="008713CC" w:rsidRPr="00E25597" w:rsidRDefault="008713CC" w:rsidP="00E25597">
            <w:pPr>
              <w:numPr>
                <w:ilvl w:val="0"/>
                <w:numId w:val="48"/>
              </w:numPr>
              <w:spacing w:after="60"/>
              <w:rPr>
                <w:sz w:val="20"/>
                <w:szCs w:val="20"/>
                <w:lang w:val="en-GB"/>
              </w:rPr>
            </w:pPr>
            <w:r w:rsidRPr="00E25597">
              <w:rPr>
                <w:sz w:val="20"/>
                <w:szCs w:val="20"/>
                <w:lang w:val="en-GB"/>
              </w:rPr>
              <w:t>UNDP EEG</w:t>
            </w:r>
          </w:p>
        </w:tc>
        <w:tc>
          <w:tcPr>
            <w:tcW w:w="1195" w:type="pct"/>
          </w:tcPr>
          <w:p w14:paraId="36DD3DC3" w14:textId="77777777" w:rsidR="008713CC" w:rsidRPr="00E25597" w:rsidRDefault="008713CC" w:rsidP="00E25597">
            <w:pPr>
              <w:rPr>
                <w:sz w:val="20"/>
                <w:szCs w:val="20"/>
              </w:rPr>
            </w:pPr>
            <w:r w:rsidRPr="00E25597">
              <w:rPr>
                <w:sz w:val="20"/>
                <w:szCs w:val="20"/>
              </w:rPr>
              <w:t>None</w:t>
            </w:r>
          </w:p>
        </w:tc>
        <w:tc>
          <w:tcPr>
            <w:tcW w:w="975" w:type="pct"/>
          </w:tcPr>
          <w:p w14:paraId="60973502" w14:textId="77777777" w:rsidR="008713CC" w:rsidRPr="00E25597" w:rsidRDefault="008713CC" w:rsidP="00E25597">
            <w:pPr>
              <w:spacing w:after="60"/>
              <w:rPr>
                <w:sz w:val="20"/>
                <w:szCs w:val="20"/>
                <w:lang w:val="en-GB"/>
              </w:rPr>
            </w:pPr>
            <w:r w:rsidRPr="00E25597">
              <w:rPr>
                <w:sz w:val="20"/>
                <w:szCs w:val="20"/>
                <w:lang w:val="en-GB"/>
              </w:rPr>
              <w:t xml:space="preserve">Annually </w:t>
            </w:r>
          </w:p>
        </w:tc>
      </w:tr>
      <w:tr w:rsidR="008713CC" w:rsidRPr="00E25597" w14:paraId="5A446E7D" w14:textId="77777777" w:rsidTr="00E25597">
        <w:trPr>
          <w:jc w:val="center"/>
        </w:trPr>
        <w:tc>
          <w:tcPr>
            <w:tcW w:w="1038" w:type="pct"/>
          </w:tcPr>
          <w:p w14:paraId="69F90E38" w14:textId="77777777" w:rsidR="008713CC" w:rsidRPr="00E25597" w:rsidRDefault="008713CC" w:rsidP="00E25597">
            <w:pPr>
              <w:spacing w:after="60"/>
              <w:rPr>
                <w:sz w:val="20"/>
                <w:szCs w:val="20"/>
                <w:lang w:val="en-GB"/>
              </w:rPr>
            </w:pPr>
            <w:r w:rsidRPr="00E25597">
              <w:rPr>
                <w:sz w:val="20"/>
                <w:szCs w:val="20"/>
                <w:lang w:val="en-GB"/>
              </w:rPr>
              <w:t>Periodic status/ progress reports</w:t>
            </w:r>
          </w:p>
        </w:tc>
        <w:tc>
          <w:tcPr>
            <w:tcW w:w="1792" w:type="pct"/>
          </w:tcPr>
          <w:p w14:paraId="12A373F5" w14:textId="77777777" w:rsidR="008713CC" w:rsidRPr="00E25597" w:rsidRDefault="008713CC" w:rsidP="00E25597">
            <w:pPr>
              <w:numPr>
                <w:ilvl w:val="0"/>
                <w:numId w:val="49"/>
              </w:numPr>
              <w:spacing w:after="60"/>
              <w:rPr>
                <w:sz w:val="20"/>
                <w:szCs w:val="20"/>
                <w:lang w:val="en-GB"/>
              </w:rPr>
            </w:pPr>
            <w:r w:rsidRPr="00E25597">
              <w:rPr>
                <w:sz w:val="20"/>
                <w:szCs w:val="20"/>
                <w:lang w:val="en-GB"/>
              </w:rPr>
              <w:t xml:space="preserve">Project manager and team </w:t>
            </w:r>
          </w:p>
        </w:tc>
        <w:tc>
          <w:tcPr>
            <w:tcW w:w="1195" w:type="pct"/>
          </w:tcPr>
          <w:p w14:paraId="23A429EA" w14:textId="77777777" w:rsidR="008713CC" w:rsidRPr="00E25597" w:rsidRDefault="008713CC" w:rsidP="00E25597">
            <w:pPr>
              <w:spacing w:after="60"/>
              <w:rPr>
                <w:sz w:val="20"/>
                <w:szCs w:val="20"/>
                <w:lang w:val="en-GB"/>
              </w:rPr>
            </w:pPr>
            <w:r w:rsidRPr="00E25597">
              <w:rPr>
                <w:sz w:val="20"/>
                <w:szCs w:val="20"/>
                <w:lang w:val="en-GB"/>
              </w:rPr>
              <w:t>None</w:t>
            </w:r>
          </w:p>
        </w:tc>
        <w:tc>
          <w:tcPr>
            <w:tcW w:w="975" w:type="pct"/>
          </w:tcPr>
          <w:p w14:paraId="6BE8BA6A" w14:textId="77777777" w:rsidR="008713CC" w:rsidRPr="00E25597" w:rsidRDefault="008713CC" w:rsidP="00E25597">
            <w:pPr>
              <w:spacing w:after="60"/>
              <w:rPr>
                <w:sz w:val="20"/>
                <w:szCs w:val="20"/>
                <w:lang w:val="en-GB"/>
              </w:rPr>
            </w:pPr>
            <w:r w:rsidRPr="00E25597">
              <w:rPr>
                <w:sz w:val="20"/>
                <w:szCs w:val="20"/>
                <w:lang w:val="en-GB"/>
              </w:rPr>
              <w:t>Quarterly</w:t>
            </w:r>
          </w:p>
        </w:tc>
      </w:tr>
      <w:tr w:rsidR="008713CC" w:rsidRPr="00E25597" w14:paraId="2CB939AB" w14:textId="77777777" w:rsidTr="00E25597">
        <w:trPr>
          <w:jc w:val="center"/>
        </w:trPr>
        <w:tc>
          <w:tcPr>
            <w:tcW w:w="1038" w:type="pct"/>
          </w:tcPr>
          <w:p w14:paraId="0E4FA687" w14:textId="77777777" w:rsidR="008713CC" w:rsidRPr="00E25597" w:rsidRDefault="008713CC" w:rsidP="00E25597">
            <w:pPr>
              <w:spacing w:after="60"/>
              <w:rPr>
                <w:sz w:val="20"/>
                <w:szCs w:val="20"/>
                <w:lang w:val="en-GB"/>
              </w:rPr>
            </w:pPr>
            <w:r w:rsidRPr="00E25597">
              <w:rPr>
                <w:sz w:val="20"/>
                <w:szCs w:val="20"/>
                <w:lang w:val="en-GB"/>
              </w:rPr>
              <w:t>Mid-term Evaluation</w:t>
            </w:r>
          </w:p>
        </w:tc>
        <w:tc>
          <w:tcPr>
            <w:tcW w:w="1792" w:type="pct"/>
          </w:tcPr>
          <w:p w14:paraId="20B438D9" w14:textId="77777777" w:rsidR="008713CC" w:rsidRPr="00E25597" w:rsidRDefault="008713CC" w:rsidP="00E25597">
            <w:pPr>
              <w:numPr>
                <w:ilvl w:val="0"/>
                <w:numId w:val="49"/>
              </w:numPr>
              <w:spacing w:after="60"/>
              <w:rPr>
                <w:sz w:val="20"/>
                <w:szCs w:val="20"/>
                <w:lang w:val="en-GB"/>
              </w:rPr>
            </w:pPr>
            <w:r w:rsidRPr="00E25597">
              <w:rPr>
                <w:sz w:val="20"/>
                <w:szCs w:val="20"/>
                <w:lang w:val="en-GB"/>
              </w:rPr>
              <w:t>Project manager and team</w:t>
            </w:r>
          </w:p>
          <w:p w14:paraId="3CF5B253" w14:textId="77777777" w:rsidR="008713CC" w:rsidRPr="00E25597" w:rsidRDefault="008713CC" w:rsidP="00E25597">
            <w:pPr>
              <w:numPr>
                <w:ilvl w:val="0"/>
                <w:numId w:val="49"/>
              </w:numPr>
              <w:spacing w:after="60"/>
              <w:rPr>
                <w:sz w:val="20"/>
                <w:szCs w:val="20"/>
                <w:lang w:val="en-GB"/>
              </w:rPr>
            </w:pPr>
            <w:r w:rsidRPr="00E25597">
              <w:rPr>
                <w:sz w:val="20"/>
                <w:szCs w:val="20"/>
                <w:lang w:val="en-GB"/>
              </w:rPr>
              <w:t>UNDP CO</w:t>
            </w:r>
          </w:p>
          <w:p w14:paraId="38C6FDA8" w14:textId="77777777" w:rsidR="008713CC" w:rsidRPr="00E25597" w:rsidRDefault="008713CC" w:rsidP="00E25597">
            <w:pPr>
              <w:numPr>
                <w:ilvl w:val="0"/>
                <w:numId w:val="49"/>
              </w:numPr>
              <w:spacing w:after="60"/>
              <w:rPr>
                <w:sz w:val="20"/>
                <w:szCs w:val="20"/>
                <w:lang w:val="en-GB"/>
              </w:rPr>
            </w:pPr>
            <w:r w:rsidRPr="00E25597">
              <w:rPr>
                <w:sz w:val="20"/>
                <w:szCs w:val="20"/>
                <w:lang w:val="en-GB"/>
              </w:rPr>
              <w:t>UNDP RCU</w:t>
            </w:r>
          </w:p>
          <w:p w14:paraId="44FDF843" w14:textId="77777777" w:rsidR="008713CC" w:rsidRPr="00E25597" w:rsidRDefault="008713CC" w:rsidP="00E25597">
            <w:pPr>
              <w:numPr>
                <w:ilvl w:val="0"/>
                <w:numId w:val="49"/>
              </w:numPr>
              <w:spacing w:after="60"/>
              <w:rPr>
                <w:sz w:val="20"/>
                <w:szCs w:val="20"/>
                <w:lang w:val="en-GB"/>
              </w:rPr>
            </w:pPr>
            <w:r w:rsidRPr="00E25597">
              <w:rPr>
                <w:sz w:val="20"/>
                <w:szCs w:val="20"/>
                <w:lang w:val="en-GB"/>
              </w:rPr>
              <w:t>External Consultants (i.e. evaluation team)</w:t>
            </w:r>
          </w:p>
        </w:tc>
        <w:tc>
          <w:tcPr>
            <w:tcW w:w="1195" w:type="pct"/>
          </w:tcPr>
          <w:p w14:paraId="5E2A0133" w14:textId="63E68910" w:rsidR="008713CC" w:rsidRPr="00E25597" w:rsidRDefault="008713CC" w:rsidP="00E25597">
            <w:pPr>
              <w:spacing w:after="60"/>
              <w:rPr>
                <w:sz w:val="20"/>
                <w:szCs w:val="20"/>
                <w:lang w:val="en-GB"/>
              </w:rPr>
            </w:pPr>
            <w:r w:rsidRPr="00E25597">
              <w:rPr>
                <w:sz w:val="20"/>
                <w:szCs w:val="20"/>
                <w:lang w:val="en-GB"/>
              </w:rPr>
              <w:t>None</w:t>
            </w:r>
          </w:p>
        </w:tc>
        <w:tc>
          <w:tcPr>
            <w:tcW w:w="975" w:type="pct"/>
          </w:tcPr>
          <w:p w14:paraId="0C7CD9B9" w14:textId="12A26D9F" w:rsidR="008713CC" w:rsidRPr="00E25597" w:rsidRDefault="008713CC" w:rsidP="00E25597">
            <w:pPr>
              <w:spacing w:after="60"/>
              <w:rPr>
                <w:sz w:val="20"/>
                <w:szCs w:val="20"/>
                <w:lang w:val="en-GB"/>
              </w:rPr>
            </w:pPr>
            <w:r w:rsidRPr="00E25597">
              <w:rPr>
                <w:sz w:val="20"/>
                <w:szCs w:val="20"/>
                <w:lang w:val="en-GB"/>
              </w:rPr>
              <w:t xml:space="preserve">Not applicable. </w:t>
            </w:r>
          </w:p>
        </w:tc>
      </w:tr>
      <w:tr w:rsidR="008713CC" w:rsidRPr="00E25597" w14:paraId="35FBAF1E" w14:textId="77777777" w:rsidTr="00E25597">
        <w:trPr>
          <w:jc w:val="center"/>
        </w:trPr>
        <w:tc>
          <w:tcPr>
            <w:tcW w:w="1038" w:type="pct"/>
          </w:tcPr>
          <w:p w14:paraId="58E61615" w14:textId="77777777" w:rsidR="008713CC" w:rsidRPr="00E25597" w:rsidRDefault="008713CC" w:rsidP="008713CC">
            <w:pPr>
              <w:spacing w:after="60"/>
              <w:jc w:val="both"/>
              <w:rPr>
                <w:sz w:val="20"/>
                <w:szCs w:val="20"/>
                <w:lang w:val="en-GB"/>
              </w:rPr>
            </w:pPr>
            <w:r w:rsidRPr="00E25597">
              <w:rPr>
                <w:sz w:val="20"/>
                <w:szCs w:val="20"/>
                <w:lang w:val="en-GB"/>
              </w:rPr>
              <w:t>Final Evaluation</w:t>
            </w:r>
          </w:p>
        </w:tc>
        <w:tc>
          <w:tcPr>
            <w:tcW w:w="1792" w:type="pct"/>
          </w:tcPr>
          <w:p w14:paraId="0DEA0FFB" w14:textId="77777777" w:rsidR="008713CC" w:rsidRPr="00E25597" w:rsidRDefault="008713CC" w:rsidP="00E25597">
            <w:pPr>
              <w:numPr>
                <w:ilvl w:val="0"/>
                <w:numId w:val="50"/>
              </w:numPr>
              <w:spacing w:after="60"/>
              <w:rPr>
                <w:sz w:val="20"/>
                <w:szCs w:val="20"/>
                <w:lang w:val="en-GB"/>
              </w:rPr>
            </w:pPr>
            <w:r w:rsidRPr="00E25597">
              <w:rPr>
                <w:sz w:val="20"/>
                <w:szCs w:val="20"/>
                <w:lang w:val="en-GB"/>
              </w:rPr>
              <w:t xml:space="preserve">Project manager and team, </w:t>
            </w:r>
          </w:p>
          <w:p w14:paraId="6773B652" w14:textId="77777777" w:rsidR="008713CC" w:rsidRPr="00E25597" w:rsidRDefault="008713CC" w:rsidP="00E25597">
            <w:pPr>
              <w:numPr>
                <w:ilvl w:val="0"/>
                <w:numId w:val="50"/>
              </w:numPr>
              <w:spacing w:after="60"/>
              <w:rPr>
                <w:sz w:val="20"/>
                <w:szCs w:val="20"/>
                <w:lang w:val="en-GB"/>
              </w:rPr>
            </w:pPr>
            <w:r w:rsidRPr="00E25597">
              <w:rPr>
                <w:sz w:val="20"/>
                <w:szCs w:val="20"/>
                <w:lang w:val="en-GB"/>
              </w:rPr>
              <w:t>UNDP CO</w:t>
            </w:r>
          </w:p>
          <w:p w14:paraId="5D265316" w14:textId="77777777" w:rsidR="008713CC" w:rsidRPr="00E25597" w:rsidRDefault="008713CC" w:rsidP="00E25597">
            <w:pPr>
              <w:numPr>
                <w:ilvl w:val="0"/>
                <w:numId w:val="50"/>
              </w:numPr>
              <w:spacing w:after="60"/>
              <w:rPr>
                <w:sz w:val="20"/>
                <w:szCs w:val="20"/>
                <w:lang w:val="en-GB"/>
              </w:rPr>
            </w:pPr>
            <w:r w:rsidRPr="00E25597">
              <w:rPr>
                <w:sz w:val="20"/>
                <w:szCs w:val="20"/>
                <w:lang w:val="en-GB"/>
              </w:rPr>
              <w:t>UNDP RCU</w:t>
            </w:r>
          </w:p>
          <w:p w14:paraId="224E5108" w14:textId="0770BF03" w:rsidR="008713CC" w:rsidRPr="00E25597" w:rsidRDefault="008713CC" w:rsidP="00E25597">
            <w:pPr>
              <w:numPr>
                <w:ilvl w:val="0"/>
                <w:numId w:val="50"/>
              </w:numPr>
              <w:spacing w:after="60"/>
              <w:rPr>
                <w:sz w:val="20"/>
                <w:szCs w:val="20"/>
                <w:lang w:val="en-GB"/>
              </w:rPr>
            </w:pPr>
            <w:r w:rsidRPr="00E25597">
              <w:rPr>
                <w:sz w:val="20"/>
                <w:szCs w:val="20"/>
                <w:lang w:val="en-GB"/>
              </w:rPr>
              <w:t>External Consultants (i.e.</w:t>
            </w:r>
            <w:r w:rsidR="00E25597">
              <w:rPr>
                <w:sz w:val="20"/>
                <w:szCs w:val="20"/>
                <w:lang w:val="en-GB"/>
              </w:rPr>
              <w:t>,</w:t>
            </w:r>
            <w:r w:rsidRPr="00E25597">
              <w:rPr>
                <w:sz w:val="20"/>
                <w:szCs w:val="20"/>
                <w:lang w:val="en-GB"/>
              </w:rPr>
              <w:t xml:space="preserve"> evaluation team)</w:t>
            </w:r>
          </w:p>
        </w:tc>
        <w:tc>
          <w:tcPr>
            <w:tcW w:w="1195" w:type="pct"/>
          </w:tcPr>
          <w:p w14:paraId="318751CF" w14:textId="41C1BD34" w:rsidR="008713CC" w:rsidRPr="00E25597" w:rsidRDefault="008713CC" w:rsidP="00E25597">
            <w:pPr>
              <w:tabs>
                <w:tab w:val="center" w:pos="1216"/>
              </w:tabs>
              <w:spacing w:after="60"/>
              <w:rPr>
                <w:sz w:val="20"/>
                <w:szCs w:val="20"/>
                <w:lang w:val="en-GB"/>
              </w:rPr>
            </w:pPr>
            <w:r w:rsidRPr="00E25597">
              <w:rPr>
                <w:sz w:val="20"/>
                <w:szCs w:val="20"/>
                <w:lang w:val="en-GB"/>
              </w:rPr>
              <w:t>Indicative cost :  20,000</w:t>
            </w:r>
            <w:r w:rsidRPr="00E25597">
              <w:rPr>
                <w:sz w:val="20"/>
                <w:szCs w:val="20"/>
                <w:lang w:val="en-GB"/>
              </w:rPr>
              <w:tab/>
            </w:r>
          </w:p>
        </w:tc>
        <w:tc>
          <w:tcPr>
            <w:tcW w:w="975" w:type="pct"/>
          </w:tcPr>
          <w:p w14:paraId="2F5A4AFE" w14:textId="77777777" w:rsidR="008713CC" w:rsidRPr="00E25597" w:rsidRDefault="008713CC" w:rsidP="00E25597">
            <w:pPr>
              <w:spacing w:after="60"/>
              <w:rPr>
                <w:sz w:val="20"/>
                <w:szCs w:val="20"/>
                <w:lang w:val="en-GB"/>
              </w:rPr>
            </w:pPr>
            <w:r w:rsidRPr="00E25597">
              <w:rPr>
                <w:sz w:val="20"/>
                <w:szCs w:val="20"/>
                <w:lang w:val="en-GB"/>
              </w:rPr>
              <w:t>At least three months before the end of project implementation</w:t>
            </w:r>
          </w:p>
        </w:tc>
      </w:tr>
      <w:tr w:rsidR="008713CC" w:rsidRPr="00E25597" w14:paraId="3662758B" w14:textId="77777777" w:rsidTr="00E25597">
        <w:trPr>
          <w:jc w:val="center"/>
        </w:trPr>
        <w:tc>
          <w:tcPr>
            <w:tcW w:w="1038" w:type="pct"/>
          </w:tcPr>
          <w:p w14:paraId="1379D842" w14:textId="77777777" w:rsidR="008713CC" w:rsidRPr="00E25597" w:rsidRDefault="008713CC" w:rsidP="008713CC">
            <w:pPr>
              <w:spacing w:after="60"/>
              <w:jc w:val="both"/>
              <w:rPr>
                <w:sz w:val="20"/>
                <w:szCs w:val="20"/>
                <w:lang w:val="en-GB"/>
              </w:rPr>
            </w:pPr>
            <w:r w:rsidRPr="00E25597">
              <w:rPr>
                <w:sz w:val="20"/>
                <w:szCs w:val="20"/>
                <w:lang w:val="en-GB"/>
              </w:rPr>
              <w:t>Project Terminal Report</w:t>
            </w:r>
          </w:p>
        </w:tc>
        <w:tc>
          <w:tcPr>
            <w:tcW w:w="1792" w:type="pct"/>
            <w:vAlign w:val="center"/>
          </w:tcPr>
          <w:p w14:paraId="446A24F5" w14:textId="77777777" w:rsidR="008713CC" w:rsidRPr="00E25597" w:rsidRDefault="008713CC" w:rsidP="00E25597">
            <w:pPr>
              <w:numPr>
                <w:ilvl w:val="0"/>
                <w:numId w:val="53"/>
              </w:numPr>
              <w:spacing w:after="60"/>
              <w:rPr>
                <w:sz w:val="20"/>
                <w:szCs w:val="20"/>
                <w:lang w:val="en-GB"/>
              </w:rPr>
            </w:pPr>
            <w:r w:rsidRPr="00E25597">
              <w:rPr>
                <w:sz w:val="20"/>
                <w:szCs w:val="20"/>
                <w:lang w:val="en-GB"/>
              </w:rPr>
              <w:t xml:space="preserve">Project manager and team </w:t>
            </w:r>
          </w:p>
          <w:p w14:paraId="3718A1B2" w14:textId="77777777" w:rsidR="008713CC" w:rsidRPr="00E25597" w:rsidRDefault="008713CC" w:rsidP="00E25597">
            <w:pPr>
              <w:numPr>
                <w:ilvl w:val="0"/>
                <w:numId w:val="53"/>
              </w:numPr>
              <w:spacing w:after="60"/>
              <w:rPr>
                <w:sz w:val="20"/>
                <w:szCs w:val="20"/>
                <w:lang w:val="en-GB"/>
              </w:rPr>
            </w:pPr>
            <w:r w:rsidRPr="00E25597">
              <w:rPr>
                <w:sz w:val="20"/>
                <w:szCs w:val="20"/>
                <w:lang w:val="en-GB"/>
              </w:rPr>
              <w:t>UNDP CO</w:t>
            </w:r>
          </w:p>
          <w:p w14:paraId="47000992" w14:textId="77777777" w:rsidR="008713CC" w:rsidRPr="00E25597" w:rsidRDefault="008713CC" w:rsidP="00E25597">
            <w:pPr>
              <w:numPr>
                <w:ilvl w:val="0"/>
                <w:numId w:val="53"/>
              </w:numPr>
              <w:spacing w:after="60"/>
              <w:rPr>
                <w:sz w:val="20"/>
                <w:szCs w:val="20"/>
                <w:lang w:val="en-GB"/>
              </w:rPr>
            </w:pPr>
            <w:r w:rsidRPr="00E25597">
              <w:rPr>
                <w:sz w:val="20"/>
                <w:szCs w:val="20"/>
                <w:lang w:val="en-GB"/>
              </w:rPr>
              <w:t>local consultant</w:t>
            </w:r>
          </w:p>
        </w:tc>
        <w:tc>
          <w:tcPr>
            <w:tcW w:w="1195" w:type="pct"/>
            <w:vAlign w:val="center"/>
          </w:tcPr>
          <w:p w14:paraId="677C130F" w14:textId="77777777" w:rsidR="008713CC" w:rsidRPr="00E25597" w:rsidRDefault="008713CC" w:rsidP="00E25597">
            <w:pPr>
              <w:spacing w:after="60"/>
              <w:rPr>
                <w:sz w:val="20"/>
                <w:szCs w:val="20"/>
                <w:lang w:val="en-GB"/>
              </w:rPr>
            </w:pPr>
            <w:r w:rsidRPr="00E25597">
              <w:rPr>
                <w:sz w:val="20"/>
                <w:szCs w:val="20"/>
                <w:lang w:val="en-GB"/>
              </w:rPr>
              <w:t>0</w:t>
            </w:r>
          </w:p>
        </w:tc>
        <w:tc>
          <w:tcPr>
            <w:tcW w:w="975" w:type="pct"/>
          </w:tcPr>
          <w:p w14:paraId="1DF40B4E" w14:textId="77777777" w:rsidR="008713CC" w:rsidRPr="00E25597" w:rsidRDefault="008713CC" w:rsidP="00E25597">
            <w:pPr>
              <w:spacing w:after="60"/>
              <w:rPr>
                <w:sz w:val="20"/>
                <w:szCs w:val="20"/>
                <w:lang w:val="en-GB"/>
              </w:rPr>
            </w:pPr>
            <w:r w:rsidRPr="00E25597">
              <w:rPr>
                <w:sz w:val="20"/>
                <w:szCs w:val="20"/>
                <w:lang w:val="en-GB"/>
              </w:rPr>
              <w:t>At least three months before the end of the project</w:t>
            </w:r>
          </w:p>
        </w:tc>
      </w:tr>
      <w:tr w:rsidR="008713CC" w:rsidRPr="00E25597" w14:paraId="3757A560" w14:textId="77777777" w:rsidTr="00E25597">
        <w:trPr>
          <w:jc w:val="center"/>
        </w:trPr>
        <w:tc>
          <w:tcPr>
            <w:tcW w:w="1038" w:type="pct"/>
          </w:tcPr>
          <w:p w14:paraId="7A4436E6" w14:textId="77777777" w:rsidR="008713CC" w:rsidRPr="00E25597" w:rsidRDefault="008713CC" w:rsidP="008713CC">
            <w:pPr>
              <w:spacing w:after="60"/>
              <w:jc w:val="both"/>
              <w:rPr>
                <w:sz w:val="20"/>
                <w:szCs w:val="20"/>
                <w:lang w:val="en-GB"/>
              </w:rPr>
            </w:pPr>
            <w:r w:rsidRPr="00E25597">
              <w:rPr>
                <w:sz w:val="20"/>
                <w:szCs w:val="20"/>
                <w:lang w:val="en-GB"/>
              </w:rPr>
              <w:t xml:space="preserve">Audit </w:t>
            </w:r>
          </w:p>
        </w:tc>
        <w:tc>
          <w:tcPr>
            <w:tcW w:w="1792" w:type="pct"/>
            <w:vAlign w:val="center"/>
          </w:tcPr>
          <w:p w14:paraId="25FB1ADB" w14:textId="77777777" w:rsidR="008713CC" w:rsidRPr="00E25597" w:rsidRDefault="008713CC" w:rsidP="00E25597">
            <w:pPr>
              <w:numPr>
                <w:ilvl w:val="0"/>
                <w:numId w:val="51"/>
              </w:numPr>
              <w:spacing w:after="60"/>
              <w:rPr>
                <w:sz w:val="20"/>
                <w:szCs w:val="20"/>
                <w:lang w:val="en-GB"/>
              </w:rPr>
            </w:pPr>
            <w:r w:rsidRPr="00E25597">
              <w:rPr>
                <w:sz w:val="20"/>
                <w:szCs w:val="20"/>
                <w:lang w:val="en-GB"/>
              </w:rPr>
              <w:t>UNDP CO</w:t>
            </w:r>
          </w:p>
          <w:p w14:paraId="2D41FC6E" w14:textId="77777777" w:rsidR="008713CC" w:rsidRPr="00E25597" w:rsidRDefault="008713CC" w:rsidP="00E25597">
            <w:pPr>
              <w:numPr>
                <w:ilvl w:val="0"/>
                <w:numId w:val="51"/>
              </w:numPr>
              <w:spacing w:after="60"/>
              <w:rPr>
                <w:sz w:val="20"/>
                <w:szCs w:val="20"/>
                <w:lang w:val="en-GB"/>
              </w:rPr>
            </w:pPr>
            <w:r w:rsidRPr="00E25597">
              <w:rPr>
                <w:sz w:val="20"/>
                <w:szCs w:val="20"/>
                <w:lang w:val="en-GB"/>
              </w:rPr>
              <w:t xml:space="preserve">Project manager and team </w:t>
            </w:r>
          </w:p>
        </w:tc>
        <w:tc>
          <w:tcPr>
            <w:tcW w:w="1195" w:type="pct"/>
            <w:vAlign w:val="center"/>
          </w:tcPr>
          <w:p w14:paraId="577DDCA1" w14:textId="77777777" w:rsidR="008713CC" w:rsidRPr="00E25597" w:rsidRDefault="008713CC" w:rsidP="00E25597">
            <w:pPr>
              <w:spacing w:after="60"/>
              <w:rPr>
                <w:sz w:val="20"/>
                <w:szCs w:val="20"/>
                <w:lang w:val="en-GB"/>
              </w:rPr>
            </w:pPr>
            <w:r w:rsidRPr="00E25597">
              <w:rPr>
                <w:sz w:val="20"/>
                <w:szCs w:val="20"/>
                <w:lang w:val="en-GB"/>
              </w:rPr>
              <w:t xml:space="preserve">Indicative cost  per year: 3,000 </w:t>
            </w:r>
          </w:p>
        </w:tc>
        <w:tc>
          <w:tcPr>
            <w:tcW w:w="975" w:type="pct"/>
          </w:tcPr>
          <w:p w14:paraId="1285F012" w14:textId="77777777" w:rsidR="008713CC" w:rsidRPr="00E25597" w:rsidRDefault="008713CC" w:rsidP="00E25597">
            <w:pPr>
              <w:spacing w:after="60"/>
              <w:rPr>
                <w:sz w:val="20"/>
                <w:szCs w:val="20"/>
                <w:lang w:val="en-GB"/>
              </w:rPr>
            </w:pPr>
            <w:r w:rsidRPr="00E25597">
              <w:rPr>
                <w:sz w:val="20"/>
                <w:szCs w:val="20"/>
                <w:lang w:val="en-GB"/>
              </w:rPr>
              <w:t>Yearly</w:t>
            </w:r>
          </w:p>
        </w:tc>
      </w:tr>
      <w:tr w:rsidR="008713CC" w:rsidRPr="00E25597" w14:paraId="2CFB10D8" w14:textId="77777777" w:rsidTr="00E25597">
        <w:trPr>
          <w:jc w:val="center"/>
        </w:trPr>
        <w:tc>
          <w:tcPr>
            <w:tcW w:w="1038" w:type="pct"/>
            <w:tcBorders>
              <w:bottom w:val="single" w:sz="4" w:space="0" w:color="auto"/>
            </w:tcBorders>
          </w:tcPr>
          <w:p w14:paraId="38702E9D" w14:textId="77777777" w:rsidR="008713CC" w:rsidRPr="00E25597" w:rsidRDefault="008713CC" w:rsidP="008713CC">
            <w:pPr>
              <w:spacing w:after="60"/>
              <w:jc w:val="both"/>
              <w:rPr>
                <w:sz w:val="20"/>
                <w:szCs w:val="20"/>
                <w:lang w:val="en-GB"/>
              </w:rPr>
            </w:pPr>
            <w:r w:rsidRPr="00E25597">
              <w:rPr>
                <w:sz w:val="20"/>
                <w:szCs w:val="20"/>
                <w:lang w:val="en-GB"/>
              </w:rPr>
              <w:t xml:space="preserve">Visits to field sites </w:t>
            </w:r>
          </w:p>
        </w:tc>
        <w:tc>
          <w:tcPr>
            <w:tcW w:w="1792" w:type="pct"/>
            <w:tcBorders>
              <w:bottom w:val="single" w:sz="4" w:space="0" w:color="auto"/>
            </w:tcBorders>
            <w:vAlign w:val="center"/>
          </w:tcPr>
          <w:p w14:paraId="42B9159A" w14:textId="77777777" w:rsidR="008713CC" w:rsidRPr="00E25597" w:rsidRDefault="008713CC" w:rsidP="00E25597">
            <w:pPr>
              <w:numPr>
                <w:ilvl w:val="0"/>
                <w:numId w:val="52"/>
              </w:numPr>
              <w:spacing w:after="60"/>
              <w:rPr>
                <w:sz w:val="20"/>
                <w:szCs w:val="20"/>
                <w:lang w:val="en-GB"/>
              </w:rPr>
            </w:pPr>
            <w:r w:rsidRPr="00E25597">
              <w:rPr>
                <w:sz w:val="20"/>
                <w:szCs w:val="20"/>
                <w:lang w:val="en-GB"/>
              </w:rPr>
              <w:t xml:space="preserve">UNDP CO </w:t>
            </w:r>
          </w:p>
          <w:p w14:paraId="517E833F" w14:textId="77777777" w:rsidR="008713CC" w:rsidRPr="00E25597" w:rsidRDefault="008713CC" w:rsidP="00E25597">
            <w:pPr>
              <w:numPr>
                <w:ilvl w:val="0"/>
                <w:numId w:val="52"/>
              </w:numPr>
              <w:spacing w:after="60"/>
              <w:rPr>
                <w:sz w:val="20"/>
                <w:szCs w:val="20"/>
                <w:lang w:val="en-GB"/>
              </w:rPr>
            </w:pPr>
            <w:r w:rsidRPr="00E25597">
              <w:rPr>
                <w:sz w:val="20"/>
                <w:szCs w:val="20"/>
                <w:lang w:val="en-GB"/>
              </w:rPr>
              <w:t>UNDP RCU (as appropriate)</w:t>
            </w:r>
          </w:p>
          <w:p w14:paraId="7D7DDA9B" w14:textId="77777777" w:rsidR="008713CC" w:rsidRPr="00E25597" w:rsidRDefault="008713CC" w:rsidP="00E25597">
            <w:pPr>
              <w:numPr>
                <w:ilvl w:val="0"/>
                <w:numId w:val="52"/>
              </w:numPr>
              <w:spacing w:after="60"/>
              <w:rPr>
                <w:sz w:val="20"/>
                <w:szCs w:val="20"/>
                <w:lang w:val="en-GB"/>
              </w:rPr>
            </w:pPr>
            <w:r w:rsidRPr="00E25597">
              <w:rPr>
                <w:sz w:val="20"/>
                <w:szCs w:val="20"/>
                <w:lang w:val="en-GB"/>
              </w:rPr>
              <w:t>Government representatives</w:t>
            </w:r>
          </w:p>
        </w:tc>
        <w:tc>
          <w:tcPr>
            <w:tcW w:w="1195" w:type="pct"/>
            <w:tcBorders>
              <w:bottom w:val="single" w:sz="4" w:space="0" w:color="auto"/>
            </w:tcBorders>
            <w:vAlign w:val="center"/>
          </w:tcPr>
          <w:p w14:paraId="60385A87" w14:textId="77777777" w:rsidR="008713CC" w:rsidRPr="00E25597" w:rsidRDefault="008713CC" w:rsidP="00E25597">
            <w:pPr>
              <w:spacing w:after="60"/>
              <w:rPr>
                <w:sz w:val="20"/>
                <w:szCs w:val="20"/>
                <w:lang w:val="en-GB"/>
              </w:rPr>
            </w:pPr>
            <w:r w:rsidRPr="00E25597">
              <w:rPr>
                <w:sz w:val="20"/>
                <w:szCs w:val="20"/>
                <w:lang w:val="en-GB"/>
              </w:rPr>
              <w:t xml:space="preserve">For GEF supported projects, paid from IA fees and operational budget </w:t>
            </w:r>
          </w:p>
        </w:tc>
        <w:tc>
          <w:tcPr>
            <w:tcW w:w="975" w:type="pct"/>
            <w:tcBorders>
              <w:bottom w:val="single" w:sz="4" w:space="0" w:color="auto"/>
            </w:tcBorders>
          </w:tcPr>
          <w:p w14:paraId="6CF5CE5F" w14:textId="77777777" w:rsidR="008713CC" w:rsidRPr="00E25597" w:rsidRDefault="008713CC" w:rsidP="00E25597">
            <w:pPr>
              <w:spacing w:after="60"/>
              <w:rPr>
                <w:sz w:val="20"/>
                <w:szCs w:val="20"/>
                <w:lang w:val="en-GB"/>
              </w:rPr>
            </w:pPr>
            <w:r w:rsidRPr="00E25597">
              <w:rPr>
                <w:sz w:val="20"/>
                <w:szCs w:val="20"/>
                <w:lang w:val="en-GB"/>
              </w:rPr>
              <w:t>Yearly</w:t>
            </w:r>
          </w:p>
        </w:tc>
      </w:tr>
      <w:tr w:rsidR="008713CC" w:rsidRPr="00E25597" w14:paraId="28654E12" w14:textId="77777777" w:rsidTr="00E25597">
        <w:trPr>
          <w:cantSplit/>
          <w:trHeight w:val="944"/>
          <w:jc w:val="center"/>
        </w:trPr>
        <w:tc>
          <w:tcPr>
            <w:tcW w:w="2830" w:type="pct"/>
            <w:gridSpan w:val="2"/>
            <w:shd w:val="clear" w:color="auto" w:fill="E6E6E6"/>
          </w:tcPr>
          <w:p w14:paraId="36C1EB89" w14:textId="77777777" w:rsidR="008713CC" w:rsidRPr="00E25597" w:rsidRDefault="008713CC" w:rsidP="00E25597">
            <w:pPr>
              <w:spacing w:after="60"/>
              <w:rPr>
                <w:b/>
                <w:sz w:val="20"/>
                <w:szCs w:val="20"/>
                <w:lang w:val="en-GB"/>
              </w:rPr>
            </w:pPr>
            <w:r w:rsidRPr="00E25597">
              <w:rPr>
                <w:b/>
                <w:sz w:val="20"/>
                <w:szCs w:val="20"/>
                <w:lang w:val="en-GB"/>
              </w:rPr>
              <w:t xml:space="preserve">TOTAL indicative COST </w:t>
            </w:r>
          </w:p>
          <w:p w14:paraId="4875C208" w14:textId="77777777" w:rsidR="008713CC" w:rsidRPr="00E25597" w:rsidRDefault="008713CC" w:rsidP="00E25597">
            <w:pPr>
              <w:spacing w:after="60"/>
              <w:rPr>
                <w:sz w:val="20"/>
                <w:szCs w:val="20"/>
                <w:lang w:val="en-GB"/>
              </w:rPr>
            </w:pPr>
            <w:r w:rsidRPr="00E25597">
              <w:rPr>
                <w:sz w:val="20"/>
                <w:szCs w:val="20"/>
                <w:lang w:val="en-GB"/>
              </w:rPr>
              <w:t xml:space="preserve">Excluding project team staff time and UNDP staff and travel expenses </w:t>
            </w:r>
          </w:p>
        </w:tc>
        <w:tc>
          <w:tcPr>
            <w:tcW w:w="1195" w:type="pct"/>
            <w:shd w:val="clear" w:color="auto" w:fill="E6E6E6"/>
            <w:vAlign w:val="center"/>
          </w:tcPr>
          <w:p w14:paraId="68A18FE2" w14:textId="2F4D891B" w:rsidR="008713CC" w:rsidRPr="00E25597" w:rsidRDefault="008713CC" w:rsidP="00E25597">
            <w:pPr>
              <w:spacing w:after="60"/>
              <w:rPr>
                <w:sz w:val="20"/>
                <w:szCs w:val="20"/>
                <w:lang w:val="en-GB"/>
              </w:rPr>
            </w:pPr>
            <w:r w:rsidRPr="00E25597">
              <w:rPr>
                <w:sz w:val="20"/>
                <w:szCs w:val="20"/>
                <w:lang w:val="en-GB"/>
              </w:rPr>
              <w:t xml:space="preserve"> US$ 34,000</w:t>
            </w:r>
          </w:p>
          <w:p w14:paraId="1919CF49" w14:textId="4C91A15B" w:rsidR="008713CC" w:rsidRPr="00E25597" w:rsidRDefault="008713CC" w:rsidP="00E25597">
            <w:pPr>
              <w:spacing w:after="60"/>
              <w:rPr>
                <w:sz w:val="20"/>
                <w:szCs w:val="20"/>
                <w:lang w:val="en-GB"/>
              </w:rPr>
            </w:pPr>
          </w:p>
        </w:tc>
        <w:tc>
          <w:tcPr>
            <w:tcW w:w="975" w:type="pct"/>
            <w:shd w:val="clear" w:color="auto" w:fill="E6E6E6"/>
          </w:tcPr>
          <w:p w14:paraId="0E31D281" w14:textId="77777777" w:rsidR="008713CC" w:rsidRPr="00E25597" w:rsidRDefault="008713CC" w:rsidP="00E25597">
            <w:pPr>
              <w:spacing w:after="60"/>
              <w:rPr>
                <w:sz w:val="20"/>
                <w:szCs w:val="20"/>
                <w:lang w:val="en-GB"/>
              </w:rPr>
            </w:pPr>
          </w:p>
        </w:tc>
      </w:tr>
    </w:tbl>
    <w:p w14:paraId="182C9829" w14:textId="77777777" w:rsidR="008713CC" w:rsidRPr="00F02B74" w:rsidRDefault="008713CC" w:rsidP="00AE652C">
      <w:pPr>
        <w:rPr>
          <w:b/>
        </w:rPr>
      </w:pPr>
    </w:p>
    <w:p w14:paraId="1895483C" w14:textId="77777777" w:rsidR="00AE652C" w:rsidRDefault="00AE652C" w:rsidP="00AE652C"/>
    <w:p w14:paraId="4E055DDE" w14:textId="77777777" w:rsidR="00F32ACD" w:rsidRPr="002632C6" w:rsidRDefault="00F32ACD" w:rsidP="002B173F">
      <w:pPr>
        <w:rPr>
          <w:b/>
          <w:bCs/>
          <w:u w:val="single"/>
        </w:rPr>
      </w:pPr>
      <w:r w:rsidRPr="002632C6">
        <w:br w:type="page"/>
      </w:r>
    </w:p>
    <w:p w14:paraId="385035EE" w14:textId="306C83B4" w:rsidR="001657DA" w:rsidRPr="002632C6" w:rsidRDefault="001657DA" w:rsidP="002B173F">
      <w:pPr>
        <w:pStyle w:val="Heading1"/>
        <w:rPr>
          <w:caps/>
          <w:szCs w:val="22"/>
        </w:rPr>
      </w:pPr>
      <w:bookmarkStart w:id="151" w:name="_Toc414547131"/>
      <w:r w:rsidRPr="002632C6">
        <w:lastRenderedPageBreak/>
        <w:t>D.</w:t>
      </w:r>
      <w:r w:rsidRPr="002632C6">
        <w:tab/>
        <w:t>Financing</w:t>
      </w:r>
      <w:bookmarkEnd w:id="150"/>
      <w:bookmarkEnd w:id="151"/>
    </w:p>
    <w:p w14:paraId="7831AB39" w14:textId="77777777" w:rsidR="001657DA" w:rsidRPr="002632C6" w:rsidRDefault="001657DA" w:rsidP="002B173F">
      <w:pPr>
        <w:pStyle w:val="Heading2"/>
      </w:pPr>
      <w:bookmarkStart w:id="152" w:name="_Toc400483301"/>
      <w:bookmarkStart w:id="153" w:name="_Toc414547132"/>
      <w:r w:rsidRPr="002632C6">
        <w:t>D.1</w:t>
      </w:r>
      <w:r w:rsidRPr="002632C6">
        <w:tab/>
        <w:t>Financing Plan</w:t>
      </w:r>
      <w:bookmarkEnd w:id="152"/>
      <w:bookmarkEnd w:id="153"/>
    </w:p>
    <w:p w14:paraId="248299A7" w14:textId="6F91B792" w:rsidR="001657DA" w:rsidRDefault="001657DA" w:rsidP="002547DC">
      <w:pPr>
        <w:pStyle w:val="AProdoc"/>
        <w:jc w:val="both"/>
        <w:rPr>
          <w:noProof w:val="0"/>
        </w:rPr>
      </w:pPr>
      <w:r w:rsidRPr="002632C6">
        <w:rPr>
          <w:noProof w:val="0"/>
        </w:rPr>
        <w:t xml:space="preserve">The financing of this project </w:t>
      </w:r>
      <w:r w:rsidR="007E774D">
        <w:rPr>
          <w:noProof w:val="0"/>
        </w:rPr>
        <w:t xml:space="preserve">is provided by the GEF, </w:t>
      </w:r>
      <w:r w:rsidRPr="002632C6">
        <w:rPr>
          <w:noProof w:val="0"/>
        </w:rPr>
        <w:t xml:space="preserve">with co-financing from the </w:t>
      </w:r>
      <w:r w:rsidR="007E774D">
        <w:rPr>
          <w:noProof w:val="0"/>
        </w:rPr>
        <w:t xml:space="preserve">State Agency for Environmental Protection and Forestry and the Ministry of Agriculture and Land Reclamation.  Additional important co-financing is provided by UNDP’s core funding for Kyrgyzstan and the Poverty and Environment Initiative.  </w:t>
      </w:r>
      <w:r w:rsidRPr="002632C6">
        <w:rPr>
          <w:noProof w:val="0"/>
        </w:rPr>
        <w:t xml:space="preserve">The allocation of these sources of finances is structured by </w:t>
      </w:r>
      <w:r w:rsidR="007E774D">
        <w:rPr>
          <w:noProof w:val="0"/>
        </w:rPr>
        <w:t>three technical and one project management components</w:t>
      </w:r>
      <w:r w:rsidRPr="002632C6">
        <w:rPr>
          <w:noProof w:val="0"/>
        </w:rPr>
        <w:t>, as desc</w:t>
      </w:r>
      <w:r w:rsidR="007E774D">
        <w:rPr>
          <w:noProof w:val="0"/>
        </w:rPr>
        <w:t xml:space="preserve">ribed in section C.2.d.  Table </w:t>
      </w:r>
      <w:r w:rsidR="005C7A26">
        <w:rPr>
          <w:noProof w:val="0"/>
        </w:rPr>
        <w:t>5</w:t>
      </w:r>
      <w:r w:rsidR="00AB6734">
        <w:rPr>
          <w:noProof w:val="0"/>
        </w:rPr>
        <w:t xml:space="preserve"> below details this allocation.</w:t>
      </w:r>
    </w:p>
    <w:p w14:paraId="57F1F53D" w14:textId="77777777" w:rsidR="00AB6734" w:rsidRPr="002632C6" w:rsidRDefault="00AB6734" w:rsidP="002B173F">
      <w:pPr>
        <w:pStyle w:val="AProdoc"/>
        <w:numPr>
          <w:ilvl w:val="0"/>
          <w:numId w:val="0"/>
        </w:numPr>
        <w:rPr>
          <w:noProof w:val="0"/>
        </w:rPr>
      </w:pPr>
    </w:p>
    <w:p w14:paraId="414D5D61" w14:textId="5A32CDB3" w:rsidR="001657DA" w:rsidRPr="002632C6" w:rsidRDefault="001657DA" w:rsidP="002B173F">
      <w:pPr>
        <w:pStyle w:val="Caption1"/>
        <w:spacing w:after="0"/>
      </w:pPr>
      <w:bookmarkStart w:id="154" w:name="Table5"/>
      <w:r w:rsidRPr="002632C6">
        <w:t xml:space="preserve">Table </w:t>
      </w:r>
      <w:bookmarkEnd w:id="154"/>
      <w:r w:rsidR="005C7A26">
        <w:t>5</w:t>
      </w:r>
      <w:r w:rsidRPr="002632C6">
        <w:t>:  Project costs (US$)</w:t>
      </w:r>
    </w:p>
    <w:tbl>
      <w:tblPr>
        <w:tblStyle w:val="MediumList2-Accent5"/>
        <w:tblW w:w="9648" w:type="dxa"/>
        <w:tblLook w:val="04A0" w:firstRow="1" w:lastRow="0" w:firstColumn="1" w:lastColumn="0" w:noHBand="0" w:noVBand="1"/>
      </w:tblPr>
      <w:tblGrid>
        <w:gridCol w:w="5688"/>
        <w:gridCol w:w="1080"/>
        <w:gridCol w:w="1530"/>
        <w:gridCol w:w="1350"/>
      </w:tblGrid>
      <w:tr w:rsidR="001657DA" w:rsidRPr="0077124E" w14:paraId="04190E90" w14:textId="77777777" w:rsidTr="00327616">
        <w:trPr>
          <w:cnfStyle w:val="100000000000" w:firstRow="1" w:lastRow="0" w:firstColumn="0" w:lastColumn="0" w:oddVBand="0" w:evenVBand="0" w:oddHBand="0" w:evenHBand="0" w:firstRowFirstColumn="0" w:firstRowLastColumn="0" w:lastRowFirstColumn="0" w:lastRowLastColumn="0"/>
          <w:trHeight w:val="525"/>
        </w:trPr>
        <w:tc>
          <w:tcPr>
            <w:cnfStyle w:val="001000000100" w:firstRow="0" w:lastRow="0" w:firstColumn="1" w:lastColumn="0" w:oddVBand="0" w:evenVBand="0" w:oddHBand="0" w:evenHBand="0" w:firstRowFirstColumn="1" w:firstRowLastColumn="0" w:lastRowFirstColumn="0" w:lastRowLastColumn="0"/>
            <w:tcW w:w="5688" w:type="dxa"/>
            <w:tcBorders>
              <w:bottom w:val="single" w:sz="12" w:space="0" w:color="4BACC6" w:themeColor="accent5"/>
            </w:tcBorders>
            <w:hideMark/>
          </w:tcPr>
          <w:p w14:paraId="1CD2EA67" w14:textId="77777777" w:rsidR="00327616" w:rsidRDefault="00327616" w:rsidP="002B173F">
            <w:pPr>
              <w:rPr>
                <w:rFonts w:ascii="Times New Roman" w:hAnsi="Times New Roman" w:cs="Times New Roman"/>
                <w:b/>
                <w:bCs/>
                <w:sz w:val="20"/>
                <w:szCs w:val="20"/>
              </w:rPr>
            </w:pPr>
          </w:p>
          <w:p w14:paraId="5004378A" w14:textId="77777777" w:rsidR="001657DA" w:rsidRPr="0077124E" w:rsidRDefault="001657DA" w:rsidP="002B173F">
            <w:pPr>
              <w:rPr>
                <w:rFonts w:ascii="Times New Roman" w:hAnsi="Times New Roman" w:cs="Times New Roman"/>
                <w:b/>
                <w:bCs/>
                <w:sz w:val="20"/>
                <w:szCs w:val="20"/>
              </w:rPr>
            </w:pPr>
            <w:r w:rsidRPr="0077124E">
              <w:rPr>
                <w:rFonts w:ascii="Times New Roman" w:hAnsi="Times New Roman" w:cs="Times New Roman"/>
                <w:b/>
                <w:bCs/>
                <w:sz w:val="20"/>
                <w:szCs w:val="20"/>
              </w:rPr>
              <w:t>Total Project Budget by Component</w:t>
            </w:r>
          </w:p>
        </w:tc>
        <w:tc>
          <w:tcPr>
            <w:tcW w:w="1080" w:type="dxa"/>
            <w:tcBorders>
              <w:bottom w:val="single" w:sz="12" w:space="0" w:color="4BACC6" w:themeColor="accent5"/>
            </w:tcBorders>
            <w:hideMark/>
          </w:tcPr>
          <w:p w14:paraId="4CD39926" w14:textId="4F491E1B" w:rsidR="001657DA" w:rsidRPr="0077124E" w:rsidRDefault="001657DA" w:rsidP="0032761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77124E">
              <w:rPr>
                <w:rFonts w:ascii="Times New Roman" w:hAnsi="Times New Roman" w:cs="Times New Roman"/>
                <w:b/>
                <w:bCs/>
                <w:sz w:val="20"/>
                <w:szCs w:val="20"/>
              </w:rPr>
              <w:t>GEF (</w:t>
            </w:r>
            <w:r w:rsidR="00F65D56">
              <w:rPr>
                <w:rFonts w:ascii="Times New Roman" w:hAnsi="Times New Roman" w:cs="Times New Roman"/>
                <w:b/>
                <w:bCs/>
                <w:sz w:val="20"/>
                <w:szCs w:val="20"/>
              </w:rPr>
              <w:t>US</w:t>
            </w:r>
            <w:r w:rsidRPr="0077124E">
              <w:rPr>
                <w:rFonts w:ascii="Times New Roman" w:hAnsi="Times New Roman" w:cs="Times New Roman"/>
                <w:b/>
                <w:bCs/>
                <w:sz w:val="20"/>
                <w:szCs w:val="20"/>
              </w:rPr>
              <w:t>$)</w:t>
            </w:r>
          </w:p>
        </w:tc>
        <w:tc>
          <w:tcPr>
            <w:tcW w:w="1530" w:type="dxa"/>
            <w:tcBorders>
              <w:bottom w:val="single" w:sz="12" w:space="0" w:color="4BACC6" w:themeColor="accent5"/>
            </w:tcBorders>
            <w:hideMark/>
          </w:tcPr>
          <w:p w14:paraId="6CA735D9" w14:textId="4314D4A4" w:rsidR="001657DA" w:rsidRPr="0077124E" w:rsidRDefault="001657DA" w:rsidP="0032761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77124E">
              <w:rPr>
                <w:rFonts w:ascii="Times New Roman" w:hAnsi="Times New Roman" w:cs="Times New Roman"/>
                <w:b/>
                <w:bCs/>
                <w:sz w:val="20"/>
                <w:szCs w:val="20"/>
              </w:rPr>
              <w:t>Co-Financing (</w:t>
            </w:r>
            <w:r w:rsidR="00F65D56">
              <w:rPr>
                <w:rFonts w:ascii="Times New Roman" w:hAnsi="Times New Roman" w:cs="Times New Roman"/>
                <w:b/>
                <w:bCs/>
                <w:sz w:val="20"/>
                <w:szCs w:val="20"/>
              </w:rPr>
              <w:t>US</w:t>
            </w:r>
            <w:r w:rsidRPr="0077124E">
              <w:rPr>
                <w:rFonts w:ascii="Times New Roman" w:hAnsi="Times New Roman" w:cs="Times New Roman"/>
                <w:b/>
                <w:bCs/>
                <w:sz w:val="20"/>
                <w:szCs w:val="20"/>
              </w:rPr>
              <w:t>$)</w:t>
            </w:r>
          </w:p>
        </w:tc>
        <w:tc>
          <w:tcPr>
            <w:tcW w:w="1350" w:type="dxa"/>
            <w:tcBorders>
              <w:bottom w:val="single" w:sz="12" w:space="0" w:color="4BACC6" w:themeColor="accent5"/>
            </w:tcBorders>
            <w:hideMark/>
          </w:tcPr>
          <w:p w14:paraId="65C9A703" w14:textId="112E6176" w:rsidR="001657DA" w:rsidRPr="0077124E" w:rsidRDefault="001657DA" w:rsidP="0032761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77124E">
              <w:rPr>
                <w:rFonts w:ascii="Times New Roman" w:hAnsi="Times New Roman" w:cs="Times New Roman"/>
                <w:b/>
                <w:bCs/>
                <w:sz w:val="20"/>
                <w:szCs w:val="20"/>
              </w:rPr>
              <w:t>Project Total (</w:t>
            </w:r>
            <w:r w:rsidR="00F65D56">
              <w:rPr>
                <w:rFonts w:ascii="Times New Roman" w:hAnsi="Times New Roman" w:cs="Times New Roman"/>
                <w:b/>
                <w:bCs/>
                <w:sz w:val="20"/>
                <w:szCs w:val="20"/>
              </w:rPr>
              <w:t>US</w:t>
            </w:r>
            <w:r w:rsidRPr="0077124E">
              <w:rPr>
                <w:rFonts w:ascii="Times New Roman" w:hAnsi="Times New Roman" w:cs="Times New Roman"/>
                <w:b/>
                <w:bCs/>
                <w:sz w:val="20"/>
                <w:szCs w:val="20"/>
              </w:rPr>
              <w:t>$)</w:t>
            </w:r>
          </w:p>
        </w:tc>
      </w:tr>
      <w:tr w:rsidR="00327616" w:rsidRPr="0077124E" w14:paraId="58F33216" w14:textId="77777777" w:rsidTr="0032761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688" w:type="dxa"/>
            <w:tcBorders>
              <w:top w:val="single" w:sz="12" w:space="0" w:color="4BACC6" w:themeColor="accent5"/>
              <w:left w:val="single" w:sz="12" w:space="0" w:color="4BACC6" w:themeColor="accent5"/>
              <w:bottom w:val="single" w:sz="8" w:space="0" w:color="4BACC6" w:themeColor="accent5"/>
            </w:tcBorders>
            <w:hideMark/>
          </w:tcPr>
          <w:p w14:paraId="50505013" w14:textId="4BD5517C" w:rsidR="00327616" w:rsidRPr="0077124E" w:rsidRDefault="00327616" w:rsidP="002B173F">
            <w:pPr>
              <w:tabs>
                <w:tab w:val="left" w:pos="360"/>
              </w:tabs>
              <w:rPr>
                <w:rFonts w:ascii="Times New Roman" w:hAnsi="Times New Roman" w:cs="Times New Roman"/>
                <w:sz w:val="20"/>
                <w:szCs w:val="20"/>
              </w:rPr>
            </w:pPr>
            <w:r>
              <w:rPr>
                <w:rFonts w:ascii="Times New Roman" w:hAnsi="Times New Roman" w:cs="Times New Roman"/>
                <w:sz w:val="20"/>
                <w:szCs w:val="20"/>
              </w:rPr>
              <w:t>I:</w:t>
            </w:r>
            <w:r>
              <w:rPr>
                <w:rFonts w:ascii="Times New Roman" w:hAnsi="Times New Roman" w:cs="Times New Roman"/>
                <w:sz w:val="20"/>
                <w:szCs w:val="20"/>
              </w:rPr>
              <w:tab/>
            </w:r>
            <w:r w:rsidRPr="0077124E">
              <w:rPr>
                <w:rFonts w:ascii="Times New Roman" w:hAnsi="Times New Roman" w:cs="Times New Roman"/>
                <w:sz w:val="20"/>
                <w:szCs w:val="20"/>
              </w:rPr>
              <w:t>Strengthened policy and legal instruments</w:t>
            </w:r>
          </w:p>
        </w:tc>
        <w:tc>
          <w:tcPr>
            <w:tcW w:w="1080" w:type="dxa"/>
            <w:tcBorders>
              <w:top w:val="single" w:sz="12" w:space="0" w:color="4BACC6" w:themeColor="accent5"/>
              <w:bottom w:val="single" w:sz="8" w:space="0" w:color="4BACC6" w:themeColor="accent5"/>
              <w:right w:val="single" w:sz="8" w:space="0" w:color="4BACC6" w:themeColor="accent5"/>
            </w:tcBorders>
            <w:vAlign w:val="center"/>
          </w:tcPr>
          <w:p w14:paraId="341CD7B9" w14:textId="13ED21B1" w:rsidR="00327616" w:rsidRPr="00327616" w:rsidRDefault="00327616" w:rsidP="0032761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27616">
              <w:rPr>
                <w:rFonts w:ascii="Times New Roman" w:hAnsi="Times New Roman" w:cs="Times New Roman"/>
                <w:sz w:val="20"/>
                <w:szCs w:val="20"/>
              </w:rPr>
              <w:t>91,500</w:t>
            </w:r>
          </w:p>
        </w:tc>
        <w:tc>
          <w:tcPr>
            <w:tcW w:w="1530" w:type="dxa"/>
            <w:tcBorders>
              <w:top w:val="single" w:sz="12" w:space="0" w:color="4BACC6" w:themeColor="accent5"/>
              <w:left w:val="single" w:sz="8" w:space="0" w:color="4BACC6" w:themeColor="accent5"/>
              <w:bottom w:val="single" w:sz="8" w:space="0" w:color="4BACC6" w:themeColor="accent5"/>
              <w:right w:val="single" w:sz="8" w:space="0" w:color="4BACC6" w:themeColor="accent5"/>
            </w:tcBorders>
            <w:vAlign w:val="center"/>
          </w:tcPr>
          <w:p w14:paraId="518CA07C" w14:textId="54210615" w:rsidR="00327616" w:rsidRPr="00327616" w:rsidRDefault="007B2AA6" w:rsidP="0032761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140,500</w:t>
            </w:r>
          </w:p>
        </w:tc>
        <w:tc>
          <w:tcPr>
            <w:tcW w:w="1350" w:type="dxa"/>
            <w:tcBorders>
              <w:top w:val="single" w:sz="12" w:space="0" w:color="4BACC6" w:themeColor="accent5"/>
              <w:left w:val="single" w:sz="8" w:space="0" w:color="4BACC6" w:themeColor="accent5"/>
              <w:bottom w:val="single" w:sz="8" w:space="0" w:color="4BACC6" w:themeColor="accent5"/>
              <w:right w:val="single" w:sz="12" w:space="0" w:color="4BACC6" w:themeColor="accent5"/>
            </w:tcBorders>
            <w:vAlign w:val="center"/>
          </w:tcPr>
          <w:p w14:paraId="1AF58B71" w14:textId="3B0CD048" w:rsidR="00327616" w:rsidRPr="00327616" w:rsidRDefault="007B2AA6" w:rsidP="0032761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232,000</w:t>
            </w:r>
          </w:p>
        </w:tc>
      </w:tr>
      <w:tr w:rsidR="00327616" w:rsidRPr="0077124E" w14:paraId="541AE54F" w14:textId="77777777" w:rsidTr="00327616">
        <w:trPr>
          <w:trHeight w:val="255"/>
        </w:trPr>
        <w:tc>
          <w:tcPr>
            <w:cnfStyle w:val="001000000000" w:firstRow="0" w:lastRow="0" w:firstColumn="1" w:lastColumn="0" w:oddVBand="0" w:evenVBand="0" w:oddHBand="0" w:evenHBand="0" w:firstRowFirstColumn="0" w:firstRowLastColumn="0" w:lastRowFirstColumn="0" w:lastRowLastColumn="0"/>
            <w:tcW w:w="5688" w:type="dxa"/>
            <w:tcBorders>
              <w:top w:val="single" w:sz="8" w:space="0" w:color="4BACC6" w:themeColor="accent5"/>
              <w:left w:val="single" w:sz="12" w:space="0" w:color="4BACC6" w:themeColor="accent5"/>
              <w:bottom w:val="single" w:sz="8" w:space="0" w:color="4BACC6" w:themeColor="accent5"/>
            </w:tcBorders>
            <w:hideMark/>
          </w:tcPr>
          <w:p w14:paraId="04D54D23" w14:textId="7067F9C8" w:rsidR="00327616" w:rsidRPr="0077124E" w:rsidRDefault="00327616" w:rsidP="002B173F">
            <w:pPr>
              <w:tabs>
                <w:tab w:val="left" w:pos="360"/>
              </w:tabs>
              <w:ind w:left="360" w:hanging="360"/>
              <w:rPr>
                <w:rFonts w:ascii="Times New Roman" w:hAnsi="Times New Roman" w:cs="Times New Roman"/>
                <w:sz w:val="20"/>
                <w:szCs w:val="20"/>
              </w:rPr>
            </w:pPr>
            <w:r>
              <w:rPr>
                <w:rFonts w:ascii="Times New Roman" w:hAnsi="Times New Roman" w:cs="Times New Roman"/>
                <w:sz w:val="20"/>
                <w:szCs w:val="20"/>
              </w:rPr>
              <w:t>II:</w:t>
            </w:r>
            <w:r>
              <w:rPr>
                <w:rFonts w:ascii="Times New Roman" w:hAnsi="Times New Roman" w:cs="Times New Roman"/>
                <w:sz w:val="20"/>
                <w:szCs w:val="20"/>
              </w:rPr>
              <w:tab/>
            </w:r>
            <w:r w:rsidRPr="0077124E">
              <w:rPr>
                <w:rFonts w:ascii="Times New Roman" w:hAnsi="Times New Roman" w:cs="Times New Roman"/>
                <w:sz w:val="20"/>
                <w:szCs w:val="20"/>
              </w:rPr>
              <w:t>Strengthened institutional capacities to implement an integrated EIMMS</w:t>
            </w:r>
          </w:p>
        </w:tc>
        <w:tc>
          <w:tcPr>
            <w:tcW w:w="1080" w:type="dxa"/>
            <w:tcBorders>
              <w:top w:val="single" w:sz="8" w:space="0" w:color="4BACC6" w:themeColor="accent5"/>
              <w:bottom w:val="single" w:sz="8" w:space="0" w:color="4BACC6" w:themeColor="accent5"/>
              <w:right w:val="single" w:sz="8" w:space="0" w:color="4BACC6" w:themeColor="accent5"/>
            </w:tcBorders>
            <w:vAlign w:val="center"/>
          </w:tcPr>
          <w:p w14:paraId="05FCF4B6" w14:textId="4CEA85C6" w:rsidR="00327616" w:rsidRPr="00327616" w:rsidRDefault="00327616" w:rsidP="0032761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27616">
              <w:rPr>
                <w:rFonts w:ascii="Times New Roman" w:hAnsi="Times New Roman" w:cs="Times New Roman"/>
                <w:sz w:val="20"/>
                <w:szCs w:val="20"/>
              </w:rPr>
              <w:t>466,000</w:t>
            </w:r>
          </w:p>
        </w:tc>
        <w:tc>
          <w:tcPr>
            <w:tcW w:w="153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center"/>
          </w:tcPr>
          <w:p w14:paraId="5444980C" w14:textId="76082169" w:rsidR="00327616" w:rsidRPr="00327616" w:rsidRDefault="007B2AA6" w:rsidP="0032761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570,000</w:t>
            </w:r>
          </w:p>
        </w:tc>
        <w:tc>
          <w:tcPr>
            <w:tcW w:w="1350" w:type="dxa"/>
            <w:tcBorders>
              <w:top w:val="single" w:sz="8" w:space="0" w:color="4BACC6" w:themeColor="accent5"/>
              <w:left w:val="single" w:sz="8" w:space="0" w:color="4BACC6" w:themeColor="accent5"/>
              <w:bottom w:val="single" w:sz="8" w:space="0" w:color="4BACC6" w:themeColor="accent5"/>
              <w:right w:val="single" w:sz="12" w:space="0" w:color="4BACC6" w:themeColor="accent5"/>
            </w:tcBorders>
            <w:vAlign w:val="center"/>
          </w:tcPr>
          <w:p w14:paraId="6689EB75" w14:textId="04599B46" w:rsidR="00327616" w:rsidRPr="00327616" w:rsidRDefault="007B2AA6" w:rsidP="0032761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1,036,000</w:t>
            </w:r>
          </w:p>
        </w:tc>
      </w:tr>
      <w:tr w:rsidR="00327616" w:rsidRPr="0077124E" w14:paraId="61AB0690" w14:textId="77777777" w:rsidTr="00327616">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688" w:type="dxa"/>
            <w:tcBorders>
              <w:top w:val="single" w:sz="8" w:space="0" w:color="4BACC6" w:themeColor="accent5"/>
              <w:left w:val="single" w:sz="12" w:space="0" w:color="4BACC6" w:themeColor="accent5"/>
              <w:bottom w:val="single" w:sz="8" w:space="0" w:color="4BACC6" w:themeColor="accent5"/>
            </w:tcBorders>
            <w:hideMark/>
          </w:tcPr>
          <w:p w14:paraId="26DBE091" w14:textId="35FFB5B0" w:rsidR="00327616" w:rsidRPr="0077124E" w:rsidRDefault="00327616" w:rsidP="002B173F">
            <w:pPr>
              <w:tabs>
                <w:tab w:val="left" w:pos="360"/>
              </w:tabs>
              <w:rPr>
                <w:rFonts w:ascii="Times New Roman" w:hAnsi="Times New Roman" w:cs="Times New Roman"/>
                <w:sz w:val="20"/>
                <w:szCs w:val="20"/>
              </w:rPr>
            </w:pPr>
            <w:r>
              <w:rPr>
                <w:rFonts w:ascii="Times New Roman" w:hAnsi="Times New Roman" w:cs="Times New Roman"/>
                <w:sz w:val="20"/>
                <w:szCs w:val="20"/>
              </w:rPr>
              <w:t>III</w:t>
            </w:r>
            <w:r w:rsidRPr="0077124E">
              <w:rPr>
                <w:rFonts w:ascii="Times New Roman" w:hAnsi="Times New Roman" w:cs="Times New Roman"/>
                <w:sz w:val="20"/>
                <w:szCs w:val="20"/>
              </w:rPr>
              <w:t>:</w:t>
            </w:r>
            <w:r>
              <w:rPr>
                <w:rFonts w:ascii="Times New Roman" w:hAnsi="Times New Roman" w:cs="Times New Roman"/>
                <w:sz w:val="20"/>
                <w:szCs w:val="20"/>
              </w:rPr>
              <w:tab/>
            </w:r>
            <w:r w:rsidRPr="0077124E">
              <w:rPr>
                <w:rFonts w:ascii="Times New Roman" w:hAnsi="Times New Roman" w:cs="Times New Roman"/>
                <w:sz w:val="20"/>
                <w:szCs w:val="20"/>
              </w:rPr>
              <w:t>Improving awareness of global environmental values</w:t>
            </w:r>
          </w:p>
        </w:tc>
        <w:tc>
          <w:tcPr>
            <w:tcW w:w="1080" w:type="dxa"/>
            <w:tcBorders>
              <w:top w:val="single" w:sz="8" w:space="0" w:color="4BACC6" w:themeColor="accent5"/>
              <w:bottom w:val="single" w:sz="8" w:space="0" w:color="4BACC6" w:themeColor="accent5"/>
              <w:right w:val="single" w:sz="8" w:space="0" w:color="4BACC6" w:themeColor="accent5"/>
            </w:tcBorders>
            <w:vAlign w:val="center"/>
          </w:tcPr>
          <w:p w14:paraId="5C42DE7C" w14:textId="115E83CA" w:rsidR="00327616" w:rsidRPr="00327616" w:rsidRDefault="00327616" w:rsidP="0032761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27616">
              <w:rPr>
                <w:rFonts w:ascii="Times New Roman" w:hAnsi="Times New Roman" w:cs="Times New Roman"/>
                <w:sz w:val="20"/>
                <w:szCs w:val="20"/>
              </w:rPr>
              <w:t>307,000</w:t>
            </w:r>
          </w:p>
        </w:tc>
        <w:tc>
          <w:tcPr>
            <w:tcW w:w="153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center"/>
          </w:tcPr>
          <w:p w14:paraId="0C5E23A6" w14:textId="189A2F12" w:rsidR="00327616" w:rsidRPr="00327616" w:rsidRDefault="007B2AA6" w:rsidP="0032761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410,500</w:t>
            </w:r>
          </w:p>
        </w:tc>
        <w:tc>
          <w:tcPr>
            <w:tcW w:w="1350" w:type="dxa"/>
            <w:tcBorders>
              <w:top w:val="single" w:sz="8" w:space="0" w:color="4BACC6" w:themeColor="accent5"/>
              <w:left w:val="single" w:sz="8" w:space="0" w:color="4BACC6" w:themeColor="accent5"/>
              <w:bottom w:val="single" w:sz="8" w:space="0" w:color="4BACC6" w:themeColor="accent5"/>
              <w:right w:val="single" w:sz="12" w:space="0" w:color="4BACC6" w:themeColor="accent5"/>
            </w:tcBorders>
            <w:vAlign w:val="center"/>
          </w:tcPr>
          <w:p w14:paraId="128A60AA" w14:textId="719C4854" w:rsidR="00327616" w:rsidRPr="00327616" w:rsidRDefault="007B2AA6" w:rsidP="0032761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717,500</w:t>
            </w:r>
          </w:p>
        </w:tc>
      </w:tr>
      <w:tr w:rsidR="00327616" w:rsidRPr="0077124E" w14:paraId="75AA19CE" w14:textId="77777777" w:rsidTr="00327616">
        <w:trPr>
          <w:trHeight w:val="270"/>
        </w:trPr>
        <w:tc>
          <w:tcPr>
            <w:cnfStyle w:val="001000000000" w:firstRow="0" w:lastRow="0" w:firstColumn="1" w:lastColumn="0" w:oddVBand="0" w:evenVBand="0" w:oddHBand="0" w:evenHBand="0" w:firstRowFirstColumn="0" w:firstRowLastColumn="0" w:lastRowFirstColumn="0" w:lastRowLastColumn="0"/>
            <w:tcW w:w="5688" w:type="dxa"/>
            <w:tcBorders>
              <w:top w:val="single" w:sz="8" w:space="0" w:color="4BACC6" w:themeColor="accent5"/>
              <w:left w:val="single" w:sz="12" w:space="0" w:color="4BACC6" w:themeColor="accent5"/>
              <w:bottom w:val="single" w:sz="12" w:space="0" w:color="4BACC6" w:themeColor="accent5"/>
            </w:tcBorders>
            <w:hideMark/>
          </w:tcPr>
          <w:p w14:paraId="7927B3FA" w14:textId="77777777" w:rsidR="00327616" w:rsidRPr="0077124E" w:rsidRDefault="00327616" w:rsidP="002B173F">
            <w:pPr>
              <w:rPr>
                <w:rFonts w:ascii="Times New Roman" w:hAnsi="Times New Roman" w:cs="Times New Roman"/>
                <w:sz w:val="20"/>
                <w:szCs w:val="20"/>
              </w:rPr>
            </w:pPr>
            <w:r w:rsidRPr="0077124E">
              <w:rPr>
                <w:rFonts w:ascii="Times New Roman" w:hAnsi="Times New Roman" w:cs="Times New Roman"/>
                <w:sz w:val="20"/>
                <w:szCs w:val="20"/>
              </w:rPr>
              <w:t>Project Management</w:t>
            </w:r>
          </w:p>
        </w:tc>
        <w:tc>
          <w:tcPr>
            <w:tcW w:w="1080" w:type="dxa"/>
            <w:tcBorders>
              <w:top w:val="single" w:sz="8" w:space="0" w:color="4BACC6" w:themeColor="accent5"/>
              <w:bottom w:val="single" w:sz="12" w:space="0" w:color="4BACC6" w:themeColor="accent5"/>
              <w:right w:val="single" w:sz="8" w:space="0" w:color="4BACC6" w:themeColor="accent5"/>
            </w:tcBorders>
            <w:vAlign w:val="center"/>
          </w:tcPr>
          <w:p w14:paraId="03306CB8" w14:textId="66E2124E" w:rsidR="00327616" w:rsidRPr="00327616" w:rsidRDefault="00327616" w:rsidP="0032761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27616">
              <w:rPr>
                <w:rFonts w:ascii="Times New Roman" w:hAnsi="Times New Roman" w:cs="Times New Roman"/>
                <w:sz w:val="20"/>
                <w:szCs w:val="20"/>
              </w:rPr>
              <w:t>85,500</w:t>
            </w:r>
          </w:p>
        </w:tc>
        <w:tc>
          <w:tcPr>
            <w:tcW w:w="1530" w:type="dxa"/>
            <w:tcBorders>
              <w:top w:val="single" w:sz="8" w:space="0" w:color="4BACC6" w:themeColor="accent5"/>
              <w:left w:val="single" w:sz="8" w:space="0" w:color="4BACC6" w:themeColor="accent5"/>
              <w:bottom w:val="single" w:sz="12" w:space="0" w:color="4BACC6" w:themeColor="accent5"/>
              <w:right w:val="single" w:sz="8" w:space="0" w:color="4BACC6" w:themeColor="accent5"/>
            </w:tcBorders>
            <w:vAlign w:val="center"/>
          </w:tcPr>
          <w:p w14:paraId="73C77BB9" w14:textId="09E53333" w:rsidR="00327616" w:rsidRPr="00327616" w:rsidRDefault="00327616" w:rsidP="0032761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27616">
              <w:rPr>
                <w:rFonts w:ascii="Times New Roman" w:hAnsi="Times New Roman" w:cs="Times New Roman"/>
                <w:sz w:val="20"/>
                <w:szCs w:val="20"/>
              </w:rPr>
              <w:t>89,000</w:t>
            </w:r>
          </w:p>
        </w:tc>
        <w:tc>
          <w:tcPr>
            <w:tcW w:w="1350" w:type="dxa"/>
            <w:tcBorders>
              <w:top w:val="single" w:sz="8" w:space="0" w:color="4BACC6" w:themeColor="accent5"/>
              <w:left w:val="single" w:sz="8" w:space="0" w:color="4BACC6" w:themeColor="accent5"/>
              <w:bottom w:val="single" w:sz="12" w:space="0" w:color="4BACC6" w:themeColor="accent5"/>
              <w:right w:val="single" w:sz="12" w:space="0" w:color="4BACC6" w:themeColor="accent5"/>
            </w:tcBorders>
            <w:vAlign w:val="center"/>
          </w:tcPr>
          <w:p w14:paraId="46E260D8" w14:textId="38E9DE7B" w:rsidR="00327616" w:rsidRPr="00327616" w:rsidRDefault="00327616" w:rsidP="0032761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27616">
              <w:rPr>
                <w:rFonts w:ascii="Times New Roman" w:hAnsi="Times New Roman" w:cs="Times New Roman"/>
                <w:sz w:val="20"/>
                <w:szCs w:val="20"/>
              </w:rPr>
              <w:t>174,500</w:t>
            </w:r>
          </w:p>
        </w:tc>
      </w:tr>
      <w:tr w:rsidR="00327616" w:rsidRPr="0077124E" w14:paraId="725DB444" w14:textId="77777777" w:rsidTr="00327616">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5688" w:type="dxa"/>
            <w:tcBorders>
              <w:top w:val="single" w:sz="12" w:space="0" w:color="4BACC6" w:themeColor="accent5"/>
              <w:left w:val="single" w:sz="12" w:space="0" w:color="4BACC6" w:themeColor="accent5"/>
              <w:bottom w:val="single" w:sz="12" w:space="0" w:color="4BACC6" w:themeColor="accent5"/>
            </w:tcBorders>
            <w:hideMark/>
          </w:tcPr>
          <w:p w14:paraId="19ACDDCA" w14:textId="77777777" w:rsidR="00327616" w:rsidRPr="0077124E" w:rsidRDefault="00327616" w:rsidP="002B173F">
            <w:pPr>
              <w:jc w:val="right"/>
              <w:rPr>
                <w:rFonts w:ascii="Times New Roman" w:hAnsi="Times New Roman" w:cs="Times New Roman"/>
                <w:b/>
                <w:sz w:val="20"/>
                <w:szCs w:val="20"/>
              </w:rPr>
            </w:pPr>
            <w:r w:rsidRPr="0077124E">
              <w:rPr>
                <w:rFonts w:ascii="Times New Roman" w:hAnsi="Times New Roman" w:cs="Times New Roman"/>
                <w:b/>
                <w:sz w:val="20"/>
                <w:szCs w:val="20"/>
              </w:rPr>
              <w:t>Total project costs</w:t>
            </w:r>
          </w:p>
        </w:tc>
        <w:tc>
          <w:tcPr>
            <w:tcW w:w="1080" w:type="dxa"/>
            <w:tcBorders>
              <w:top w:val="single" w:sz="12" w:space="0" w:color="4BACC6" w:themeColor="accent5"/>
              <w:bottom w:val="single" w:sz="12" w:space="0" w:color="4BACC6" w:themeColor="accent5"/>
              <w:right w:val="single" w:sz="8" w:space="0" w:color="4BACC6" w:themeColor="accent5"/>
            </w:tcBorders>
          </w:tcPr>
          <w:p w14:paraId="17C53BB8" w14:textId="665B5BEC" w:rsidR="00327616" w:rsidRPr="0077124E" w:rsidRDefault="00327616" w:rsidP="0032761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77124E">
              <w:rPr>
                <w:rFonts w:ascii="Times New Roman" w:hAnsi="Times New Roman" w:cs="Times New Roman"/>
                <w:b/>
                <w:bCs/>
                <w:sz w:val="20"/>
                <w:szCs w:val="20"/>
              </w:rPr>
              <w:t>950,000</w:t>
            </w:r>
          </w:p>
        </w:tc>
        <w:tc>
          <w:tcPr>
            <w:tcW w:w="1530" w:type="dxa"/>
            <w:tcBorders>
              <w:top w:val="single" w:sz="12" w:space="0" w:color="4BACC6" w:themeColor="accent5"/>
              <w:left w:val="single" w:sz="8" w:space="0" w:color="4BACC6" w:themeColor="accent5"/>
              <w:bottom w:val="single" w:sz="12" w:space="0" w:color="4BACC6" w:themeColor="accent5"/>
              <w:right w:val="single" w:sz="8" w:space="0" w:color="4BACC6" w:themeColor="accent5"/>
            </w:tcBorders>
          </w:tcPr>
          <w:p w14:paraId="0490B134" w14:textId="435162BB" w:rsidR="00327616" w:rsidRPr="0077124E" w:rsidRDefault="007B2AA6" w:rsidP="0032761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Pr>
                <w:rFonts w:ascii="Times New Roman" w:hAnsi="Times New Roman" w:cs="Times New Roman"/>
                <w:b/>
                <w:bCs/>
                <w:sz w:val="20"/>
                <w:szCs w:val="20"/>
              </w:rPr>
              <w:t>1,21</w:t>
            </w:r>
            <w:r w:rsidR="00327616" w:rsidRPr="0077124E">
              <w:rPr>
                <w:rFonts w:ascii="Times New Roman" w:hAnsi="Times New Roman" w:cs="Times New Roman"/>
                <w:b/>
                <w:bCs/>
                <w:sz w:val="20"/>
                <w:szCs w:val="20"/>
              </w:rPr>
              <w:t>0,000</w:t>
            </w:r>
          </w:p>
        </w:tc>
        <w:tc>
          <w:tcPr>
            <w:tcW w:w="1350" w:type="dxa"/>
            <w:tcBorders>
              <w:top w:val="single" w:sz="12" w:space="0" w:color="4BACC6" w:themeColor="accent5"/>
              <w:left w:val="single" w:sz="8" w:space="0" w:color="4BACC6" w:themeColor="accent5"/>
              <w:bottom w:val="single" w:sz="12" w:space="0" w:color="4BACC6" w:themeColor="accent5"/>
              <w:right w:val="single" w:sz="12" w:space="0" w:color="4BACC6" w:themeColor="accent5"/>
            </w:tcBorders>
          </w:tcPr>
          <w:p w14:paraId="3DEAC393" w14:textId="04F75F89" w:rsidR="00327616" w:rsidRPr="0077124E" w:rsidRDefault="00327616" w:rsidP="0032761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77124E">
              <w:rPr>
                <w:rFonts w:ascii="Times New Roman" w:hAnsi="Times New Roman" w:cs="Times New Roman"/>
                <w:b/>
                <w:bCs/>
                <w:sz w:val="20"/>
                <w:szCs w:val="20"/>
              </w:rPr>
              <w:t>2</w:t>
            </w:r>
            <w:r w:rsidR="003A2909">
              <w:rPr>
                <w:rFonts w:ascii="Times New Roman" w:hAnsi="Times New Roman" w:cs="Times New Roman"/>
                <w:b/>
                <w:bCs/>
                <w:sz w:val="20"/>
                <w:szCs w:val="20"/>
              </w:rPr>
              <w:t>,</w:t>
            </w:r>
            <w:r w:rsidR="007B2AA6">
              <w:rPr>
                <w:rFonts w:ascii="Times New Roman" w:hAnsi="Times New Roman" w:cs="Times New Roman"/>
                <w:b/>
                <w:bCs/>
                <w:sz w:val="20"/>
                <w:szCs w:val="20"/>
              </w:rPr>
              <w:t>160</w:t>
            </w:r>
            <w:r w:rsidRPr="0077124E">
              <w:rPr>
                <w:rFonts w:ascii="Times New Roman" w:hAnsi="Times New Roman" w:cs="Times New Roman"/>
                <w:b/>
                <w:bCs/>
                <w:sz w:val="20"/>
                <w:szCs w:val="20"/>
              </w:rPr>
              <w:t>,000</w:t>
            </w:r>
          </w:p>
        </w:tc>
      </w:tr>
    </w:tbl>
    <w:p w14:paraId="0FD99B0E" w14:textId="77777777" w:rsidR="001657DA" w:rsidRPr="002632C6" w:rsidRDefault="001657DA" w:rsidP="002B173F">
      <w:pPr>
        <w:rPr>
          <w:b/>
        </w:rPr>
      </w:pPr>
    </w:p>
    <w:p w14:paraId="2A1E0F6D" w14:textId="77777777" w:rsidR="001657DA" w:rsidRPr="002632C6" w:rsidRDefault="001657DA" w:rsidP="002B173F">
      <w:pPr>
        <w:pStyle w:val="Caption"/>
        <w:keepNext/>
        <w:rPr>
          <w:sz w:val="20"/>
          <w:szCs w:val="20"/>
          <w:u w:val="single"/>
        </w:rPr>
      </w:pPr>
    </w:p>
    <w:p w14:paraId="5E4289EF" w14:textId="2646BA30" w:rsidR="001657DA" w:rsidRDefault="001657DA" w:rsidP="002B173F">
      <w:pPr>
        <w:pStyle w:val="Caption1"/>
      </w:pPr>
      <w:bookmarkStart w:id="155" w:name="Table6"/>
      <w:r w:rsidRPr="002632C6">
        <w:t xml:space="preserve">Table </w:t>
      </w:r>
      <w:bookmarkEnd w:id="155"/>
      <w:r w:rsidR="005C7A26">
        <w:t>6</w:t>
      </w:r>
      <w:r w:rsidRPr="002632C6">
        <w:t>:  Estimated project management budget/cost (estimated cost for the entire project)</w:t>
      </w:r>
    </w:p>
    <w:tbl>
      <w:tblPr>
        <w:tblStyle w:val="MediumList2-Accent5"/>
        <w:tblW w:w="10098" w:type="dxa"/>
        <w:tblLook w:val="04A0" w:firstRow="1" w:lastRow="0" w:firstColumn="1" w:lastColumn="0" w:noHBand="0" w:noVBand="1"/>
      </w:tblPr>
      <w:tblGrid>
        <w:gridCol w:w="4878"/>
        <w:gridCol w:w="1260"/>
        <w:gridCol w:w="900"/>
        <w:gridCol w:w="1440"/>
        <w:gridCol w:w="1260"/>
        <w:gridCol w:w="360"/>
      </w:tblGrid>
      <w:tr w:rsidR="00F65D56" w:rsidRPr="00A81A96" w14:paraId="384117BA" w14:textId="77777777" w:rsidTr="00A81A96">
        <w:trPr>
          <w:gridAfter w:val="1"/>
          <w:cnfStyle w:val="100000000000" w:firstRow="1" w:lastRow="0" w:firstColumn="0" w:lastColumn="0" w:oddVBand="0" w:evenVBand="0" w:oddHBand="0" w:evenHBand="0" w:firstRowFirstColumn="0" w:firstRowLastColumn="0" w:lastRowFirstColumn="0" w:lastRowLastColumn="0"/>
          <w:wAfter w:w="360" w:type="dxa"/>
          <w:trHeight w:val="525"/>
        </w:trPr>
        <w:tc>
          <w:tcPr>
            <w:cnfStyle w:val="001000000100" w:firstRow="0" w:lastRow="0" w:firstColumn="1" w:lastColumn="0" w:oddVBand="0" w:evenVBand="0" w:oddHBand="0" w:evenHBand="0" w:firstRowFirstColumn="1" w:firstRowLastColumn="0" w:lastRowFirstColumn="0" w:lastRowLastColumn="0"/>
            <w:tcW w:w="4878" w:type="dxa"/>
            <w:tcBorders>
              <w:bottom w:val="single" w:sz="12" w:space="0" w:color="4BACC6" w:themeColor="accent5"/>
            </w:tcBorders>
            <w:vAlign w:val="bottom"/>
            <w:hideMark/>
          </w:tcPr>
          <w:p w14:paraId="23B1F35B" w14:textId="77777777" w:rsidR="00F65D56" w:rsidRPr="00A81A96" w:rsidRDefault="00F65D56" w:rsidP="00A81A96">
            <w:pPr>
              <w:jc w:val="right"/>
              <w:rPr>
                <w:rFonts w:ascii="Times New Roman" w:hAnsi="Times New Roman" w:cs="Times New Roman"/>
                <w:b/>
                <w:bCs/>
                <w:sz w:val="20"/>
                <w:szCs w:val="20"/>
              </w:rPr>
            </w:pPr>
          </w:p>
          <w:p w14:paraId="7CD1C29F" w14:textId="5360320C" w:rsidR="00F65D56" w:rsidRPr="00A81A96" w:rsidRDefault="00F65D56" w:rsidP="00A81A96">
            <w:pPr>
              <w:jc w:val="right"/>
              <w:rPr>
                <w:rFonts w:ascii="Times New Roman" w:hAnsi="Times New Roman" w:cs="Times New Roman"/>
                <w:b/>
                <w:bCs/>
                <w:sz w:val="20"/>
                <w:szCs w:val="20"/>
              </w:rPr>
            </w:pPr>
            <w:r w:rsidRPr="00A81A96">
              <w:rPr>
                <w:rFonts w:ascii="Times New Roman" w:hAnsi="Times New Roman" w:cs="Times New Roman"/>
                <w:b/>
                <w:bCs/>
                <w:sz w:val="20"/>
                <w:szCs w:val="20"/>
              </w:rPr>
              <w:t>Component</w:t>
            </w:r>
          </w:p>
        </w:tc>
        <w:tc>
          <w:tcPr>
            <w:tcW w:w="1260" w:type="dxa"/>
            <w:tcBorders>
              <w:bottom w:val="single" w:sz="12" w:space="0" w:color="4BACC6" w:themeColor="accent5"/>
            </w:tcBorders>
            <w:vAlign w:val="bottom"/>
          </w:tcPr>
          <w:p w14:paraId="11E1DF9F" w14:textId="08052E08" w:rsidR="00F65D56" w:rsidRPr="00A81A96" w:rsidRDefault="00F65D56" w:rsidP="00A81A96">
            <w:pPr>
              <w:jc w:val="righ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A81A96">
              <w:rPr>
                <w:rFonts w:ascii="Times New Roman" w:hAnsi="Times New Roman" w:cs="Times New Roman"/>
                <w:b/>
                <w:bCs/>
                <w:sz w:val="20"/>
                <w:szCs w:val="20"/>
              </w:rPr>
              <w:t>Estimated Staff weeks</w:t>
            </w:r>
          </w:p>
        </w:tc>
        <w:tc>
          <w:tcPr>
            <w:tcW w:w="900" w:type="dxa"/>
            <w:tcBorders>
              <w:bottom w:val="single" w:sz="12" w:space="0" w:color="4BACC6" w:themeColor="accent5"/>
            </w:tcBorders>
            <w:vAlign w:val="bottom"/>
            <w:hideMark/>
          </w:tcPr>
          <w:p w14:paraId="08152266" w14:textId="77777777" w:rsidR="00F65D56" w:rsidRPr="00A81A96" w:rsidRDefault="00F65D56" w:rsidP="00A81A96">
            <w:pPr>
              <w:jc w:val="righ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A81A96">
              <w:rPr>
                <w:rFonts w:ascii="Times New Roman" w:hAnsi="Times New Roman" w:cs="Times New Roman"/>
                <w:b/>
                <w:bCs/>
                <w:sz w:val="20"/>
                <w:szCs w:val="20"/>
              </w:rPr>
              <w:t>GEF (US$)</w:t>
            </w:r>
          </w:p>
        </w:tc>
        <w:tc>
          <w:tcPr>
            <w:tcW w:w="1440" w:type="dxa"/>
            <w:tcBorders>
              <w:bottom w:val="single" w:sz="12" w:space="0" w:color="4BACC6" w:themeColor="accent5"/>
            </w:tcBorders>
            <w:vAlign w:val="bottom"/>
            <w:hideMark/>
          </w:tcPr>
          <w:p w14:paraId="2DD54B84" w14:textId="77777777" w:rsidR="00F65D56" w:rsidRPr="00A81A96" w:rsidRDefault="00F65D56" w:rsidP="00A81A96">
            <w:pPr>
              <w:jc w:val="righ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A81A96">
              <w:rPr>
                <w:rFonts w:ascii="Times New Roman" w:hAnsi="Times New Roman" w:cs="Times New Roman"/>
                <w:b/>
                <w:bCs/>
                <w:sz w:val="20"/>
                <w:szCs w:val="20"/>
              </w:rPr>
              <w:t>Co-Financing (US$)</w:t>
            </w:r>
          </w:p>
        </w:tc>
        <w:tc>
          <w:tcPr>
            <w:tcW w:w="1260" w:type="dxa"/>
            <w:tcBorders>
              <w:bottom w:val="single" w:sz="12" w:space="0" w:color="4BACC6" w:themeColor="accent5"/>
            </w:tcBorders>
            <w:vAlign w:val="bottom"/>
            <w:hideMark/>
          </w:tcPr>
          <w:p w14:paraId="6ABEE416" w14:textId="77777777" w:rsidR="00F65D56" w:rsidRPr="00A81A96" w:rsidRDefault="00F65D56" w:rsidP="00A81A96">
            <w:pPr>
              <w:jc w:val="righ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A81A96">
              <w:rPr>
                <w:rFonts w:ascii="Times New Roman" w:hAnsi="Times New Roman" w:cs="Times New Roman"/>
                <w:b/>
                <w:bCs/>
                <w:sz w:val="20"/>
                <w:szCs w:val="20"/>
              </w:rPr>
              <w:t>Project Total (US$)</w:t>
            </w:r>
          </w:p>
        </w:tc>
      </w:tr>
      <w:tr w:rsidR="00A81A96" w:rsidRPr="00A81A96" w14:paraId="6423F2DD" w14:textId="31718520" w:rsidTr="00A5062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878" w:type="dxa"/>
            <w:tcBorders>
              <w:top w:val="single" w:sz="12" w:space="0" w:color="4BACC6" w:themeColor="accent5"/>
              <w:left w:val="single" w:sz="12" w:space="0" w:color="4BACC6" w:themeColor="accent5"/>
              <w:bottom w:val="single" w:sz="8" w:space="0" w:color="4BACC6" w:themeColor="accent5"/>
            </w:tcBorders>
            <w:vAlign w:val="bottom"/>
          </w:tcPr>
          <w:p w14:paraId="34381E73" w14:textId="6E87BB7A" w:rsidR="00A81A96" w:rsidRPr="00A81A96" w:rsidRDefault="00A81A96" w:rsidP="00A81A96">
            <w:pPr>
              <w:tabs>
                <w:tab w:val="left" w:pos="360"/>
              </w:tabs>
              <w:rPr>
                <w:rFonts w:ascii="Times New Roman" w:hAnsi="Times New Roman" w:cs="Times New Roman"/>
                <w:sz w:val="20"/>
                <w:szCs w:val="20"/>
              </w:rPr>
            </w:pPr>
            <w:r w:rsidRPr="00A81A96">
              <w:rPr>
                <w:rFonts w:ascii="Times New Roman" w:hAnsi="Times New Roman" w:cs="Times New Roman"/>
                <w:sz w:val="20"/>
                <w:szCs w:val="20"/>
              </w:rPr>
              <w:t>Locally recruited Project Coordinator</w:t>
            </w:r>
          </w:p>
        </w:tc>
        <w:tc>
          <w:tcPr>
            <w:tcW w:w="1260" w:type="dxa"/>
            <w:tcBorders>
              <w:top w:val="single" w:sz="12" w:space="0" w:color="4BACC6" w:themeColor="accent5"/>
              <w:bottom w:val="single" w:sz="8" w:space="0" w:color="4BACC6" w:themeColor="accent5"/>
              <w:right w:val="single" w:sz="8" w:space="0" w:color="4BACC6" w:themeColor="accent5"/>
            </w:tcBorders>
            <w:vAlign w:val="bottom"/>
          </w:tcPr>
          <w:p w14:paraId="0FBC3F35" w14:textId="6E113F9C" w:rsidR="00A81A96" w:rsidRPr="00A81A96" w:rsidRDefault="00A81A96" w:rsidP="00A81A9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A81A96">
              <w:rPr>
                <w:rFonts w:ascii="Times New Roman" w:hAnsi="Times New Roman" w:cs="Times New Roman"/>
                <w:sz w:val="20"/>
                <w:szCs w:val="20"/>
              </w:rPr>
              <w:t>60</w:t>
            </w:r>
          </w:p>
        </w:tc>
        <w:tc>
          <w:tcPr>
            <w:tcW w:w="900" w:type="dxa"/>
            <w:tcBorders>
              <w:top w:val="single" w:sz="12" w:space="0" w:color="4BACC6" w:themeColor="accent5"/>
              <w:left w:val="single" w:sz="8" w:space="0" w:color="4BACC6" w:themeColor="accent5"/>
              <w:bottom w:val="single" w:sz="8" w:space="0" w:color="4BACC6" w:themeColor="accent5"/>
              <w:right w:val="single" w:sz="8" w:space="0" w:color="4BACC6" w:themeColor="accent5"/>
            </w:tcBorders>
            <w:vAlign w:val="bottom"/>
          </w:tcPr>
          <w:p w14:paraId="67F5007C" w14:textId="26C234F7" w:rsidR="00A81A96" w:rsidRPr="00A81A96" w:rsidRDefault="00A81A96" w:rsidP="00A81A9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A81A96">
              <w:rPr>
                <w:rFonts w:ascii="Times New Roman" w:hAnsi="Times New Roman" w:cs="Times New Roman"/>
                <w:sz w:val="20"/>
                <w:szCs w:val="20"/>
              </w:rPr>
              <w:t>30,000</w:t>
            </w:r>
          </w:p>
        </w:tc>
        <w:tc>
          <w:tcPr>
            <w:tcW w:w="1440" w:type="dxa"/>
            <w:tcBorders>
              <w:top w:val="single" w:sz="12" w:space="0" w:color="4BACC6" w:themeColor="accent5"/>
              <w:left w:val="single" w:sz="8" w:space="0" w:color="4BACC6" w:themeColor="accent5"/>
              <w:bottom w:val="single" w:sz="8" w:space="0" w:color="4BACC6" w:themeColor="accent5"/>
              <w:right w:val="single" w:sz="8" w:space="0" w:color="4BACC6" w:themeColor="accent5"/>
            </w:tcBorders>
            <w:vAlign w:val="bottom"/>
          </w:tcPr>
          <w:p w14:paraId="3D2085AA" w14:textId="0376B3C9" w:rsidR="00A81A96" w:rsidRPr="00A81A96" w:rsidRDefault="00A81A96" w:rsidP="00A81A9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A81A96">
              <w:rPr>
                <w:rFonts w:ascii="Times New Roman" w:hAnsi="Times New Roman" w:cs="Times New Roman"/>
                <w:sz w:val="20"/>
                <w:szCs w:val="20"/>
              </w:rPr>
              <w:t>0</w:t>
            </w:r>
          </w:p>
        </w:tc>
        <w:tc>
          <w:tcPr>
            <w:tcW w:w="1260" w:type="dxa"/>
            <w:tcBorders>
              <w:top w:val="single" w:sz="12" w:space="0" w:color="4BACC6" w:themeColor="accent5"/>
              <w:left w:val="single" w:sz="8" w:space="0" w:color="4BACC6" w:themeColor="accent5"/>
              <w:bottom w:val="single" w:sz="8" w:space="0" w:color="4BACC6" w:themeColor="accent5"/>
              <w:right w:val="single" w:sz="12" w:space="0" w:color="4BACC6" w:themeColor="accent5"/>
            </w:tcBorders>
            <w:vAlign w:val="bottom"/>
          </w:tcPr>
          <w:p w14:paraId="23B4A4D3" w14:textId="77A3B2D2" w:rsidR="00A81A96" w:rsidRPr="00A81A96" w:rsidRDefault="00A81A96" w:rsidP="00A81A9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A81A96">
              <w:rPr>
                <w:rFonts w:ascii="Times New Roman" w:hAnsi="Times New Roman" w:cs="Times New Roman"/>
                <w:sz w:val="20"/>
                <w:szCs w:val="20"/>
              </w:rPr>
              <w:t>30,000</w:t>
            </w:r>
          </w:p>
        </w:tc>
        <w:tc>
          <w:tcPr>
            <w:tcW w:w="360" w:type="dxa"/>
            <w:tcBorders>
              <w:left w:val="none" w:sz="0" w:space="0" w:color="auto"/>
              <w:right w:val="nil"/>
            </w:tcBorders>
            <w:shd w:val="clear" w:color="auto" w:fill="auto"/>
            <w:vAlign w:val="bottom"/>
          </w:tcPr>
          <w:p w14:paraId="6B0CE767" w14:textId="69163EE5" w:rsidR="00A81A96" w:rsidRPr="00A81A96" w:rsidRDefault="00A81A96">
            <w:pPr>
              <w:cnfStyle w:val="000000100000" w:firstRow="0" w:lastRow="0" w:firstColumn="0" w:lastColumn="0" w:oddVBand="0" w:evenVBand="0" w:oddHBand="1" w:evenHBand="0" w:firstRowFirstColumn="0" w:firstRowLastColumn="0" w:lastRowFirstColumn="0" w:lastRowLastColumn="0"/>
            </w:pPr>
            <w:r>
              <w:rPr>
                <w:sz w:val="20"/>
                <w:szCs w:val="20"/>
              </w:rPr>
              <w:t>a</w:t>
            </w:r>
          </w:p>
        </w:tc>
      </w:tr>
      <w:tr w:rsidR="00A81A96" w:rsidRPr="00A81A96" w14:paraId="4EEEABA6" w14:textId="1577C75D" w:rsidTr="00A5062D">
        <w:trPr>
          <w:trHeight w:val="255"/>
        </w:trPr>
        <w:tc>
          <w:tcPr>
            <w:cnfStyle w:val="001000000000" w:firstRow="0" w:lastRow="0" w:firstColumn="1" w:lastColumn="0" w:oddVBand="0" w:evenVBand="0" w:oddHBand="0" w:evenHBand="0" w:firstRowFirstColumn="0" w:firstRowLastColumn="0" w:lastRowFirstColumn="0" w:lastRowLastColumn="0"/>
            <w:tcW w:w="4878" w:type="dxa"/>
            <w:tcBorders>
              <w:top w:val="single" w:sz="8" w:space="0" w:color="4BACC6" w:themeColor="accent5"/>
              <w:left w:val="single" w:sz="12" w:space="0" w:color="4BACC6" w:themeColor="accent5"/>
              <w:bottom w:val="single" w:sz="8" w:space="0" w:color="4BACC6" w:themeColor="accent5"/>
            </w:tcBorders>
            <w:vAlign w:val="bottom"/>
          </w:tcPr>
          <w:p w14:paraId="5228FBAD" w14:textId="4A794DDC" w:rsidR="00A81A96" w:rsidRPr="00A81A96" w:rsidRDefault="00A81A96" w:rsidP="00A81A96">
            <w:pPr>
              <w:tabs>
                <w:tab w:val="left" w:pos="360"/>
              </w:tabs>
              <w:ind w:left="360" w:hanging="360"/>
              <w:rPr>
                <w:rFonts w:ascii="Times New Roman" w:hAnsi="Times New Roman" w:cs="Times New Roman"/>
                <w:sz w:val="20"/>
                <w:szCs w:val="20"/>
              </w:rPr>
            </w:pPr>
            <w:r w:rsidRPr="00A81A96">
              <w:rPr>
                <w:rFonts w:ascii="Times New Roman" w:hAnsi="Times New Roman" w:cs="Times New Roman"/>
                <w:sz w:val="20"/>
                <w:szCs w:val="20"/>
              </w:rPr>
              <w:t>Locally recruited Project Assistant</w:t>
            </w:r>
          </w:p>
        </w:tc>
        <w:tc>
          <w:tcPr>
            <w:tcW w:w="1260" w:type="dxa"/>
            <w:tcBorders>
              <w:top w:val="single" w:sz="8" w:space="0" w:color="4BACC6" w:themeColor="accent5"/>
              <w:bottom w:val="single" w:sz="8" w:space="0" w:color="4BACC6" w:themeColor="accent5"/>
              <w:right w:val="single" w:sz="8" w:space="0" w:color="4BACC6" w:themeColor="accent5"/>
            </w:tcBorders>
            <w:vAlign w:val="bottom"/>
          </w:tcPr>
          <w:p w14:paraId="58F4BB3C" w14:textId="7BDBE781" w:rsidR="00A81A96" w:rsidRPr="00A81A96" w:rsidRDefault="00A81A96" w:rsidP="00A81A9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81A96">
              <w:rPr>
                <w:rFonts w:ascii="Times New Roman" w:hAnsi="Times New Roman" w:cs="Times New Roman"/>
                <w:sz w:val="20"/>
                <w:szCs w:val="20"/>
              </w:rPr>
              <w:t>60</w:t>
            </w:r>
          </w:p>
        </w:tc>
        <w:tc>
          <w:tcPr>
            <w:tcW w:w="90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bottom"/>
          </w:tcPr>
          <w:p w14:paraId="094BEB33" w14:textId="3E4D36A0" w:rsidR="00A81A96" w:rsidRPr="00A81A96" w:rsidRDefault="00A81A96" w:rsidP="00A81A9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81A96">
              <w:rPr>
                <w:rFonts w:ascii="Times New Roman" w:hAnsi="Times New Roman" w:cs="Times New Roman"/>
                <w:sz w:val="20"/>
                <w:szCs w:val="20"/>
              </w:rPr>
              <w:t>12,000</w:t>
            </w:r>
          </w:p>
        </w:tc>
        <w:tc>
          <w:tcPr>
            <w:tcW w:w="14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bottom"/>
          </w:tcPr>
          <w:p w14:paraId="408AC4B7" w14:textId="33356E38" w:rsidR="00A81A96" w:rsidRPr="00A81A96" w:rsidRDefault="00A81A96" w:rsidP="00A81A9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81A96">
              <w:rPr>
                <w:rFonts w:ascii="Times New Roman" w:hAnsi="Times New Roman" w:cs="Times New Roman"/>
                <w:sz w:val="20"/>
                <w:szCs w:val="20"/>
              </w:rPr>
              <w:t>0</w:t>
            </w:r>
          </w:p>
        </w:tc>
        <w:tc>
          <w:tcPr>
            <w:tcW w:w="1260" w:type="dxa"/>
            <w:tcBorders>
              <w:top w:val="single" w:sz="8" w:space="0" w:color="4BACC6" w:themeColor="accent5"/>
              <w:left w:val="single" w:sz="8" w:space="0" w:color="4BACC6" w:themeColor="accent5"/>
              <w:bottom w:val="single" w:sz="8" w:space="0" w:color="4BACC6" w:themeColor="accent5"/>
              <w:right w:val="single" w:sz="12" w:space="0" w:color="4BACC6" w:themeColor="accent5"/>
            </w:tcBorders>
            <w:vAlign w:val="bottom"/>
          </w:tcPr>
          <w:p w14:paraId="26A97B5F" w14:textId="5E10081D" w:rsidR="00A81A96" w:rsidRPr="00A81A96" w:rsidRDefault="00A81A96" w:rsidP="00A81A9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81A96">
              <w:rPr>
                <w:rFonts w:ascii="Times New Roman" w:hAnsi="Times New Roman" w:cs="Times New Roman"/>
                <w:sz w:val="20"/>
                <w:szCs w:val="20"/>
              </w:rPr>
              <w:t>12,000</w:t>
            </w:r>
          </w:p>
        </w:tc>
        <w:tc>
          <w:tcPr>
            <w:tcW w:w="360" w:type="dxa"/>
            <w:tcBorders>
              <w:top w:val="nil"/>
              <w:bottom w:val="nil"/>
              <w:right w:val="nil"/>
            </w:tcBorders>
            <w:shd w:val="clear" w:color="auto" w:fill="auto"/>
            <w:vAlign w:val="bottom"/>
          </w:tcPr>
          <w:p w14:paraId="2F27EB0A" w14:textId="2970B793" w:rsidR="00A81A96" w:rsidRPr="00A81A96" w:rsidRDefault="00A81A96">
            <w:pPr>
              <w:cnfStyle w:val="000000000000" w:firstRow="0" w:lastRow="0" w:firstColumn="0" w:lastColumn="0" w:oddVBand="0" w:evenVBand="0" w:oddHBand="0" w:evenHBand="0" w:firstRowFirstColumn="0" w:firstRowLastColumn="0" w:lastRowFirstColumn="0" w:lastRowLastColumn="0"/>
            </w:pPr>
            <w:r>
              <w:rPr>
                <w:sz w:val="20"/>
                <w:szCs w:val="20"/>
              </w:rPr>
              <w:t>b</w:t>
            </w:r>
          </w:p>
        </w:tc>
      </w:tr>
      <w:tr w:rsidR="00A81A96" w:rsidRPr="00A81A96" w14:paraId="55633096" w14:textId="643F4D2E" w:rsidTr="00A5062D">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4878" w:type="dxa"/>
            <w:tcBorders>
              <w:top w:val="single" w:sz="8" w:space="0" w:color="4BACC6" w:themeColor="accent5"/>
              <w:left w:val="single" w:sz="12" w:space="0" w:color="4BACC6" w:themeColor="accent5"/>
              <w:bottom w:val="single" w:sz="8" w:space="0" w:color="4BACC6" w:themeColor="accent5"/>
            </w:tcBorders>
            <w:vAlign w:val="bottom"/>
          </w:tcPr>
          <w:p w14:paraId="0F42A04D" w14:textId="58B7C379" w:rsidR="00A81A96" w:rsidRPr="00A81A96" w:rsidRDefault="00A81A96" w:rsidP="00A81A96">
            <w:pPr>
              <w:tabs>
                <w:tab w:val="left" w:pos="360"/>
              </w:tabs>
              <w:rPr>
                <w:rFonts w:ascii="Times New Roman" w:hAnsi="Times New Roman" w:cs="Times New Roman"/>
                <w:sz w:val="20"/>
                <w:szCs w:val="20"/>
              </w:rPr>
            </w:pPr>
            <w:r w:rsidRPr="00A81A96">
              <w:rPr>
                <w:rFonts w:ascii="Times New Roman" w:hAnsi="Times New Roman" w:cs="Times New Roman"/>
                <w:sz w:val="20"/>
                <w:szCs w:val="20"/>
              </w:rPr>
              <w:t>Internationally recruited Evaluation Specialist</w:t>
            </w:r>
          </w:p>
        </w:tc>
        <w:tc>
          <w:tcPr>
            <w:tcW w:w="1260" w:type="dxa"/>
            <w:tcBorders>
              <w:top w:val="single" w:sz="8" w:space="0" w:color="4BACC6" w:themeColor="accent5"/>
              <w:bottom w:val="single" w:sz="8" w:space="0" w:color="4BACC6" w:themeColor="accent5"/>
              <w:right w:val="single" w:sz="8" w:space="0" w:color="4BACC6" w:themeColor="accent5"/>
            </w:tcBorders>
            <w:vAlign w:val="bottom"/>
          </w:tcPr>
          <w:p w14:paraId="0A0C6B77" w14:textId="23D228DF" w:rsidR="00A81A96" w:rsidRPr="00A81A96" w:rsidRDefault="00A81A96" w:rsidP="00A81A9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A81A96">
              <w:rPr>
                <w:rFonts w:ascii="Times New Roman" w:hAnsi="Times New Roman" w:cs="Times New Roman"/>
                <w:sz w:val="20"/>
                <w:szCs w:val="20"/>
              </w:rPr>
              <w:t>4</w:t>
            </w:r>
          </w:p>
        </w:tc>
        <w:tc>
          <w:tcPr>
            <w:tcW w:w="90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bottom"/>
          </w:tcPr>
          <w:p w14:paraId="19835E45" w14:textId="5076B446" w:rsidR="00A81A96" w:rsidRPr="00A81A96" w:rsidRDefault="00A81A96" w:rsidP="00A81A9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A81A96">
              <w:rPr>
                <w:rFonts w:ascii="Times New Roman" w:hAnsi="Times New Roman" w:cs="Times New Roman"/>
                <w:sz w:val="20"/>
                <w:szCs w:val="20"/>
              </w:rPr>
              <w:t>20,000</w:t>
            </w:r>
          </w:p>
        </w:tc>
        <w:tc>
          <w:tcPr>
            <w:tcW w:w="14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bottom"/>
          </w:tcPr>
          <w:p w14:paraId="5FC42CB8" w14:textId="74EEC348" w:rsidR="00A81A96" w:rsidRPr="00A81A96" w:rsidRDefault="00A81A96" w:rsidP="00A81A9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A81A96">
              <w:rPr>
                <w:rFonts w:ascii="Times New Roman" w:hAnsi="Times New Roman" w:cs="Times New Roman"/>
                <w:sz w:val="20"/>
                <w:szCs w:val="20"/>
              </w:rPr>
              <w:t>0</w:t>
            </w:r>
          </w:p>
        </w:tc>
        <w:tc>
          <w:tcPr>
            <w:tcW w:w="1260" w:type="dxa"/>
            <w:tcBorders>
              <w:top w:val="single" w:sz="8" w:space="0" w:color="4BACC6" w:themeColor="accent5"/>
              <w:left w:val="single" w:sz="8" w:space="0" w:color="4BACC6" w:themeColor="accent5"/>
              <w:bottom w:val="single" w:sz="8" w:space="0" w:color="4BACC6" w:themeColor="accent5"/>
              <w:right w:val="single" w:sz="12" w:space="0" w:color="4BACC6" w:themeColor="accent5"/>
            </w:tcBorders>
            <w:vAlign w:val="bottom"/>
          </w:tcPr>
          <w:p w14:paraId="03F47CC4" w14:textId="28143B0B" w:rsidR="00A81A96" w:rsidRPr="00A81A96" w:rsidRDefault="00A81A96" w:rsidP="00A81A9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A81A96">
              <w:rPr>
                <w:rFonts w:ascii="Times New Roman" w:hAnsi="Times New Roman" w:cs="Times New Roman"/>
                <w:sz w:val="20"/>
                <w:szCs w:val="20"/>
              </w:rPr>
              <w:t>20,000</w:t>
            </w:r>
          </w:p>
        </w:tc>
        <w:tc>
          <w:tcPr>
            <w:tcW w:w="360" w:type="dxa"/>
            <w:tcBorders>
              <w:left w:val="none" w:sz="0" w:space="0" w:color="auto"/>
              <w:right w:val="nil"/>
            </w:tcBorders>
            <w:shd w:val="clear" w:color="auto" w:fill="auto"/>
            <w:vAlign w:val="bottom"/>
          </w:tcPr>
          <w:p w14:paraId="6B80C230" w14:textId="45A69B88" w:rsidR="00A81A96" w:rsidRPr="00A81A96" w:rsidRDefault="00A81A96">
            <w:pPr>
              <w:cnfStyle w:val="000000100000" w:firstRow="0" w:lastRow="0" w:firstColumn="0" w:lastColumn="0" w:oddVBand="0" w:evenVBand="0" w:oddHBand="1" w:evenHBand="0" w:firstRowFirstColumn="0" w:firstRowLastColumn="0" w:lastRowFirstColumn="0" w:lastRowLastColumn="0"/>
            </w:pPr>
            <w:r>
              <w:rPr>
                <w:sz w:val="20"/>
                <w:szCs w:val="20"/>
              </w:rPr>
              <w:t>c</w:t>
            </w:r>
          </w:p>
        </w:tc>
      </w:tr>
      <w:tr w:rsidR="00A81A96" w:rsidRPr="00A81A96" w14:paraId="06982AB1" w14:textId="23A9800F" w:rsidTr="00A5062D">
        <w:trPr>
          <w:trHeight w:val="255"/>
        </w:trPr>
        <w:tc>
          <w:tcPr>
            <w:cnfStyle w:val="001000000000" w:firstRow="0" w:lastRow="0" w:firstColumn="1" w:lastColumn="0" w:oddVBand="0" w:evenVBand="0" w:oddHBand="0" w:evenHBand="0" w:firstRowFirstColumn="0" w:firstRowLastColumn="0" w:lastRowFirstColumn="0" w:lastRowLastColumn="0"/>
            <w:tcW w:w="4878" w:type="dxa"/>
            <w:tcBorders>
              <w:top w:val="single" w:sz="8" w:space="0" w:color="4BACC6" w:themeColor="accent5"/>
              <w:left w:val="single" w:sz="12" w:space="0" w:color="4BACC6" w:themeColor="accent5"/>
              <w:bottom w:val="single" w:sz="8" w:space="0" w:color="4BACC6" w:themeColor="accent5"/>
            </w:tcBorders>
            <w:vAlign w:val="bottom"/>
          </w:tcPr>
          <w:p w14:paraId="367D161C" w14:textId="4520290B" w:rsidR="00A81A96" w:rsidRPr="00A81A96" w:rsidRDefault="00A81A96" w:rsidP="00A81A96">
            <w:pPr>
              <w:tabs>
                <w:tab w:val="left" w:pos="360"/>
              </w:tabs>
              <w:rPr>
                <w:rFonts w:ascii="Times New Roman" w:hAnsi="Times New Roman" w:cs="Times New Roman"/>
                <w:sz w:val="20"/>
                <w:szCs w:val="20"/>
              </w:rPr>
            </w:pPr>
            <w:r w:rsidRPr="00A81A96">
              <w:rPr>
                <w:rFonts w:ascii="Times New Roman" w:hAnsi="Times New Roman" w:cs="Times New Roman"/>
                <w:sz w:val="20"/>
                <w:szCs w:val="20"/>
              </w:rPr>
              <w:t>Office facilities and communications</w:t>
            </w:r>
          </w:p>
        </w:tc>
        <w:tc>
          <w:tcPr>
            <w:tcW w:w="1260" w:type="dxa"/>
            <w:tcBorders>
              <w:top w:val="single" w:sz="8" w:space="0" w:color="4BACC6" w:themeColor="accent5"/>
              <w:bottom w:val="single" w:sz="8" w:space="0" w:color="4BACC6" w:themeColor="accent5"/>
              <w:right w:val="single" w:sz="8" w:space="0" w:color="4BACC6" w:themeColor="accent5"/>
            </w:tcBorders>
            <w:shd w:val="clear" w:color="auto" w:fill="BFBFBF" w:themeFill="background1" w:themeFillShade="BF"/>
            <w:vAlign w:val="bottom"/>
          </w:tcPr>
          <w:p w14:paraId="77C60D01" w14:textId="06C6A9E7" w:rsidR="00A81A96" w:rsidRPr="00A81A96" w:rsidRDefault="00A81A96" w:rsidP="00A81A9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81A96">
              <w:rPr>
                <w:rFonts w:ascii="Times New Roman" w:hAnsi="Times New Roman" w:cs="Times New Roman"/>
                <w:sz w:val="20"/>
                <w:szCs w:val="20"/>
              </w:rPr>
              <w:t> </w:t>
            </w:r>
          </w:p>
        </w:tc>
        <w:tc>
          <w:tcPr>
            <w:tcW w:w="90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bottom"/>
          </w:tcPr>
          <w:p w14:paraId="03EDE198" w14:textId="4D33DE3D" w:rsidR="00A81A96" w:rsidRPr="00A81A96" w:rsidRDefault="00A54E5E" w:rsidP="00A81A9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5</w:t>
            </w:r>
            <w:r w:rsidR="009514D6">
              <w:rPr>
                <w:rFonts w:ascii="Times New Roman" w:hAnsi="Times New Roman" w:cs="Times New Roman"/>
                <w:sz w:val="20"/>
                <w:szCs w:val="20"/>
              </w:rPr>
              <w:t>,5</w:t>
            </w:r>
            <w:r w:rsidR="00A81A96" w:rsidRPr="00A81A96">
              <w:rPr>
                <w:rFonts w:ascii="Times New Roman" w:hAnsi="Times New Roman" w:cs="Times New Roman"/>
                <w:sz w:val="20"/>
                <w:szCs w:val="20"/>
              </w:rPr>
              <w:t>00</w:t>
            </w:r>
          </w:p>
        </w:tc>
        <w:tc>
          <w:tcPr>
            <w:tcW w:w="14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bottom"/>
          </w:tcPr>
          <w:p w14:paraId="57F42C01" w14:textId="17EC3184" w:rsidR="00A81A96" w:rsidRPr="00A81A96" w:rsidRDefault="00A81A96" w:rsidP="00A81A9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81A96">
              <w:rPr>
                <w:rFonts w:ascii="Times New Roman" w:hAnsi="Times New Roman" w:cs="Times New Roman"/>
                <w:sz w:val="20"/>
                <w:szCs w:val="20"/>
              </w:rPr>
              <w:t>42,000</w:t>
            </w:r>
          </w:p>
        </w:tc>
        <w:tc>
          <w:tcPr>
            <w:tcW w:w="1260" w:type="dxa"/>
            <w:tcBorders>
              <w:top w:val="single" w:sz="8" w:space="0" w:color="4BACC6" w:themeColor="accent5"/>
              <w:left w:val="single" w:sz="8" w:space="0" w:color="4BACC6" w:themeColor="accent5"/>
              <w:bottom w:val="single" w:sz="8" w:space="0" w:color="4BACC6" w:themeColor="accent5"/>
              <w:right w:val="single" w:sz="12" w:space="0" w:color="4BACC6" w:themeColor="accent5"/>
            </w:tcBorders>
            <w:vAlign w:val="bottom"/>
          </w:tcPr>
          <w:p w14:paraId="4D490D83" w14:textId="55F0B9A8" w:rsidR="00A81A96" w:rsidRPr="00A81A96" w:rsidRDefault="00A54E5E" w:rsidP="00A81A9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47</w:t>
            </w:r>
            <w:r w:rsidR="009514D6">
              <w:rPr>
                <w:rFonts w:ascii="Times New Roman" w:hAnsi="Times New Roman" w:cs="Times New Roman"/>
                <w:sz w:val="20"/>
                <w:szCs w:val="20"/>
              </w:rPr>
              <w:t>,5</w:t>
            </w:r>
            <w:r w:rsidR="00A81A96" w:rsidRPr="00A81A96">
              <w:rPr>
                <w:rFonts w:ascii="Times New Roman" w:hAnsi="Times New Roman" w:cs="Times New Roman"/>
                <w:sz w:val="20"/>
                <w:szCs w:val="20"/>
              </w:rPr>
              <w:t>00</w:t>
            </w:r>
          </w:p>
        </w:tc>
        <w:tc>
          <w:tcPr>
            <w:tcW w:w="360" w:type="dxa"/>
            <w:tcBorders>
              <w:top w:val="nil"/>
              <w:bottom w:val="nil"/>
              <w:right w:val="nil"/>
            </w:tcBorders>
            <w:shd w:val="clear" w:color="auto" w:fill="auto"/>
            <w:vAlign w:val="bottom"/>
          </w:tcPr>
          <w:p w14:paraId="38A27626" w14:textId="4B9B5A35" w:rsidR="00A81A96" w:rsidRPr="00A81A96" w:rsidRDefault="00A81A96">
            <w:pPr>
              <w:cnfStyle w:val="000000000000" w:firstRow="0" w:lastRow="0" w:firstColumn="0" w:lastColumn="0" w:oddVBand="0" w:evenVBand="0" w:oddHBand="0" w:evenHBand="0" w:firstRowFirstColumn="0" w:firstRowLastColumn="0" w:lastRowFirstColumn="0" w:lastRowLastColumn="0"/>
            </w:pPr>
            <w:r>
              <w:rPr>
                <w:sz w:val="20"/>
                <w:szCs w:val="20"/>
              </w:rPr>
              <w:t>d</w:t>
            </w:r>
          </w:p>
        </w:tc>
      </w:tr>
      <w:tr w:rsidR="00A81A96" w:rsidRPr="00A81A96" w14:paraId="691360C7" w14:textId="21E08B42" w:rsidTr="00A5062D">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4878" w:type="dxa"/>
            <w:tcBorders>
              <w:top w:val="single" w:sz="8" w:space="0" w:color="4BACC6" w:themeColor="accent5"/>
              <w:left w:val="single" w:sz="12" w:space="0" w:color="4BACC6" w:themeColor="accent5"/>
              <w:bottom w:val="single" w:sz="8" w:space="0" w:color="4BACC6" w:themeColor="accent5"/>
            </w:tcBorders>
            <w:vAlign w:val="bottom"/>
          </w:tcPr>
          <w:p w14:paraId="4D819036" w14:textId="7DD35386" w:rsidR="00A81A96" w:rsidRPr="00A81A96" w:rsidRDefault="00A81A96" w:rsidP="00A81A96">
            <w:pPr>
              <w:tabs>
                <w:tab w:val="left" w:pos="360"/>
              </w:tabs>
              <w:rPr>
                <w:rFonts w:ascii="Times New Roman" w:hAnsi="Times New Roman" w:cs="Times New Roman"/>
                <w:sz w:val="20"/>
                <w:szCs w:val="20"/>
              </w:rPr>
            </w:pPr>
            <w:r w:rsidRPr="00A81A96">
              <w:rPr>
                <w:rFonts w:ascii="Times New Roman" w:hAnsi="Times New Roman" w:cs="Times New Roman"/>
                <w:sz w:val="20"/>
                <w:szCs w:val="20"/>
              </w:rPr>
              <w:t>Travel</w:t>
            </w:r>
          </w:p>
        </w:tc>
        <w:tc>
          <w:tcPr>
            <w:tcW w:w="1260" w:type="dxa"/>
            <w:tcBorders>
              <w:top w:val="single" w:sz="8" w:space="0" w:color="4BACC6" w:themeColor="accent5"/>
              <w:bottom w:val="single" w:sz="8" w:space="0" w:color="4BACC6" w:themeColor="accent5"/>
              <w:right w:val="single" w:sz="8" w:space="0" w:color="4BACC6" w:themeColor="accent5"/>
            </w:tcBorders>
            <w:shd w:val="clear" w:color="auto" w:fill="BFBFBF" w:themeFill="background1" w:themeFillShade="BF"/>
            <w:vAlign w:val="bottom"/>
          </w:tcPr>
          <w:p w14:paraId="7E863C22" w14:textId="5B346367" w:rsidR="00A81A96" w:rsidRPr="00A81A96" w:rsidRDefault="00A81A96" w:rsidP="00A81A9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A81A96">
              <w:rPr>
                <w:rFonts w:ascii="Times New Roman" w:hAnsi="Times New Roman" w:cs="Times New Roman"/>
                <w:sz w:val="20"/>
                <w:szCs w:val="20"/>
              </w:rPr>
              <w:t> </w:t>
            </w:r>
          </w:p>
        </w:tc>
        <w:tc>
          <w:tcPr>
            <w:tcW w:w="90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bottom"/>
          </w:tcPr>
          <w:p w14:paraId="7EBDE05B" w14:textId="03D64714" w:rsidR="00A81A96" w:rsidRPr="00A81A96" w:rsidRDefault="00A81A96" w:rsidP="00A81A9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A81A96">
              <w:rPr>
                <w:rFonts w:ascii="Times New Roman" w:hAnsi="Times New Roman" w:cs="Times New Roman"/>
                <w:sz w:val="20"/>
                <w:szCs w:val="20"/>
              </w:rPr>
              <w:t>4,000</w:t>
            </w:r>
          </w:p>
        </w:tc>
        <w:tc>
          <w:tcPr>
            <w:tcW w:w="14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bottom"/>
          </w:tcPr>
          <w:p w14:paraId="5554F493" w14:textId="4058C288" w:rsidR="00A81A96" w:rsidRPr="00A81A96" w:rsidRDefault="009514D6" w:rsidP="00A81A9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15</w:t>
            </w:r>
            <w:r w:rsidR="00A81A96" w:rsidRPr="00A81A96">
              <w:rPr>
                <w:rFonts w:ascii="Times New Roman" w:hAnsi="Times New Roman" w:cs="Times New Roman"/>
                <w:sz w:val="20"/>
                <w:szCs w:val="20"/>
              </w:rPr>
              <w:t>,000</w:t>
            </w:r>
          </w:p>
        </w:tc>
        <w:tc>
          <w:tcPr>
            <w:tcW w:w="1260" w:type="dxa"/>
            <w:tcBorders>
              <w:top w:val="single" w:sz="8" w:space="0" w:color="4BACC6" w:themeColor="accent5"/>
              <w:left w:val="single" w:sz="8" w:space="0" w:color="4BACC6" w:themeColor="accent5"/>
              <w:bottom w:val="single" w:sz="8" w:space="0" w:color="4BACC6" w:themeColor="accent5"/>
              <w:right w:val="single" w:sz="12" w:space="0" w:color="4BACC6" w:themeColor="accent5"/>
            </w:tcBorders>
            <w:vAlign w:val="bottom"/>
          </w:tcPr>
          <w:p w14:paraId="37378C6F" w14:textId="7D097E0D" w:rsidR="00A81A96" w:rsidRPr="00A81A96" w:rsidRDefault="009514D6" w:rsidP="00A81A9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19</w:t>
            </w:r>
            <w:r w:rsidR="00A81A96" w:rsidRPr="00A81A96">
              <w:rPr>
                <w:rFonts w:ascii="Times New Roman" w:hAnsi="Times New Roman" w:cs="Times New Roman"/>
                <w:sz w:val="20"/>
                <w:szCs w:val="20"/>
              </w:rPr>
              <w:t>,000</w:t>
            </w:r>
          </w:p>
        </w:tc>
        <w:tc>
          <w:tcPr>
            <w:tcW w:w="360" w:type="dxa"/>
            <w:tcBorders>
              <w:left w:val="none" w:sz="0" w:space="0" w:color="auto"/>
              <w:right w:val="nil"/>
            </w:tcBorders>
            <w:shd w:val="clear" w:color="auto" w:fill="auto"/>
            <w:vAlign w:val="bottom"/>
          </w:tcPr>
          <w:p w14:paraId="3E4B1AF3" w14:textId="6255AA0D" w:rsidR="00A81A96" w:rsidRPr="00A81A96" w:rsidRDefault="00A81A96">
            <w:pPr>
              <w:cnfStyle w:val="000000100000" w:firstRow="0" w:lastRow="0" w:firstColumn="0" w:lastColumn="0" w:oddVBand="0" w:evenVBand="0" w:oddHBand="1" w:evenHBand="0" w:firstRowFirstColumn="0" w:firstRowLastColumn="0" w:lastRowFirstColumn="0" w:lastRowLastColumn="0"/>
            </w:pPr>
            <w:r>
              <w:rPr>
                <w:sz w:val="20"/>
                <w:szCs w:val="20"/>
              </w:rPr>
              <w:t>e</w:t>
            </w:r>
          </w:p>
        </w:tc>
      </w:tr>
      <w:tr w:rsidR="00A81A96" w:rsidRPr="00A81A96" w14:paraId="79A0E99F" w14:textId="0B69A365" w:rsidTr="00A5062D">
        <w:trPr>
          <w:trHeight w:val="255"/>
        </w:trPr>
        <w:tc>
          <w:tcPr>
            <w:cnfStyle w:val="001000000000" w:firstRow="0" w:lastRow="0" w:firstColumn="1" w:lastColumn="0" w:oddVBand="0" w:evenVBand="0" w:oddHBand="0" w:evenHBand="0" w:firstRowFirstColumn="0" w:firstRowLastColumn="0" w:lastRowFirstColumn="0" w:lastRowLastColumn="0"/>
            <w:tcW w:w="4878" w:type="dxa"/>
            <w:tcBorders>
              <w:top w:val="single" w:sz="8" w:space="0" w:color="4BACC6" w:themeColor="accent5"/>
              <w:left w:val="single" w:sz="12" w:space="0" w:color="4BACC6" w:themeColor="accent5"/>
              <w:bottom w:val="single" w:sz="8" w:space="0" w:color="4BACC6" w:themeColor="accent5"/>
            </w:tcBorders>
            <w:vAlign w:val="bottom"/>
          </w:tcPr>
          <w:p w14:paraId="08EBD103" w14:textId="2F38354A" w:rsidR="00A81A96" w:rsidRPr="00A81A96" w:rsidRDefault="00A81A96" w:rsidP="00A81A96">
            <w:pPr>
              <w:tabs>
                <w:tab w:val="left" w:pos="360"/>
              </w:tabs>
              <w:rPr>
                <w:rFonts w:ascii="Times New Roman" w:hAnsi="Times New Roman" w:cs="Times New Roman"/>
                <w:sz w:val="20"/>
                <w:szCs w:val="20"/>
              </w:rPr>
            </w:pPr>
            <w:r w:rsidRPr="00A81A96">
              <w:rPr>
                <w:rFonts w:ascii="Times New Roman" w:hAnsi="Times New Roman" w:cs="Times New Roman"/>
                <w:sz w:val="20"/>
                <w:szCs w:val="20"/>
              </w:rPr>
              <w:t>Professional Services (Audit)</w:t>
            </w:r>
          </w:p>
        </w:tc>
        <w:tc>
          <w:tcPr>
            <w:tcW w:w="1260" w:type="dxa"/>
            <w:tcBorders>
              <w:top w:val="single" w:sz="8" w:space="0" w:color="4BACC6" w:themeColor="accent5"/>
              <w:bottom w:val="single" w:sz="8" w:space="0" w:color="4BACC6" w:themeColor="accent5"/>
              <w:right w:val="single" w:sz="8" w:space="0" w:color="4BACC6" w:themeColor="accent5"/>
            </w:tcBorders>
            <w:shd w:val="clear" w:color="auto" w:fill="BFBFBF" w:themeFill="background1" w:themeFillShade="BF"/>
            <w:vAlign w:val="bottom"/>
          </w:tcPr>
          <w:p w14:paraId="59BE2732" w14:textId="74C35EBE" w:rsidR="00A81A96" w:rsidRPr="00A81A96" w:rsidRDefault="00A81A96" w:rsidP="00A81A9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81A96">
              <w:rPr>
                <w:rFonts w:ascii="Times New Roman" w:hAnsi="Times New Roman" w:cs="Times New Roman"/>
                <w:sz w:val="20"/>
                <w:szCs w:val="20"/>
              </w:rPr>
              <w:t> </w:t>
            </w:r>
          </w:p>
        </w:tc>
        <w:tc>
          <w:tcPr>
            <w:tcW w:w="90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bottom"/>
          </w:tcPr>
          <w:p w14:paraId="6EF29176" w14:textId="06168F58" w:rsidR="00A81A96" w:rsidRPr="00A81A96" w:rsidRDefault="00A81A96" w:rsidP="00A81A9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81A96">
              <w:rPr>
                <w:rFonts w:ascii="Times New Roman" w:hAnsi="Times New Roman" w:cs="Times New Roman"/>
                <w:sz w:val="20"/>
                <w:szCs w:val="20"/>
              </w:rPr>
              <w:t>9,000</w:t>
            </w:r>
          </w:p>
        </w:tc>
        <w:tc>
          <w:tcPr>
            <w:tcW w:w="14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bottom"/>
          </w:tcPr>
          <w:p w14:paraId="6AC35613" w14:textId="2A85E13C" w:rsidR="00A81A96" w:rsidRPr="00A81A96" w:rsidRDefault="00A81A96" w:rsidP="00A81A9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81A96">
              <w:rPr>
                <w:rFonts w:ascii="Times New Roman" w:hAnsi="Times New Roman" w:cs="Times New Roman"/>
                <w:sz w:val="20"/>
                <w:szCs w:val="20"/>
              </w:rPr>
              <w:t>2,000</w:t>
            </w:r>
          </w:p>
        </w:tc>
        <w:tc>
          <w:tcPr>
            <w:tcW w:w="1260" w:type="dxa"/>
            <w:tcBorders>
              <w:top w:val="single" w:sz="8" w:space="0" w:color="4BACC6" w:themeColor="accent5"/>
              <w:left w:val="single" w:sz="8" w:space="0" w:color="4BACC6" w:themeColor="accent5"/>
              <w:bottom w:val="single" w:sz="8" w:space="0" w:color="4BACC6" w:themeColor="accent5"/>
              <w:right w:val="single" w:sz="12" w:space="0" w:color="4BACC6" w:themeColor="accent5"/>
            </w:tcBorders>
            <w:vAlign w:val="bottom"/>
          </w:tcPr>
          <w:p w14:paraId="62C9FAA1" w14:textId="2E4557E2" w:rsidR="00A81A96" w:rsidRPr="00A81A96" w:rsidRDefault="00A81A96" w:rsidP="00A81A9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81A96">
              <w:rPr>
                <w:rFonts w:ascii="Times New Roman" w:hAnsi="Times New Roman" w:cs="Times New Roman"/>
                <w:sz w:val="20"/>
                <w:szCs w:val="20"/>
              </w:rPr>
              <w:t>11,000</w:t>
            </w:r>
          </w:p>
        </w:tc>
        <w:tc>
          <w:tcPr>
            <w:tcW w:w="360" w:type="dxa"/>
            <w:tcBorders>
              <w:top w:val="nil"/>
              <w:bottom w:val="nil"/>
              <w:right w:val="nil"/>
            </w:tcBorders>
            <w:shd w:val="clear" w:color="auto" w:fill="auto"/>
            <w:vAlign w:val="bottom"/>
          </w:tcPr>
          <w:p w14:paraId="6EAE1807" w14:textId="27DCC98B" w:rsidR="00A81A96" w:rsidRPr="00A81A96" w:rsidRDefault="00A81A96">
            <w:pPr>
              <w:cnfStyle w:val="000000000000" w:firstRow="0" w:lastRow="0" w:firstColumn="0" w:lastColumn="0" w:oddVBand="0" w:evenVBand="0" w:oddHBand="0" w:evenHBand="0" w:firstRowFirstColumn="0" w:firstRowLastColumn="0" w:lastRowFirstColumn="0" w:lastRowLastColumn="0"/>
            </w:pPr>
            <w:r>
              <w:rPr>
                <w:sz w:val="20"/>
                <w:szCs w:val="20"/>
              </w:rPr>
              <w:t>f</w:t>
            </w:r>
          </w:p>
        </w:tc>
      </w:tr>
      <w:tr w:rsidR="00A81A96" w:rsidRPr="00A81A96" w14:paraId="457F1C6A" w14:textId="5C2C9CDB" w:rsidTr="00A5062D">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4878" w:type="dxa"/>
            <w:tcBorders>
              <w:top w:val="single" w:sz="8" w:space="0" w:color="4BACC6" w:themeColor="accent5"/>
              <w:left w:val="single" w:sz="12" w:space="0" w:color="4BACC6" w:themeColor="accent5"/>
              <w:bottom w:val="single" w:sz="8" w:space="0" w:color="4BACC6" w:themeColor="accent5"/>
            </w:tcBorders>
            <w:vAlign w:val="bottom"/>
          </w:tcPr>
          <w:p w14:paraId="353BEBBA" w14:textId="1C9DE4D0" w:rsidR="00A81A96" w:rsidRPr="00A81A96" w:rsidRDefault="00A81A96" w:rsidP="00A81A96">
            <w:pPr>
              <w:tabs>
                <w:tab w:val="left" w:pos="360"/>
              </w:tabs>
              <w:rPr>
                <w:rFonts w:ascii="Times New Roman" w:hAnsi="Times New Roman" w:cs="Times New Roman"/>
                <w:sz w:val="20"/>
                <w:szCs w:val="20"/>
              </w:rPr>
            </w:pPr>
            <w:r w:rsidRPr="00A81A96">
              <w:rPr>
                <w:rFonts w:ascii="Times New Roman" w:hAnsi="Times New Roman" w:cs="Times New Roman"/>
                <w:sz w:val="20"/>
                <w:szCs w:val="20"/>
              </w:rPr>
              <w:t>Professional Services (Translation and Interpretation)</w:t>
            </w:r>
          </w:p>
        </w:tc>
        <w:tc>
          <w:tcPr>
            <w:tcW w:w="1260" w:type="dxa"/>
            <w:tcBorders>
              <w:top w:val="single" w:sz="8" w:space="0" w:color="4BACC6" w:themeColor="accent5"/>
              <w:bottom w:val="single" w:sz="8" w:space="0" w:color="4BACC6" w:themeColor="accent5"/>
              <w:right w:val="single" w:sz="8" w:space="0" w:color="4BACC6" w:themeColor="accent5"/>
            </w:tcBorders>
            <w:shd w:val="clear" w:color="auto" w:fill="BFBFBF" w:themeFill="background1" w:themeFillShade="BF"/>
            <w:vAlign w:val="bottom"/>
          </w:tcPr>
          <w:p w14:paraId="3A6DD5D0" w14:textId="6D1E9276" w:rsidR="00A81A96" w:rsidRPr="00A81A96" w:rsidRDefault="00A81A96" w:rsidP="00A81A9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A81A96">
              <w:rPr>
                <w:rFonts w:ascii="Times New Roman" w:hAnsi="Times New Roman" w:cs="Times New Roman"/>
                <w:sz w:val="20"/>
                <w:szCs w:val="20"/>
              </w:rPr>
              <w:t> </w:t>
            </w:r>
          </w:p>
        </w:tc>
        <w:tc>
          <w:tcPr>
            <w:tcW w:w="90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bottom"/>
          </w:tcPr>
          <w:p w14:paraId="56CF120A" w14:textId="48E5A6A3" w:rsidR="00A81A96" w:rsidRPr="00A81A96" w:rsidRDefault="00A81A96" w:rsidP="00A81A9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A81A96">
              <w:rPr>
                <w:rFonts w:ascii="Times New Roman" w:hAnsi="Times New Roman" w:cs="Times New Roman"/>
                <w:sz w:val="20"/>
                <w:szCs w:val="20"/>
              </w:rPr>
              <w:t>0</w:t>
            </w:r>
          </w:p>
        </w:tc>
        <w:tc>
          <w:tcPr>
            <w:tcW w:w="14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bottom"/>
          </w:tcPr>
          <w:p w14:paraId="60F3F0CF" w14:textId="2D36991A" w:rsidR="00A81A96" w:rsidRPr="00A81A96" w:rsidRDefault="00A81A96" w:rsidP="00A81A9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A81A96">
              <w:rPr>
                <w:rFonts w:ascii="Times New Roman" w:hAnsi="Times New Roman" w:cs="Times New Roman"/>
                <w:sz w:val="20"/>
                <w:szCs w:val="20"/>
              </w:rPr>
              <w:t>30,000</w:t>
            </w:r>
          </w:p>
        </w:tc>
        <w:tc>
          <w:tcPr>
            <w:tcW w:w="1260" w:type="dxa"/>
            <w:tcBorders>
              <w:top w:val="single" w:sz="8" w:space="0" w:color="4BACC6" w:themeColor="accent5"/>
              <w:left w:val="single" w:sz="8" w:space="0" w:color="4BACC6" w:themeColor="accent5"/>
              <w:bottom w:val="single" w:sz="8" w:space="0" w:color="4BACC6" w:themeColor="accent5"/>
              <w:right w:val="single" w:sz="12" w:space="0" w:color="4BACC6" w:themeColor="accent5"/>
            </w:tcBorders>
            <w:vAlign w:val="bottom"/>
          </w:tcPr>
          <w:p w14:paraId="096A139D" w14:textId="354943F5" w:rsidR="00A81A96" w:rsidRPr="00A81A96" w:rsidRDefault="00A81A96" w:rsidP="00A81A9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A81A96">
              <w:rPr>
                <w:rFonts w:ascii="Times New Roman" w:hAnsi="Times New Roman" w:cs="Times New Roman"/>
                <w:sz w:val="20"/>
                <w:szCs w:val="20"/>
              </w:rPr>
              <w:t>30,000</w:t>
            </w:r>
          </w:p>
        </w:tc>
        <w:tc>
          <w:tcPr>
            <w:tcW w:w="360" w:type="dxa"/>
            <w:tcBorders>
              <w:left w:val="none" w:sz="0" w:space="0" w:color="auto"/>
              <w:right w:val="nil"/>
            </w:tcBorders>
            <w:shd w:val="clear" w:color="auto" w:fill="auto"/>
            <w:vAlign w:val="bottom"/>
          </w:tcPr>
          <w:p w14:paraId="368A62B6" w14:textId="75F9C232" w:rsidR="00A81A96" w:rsidRPr="00A81A96" w:rsidRDefault="00A81A96">
            <w:pPr>
              <w:cnfStyle w:val="000000100000" w:firstRow="0" w:lastRow="0" w:firstColumn="0" w:lastColumn="0" w:oddVBand="0" w:evenVBand="0" w:oddHBand="1" w:evenHBand="0" w:firstRowFirstColumn="0" w:firstRowLastColumn="0" w:lastRowFirstColumn="0" w:lastRowLastColumn="0"/>
            </w:pPr>
            <w:r>
              <w:rPr>
                <w:sz w:val="20"/>
                <w:szCs w:val="20"/>
              </w:rPr>
              <w:t>g</w:t>
            </w:r>
          </w:p>
        </w:tc>
      </w:tr>
      <w:tr w:rsidR="00A54E5E" w:rsidRPr="00A81A96" w14:paraId="77FCD4F3" w14:textId="77777777" w:rsidTr="00A5062D">
        <w:trPr>
          <w:trHeight w:val="255"/>
        </w:trPr>
        <w:tc>
          <w:tcPr>
            <w:cnfStyle w:val="001000000000" w:firstRow="0" w:lastRow="0" w:firstColumn="1" w:lastColumn="0" w:oddVBand="0" w:evenVBand="0" w:oddHBand="0" w:evenHBand="0" w:firstRowFirstColumn="0" w:firstRowLastColumn="0" w:lastRowFirstColumn="0" w:lastRowLastColumn="0"/>
            <w:tcW w:w="4878" w:type="dxa"/>
            <w:tcBorders>
              <w:top w:val="single" w:sz="8" w:space="0" w:color="4BACC6" w:themeColor="accent5"/>
              <w:left w:val="single" w:sz="12" w:space="0" w:color="4BACC6" w:themeColor="accent5"/>
              <w:bottom w:val="single" w:sz="8" w:space="0" w:color="4BACC6" w:themeColor="accent5"/>
            </w:tcBorders>
            <w:vAlign w:val="bottom"/>
          </w:tcPr>
          <w:p w14:paraId="6FF0072A" w14:textId="39825B99" w:rsidR="00A54E5E" w:rsidRPr="00A81A96" w:rsidRDefault="00A54E5E" w:rsidP="00A81A96">
            <w:pPr>
              <w:tabs>
                <w:tab w:val="left" w:pos="360"/>
              </w:tabs>
              <w:rPr>
                <w:sz w:val="20"/>
                <w:szCs w:val="20"/>
              </w:rPr>
            </w:pPr>
            <w:r>
              <w:rPr>
                <w:sz w:val="20"/>
                <w:szCs w:val="20"/>
              </w:rPr>
              <w:t>Equipment</w:t>
            </w:r>
          </w:p>
        </w:tc>
        <w:tc>
          <w:tcPr>
            <w:tcW w:w="1260" w:type="dxa"/>
            <w:tcBorders>
              <w:top w:val="single" w:sz="8" w:space="0" w:color="4BACC6" w:themeColor="accent5"/>
              <w:bottom w:val="single" w:sz="8" w:space="0" w:color="4BACC6" w:themeColor="accent5"/>
              <w:right w:val="single" w:sz="8" w:space="0" w:color="4BACC6" w:themeColor="accent5"/>
            </w:tcBorders>
            <w:shd w:val="clear" w:color="auto" w:fill="BFBFBF" w:themeFill="background1" w:themeFillShade="BF"/>
            <w:vAlign w:val="bottom"/>
          </w:tcPr>
          <w:p w14:paraId="664FB843" w14:textId="77777777" w:rsidR="00A54E5E" w:rsidRPr="00A81A96" w:rsidRDefault="00A54E5E" w:rsidP="00A81A96">
            <w:pPr>
              <w:jc w:val="right"/>
              <w:cnfStyle w:val="000000000000" w:firstRow="0" w:lastRow="0" w:firstColumn="0" w:lastColumn="0" w:oddVBand="0" w:evenVBand="0" w:oddHBand="0" w:evenHBand="0" w:firstRowFirstColumn="0" w:firstRowLastColumn="0" w:lastRowFirstColumn="0" w:lastRowLastColumn="0"/>
              <w:rPr>
                <w:sz w:val="20"/>
                <w:szCs w:val="20"/>
              </w:rPr>
            </w:pPr>
          </w:p>
        </w:tc>
        <w:tc>
          <w:tcPr>
            <w:tcW w:w="90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bottom"/>
          </w:tcPr>
          <w:p w14:paraId="1B5CD2A9" w14:textId="59E1BA07" w:rsidR="00A54E5E" w:rsidRPr="00A81A96" w:rsidRDefault="00A54E5E" w:rsidP="00A81A96">
            <w:pPr>
              <w:jc w:val="right"/>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5,000</w:t>
            </w:r>
          </w:p>
        </w:tc>
        <w:tc>
          <w:tcPr>
            <w:tcW w:w="14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bottom"/>
          </w:tcPr>
          <w:p w14:paraId="530A5B96" w14:textId="43AA7FA6" w:rsidR="00A54E5E" w:rsidRPr="00A81A96" w:rsidRDefault="00A54E5E" w:rsidP="00A81A96">
            <w:pPr>
              <w:jc w:val="right"/>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0</w:t>
            </w:r>
          </w:p>
        </w:tc>
        <w:tc>
          <w:tcPr>
            <w:tcW w:w="1260" w:type="dxa"/>
            <w:tcBorders>
              <w:top w:val="single" w:sz="8" w:space="0" w:color="4BACC6" w:themeColor="accent5"/>
              <w:left w:val="single" w:sz="8" w:space="0" w:color="4BACC6" w:themeColor="accent5"/>
              <w:bottom w:val="single" w:sz="8" w:space="0" w:color="4BACC6" w:themeColor="accent5"/>
              <w:right w:val="single" w:sz="12" w:space="0" w:color="4BACC6" w:themeColor="accent5"/>
            </w:tcBorders>
            <w:vAlign w:val="bottom"/>
          </w:tcPr>
          <w:p w14:paraId="4F685A30" w14:textId="7EEFECBA" w:rsidR="00A54E5E" w:rsidRPr="00A81A96" w:rsidRDefault="00A54E5E" w:rsidP="00A81A96">
            <w:pPr>
              <w:jc w:val="right"/>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5,000</w:t>
            </w:r>
          </w:p>
        </w:tc>
        <w:tc>
          <w:tcPr>
            <w:tcW w:w="360" w:type="dxa"/>
            <w:tcBorders>
              <w:right w:val="nil"/>
            </w:tcBorders>
            <w:shd w:val="clear" w:color="auto" w:fill="auto"/>
            <w:vAlign w:val="bottom"/>
          </w:tcPr>
          <w:p w14:paraId="7158D553" w14:textId="1045BDE0" w:rsidR="00A54E5E" w:rsidRDefault="00A54E5E">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h</w:t>
            </w:r>
          </w:p>
        </w:tc>
      </w:tr>
      <w:tr w:rsidR="00A81A96" w:rsidRPr="00A81A96" w14:paraId="38FD6CE3" w14:textId="77777777" w:rsidTr="00A81A96">
        <w:trPr>
          <w:gridAfter w:val="1"/>
          <w:cnfStyle w:val="000000100000" w:firstRow="0" w:lastRow="0" w:firstColumn="0" w:lastColumn="0" w:oddVBand="0" w:evenVBand="0" w:oddHBand="1" w:evenHBand="0" w:firstRowFirstColumn="0" w:firstRowLastColumn="0" w:lastRowFirstColumn="0" w:lastRowLastColumn="0"/>
          <w:wAfter w:w="360" w:type="dxa"/>
          <w:trHeight w:val="270"/>
        </w:trPr>
        <w:tc>
          <w:tcPr>
            <w:cnfStyle w:val="001000000000" w:firstRow="0" w:lastRow="0" w:firstColumn="1" w:lastColumn="0" w:oddVBand="0" w:evenVBand="0" w:oddHBand="0" w:evenHBand="0" w:firstRowFirstColumn="0" w:firstRowLastColumn="0" w:lastRowFirstColumn="0" w:lastRowLastColumn="0"/>
            <w:tcW w:w="4878" w:type="dxa"/>
            <w:tcBorders>
              <w:top w:val="single" w:sz="12" w:space="0" w:color="4BACC6" w:themeColor="accent5"/>
              <w:left w:val="single" w:sz="12" w:space="0" w:color="4BACC6" w:themeColor="accent5"/>
              <w:bottom w:val="single" w:sz="12" w:space="0" w:color="4BACC6" w:themeColor="accent5"/>
            </w:tcBorders>
            <w:vAlign w:val="bottom"/>
            <w:hideMark/>
          </w:tcPr>
          <w:p w14:paraId="5C03B3AF" w14:textId="0963EF85" w:rsidR="00A81A96" w:rsidRPr="00A81A96" w:rsidRDefault="00A81A96" w:rsidP="00A81A96">
            <w:pPr>
              <w:jc w:val="right"/>
              <w:rPr>
                <w:rFonts w:ascii="Times New Roman" w:hAnsi="Times New Roman" w:cs="Times New Roman"/>
                <w:b/>
                <w:sz w:val="20"/>
                <w:szCs w:val="20"/>
              </w:rPr>
            </w:pPr>
            <w:r w:rsidRPr="00A81A96">
              <w:rPr>
                <w:rFonts w:ascii="Times New Roman" w:hAnsi="Times New Roman" w:cs="Times New Roman"/>
                <w:b/>
                <w:sz w:val="20"/>
                <w:szCs w:val="20"/>
              </w:rPr>
              <w:t>Total project management costs</w:t>
            </w:r>
          </w:p>
        </w:tc>
        <w:tc>
          <w:tcPr>
            <w:tcW w:w="1260" w:type="dxa"/>
            <w:tcBorders>
              <w:top w:val="single" w:sz="12" w:space="0" w:color="4BACC6" w:themeColor="accent5"/>
              <w:bottom w:val="single" w:sz="12" w:space="0" w:color="4BACC6" w:themeColor="accent5"/>
              <w:right w:val="single" w:sz="8" w:space="0" w:color="4BACC6" w:themeColor="accent5"/>
            </w:tcBorders>
            <w:shd w:val="clear" w:color="auto" w:fill="BFBFBF" w:themeFill="background1" w:themeFillShade="BF"/>
            <w:vAlign w:val="bottom"/>
          </w:tcPr>
          <w:p w14:paraId="1A00855D" w14:textId="77777777" w:rsidR="00A81A96" w:rsidRPr="00A81A96" w:rsidRDefault="00A81A96" w:rsidP="00A81A9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900" w:type="dxa"/>
            <w:tcBorders>
              <w:top w:val="single" w:sz="12" w:space="0" w:color="4BACC6" w:themeColor="accent5"/>
              <w:left w:val="single" w:sz="8" w:space="0" w:color="4BACC6" w:themeColor="accent5"/>
              <w:bottom w:val="single" w:sz="12" w:space="0" w:color="4BACC6" w:themeColor="accent5"/>
              <w:right w:val="single" w:sz="8" w:space="0" w:color="4BACC6" w:themeColor="accent5"/>
            </w:tcBorders>
            <w:vAlign w:val="bottom"/>
          </w:tcPr>
          <w:p w14:paraId="15112B20" w14:textId="410A23D4" w:rsidR="00A81A96" w:rsidRPr="00A81A96" w:rsidRDefault="00A81A96" w:rsidP="00A81A9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Cs w:val="22"/>
              </w:rPr>
            </w:pPr>
            <w:r w:rsidRPr="00A81A96">
              <w:rPr>
                <w:rFonts w:ascii="Times New Roman" w:hAnsi="Times New Roman" w:cs="Times New Roman"/>
                <w:b/>
                <w:bCs/>
                <w:szCs w:val="22"/>
              </w:rPr>
              <w:t>85,500</w:t>
            </w:r>
          </w:p>
        </w:tc>
        <w:tc>
          <w:tcPr>
            <w:tcW w:w="1440" w:type="dxa"/>
            <w:tcBorders>
              <w:top w:val="single" w:sz="12" w:space="0" w:color="4BACC6" w:themeColor="accent5"/>
              <w:left w:val="single" w:sz="8" w:space="0" w:color="4BACC6" w:themeColor="accent5"/>
              <w:bottom w:val="single" w:sz="12" w:space="0" w:color="4BACC6" w:themeColor="accent5"/>
              <w:right w:val="single" w:sz="8" w:space="0" w:color="4BACC6" w:themeColor="accent5"/>
            </w:tcBorders>
            <w:vAlign w:val="bottom"/>
          </w:tcPr>
          <w:p w14:paraId="4EB02957" w14:textId="5B4727B1" w:rsidR="00A81A96" w:rsidRPr="00A81A96" w:rsidRDefault="009514D6" w:rsidP="00A81A9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Cs w:val="22"/>
              </w:rPr>
            </w:pPr>
            <w:r>
              <w:rPr>
                <w:rFonts w:ascii="Times New Roman" w:hAnsi="Times New Roman" w:cs="Times New Roman"/>
                <w:b/>
                <w:bCs/>
                <w:szCs w:val="22"/>
              </w:rPr>
              <w:t>89</w:t>
            </w:r>
            <w:r w:rsidR="00A81A96" w:rsidRPr="00A81A96">
              <w:rPr>
                <w:rFonts w:ascii="Times New Roman" w:hAnsi="Times New Roman" w:cs="Times New Roman"/>
                <w:b/>
                <w:bCs/>
                <w:szCs w:val="22"/>
              </w:rPr>
              <w:t>,000</w:t>
            </w:r>
          </w:p>
        </w:tc>
        <w:tc>
          <w:tcPr>
            <w:tcW w:w="1260" w:type="dxa"/>
            <w:tcBorders>
              <w:top w:val="single" w:sz="12" w:space="0" w:color="4BACC6" w:themeColor="accent5"/>
              <w:left w:val="single" w:sz="8" w:space="0" w:color="4BACC6" w:themeColor="accent5"/>
              <w:bottom w:val="single" w:sz="12" w:space="0" w:color="4BACC6" w:themeColor="accent5"/>
              <w:right w:val="single" w:sz="12" w:space="0" w:color="4BACC6" w:themeColor="accent5"/>
            </w:tcBorders>
            <w:vAlign w:val="bottom"/>
          </w:tcPr>
          <w:p w14:paraId="572EC9B8" w14:textId="731DED2F" w:rsidR="00A81A96" w:rsidRPr="00A81A96" w:rsidRDefault="009514D6" w:rsidP="00A81A9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Pr>
                <w:rFonts w:ascii="Times New Roman" w:hAnsi="Times New Roman" w:cs="Times New Roman"/>
                <w:b/>
                <w:bCs/>
                <w:sz w:val="20"/>
                <w:szCs w:val="20"/>
              </w:rPr>
              <w:t>174</w:t>
            </w:r>
            <w:r w:rsidR="00A81A96" w:rsidRPr="00A81A96">
              <w:rPr>
                <w:rFonts w:ascii="Times New Roman" w:hAnsi="Times New Roman" w:cs="Times New Roman"/>
                <w:b/>
                <w:bCs/>
                <w:sz w:val="20"/>
                <w:szCs w:val="20"/>
              </w:rPr>
              <w:t>,500</w:t>
            </w:r>
          </w:p>
        </w:tc>
      </w:tr>
    </w:tbl>
    <w:p w14:paraId="6CBB4DE6" w14:textId="4BDF26B9" w:rsidR="001657DA" w:rsidRPr="00B03B79" w:rsidRDefault="00B03B79" w:rsidP="002B173F">
      <w:pPr>
        <w:rPr>
          <w:sz w:val="20"/>
          <w:szCs w:val="20"/>
        </w:rPr>
      </w:pPr>
      <w:r w:rsidRPr="00B03B79">
        <w:rPr>
          <w:sz w:val="20"/>
          <w:szCs w:val="20"/>
        </w:rPr>
        <w:t>*</w:t>
      </w:r>
      <w:r>
        <w:rPr>
          <w:sz w:val="20"/>
          <w:szCs w:val="20"/>
        </w:rPr>
        <w:t xml:space="preserve"> </w:t>
      </w:r>
      <w:r w:rsidR="001657DA" w:rsidRPr="00B03B79">
        <w:rPr>
          <w:sz w:val="20"/>
          <w:szCs w:val="20"/>
        </w:rPr>
        <w:t>Local and international consultants in this table are those who are hired for functions related to the management</w:t>
      </w:r>
      <w:r w:rsidR="005C7A26">
        <w:rPr>
          <w:sz w:val="20"/>
          <w:szCs w:val="20"/>
        </w:rPr>
        <w:t xml:space="preserve"> of project.  Please see Table 7</w:t>
      </w:r>
      <w:r w:rsidR="00F65D56">
        <w:rPr>
          <w:sz w:val="20"/>
          <w:szCs w:val="20"/>
        </w:rPr>
        <w:t xml:space="preserve"> </w:t>
      </w:r>
      <w:r w:rsidR="001657DA" w:rsidRPr="00B03B79">
        <w:rPr>
          <w:sz w:val="20"/>
          <w:szCs w:val="20"/>
        </w:rPr>
        <w:t>for consultants providing technical assistance for special services.</w:t>
      </w:r>
    </w:p>
    <w:p w14:paraId="68A85C13" w14:textId="77777777" w:rsidR="001657DA" w:rsidRDefault="001657DA" w:rsidP="002B173F">
      <w:pPr>
        <w:ind w:left="360"/>
      </w:pPr>
    </w:p>
    <w:p w14:paraId="5AF97FA8" w14:textId="30A3454C" w:rsidR="00A5062D" w:rsidRPr="00A5062D" w:rsidRDefault="00A5062D" w:rsidP="00A5062D">
      <w:pPr>
        <w:rPr>
          <w:u w:val="single"/>
        </w:rPr>
      </w:pPr>
      <w:r w:rsidRPr="00A5062D">
        <w:rPr>
          <w:u w:val="single"/>
        </w:rPr>
        <w:t>Notes</w:t>
      </w:r>
    </w:p>
    <w:tbl>
      <w:tblPr>
        <w:tblW w:w="9390" w:type="dxa"/>
        <w:tblInd w:w="93" w:type="dxa"/>
        <w:tblLook w:val="04A0" w:firstRow="1" w:lastRow="0" w:firstColumn="1" w:lastColumn="0" w:noHBand="0" w:noVBand="1"/>
      </w:tblPr>
      <w:tblGrid>
        <w:gridCol w:w="316"/>
        <w:gridCol w:w="9139"/>
      </w:tblGrid>
      <w:tr w:rsidR="00A81A96" w:rsidRPr="00A81A96" w14:paraId="39F0E405" w14:textId="77777777" w:rsidTr="00A81A96">
        <w:trPr>
          <w:trHeight w:val="255"/>
        </w:trPr>
        <w:tc>
          <w:tcPr>
            <w:tcW w:w="251" w:type="dxa"/>
            <w:tcBorders>
              <w:top w:val="nil"/>
              <w:left w:val="nil"/>
              <w:bottom w:val="nil"/>
              <w:right w:val="nil"/>
            </w:tcBorders>
            <w:shd w:val="clear" w:color="auto" w:fill="auto"/>
            <w:noWrap/>
            <w:vAlign w:val="bottom"/>
            <w:hideMark/>
          </w:tcPr>
          <w:p w14:paraId="1A449079" w14:textId="77777777" w:rsidR="00A81A96" w:rsidRPr="00A81A96" w:rsidRDefault="00A81A96" w:rsidP="00A81A96">
            <w:pPr>
              <w:rPr>
                <w:sz w:val="20"/>
                <w:szCs w:val="20"/>
              </w:rPr>
            </w:pPr>
            <w:r w:rsidRPr="00A81A96">
              <w:rPr>
                <w:sz w:val="20"/>
                <w:szCs w:val="20"/>
              </w:rPr>
              <w:t>a</w:t>
            </w:r>
          </w:p>
        </w:tc>
        <w:tc>
          <w:tcPr>
            <w:tcW w:w="9139" w:type="dxa"/>
            <w:tcBorders>
              <w:top w:val="nil"/>
              <w:left w:val="nil"/>
              <w:bottom w:val="nil"/>
              <w:right w:val="nil"/>
            </w:tcBorders>
            <w:shd w:val="clear" w:color="auto" w:fill="auto"/>
            <w:noWrap/>
            <w:vAlign w:val="bottom"/>
            <w:hideMark/>
          </w:tcPr>
          <w:p w14:paraId="5367388A" w14:textId="77777777" w:rsidR="00A81A96" w:rsidRPr="00A81A96" w:rsidRDefault="00A81A96" w:rsidP="00A81A96">
            <w:pPr>
              <w:rPr>
                <w:sz w:val="20"/>
                <w:szCs w:val="20"/>
              </w:rPr>
            </w:pPr>
            <w:r w:rsidRPr="00A81A96">
              <w:rPr>
                <w:sz w:val="20"/>
                <w:szCs w:val="20"/>
              </w:rPr>
              <w:t>Part-time Project Coordinator.  See Annex 7</w:t>
            </w:r>
          </w:p>
        </w:tc>
      </w:tr>
      <w:tr w:rsidR="00A81A96" w:rsidRPr="00A81A96" w14:paraId="1F300E6A" w14:textId="77777777" w:rsidTr="00A81A96">
        <w:trPr>
          <w:trHeight w:val="255"/>
        </w:trPr>
        <w:tc>
          <w:tcPr>
            <w:tcW w:w="251" w:type="dxa"/>
            <w:tcBorders>
              <w:top w:val="nil"/>
              <w:left w:val="nil"/>
              <w:bottom w:val="nil"/>
              <w:right w:val="nil"/>
            </w:tcBorders>
            <w:shd w:val="clear" w:color="auto" w:fill="auto"/>
            <w:noWrap/>
            <w:vAlign w:val="bottom"/>
            <w:hideMark/>
          </w:tcPr>
          <w:p w14:paraId="69685E25" w14:textId="77777777" w:rsidR="00A81A96" w:rsidRPr="00A81A96" w:rsidRDefault="00A81A96" w:rsidP="00A81A96">
            <w:pPr>
              <w:rPr>
                <w:sz w:val="20"/>
                <w:szCs w:val="20"/>
              </w:rPr>
            </w:pPr>
            <w:r w:rsidRPr="00A81A96">
              <w:rPr>
                <w:sz w:val="20"/>
                <w:szCs w:val="20"/>
              </w:rPr>
              <w:t>b</w:t>
            </w:r>
          </w:p>
        </w:tc>
        <w:tc>
          <w:tcPr>
            <w:tcW w:w="9139" w:type="dxa"/>
            <w:tcBorders>
              <w:top w:val="nil"/>
              <w:left w:val="nil"/>
              <w:bottom w:val="nil"/>
              <w:right w:val="nil"/>
            </w:tcBorders>
            <w:shd w:val="clear" w:color="auto" w:fill="auto"/>
            <w:noWrap/>
            <w:vAlign w:val="bottom"/>
            <w:hideMark/>
          </w:tcPr>
          <w:p w14:paraId="63F09279" w14:textId="77777777" w:rsidR="00A81A96" w:rsidRPr="00A81A96" w:rsidRDefault="00A81A96" w:rsidP="00A81A96">
            <w:pPr>
              <w:rPr>
                <w:sz w:val="20"/>
                <w:szCs w:val="20"/>
              </w:rPr>
            </w:pPr>
            <w:r w:rsidRPr="00A81A96">
              <w:rPr>
                <w:sz w:val="20"/>
                <w:szCs w:val="20"/>
              </w:rPr>
              <w:t>Part-time Project Assistant. See Annex 7</w:t>
            </w:r>
          </w:p>
        </w:tc>
      </w:tr>
      <w:tr w:rsidR="00A81A96" w:rsidRPr="00A81A96" w14:paraId="4910BFE7" w14:textId="77777777" w:rsidTr="00A81A96">
        <w:trPr>
          <w:trHeight w:val="255"/>
        </w:trPr>
        <w:tc>
          <w:tcPr>
            <w:tcW w:w="251" w:type="dxa"/>
            <w:tcBorders>
              <w:top w:val="nil"/>
              <w:left w:val="nil"/>
              <w:bottom w:val="nil"/>
              <w:right w:val="nil"/>
            </w:tcBorders>
            <w:shd w:val="clear" w:color="auto" w:fill="auto"/>
            <w:noWrap/>
            <w:vAlign w:val="bottom"/>
            <w:hideMark/>
          </w:tcPr>
          <w:p w14:paraId="11A5C5E9" w14:textId="77777777" w:rsidR="00A81A96" w:rsidRPr="00A81A96" w:rsidRDefault="00A81A96" w:rsidP="00A81A96">
            <w:pPr>
              <w:rPr>
                <w:sz w:val="20"/>
                <w:szCs w:val="20"/>
              </w:rPr>
            </w:pPr>
            <w:r w:rsidRPr="00A81A96">
              <w:rPr>
                <w:sz w:val="20"/>
                <w:szCs w:val="20"/>
              </w:rPr>
              <w:t>c</w:t>
            </w:r>
          </w:p>
        </w:tc>
        <w:tc>
          <w:tcPr>
            <w:tcW w:w="9139" w:type="dxa"/>
            <w:tcBorders>
              <w:top w:val="nil"/>
              <w:left w:val="nil"/>
              <w:bottom w:val="nil"/>
              <w:right w:val="nil"/>
            </w:tcBorders>
            <w:shd w:val="clear" w:color="auto" w:fill="auto"/>
            <w:noWrap/>
            <w:vAlign w:val="bottom"/>
            <w:hideMark/>
          </w:tcPr>
          <w:p w14:paraId="1FA64779" w14:textId="77777777" w:rsidR="00A81A96" w:rsidRPr="00A81A96" w:rsidRDefault="00A81A96" w:rsidP="00A81A96">
            <w:pPr>
              <w:rPr>
                <w:sz w:val="20"/>
                <w:szCs w:val="20"/>
              </w:rPr>
            </w:pPr>
            <w:r w:rsidRPr="00A81A96">
              <w:rPr>
                <w:sz w:val="20"/>
                <w:szCs w:val="20"/>
              </w:rPr>
              <w:t>An independent M&amp;E specialist familiar with CCCD will evaluate the project</w:t>
            </w:r>
          </w:p>
        </w:tc>
      </w:tr>
      <w:tr w:rsidR="00A81A96" w:rsidRPr="00A81A96" w14:paraId="1987AAEF" w14:textId="77777777" w:rsidTr="00A81A96">
        <w:trPr>
          <w:trHeight w:val="255"/>
        </w:trPr>
        <w:tc>
          <w:tcPr>
            <w:tcW w:w="251" w:type="dxa"/>
            <w:tcBorders>
              <w:top w:val="nil"/>
              <w:left w:val="nil"/>
              <w:bottom w:val="nil"/>
              <w:right w:val="nil"/>
            </w:tcBorders>
            <w:shd w:val="clear" w:color="auto" w:fill="auto"/>
            <w:noWrap/>
            <w:vAlign w:val="bottom"/>
            <w:hideMark/>
          </w:tcPr>
          <w:p w14:paraId="229EDDAE" w14:textId="77777777" w:rsidR="00A81A96" w:rsidRPr="00A81A96" w:rsidRDefault="00A81A96" w:rsidP="00A81A96">
            <w:pPr>
              <w:rPr>
                <w:sz w:val="20"/>
                <w:szCs w:val="20"/>
              </w:rPr>
            </w:pPr>
            <w:r w:rsidRPr="00A81A96">
              <w:rPr>
                <w:sz w:val="20"/>
                <w:szCs w:val="20"/>
              </w:rPr>
              <w:t>d</w:t>
            </w:r>
          </w:p>
        </w:tc>
        <w:tc>
          <w:tcPr>
            <w:tcW w:w="9139" w:type="dxa"/>
            <w:tcBorders>
              <w:top w:val="nil"/>
              <w:left w:val="nil"/>
              <w:bottom w:val="nil"/>
              <w:right w:val="nil"/>
            </w:tcBorders>
            <w:shd w:val="clear" w:color="auto" w:fill="auto"/>
            <w:noWrap/>
            <w:vAlign w:val="bottom"/>
            <w:hideMark/>
          </w:tcPr>
          <w:p w14:paraId="43AB311B" w14:textId="77777777" w:rsidR="00A81A96" w:rsidRPr="00A81A96" w:rsidRDefault="00A81A96" w:rsidP="00A81A96">
            <w:pPr>
              <w:rPr>
                <w:sz w:val="20"/>
                <w:szCs w:val="20"/>
              </w:rPr>
            </w:pPr>
            <w:r w:rsidRPr="00A81A96">
              <w:rPr>
                <w:sz w:val="20"/>
                <w:szCs w:val="20"/>
              </w:rPr>
              <w:t>GEF funds will be used to finance international communications.  UNDP funds will cover the costs of office and furniture rental</w:t>
            </w:r>
          </w:p>
        </w:tc>
      </w:tr>
      <w:tr w:rsidR="00A81A96" w:rsidRPr="00A81A96" w14:paraId="0C8323F6" w14:textId="77777777" w:rsidTr="00A81A96">
        <w:trPr>
          <w:trHeight w:val="255"/>
        </w:trPr>
        <w:tc>
          <w:tcPr>
            <w:tcW w:w="251" w:type="dxa"/>
            <w:tcBorders>
              <w:top w:val="nil"/>
              <w:left w:val="nil"/>
              <w:bottom w:val="nil"/>
              <w:right w:val="nil"/>
            </w:tcBorders>
            <w:shd w:val="clear" w:color="auto" w:fill="auto"/>
            <w:noWrap/>
            <w:vAlign w:val="bottom"/>
            <w:hideMark/>
          </w:tcPr>
          <w:p w14:paraId="04B5494D" w14:textId="77777777" w:rsidR="00A81A96" w:rsidRPr="00A81A96" w:rsidRDefault="00A81A96" w:rsidP="00A81A96">
            <w:pPr>
              <w:rPr>
                <w:sz w:val="20"/>
                <w:szCs w:val="20"/>
              </w:rPr>
            </w:pPr>
            <w:r w:rsidRPr="00A81A96">
              <w:rPr>
                <w:sz w:val="20"/>
                <w:szCs w:val="20"/>
              </w:rPr>
              <w:t>e</w:t>
            </w:r>
          </w:p>
        </w:tc>
        <w:tc>
          <w:tcPr>
            <w:tcW w:w="9139" w:type="dxa"/>
            <w:tcBorders>
              <w:top w:val="nil"/>
              <w:left w:val="nil"/>
              <w:bottom w:val="nil"/>
              <w:right w:val="nil"/>
            </w:tcBorders>
            <w:shd w:val="clear" w:color="auto" w:fill="auto"/>
            <w:noWrap/>
            <w:vAlign w:val="bottom"/>
            <w:hideMark/>
          </w:tcPr>
          <w:p w14:paraId="39C9C479" w14:textId="77777777" w:rsidR="00A81A96" w:rsidRPr="00A81A96" w:rsidRDefault="00A81A96" w:rsidP="00A81A96">
            <w:pPr>
              <w:rPr>
                <w:sz w:val="20"/>
                <w:szCs w:val="20"/>
              </w:rPr>
            </w:pPr>
            <w:r w:rsidRPr="00A81A96">
              <w:rPr>
                <w:sz w:val="20"/>
                <w:szCs w:val="20"/>
              </w:rPr>
              <w:t>GEF will finance the travel of the international M&amp;E specialist</w:t>
            </w:r>
          </w:p>
        </w:tc>
      </w:tr>
      <w:tr w:rsidR="00A81A96" w:rsidRPr="00A81A96" w14:paraId="7E1F0A8B" w14:textId="77777777" w:rsidTr="00A81A96">
        <w:trPr>
          <w:trHeight w:val="255"/>
        </w:trPr>
        <w:tc>
          <w:tcPr>
            <w:tcW w:w="251" w:type="dxa"/>
            <w:tcBorders>
              <w:top w:val="nil"/>
              <w:left w:val="nil"/>
              <w:bottom w:val="nil"/>
              <w:right w:val="nil"/>
            </w:tcBorders>
            <w:shd w:val="clear" w:color="auto" w:fill="auto"/>
            <w:noWrap/>
            <w:vAlign w:val="bottom"/>
            <w:hideMark/>
          </w:tcPr>
          <w:p w14:paraId="1E074B38" w14:textId="77777777" w:rsidR="00A81A96" w:rsidRPr="00A81A96" w:rsidRDefault="00A81A96" w:rsidP="00A81A96">
            <w:pPr>
              <w:rPr>
                <w:sz w:val="20"/>
                <w:szCs w:val="20"/>
              </w:rPr>
            </w:pPr>
            <w:r w:rsidRPr="00A81A96">
              <w:rPr>
                <w:sz w:val="20"/>
                <w:szCs w:val="20"/>
              </w:rPr>
              <w:t>f</w:t>
            </w:r>
          </w:p>
        </w:tc>
        <w:tc>
          <w:tcPr>
            <w:tcW w:w="9139" w:type="dxa"/>
            <w:tcBorders>
              <w:top w:val="nil"/>
              <w:left w:val="nil"/>
              <w:bottom w:val="nil"/>
              <w:right w:val="nil"/>
            </w:tcBorders>
            <w:shd w:val="clear" w:color="auto" w:fill="auto"/>
            <w:noWrap/>
            <w:vAlign w:val="bottom"/>
            <w:hideMark/>
          </w:tcPr>
          <w:p w14:paraId="18DD5553" w14:textId="77777777" w:rsidR="00A81A96" w:rsidRPr="00A81A96" w:rsidRDefault="00A81A96" w:rsidP="00A81A96">
            <w:pPr>
              <w:rPr>
                <w:sz w:val="20"/>
                <w:szCs w:val="20"/>
              </w:rPr>
            </w:pPr>
            <w:r w:rsidRPr="00A81A96">
              <w:rPr>
                <w:sz w:val="20"/>
                <w:szCs w:val="20"/>
              </w:rPr>
              <w:t xml:space="preserve">GEF and UNDP will finance the required audits. </w:t>
            </w:r>
          </w:p>
        </w:tc>
      </w:tr>
      <w:tr w:rsidR="00A81A96" w:rsidRPr="00A81A96" w14:paraId="69A8BAA2" w14:textId="77777777" w:rsidTr="00A81A96">
        <w:trPr>
          <w:trHeight w:val="255"/>
        </w:trPr>
        <w:tc>
          <w:tcPr>
            <w:tcW w:w="251" w:type="dxa"/>
            <w:tcBorders>
              <w:top w:val="nil"/>
              <w:left w:val="nil"/>
              <w:bottom w:val="nil"/>
              <w:right w:val="nil"/>
            </w:tcBorders>
            <w:shd w:val="clear" w:color="auto" w:fill="auto"/>
            <w:noWrap/>
            <w:vAlign w:val="bottom"/>
            <w:hideMark/>
          </w:tcPr>
          <w:p w14:paraId="07E47BF2" w14:textId="77777777" w:rsidR="00A81A96" w:rsidRPr="00A81A96" w:rsidRDefault="00A81A96" w:rsidP="00A81A96">
            <w:pPr>
              <w:rPr>
                <w:sz w:val="20"/>
                <w:szCs w:val="20"/>
              </w:rPr>
            </w:pPr>
            <w:r w:rsidRPr="00A81A96">
              <w:rPr>
                <w:sz w:val="20"/>
                <w:szCs w:val="20"/>
              </w:rPr>
              <w:t>g</w:t>
            </w:r>
          </w:p>
        </w:tc>
        <w:tc>
          <w:tcPr>
            <w:tcW w:w="9139" w:type="dxa"/>
            <w:tcBorders>
              <w:top w:val="nil"/>
              <w:left w:val="nil"/>
              <w:bottom w:val="nil"/>
              <w:right w:val="nil"/>
            </w:tcBorders>
            <w:shd w:val="clear" w:color="auto" w:fill="auto"/>
            <w:noWrap/>
            <w:vAlign w:val="bottom"/>
            <w:hideMark/>
          </w:tcPr>
          <w:p w14:paraId="6373B9B8" w14:textId="77777777" w:rsidR="00A81A96" w:rsidRPr="00A81A96" w:rsidRDefault="00A81A96" w:rsidP="00A81A96">
            <w:pPr>
              <w:rPr>
                <w:sz w:val="20"/>
                <w:szCs w:val="20"/>
              </w:rPr>
            </w:pPr>
            <w:r w:rsidRPr="00A81A96">
              <w:rPr>
                <w:sz w:val="20"/>
                <w:szCs w:val="20"/>
              </w:rPr>
              <w:t>UNDP will finance key translation and interpretation, in particular related to the project initiation and results conferences</w:t>
            </w:r>
          </w:p>
        </w:tc>
      </w:tr>
      <w:tr w:rsidR="00A81A96" w:rsidRPr="00A81A96" w14:paraId="664A6F8A" w14:textId="77777777" w:rsidTr="003A2909">
        <w:trPr>
          <w:trHeight w:val="255"/>
        </w:trPr>
        <w:tc>
          <w:tcPr>
            <w:tcW w:w="251" w:type="dxa"/>
            <w:tcBorders>
              <w:top w:val="nil"/>
              <w:left w:val="nil"/>
              <w:bottom w:val="nil"/>
              <w:right w:val="nil"/>
            </w:tcBorders>
            <w:shd w:val="clear" w:color="auto" w:fill="auto"/>
            <w:noWrap/>
            <w:vAlign w:val="bottom"/>
          </w:tcPr>
          <w:p w14:paraId="090CBD2F" w14:textId="5602D0FC" w:rsidR="00A81A96" w:rsidRPr="00A81A96" w:rsidRDefault="00A54E5E" w:rsidP="00A81A96">
            <w:pPr>
              <w:rPr>
                <w:sz w:val="20"/>
                <w:szCs w:val="20"/>
              </w:rPr>
            </w:pPr>
            <w:r>
              <w:rPr>
                <w:sz w:val="20"/>
                <w:szCs w:val="20"/>
              </w:rPr>
              <w:t>h</w:t>
            </w:r>
          </w:p>
        </w:tc>
        <w:tc>
          <w:tcPr>
            <w:tcW w:w="9139" w:type="dxa"/>
            <w:tcBorders>
              <w:top w:val="nil"/>
              <w:left w:val="nil"/>
              <w:bottom w:val="nil"/>
              <w:right w:val="nil"/>
            </w:tcBorders>
            <w:shd w:val="clear" w:color="auto" w:fill="auto"/>
            <w:noWrap/>
            <w:vAlign w:val="bottom"/>
            <w:hideMark/>
          </w:tcPr>
          <w:p w14:paraId="48C26FDE" w14:textId="45183C72" w:rsidR="00A81A96" w:rsidRPr="00A81A96" w:rsidRDefault="00A54E5E" w:rsidP="00A81A96">
            <w:pPr>
              <w:rPr>
                <w:sz w:val="20"/>
                <w:szCs w:val="20"/>
              </w:rPr>
            </w:pPr>
            <w:r>
              <w:rPr>
                <w:sz w:val="20"/>
                <w:szCs w:val="20"/>
              </w:rPr>
              <w:t>GEF funds to cover the cost of Equipment</w:t>
            </w:r>
          </w:p>
        </w:tc>
      </w:tr>
    </w:tbl>
    <w:p w14:paraId="5380D229" w14:textId="77777777" w:rsidR="00A81A96" w:rsidRDefault="00A81A96" w:rsidP="00A81A96"/>
    <w:p w14:paraId="100B570C" w14:textId="77777777" w:rsidR="00A81A96" w:rsidRPr="002632C6" w:rsidRDefault="00A81A96" w:rsidP="002B173F">
      <w:pPr>
        <w:ind w:left="360"/>
      </w:pPr>
    </w:p>
    <w:p w14:paraId="1DE137EB" w14:textId="3DBAD5B0" w:rsidR="001657DA" w:rsidRPr="002632C6" w:rsidRDefault="001657DA" w:rsidP="002547DC">
      <w:pPr>
        <w:pStyle w:val="AProdoc"/>
        <w:jc w:val="both"/>
        <w:rPr>
          <w:noProof w:val="0"/>
        </w:rPr>
      </w:pPr>
      <w:r w:rsidRPr="002632C6">
        <w:rPr>
          <w:noProof w:val="0"/>
        </w:rPr>
        <w:lastRenderedPageBreak/>
        <w:t xml:space="preserve">An internationally recruited consultant will be contracted to undertake the independent final evaluation towards the end of the project.  The travel budget includes the costs of </w:t>
      </w:r>
      <w:r w:rsidR="00F65D56">
        <w:rPr>
          <w:noProof w:val="0"/>
        </w:rPr>
        <w:t>daily subsistence allowance, terminal expenses,</w:t>
      </w:r>
      <w:r w:rsidRPr="002632C6">
        <w:rPr>
          <w:noProof w:val="0"/>
        </w:rPr>
        <w:t xml:space="preserve"> and return airfare for the international consultant.  The travel budget also includes financing to cover the cost of local consultant travel to the regions where they will be facilitating the negotiations and drafting of </w:t>
      </w:r>
      <w:proofErr w:type="spellStart"/>
      <w:r w:rsidRPr="002632C6">
        <w:rPr>
          <w:noProof w:val="0"/>
        </w:rPr>
        <w:t>sectoral</w:t>
      </w:r>
      <w:proofErr w:type="spellEnd"/>
      <w:r w:rsidRPr="002632C6">
        <w:rPr>
          <w:noProof w:val="0"/>
        </w:rPr>
        <w:t xml:space="preserve"> policy, programmes, plans, or legislation. </w:t>
      </w:r>
    </w:p>
    <w:p w14:paraId="6377BF1F" w14:textId="0FDA4688" w:rsidR="00FB536A" w:rsidRDefault="00FB536A" w:rsidP="002B173F">
      <w:pPr>
        <w:rPr>
          <w:bCs/>
          <w:szCs w:val="22"/>
        </w:rPr>
      </w:pPr>
      <w:bookmarkStart w:id="156" w:name="Table7"/>
    </w:p>
    <w:p w14:paraId="5E5A8970" w14:textId="28AA6900" w:rsidR="001657DA" w:rsidRDefault="001657DA" w:rsidP="002B173F">
      <w:pPr>
        <w:pStyle w:val="Caption1"/>
      </w:pPr>
      <w:r w:rsidRPr="002632C6">
        <w:t xml:space="preserve">Table </w:t>
      </w:r>
      <w:bookmarkEnd w:id="156"/>
      <w:r w:rsidR="005C7A26">
        <w:t>7</w:t>
      </w:r>
      <w:r w:rsidRPr="002632C6">
        <w:t>:  Consultants for technical assistance components (estimated for entire project)</w:t>
      </w:r>
    </w:p>
    <w:tbl>
      <w:tblPr>
        <w:tblStyle w:val="MediumList2-Accent5"/>
        <w:tblW w:w="9850" w:type="dxa"/>
        <w:tblLook w:val="04A0" w:firstRow="1" w:lastRow="0" w:firstColumn="1" w:lastColumn="0" w:noHBand="0" w:noVBand="1"/>
      </w:tblPr>
      <w:tblGrid>
        <w:gridCol w:w="4518"/>
        <w:gridCol w:w="1440"/>
        <w:gridCol w:w="1177"/>
        <w:gridCol w:w="1436"/>
        <w:gridCol w:w="1279"/>
      </w:tblGrid>
      <w:tr w:rsidR="00F65D56" w:rsidRPr="007F4CEA" w14:paraId="4E61498B" w14:textId="77777777" w:rsidTr="008566F8">
        <w:trPr>
          <w:cnfStyle w:val="100000000000" w:firstRow="1" w:lastRow="0" w:firstColumn="0" w:lastColumn="0" w:oddVBand="0" w:evenVBand="0" w:oddHBand="0" w:evenHBand="0" w:firstRowFirstColumn="0" w:firstRowLastColumn="0" w:lastRowFirstColumn="0" w:lastRowLastColumn="0"/>
          <w:trHeight w:val="216"/>
        </w:trPr>
        <w:tc>
          <w:tcPr>
            <w:cnfStyle w:val="001000000100" w:firstRow="0" w:lastRow="0" w:firstColumn="1" w:lastColumn="0" w:oddVBand="0" w:evenVBand="0" w:oddHBand="0" w:evenHBand="0" w:firstRowFirstColumn="1" w:firstRowLastColumn="0" w:lastRowFirstColumn="0" w:lastRowLastColumn="0"/>
            <w:tcW w:w="4518" w:type="dxa"/>
            <w:tcBorders>
              <w:bottom w:val="single" w:sz="12" w:space="0" w:color="4BACC6" w:themeColor="accent5"/>
            </w:tcBorders>
            <w:vAlign w:val="bottom"/>
            <w:hideMark/>
          </w:tcPr>
          <w:p w14:paraId="7666D876" w14:textId="77777777" w:rsidR="00F65D56" w:rsidRDefault="00F65D56" w:rsidP="007F4CEA">
            <w:pPr>
              <w:rPr>
                <w:rFonts w:ascii="Times New Roman" w:hAnsi="Times New Roman" w:cs="Times New Roman"/>
                <w:b/>
                <w:bCs/>
                <w:sz w:val="20"/>
                <w:szCs w:val="20"/>
              </w:rPr>
            </w:pPr>
          </w:p>
          <w:p w14:paraId="29297E88" w14:textId="4AA31665" w:rsidR="008566F8" w:rsidRPr="007F4CEA" w:rsidRDefault="008566F8" w:rsidP="007F4CEA">
            <w:pPr>
              <w:rPr>
                <w:rFonts w:ascii="Times New Roman" w:hAnsi="Times New Roman" w:cs="Times New Roman"/>
                <w:b/>
                <w:bCs/>
                <w:sz w:val="20"/>
                <w:szCs w:val="20"/>
              </w:rPr>
            </w:pPr>
          </w:p>
        </w:tc>
        <w:tc>
          <w:tcPr>
            <w:tcW w:w="1440" w:type="dxa"/>
            <w:tcBorders>
              <w:bottom w:val="single" w:sz="12" w:space="0" w:color="4BACC6" w:themeColor="accent5"/>
            </w:tcBorders>
            <w:vAlign w:val="bottom"/>
          </w:tcPr>
          <w:p w14:paraId="37E7F376" w14:textId="77777777" w:rsidR="00F65D56" w:rsidRPr="007F4CEA" w:rsidRDefault="00F65D56" w:rsidP="007F4CE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7F4CEA">
              <w:rPr>
                <w:rFonts w:ascii="Times New Roman" w:hAnsi="Times New Roman" w:cs="Times New Roman"/>
                <w:b/>
                <w:bCs/>
                <w:sz w:val="20"/>
                <w:szCs w:val="20"/>
              </w:rPr>
              <w:t>Estimated Staff weeks</w:t>
            </w:r>
          </w:p>
        </w:tc>
        <w:tc>
          <w:tcPr>
            <w:tcW w:w="1177" w:type="dxa"/>
            <w:tcBorders>
              <w:bottom w:val="single" w:sz="12" w:space="0" w:color="4BACC6" w:themeColor="accent5"/>
            </w:tcBorders>
            <w:vAlign w:val="bottom"/>
            <w:hideMark/>
          </w:tcPr>
          <w:p w14:paraId="5873B75A" w14:textId="77777777" w:rsidR="00F65D56" w:rsidRPr="007F4CEA" w:rsidRDefault="00F65D56" w:rsidP="007F4CE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p w14:paraId="6A4DEE74" w14:textId="77777777" w:rsidR="00F65D56" w:rsidRPr="007F4CEA" w:rsidRDefault="00F65D56" w:rsidP="007F4CE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7F4CEA">
              <w:rPr>
                <w:rFonts w:ascii="Times New Roman" w:hAnsi="Times New Roman" w:cs="Times New Roman"/>
                <w:b/>
                <w:bCs/>
                <w:sz w:val="20"/>
                <w:szCs w:val="20"/>
              </w:rPr>
              <w:t>GEF (US$)</w:t>
            </w:r>
          </w:p>
        </w:tc>
        <w:tc>
          <w:tcPr>
            <w:tcW w:w="1436" w:type="dxa"/>
            <w:tcBorders>
              <w:bottom w:val="single" w:sz="12" w:space="0" w:color="4BACC6" w:themeColor="accent5"/>
            </w:tcBorders>
            <w:vAlign w:val="bottom"/>
            <w:hideMark/>
          </w:tcPr>
          <w:p w14:paraId="4AC1D485" w14:textId="77777777" w:rsidR="00F65D56" w:rsidRPr="007F4CEA" w:rsidRDefault="00F65D56" w:rsidP="007F4CE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7F4CEA">
              <w:rPr>
                <w:rFonts w:ascii="Times New Roman" w:hAnsi="Times New Roman" w:cs="Times New Roman"/>
                <w:b/>
                <w:bCs/>
                <w:sz w:val="20"/>
                <w:szCs w:val="20"/>
              </w:rPr>
              <w:t>Co-Financing (US$)</w:t>
            </w:r>
          </w:p>
        </w:tc>
        <w:tc>
          <w:tcPr>
            <w:tcW w:w="1279" w:type="dxa"/>
            <w:tcBorders>
              <w:bottom w:val="single" w:sz="12" w:space="0" w:color="4BACC6" w:themeColor="accent5"/>
            </w:tcBorders>
            <w:vAlign w:val="bottom"/>
            <w:hideMark/>
          </w:tcPr>
          <w:p w14:paraId="0902E03D" w14:textId="77777777" w:rsidR="00F65D56" w:rsidRPr="007F4CEA" w:rsidRDefault="00F65D56" w:rsidP="007F4CE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7F4CEA">
              <w:rPr>
                <w:rFonts w:ascii="Times New Roman" w:hAnsi="Times New Roman" w:cs="Times New Roman"/>
                <w:b/>
                <w:bCs/>
                <w:sz w:val="20"/>
                <w:szCs w:val="20"/>
              </w:rPr>
              <w:t>Project Total (US$)</w:t>
            </w:r>
          </w:p>
        </w:tc>
      </w:tr>
      <w:tr w:rsidR="00794578" w:rsidRPr="007F4CEA" w14:paraId="353187D7" w14:textId="77777777" w:rsidTr="008566F8">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4518" w:type="dxa"/>
            <w:tcBorders>
              <w:top w:val="single" w:sz="12" w:space="0" w:color="4BACC6" w:themeColor="accent5"/>
              <w:left w:val="single" w:sz="12" w:space="0" w:color="4BACC6" w:themeColor="accent5"/>
              <w:bottom w:val="single" w:sz="8" w:space="0" w:color="4BACC6" w:themeColor="accent5"/>
            </w:tcBorders>
            <w:shd w:val="clear" w:color="auto" w:fill="DAEEF3" w:themeFill="accent5" w:themeFillTint="33"/>
            <w:vAlign w:val="bottom"/>
          </w:tcPr>
          <w:p w14:paraId="3E265D63" w14:textId="6D9EFE6D" w:rsidR="00794578" w:rsidRPr="007F4CEA" w:rsidRDefault="00794578" w:rsidP="007F4CEA">
            <w:pPr>
              <w:tabs>
                <w:tab w:val="left" w:pos="360"/>
              </w:tabs>
              <w:rPr>
                <w:sz w:val="20"/>
                <w:szCs w:val="20"/>
              </w:rPr>
            </w:pPr>
            <w:r w:rsidRPr="007F4CEA">
              <w:rPr>
                <w:rFonts w:ascii="Times New Roman" w:hAnsi="Times New Roman" w:cs="Times New Roman"/>
                <w:b/>
                <w:bCs/>
                <w:sz w:val="20"/>
                <w:szCs w:val="20"/>
              </w:rPr>
              <w:t>Local Consultants</w:t>
            </w:r>
          </w:p>
        </w:tc>
        <w:tc>
          <w:tcPr>
            <w:tcW w:w="1440" w:type="dxa"/>
            <w:tcBorders>
              <w:top w:val="single" w:sz="12" w:space="0" w:color="4BACC6" w:themeColor="accent5"/>
              <w:bottom w:val="single" w:sz="8" w:space="0" w:color="4BACC6" w:themeColor="accent5"/>
              <w:right w:val="single" w:sz="8" w:space="0" w:color="4BACC6" w:themeColor="accent5"/>
            </w:tcBorders>
            <w:shd w:val="clear" w:color="auto" w:fill="DAEEF3" w:themeFill="accent5" w:themeFillTint="33"/>
            <w:vAlign w:val="bottom"/>
          </w:tcPr>
          <w:p w14:paraId="60D97AD3" w14:textId="77777777" w:rsidR="00794578" w:rsidRPr="007F4CEA" w:rsidRDefault="00794578" w:rsidP="007F4CEA">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177" w:type="dxa"/>
            <w:tcBorders>
              <w:top w:val="single" w:sz="12" w:space="0" w:color="4BACC6" w:themeColor="accent5"/>
              <w:left w:val="single" w:sz="8" w:space="0" w:color="4BACC6" w:themeColor="accent5"/>
              <w:bottom w:val="single" w:sz="8" w:space="0" w:color="4BACC6" w:themeColor="accent5"/>
              <w:right w:val="single" w:sz="8" w:space="0" w:color="4BACC6" w:themeColor="accent5"/>
            </w:tcBorders>
            <w:shd w:val="clear" w:color="auto" w:fill="DAEEF3" w:themeFill="accent5" w:themeFillTint="33"/>
            <w:vAlign w:val="bottom"/>
          </w:tcPr>
          <w:p w14:paraId="1249E505" w14:textId="77777777" w:rsidR="00794578" w:rsidRPr="007F4CEA" w:rsidRDefault="00794578" w:rsidP="007F4CEA">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436" w:type="dxa"/>
            <w:tcBorders>
              <w:top w:val="single" w:sz="12" w:space="0" w:color="4BACC6" w:themeColor="accent5"/>
              <w:left w:val="single" w:sz="8" w:space="0" w:color="4BACC6" w:themeColor="accent5"/>
              <w:bottom w:val="single" w:sz="8" w:space="0" w:color="4BACC6" w:themeColor="accent5"/>
              <w:right w:val="single" w:sz="8" w:space="0" w:color="4BACC6" w:themeColor="accent5"/>
            </w:tcBorders>
            <w:shd w:val="clear" w:color="auto" w:fill="DAEEF3" w:themeFill="accent5" w:themeFillTint="33"/>
            <w:vAlign w:val="bottom"/>
          </w:tcPr>
          <w:p w14:paraId="37E3A7AA" w14:textId="77777777" w:rsidR="00794578" w:rsidRPr="007F4CEA" w:rsidRDefault="00794578" w:rsidP="007F4CEA">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279" w:type="dxa"/>
            <w:tcBorders>
              <w:top w:val="single" w:sz="12" w:space="0" w:color="4BACC6" w:themeColor="accent5"/>
              <w:left w:val="single" w:sz="8" w:space="0" w:color="4BACC6" w:themeColor="accent5"/>
              <w:bottom w:val="single" w:sz="8" w:space="0" w:color="4BACC6" w:themeColor="accent5"/>
              <w:right w:val="single" w:sz="12" w:space="0" w:color="4BACC6" w:themeColor="accent5"/>
            </w:tcBorders>
            <w:shd w:val="clear" w:color="auto" w:fill="DAEEF3" w:themeFill="accent5" w:themeFillTint="33"/>
            <w:vAlign w:val="bottom"/>
          </w:tcPr>
          <w:p w14:paraId="33A3FD19" w14:textId="77777777" w:rsidR="00794578" w:rsidRPr="007F4CEA" w:rsidRDefault="00794578" w:rsidP="007F4CEA">
            <w:pPr>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7F4CEA" w:rsidRPr="007F4CEA" w14:paraId="04944C28" w14:textId="77777777" w:rsidTr="008566F8">
        <w:trPr>
          <w:trHeight w:val="216"/>
        </w:trPr>
        <w:tc>
          <w:tcPr>
            <w:cnfStyle w:val="001000000000" w:firstRow="0" w:lastRow="0" w:firstColumn="1" w:lastColumn="0" w:oddVBand="0" w:evenVBand="0" w:oddHBand="0" w:evenHBand="0" w:firstRowFirstColumn="0" w:firstRowLastColumn="0" w:lastRowFirstColumn="0" w:lastRowLastColumn="0"/>
            <w:tcW w:w="4518" w:type="dxa"/>
            <w:tcBorders>
              <w:top w:val="single" w:sz="12" w:space="0" w:color="4BACC6" w:themeColor="accent5"/>
              <w:left w:val="single" w:sz="12" w:space="0" w:color="4BACC6" w:themeColor="accent5"/>
              <w:bottom w:val="single" w:sz="8" w:space="0" w:color="4BACC6" w:themeColor="accent5"/>
            </w:tcBorders>
            <w:shd w:val="clear" w:color="auto" w:fill="auto"/>
            <w:vAlign w:val="bottom"/>
          </w:tcPr>
          <w:p w14:paraId="054F3AFB" w14:textId="2600E620" w:rsidR="007F4CEA" w:rsidRPr="007F4CEA" w:rsidRDefault="007F4CEA" w:rsidP="007F4CEA">
            <w:pPr>
              <w:tabs>
                <w:tab w:val="left" w:pos="360"/>
              </w:tabs>
              <w:rPr>
                <w:rFonts w:ascii="Times New Roman" w:hAnsi="Times New Roman" w:cs="Times New Roman"/>
                <w:sz w:val="20"/>
                <w:szCs w:val="20"/>
              </w:rPr>
            </w:pPr>
            <w:r w:rsidRPr="007F4CEA">
              <w:rPr>
                <w:rFonts w:ascii="Times New Roman" w:hAnsi="Times New Roman" w:cs="Times New Roman"/>
                <w:sz w:val="20"/>
                <w:szCs w:val="20"/>
              </w:rPr>
              <w:t>CBD Specialist</w:t>
            </w:r>
          </w:p>
        </w:tc>
        <w:tc>
          <w:tcPr>
            <w:tcW w:w="1440" w:type="dxa"/>
            <w:tcBorders>
              <w:top w:val="single" w:sz="12" w:space="0" w:color="4BACC6" w:themeColor="accent5"/>
              <w:bottom w:val="single" w:sz="8" w:space="0" w:color="4BACC6" w:themeColor="accent5"/>
              <w:right w:val="single" w:sz="8" w:space="0" w:color="4BACC6" w:themeColor="accent5"/>
            </w:tcBorders>
            <w:vAlign w:val="bottom"/>
          </w:tcPr>
          <w:p w14:paraId="4B966EB9" w14:textId="2C91C6EF" w:rsidR="007F4CEA" w:rsidRPr="007F4CEA" w:rsidRDefault="007F4CEA"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52</w:t>
            </w:r>
          </w:p>
        </w:tc>
        <w:tc>
          <w:tcPr>
            <w:tcW w:w="1177" w:type="dxa"/>
            <w:tcBorders>
              <w:top w:val="single" w:sz="12" w:space="0" w:color="4BACC6" w:themeColor="accent5"/>
              <w:left w:val="single" w:sz="8" w:space="0" w:color="4BACC6" w:themeColor="accent5"/>
              <w:bottom w:val="single" w:sz="8" w:space="0" w:color="4BACC6" w:themeColor="accent5"/>
              <w:right w:val="single" w:sz="8" w:space="0" w:color="4BACC6" w:themeColor="accent5"/>
            </w:tcBorders>
            <w:vAlign w:val="bottom"/>
          </w:tcPr>
          <w:p w14:paraId="65228A3E" w14:textId="6F899BBC" w:rsidR="007F4CEA" w:rsidRPr="007F4CEA" w:rsidRDefault="007F4CEA"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26,000</w:t>
            </w:r>
          </w:p>
        </w:tc>
        <w:tc>
          <w:tcPr>
            <w:tcW w:w="1436" w:type="dxa"/>
            <w:tcBorders>
              <w:top w:val="single" w:sz="12" w:space="0" w:color="4BACC6" w:themeColor="accent5"/>
              <w:left w:val="single" w:sz="8" w:space="0" w:color="4BACC6" w:themeColor="accent5"/>
              <w:bottom w:val="single" w:sz="8" w:space="0" w:color="4BACC6" w:themeColor="accent5"/>
              <w:right w:val="single" w:sz="8" w:space="0" w:color="4BACC6" w:themeColor="accent5"/>
            </w:tcBorders>
            <w:vAlign w:val="bottom"/>
          </w:tcPr>
          <w:p w14:paraId="791E60F5" w14:textId="3AD99449" w:rsidR="007F4CEA" w:rsidRPr="007F4CEA" w:rsidRDefault="007F4CEA"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0</w:t>
            </w:r>
          </w:p>
        </w:tc>
        <w:tc>
          <w:tcPr>
            <w:tcW w:w="1279" w:type="dxa"/>
            <w:tcBorders>
              <w:top w:val="single" w:sz="12" w:space="0" w:color="4BACC6" w:themeColor="accent5"/>
              <w:left w:val="single" w:sz="8" w:space="0" w:color="4BACC6" w:themeColor="accent5"/>
              <w:bottom w:val="single" w:sz="8" w:space="0" w:color="4BACC6" w:themeColor="accent5"/>
              <w:right w:val="single" w:sz="12" w:space="0" w:color="4BACC6" w:themeColor="accent5"/>
            </w:tcBorders>
            <w:vAlign w:val="bottom"/>
          </w:tcPr>
          <w:p w14:paraId="1D7AA18C" w14:textId="481A8179" w:rsidR="007F4CEA" w:rsidRPr="007F4CEA" w:rsidRDefault="007F4CEA"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26,000</w:t>
            </w:r>
          </w:p>
        </w:tc>
      </w:tr>
      <w:tr w:rsidR="007F4CEA" w:rsidRPr="007F4CEA" w14:paraId="26225FAC" w14:textId="77777777" w:rsidTr="008566F8">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4518" w:type="dxa"/>
            <w:tcBorders>
              <w:top w:val="single" w:sz="8" w:space="0" w:color="4BACC6" w:themeColor="accent5"/>
              <w:left w:val="single" w:sz="12" w:space="0" w:color="4BACC6" w:themeColor="accent5"/>
              <w:bottom w:val="single" w:sz="8" w:space="0" w:color="4BACC6" w:themeColor="accent5"/>
            </w:tcBorders>
            <w:shd w:val="clear" w:color="auto" w:fill="DAEEF3" w:themeFill="accent5" w:themeFillTint="33"/>
            <w:vAlign w:val="bottom"/>
          </w:tcPr>
          <w:p w14:paraId="483A5B45" w14:textId="05733F43" w:rsidR="007F4CEA" w:rsidRPr="007F4CEA" w:rsidRDefault="007F4CEA" w:rsidP="007F4CEA">
            <w:pPr>
              <w:tabs>
                <w:tab w:val="left" w:pos="360"/>
              </w:tabs>
              <w:ind w:left="360" w:hanging="360"/>
              <w:rPr>
                <w:rFonts w:ascii="Times New Roman" w:hAnsi="Times New Roman" w:cs="Times New Roman"/>
                <w:sz w:val="20"/>
                <w:szCs w:val="20"/>
              </w:rPr>
            </w:pPr>
            <w:r w:rsidRPr="007F4CEA">
              <w:rPr>
                <w:rFonts w:ascii="Times New Roman" w:hAnsi="Times New Roman" w:cs="Times New Roman"/>
                <w:sz w:val="20"/>
                <w:szCs w:val="20"/>
              </w:rPr>
              <w:t>CCD Specialist</w:t>
            </w:r>
          </w:p>
        </w:tc>
        <w:tc>
          <w:tcPr>
            <w:tcW w:w="1440" w:type="dxa"/>
            <w:tcBorders>
              <w:top w:val="single" w:sz="8" w:space="0" w:color="4BACC6" w:themeColor="accent5"/>
              <w:bottom w:val="single" w:sz="8" w:space="0" w:color="4BACC6" w:themeColor="accent5"/>
              <w:right w:val="single" w:sz="8" w:space="0" w:color="4BACC6" w:themeColor="accent5"/>
            </w:tcBorders>
            <w:shd w:val="clear" w:color="auto" w:fill="DAEEF3" w:themeFill="accent5" w:themeFillTint="33"/>
            <w:vAlign w:val="bottom"/>
          </w:tcPr>
          <w:p w14:paraId="01CC3D83" w14:textId="0D285E21" w:rsidR="007F4CEA" w:rsidRPr="007F4CEA" w:rsidRDefault="007F4CEA" w:rsidP="007F4C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52</w:t>
            </w:r>
          </w:p>
        </w:tc>
        <w:tc>
          <w:tcPr>
            <w:tcW w:w="11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AEEF3" w:themeFill="accent5" w:themeFillTint="33"/>
            <w:vAlign w:val="bottom"/>
          </w:tcPr>
          <w:p w14:paraId="13607D18" w14:textId="60AFE1F1" w:rsidR="007F4CEA" w:rsidRPr="007F4CEA" w:rsidRDefault="007F4CEA" w:rsidP="007F4C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26,000</w:t>
            </w:r>
          </w:p>
        </w:tc>
        <w:tc>
          <w:tcPr>
            <w:tcW w:w="143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AEEF3" w:themeFill="accent5" w:themeFillTint="33"/>
            <w:vAlign w:val="bottom"/>
          </w:tcPr>
          <w:p w14:paraId="77ABC587" w14:textId="3BE5C757" w:rsidR="007F4CEA" w:rsidRPr="007F4CEA" w:rsidRDefault="007F4CEA" w:rsidP="007F4C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0</w:t>
            </w:r>
          </w:p>
        </w:tc>
        <w:tc>
          <w:tcPr>
            <w:tcW w:w="1279" w:type="dxa"/>
            <w:tcBorders>
              <w:top w:val="single" w:sz="8" w:space="0" w:color="4BACC6" w:themeColor="accent5"/>
              <w:left w:val="single" w:sz="8" w:space="0" w:color="4BACC6" w:themeColor="accent5"/>
              <w:bottom w:val="single" w:sz="8" w:space="0" w:color="4BACC6" w:themeColor="accent5"/>
              <w:right w:val="single" w:sz="12" w:space="0" w:color="4BACC6" w:themeColor="accent5"/>
            </w:tcBorders>
            <w:shd w:val="clear" w:color="auto" w:fill="DAEEF3" w:themeFill="accent5" w:themeFillTint="33"/>
            <w:vAlign w:val="bottom"/>
          </w:tcPr>
          <w:p w14:paraId="13C5CBA6" w14:textId="791D19E9" w:rsidR="007F4CEA" w:rsidRPr="007F4CEA" w:rsidRDefault="007F4CEA" w:rsidP="007F4C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26,000</w:t>
            </w:r>
          </w:p>
        </w:tc>
      </w:tr>
      <w:tr w:rsidR="007F4CEA" w:rsidRPr="007F4CEA" w14:paraId="3256ADD7" w14:textId="77777777" w:rsidTr="008566F8">
        <w:trPr>
          <w:trHeight w:val="216"/>
        </w:trPr>
        <w:tc>
          <w:tcPr>
            <w:cnfStyle w:val="001000000000" w:firstRow="0" w:lastRow="0" w:firstColumn="1" w:lastColumn="0" w:oddVBand="0" w:evenVBand="0" w:oddHBand="0" w:evenHBand="0" w:firstRowFirstColumn="0" w:firstRowLastColumn="0" w:lastRowFirstColumn="0" w:lastRowLastColumn="0"/>
            <w:tcW w:w="4518" w:type="dxa"/>
            <w:tcBorders>
              <w:top w:val="single" w:sz="8" w:space="0" w:color="4BACC6" w:themeColor="accent5"/>
              <w:left w:val="single" w:sz="12" w:space="0" w:color="4BACC6" w:themeColor="accent5"/>
              <w:bottom w:val="single" w:sz="8" w:space="0" w:color="4BACC6" w:themeColor="accent5"/>
            </w:tcBorders>
            <w:shd w:val="clear" w:color="auto" w:fill="auto"/>
            <w:vAlign w:val="bottom"/>
          </w:tcPr>
          <w:p w14:paraId="5A056A47" w14:textId="3A448084" w:rsidR="007F4CEA" w:rsidRPr="007F4CEA" w:rsidRDefault="007F4CEA" w:rsidP="007F4CEA">
            <w:pPr>
              <w:tabs>
                <w:tab w:val="left" w:pos="360"/>
              </w:tabs>
              <w:rPr>
                <w:rFonts w:ascii="Times New Roman" w:hAnsi="Times New Roman" w:cs="Times New Roman"/>
                <w:sz w:val="20"/>
                <w:szCs w:val="20"/>
              </w:rPr>
            </w:pPr>
            <w:r w:rsidRPr="007F4CEA">
              <w:rPr>
                <w:rFonts w:ascii="Times New Roman" w:hAnsi="Times New Roman" w:cs="Times New Roman"/>
                <w:sz w:val="20"/>
                <w:szCs w:val="20"/>
              </w:rPr>
              <w:t>FCCC Specialist</w:t>
            </w:r>
          </w:p>
        </w:tc>
        <w:tc>
          <w:tcPr>
            <w:tcW w:w="1440" w:type="dxa"/>
            <w:tcBorders>
              <w:top w:val="single" w:sz="8" w:space="0" w:color="4BACC6" w:themeColor="accent5"/>
              <w:bottom w:val="single" w:sz="8" w:space="0" w:color="4BACC6" w:themeColor="accent5"/>
              <w:right w:val="single" w:sz="8" w:space="0" w:color="4BACC6" w:themeColor="accent5"/>
            </w:tcBorders>
            <w:vAlign w:val="bottom"/>
          </w:tcPr>
          <w:p w14:paraId="1CCAFDFC" w14:textId="567BBF1A" w:rsidR="007F4CEA" w:rsidRPr="007F4CEA" w:rsidRDefault="007F4CEA"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52</w:t>
            </w:r>
          </w:p>
        </w:tc>
        <w:tc>
          <w:tcPr>
            <w:tcW w:w="11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bottom"/>
          </w:tcPr>
          <w:p w14:paraId="327E7E5F" w14:textId="645F3F81" w:rsidR="007F4CEA" w:rsidRPr="007F4CEA" w:rsidRDefault="007F4CEA"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26,000</w:t>
            </w:r>
          </w:p>
        </w:tc>
        <w:tc>
          <w:tcPr>
            <w:tcW w:w="143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bottom"/>
          </w:tcPr>
          <w:p w14:paraId="39C2C37A" w14:textId="6C780085" w:rsidR="007F4CEA" w:rsidRPr="007F4CEA" w:rsidRDefault="007F4CEA"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0</w:t>
            </w:r>
          </w:p>
        </w:tc>
        <w:tc>
          <w:tcPr>
            <w:tcW w:w="1279" w:type="dxa"/>
            <w:tcBorders>
              <w:top w:val="single" w:sz="8" w:space="0" w:color="4BACC6" w:themeColor="accent5"/>
              <w:left w:val="single" w:sz="8" w:space="0" w:color="4BACC6" w:themeColor="accent5"/>
              <w:bottom w:val="single" w:sz="8" w:space="0" w:color="4BACC6" w:themeColor="accent5"/>
              <w:right w:val="single" w:sz="12" w:space="0" w:color="4BACC6" w:themeColor="accent5"/>
            </w:tcBorders>
            <w:vAlign w:val="bottom"/>
          </w:tcPr>
          <w:p w14:paraId="7FD1E54D" w14:textId="52B8D857" w:rsidR="007F4CEA" w:rsidRPr="007F4CEA" w:rsidRDefault="007F4CEA"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26,000</w:t>
            </w:r>
          </w:p>
        </w:tc>
      </w:tr>
      <w:tr w:rsidR="007F4CEA" w:rsidRPr="007F4CEA" w14:paraId="5CB9870D" w14:textId="77777777" w:rsidTr="008566F8">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4518" w:type="dxa"/>
            <w:tcBorders>
              <w:top w:val="single" w:sz="8" w:space="0" w:color="4BACC6" w:themeColor="accent5"/>
              <w:left w:val="single" w:sz="12" w:space="0" w:color="4BACC6" w:themeColor="accent5"/>
              <w:bottom w:val="single" w:sz="8" w:space="0" w:color="4BACC6" w:themeColor="accent5"/>
            </w:tcBorders>
            <w:shd w:val="clear" w:color="auto" w:fill="DAEEF3" w:themeFill="accent5" w:themeFillTint="33"/>
            <w:vAlign w:val="bottom"/>
          </w:tcPr>
          <w:p w14:paraId="4257D61D" w14:textId="453EBBED" w:rsidR="007F4CEA" w:rsidRPr="007F4CEA" w:rsidRDefault="007F4CEA" w:rsidP="007F4CEA">
            <w:pPr>
              <w:tabs>
                <w:tab w:val="left" w:pos="360"/>
              </w:tabs>
              <w:rPr>
                <w:rFonts w:ascii="Times New Roman" w:hAnsi="Times New Roman" w:cs="Times New Roman"/>
                <w:sz w:val="20"/>
                <w:szCs w:val="20"/>
              </w:rPr>
            </w:pPr>
            <w:r w:rsidRPr="007F4CEA">
              <w:rPr>
                <w:rFonts w:ascii="Times New Roman" w:hAnsi="Times New Roman" w:cs="Times New Roman"/>
                <w:sz w:val="20"/>
                <w:szCs w:val="20"/>
              </w:rPr>
              <w:t>Public Administration Specialist</w:t>
            </w:r>
          </w:p>
        </w:tc>
        <w:tc>
          <w:tcPr>
            <w:tcW w:w="1440" w:type="dxa"/>
            <w:tcBorders>
              <w:top w:val="single" w:sz="8" w:space="0" w:color="4BACC6" w:themeColor="accent5"/>
              <w:bottom w:val="single" w:sz="8" w:space="0" w:color="4BACC6" w:themeColor="accent5"/>
              <w:right w:val="single" w:sz="8" w:space="0" w:color="4BACC6" w:themeColor="accent5"/>
            </w:tcBorders>
            <w:shd w:val="clear" w:color="auto" w:fill="DAEEF3" w:themeFill="accent5" w:themeFillTint="33"/>
            <w:vAlign w:val="bottom"/>
          </w:tcPr>
          <w:p w14:paraId="3EBDFB8A" w14:textId="351429C1" w:rsidR="007F4CEA" w:rsidRPr="007F4CEA" w:rsidRDefault="007F4CEA" w:rsidP="007F4C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76</w:t>
            </w:r>
          </w:p>
        </w:tc>
        <w:tc>
          <w:tcPr>
            <w:tcW w:w="11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AEEF3" w:themeFill="accent5" w:themeFillTint="33"/>
            <w:vAlign w:val="bottom"/>
          </w:tcPr>
          <w:p w14:paraId="1967B148" w14:textId="6192AE8C" w:rsidR="007F4CEA" w:rsidRPr="007F4CEA" w:rsidRDefault="007F4CEA" w:rsidP="007F4C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38,000</w:t>
            </w:r>
          </w:p>
        </w:tc>
        <w:tc>
          <w:tcPr>
            <w:tcW w:w="143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AEEF3" w:themeFill="accent5" w:themeFillTint="33"/>
            <w:vAlign w:val="bottom"/>
          </w:tcPr>
          <w:p w14:paraId="3A08C9F5" w14:textId="18505C59" w:rsidR="007F4CEA" w:rsidRPr="007F4CEA" w:rsidRDefault="007F4CEA" w:rsidP="007F4C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0</w:t>
            </w:r>
          </w:p>
        </w:tc>
        <w:tc>
          <w:tcPr>
            <w:tcW w:w="1279" w:type="dxa"/>
            <w:tcBorders>
              <w:top w:val="single" w:sz="8" w:space="0" w:color="4BACC6" w:themeColor="accent5"/>
              <w:left w:val="single" w:sz="8" w:space="0" w:color="4BACC6" w:themeColor="accent5"/>
              <w:bottom w:val="single" w:sz="8" w:space="0" w:color="4BACC6" w:themeColor="accent5"/>
              <w:right w:val="single" w:sz="12" w:space="0" w:color="4BACC6" w:themeColor="accent5"/>
            </w:tcBorders>
            <w:shd w:val="clear" w:color="auto" w:fill="DAEEF3" w:themeFill="accent5" w:themeFillTint="33"/>
            <w:vAlign w:val="bottom"/>
          </w:tcPr>
          <w:p w14:paraId="7E389BAF" w14:textId="5DF37488" w:rsidR="007F4CEA" w:rsidRPr="007F4CEA" w:rsidRDefault="007F4CEA" w:rsidP="007F4C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38,000</w:t>
            </w:r>
          </w:p>
        </w:tc>
      </w:tr>
      <w:tr w:rsidR="007F4CEA" w:rsidRPr="007F4CEA" w14:paraId="3C260DA3" w14:textId="77777777" w:rsidTr="008566F8">
        <w:trPr>
          <w:trHeight w:val="216"/>
        </w:trPr>
        <w:tc>
          <w:tcPr>
            <w:cnfStyle w:val="001000000000" w:firstRow="0" w:lastRow="0" w:firstColumn="1" w:lastColumn="0" w:oddVBand="0" w:evenVBand="0" w:oddHBand="0" w:evenHBand="0" w:firstRowFirstColumn="0" w:firstRowLastColumn="0" w:lastRowFirstColumn="0" w:lastRowLastColumn="0"/>
            <w:tcW w:w="4518" w:type="dxa"/>
            <w:tcBorders>
              <w:top w:val="single" w:sz="8" w:space="0" w:color="4BACC6" w:themeColor="accent5"/>
              <w:left w:val="single" w:sz="12" w:space="0" w:color="4BACC6" w:themeColor="accent5"/>
              <w:bottom w:val="single" w:sz="8" w:space="0" w:color="4BACC6" w:themeColor="accent5"/>
            </w:tcBorders>
            <w:shd w:val="clear" w:color="auto" w:fill="auto"/>
            <w:vAlign w:val="bottom"/>
          </w:tcPr>
          <w:p w14:paraId="5A4905F2" w14:textId="76F66B0E" w:rsidR="007F4CEA" w:rsidRPr="007F4CEA" w:rsidRDefault="007F4CEA" w:rsidP="007F4CEA">
            <w:pPr>
              <w:tabs>
                <w:tab w:val="left" w:pos="360"/>
              </w:tabs>
              <w:rPr>
                <w:rFonts w:ascii="Times New Roman" w:hAnsi="Times New Roman" w:cs="Times New Roman"/>
                <w:sz w:val="20"/>
                <w:szCs w:val="20"/>
              </w:rPr>
            </w:pPr>
            <w:r w:rsidRPr="007F4CEA">
              <w:rPr>
                <w:rFonts w:ascii="Times New Roman" w:hAnsi="Times New Roman" w:cs="Times New Roman"/>
                <w:sz w:val="20"/>
                <w:szCs w:val="20"/>
              </w:rPr>
              <w:t>IT and Knowledge Management Specialist</w:t>
            </w:r>
          </w:p>
        </w:tc>
        <w:tc>
          <w:tcPr>
            <w:tcW w:w="1440" w:type="dxa"/>
            <w:tcBorders>
              <w:top w:val="single" w:sz="8" w:space="0" w:color="4BACC6" w:themeColor="accent5"/>
              <w:bottom w:val="single" w:sz="8" w:space="0" w:color="4BACC6" w:themeColor="accent5"/>
              <w:right w:val="single" w:sz="8" w:space="0" w:color="4BACC6" w:themeColor="accent5"/>
            </w:tcBorders>
            <w:vAlign w:val="bottom"/>
          </w:tcPr>
          <w:p w14:paraId="3E75E889" w14:textId="533F1E1B" w:rsidR="007F4CEA" w:rsidRPr="007F4CEA" w:rsidRDefault="007F4CEA"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74</w:t>
            </w:r>
          </w:p>
        </w:tc>
        <w:tc>
          <w:tcPr>
            <w:tcW w:w="11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bottom"/>
          </w:tcPr>
          <w:p w14:paraId="4C669E85" w14:textId="3772C534" w:rsidR="007F4CEA" w:rsidRPr="007F4CEA" w:rsidRDefault="007F4CEA"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37,000</w:t>
            </w:r>
          </w:p>
        </w:tc>
        <w:tc>
          <w:tcPr>
            <w:tcW w:w="143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bottom"/>
          </w:tcPr>
          <w:p w14:paraId="17DC2A7D" w14:textId="5FCA7A11" w:rsidR="007F4CEA" w:rsidRPr="007F4CEA" w:rsidRDefault="007F4CEA"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0</w:t>
            </w:r>
          </w:p>
        </w:tc>
        <w:tc>
          <w:tcPr>
            <w:tcW w:w="1279" w:type="dxa"/>
            <w:tcBorders>
              <w:top w:val="single" w:sz="8" w:space="0" w:color="4BACC6" w:themeColor="accent5"/>
              <w:left w:val="single" w:sz="8" w:space="0" w:color="4BACC6" w:themeColor="accent5"/>
              <w:bottom w:val="single" w:sz="8" w:space="0" w:color="4BACC6" w:themeColor="accent5"/>
              <w:right w:val="single" w:sz="12" w:space="0" w:color="4BACC6" w:themeColor="accent5"/>
            </w:tcBorders>
            <w:vAlign w:val="bottom"/>
          </w:tcPr>
          <w:p w14:paraId="7456AC8A" w14:textId="75B9D742" w:rsidR="007F4CEA" w:rsidRPr="007F4CEA" w:rsidRDefault="007F4CEA"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37,000</w:t>
            </w:r>
          </w:p>
        </w:tc>
      </w:tr>
      <w:tr w:rsidR="007F4CEA" w:rsidRPr="007F4CEA" w14:paraId="70958F7C" w14:textId="77777777" w:rsidTr="008566F8">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4518" w:type="dxa"/>
            <w:tcBorders>
              <w:top w:val="single" w:sz="8" w:space="0" w:color="4BACC6" w:themeColor="accent5"/>
              <w:left w:val="single" w:sz="12" w:space="0" w:color="4BACC6" w:themeColor="accent5"/>
              <w:bottom w:val="single" w:sz="8" w:space="0" w:color="4BACC6" w:themeColor="accent5"/>
            </w:tcBorders>
            <w:shd w:val="clear" w:color="auto" w:fill="DAEEF3" w:themeFill="accent5" w:themeFillTint="33"/>
            <w:vAlign w:val="bottom"/>
          </w:tcPr>
          <w:p w14:paraId="1AE60873" w14:textId="18546F8A" w:rsidR="007F4CEA" w:rsidRPr="007F4CEA" w:rsidRDefault="007F4CEA" w:rsidP="007F4CEA">
            <w:pPr>
              <w:tabs>
                <w:tab w:val="left" w:pos="360"/>
              </w:tabs>
              <w:rPr>
                <w:rFonts w:ascii="Times New Roman" w:hAnsi="Times New Roman" w:cs="Times New Roman"/>
                <w:sz w:val="20"/>
                <w:szCs w:val="20"/>
              </w:rPr>
            </w:pPr>
            <w:r w:rsidRPr="007F4CEA">
              <w:rPr>
                <w:rFonts w:ascii="Times New Roman" w:hAnsi="Times New Roman" w:cs="Times New Roman"/>
                <w:sz w:val="20"/>
                <w:szCs w:val="20"/>
              </w:rPr>
              <w:t>Policy/Legal Expert</w:t>
            </w:r>
          </w:p>
        </w:tc>
        <w:tc>
          <w:tcPr>
            <w:tcW w:w="1440" w:type="dxa"/>
            <w:tcBorders>
              <w:top w:val="single" w:sz="8" w:space="0" w:color="4BACC6" w:themeColor="accent5"/>
              <w:bottom w:val="single" w:sz="8" w:space="0" w:color="4BACC6" w:themeColor="accent5"/>
              <w:right w:val="single" w:sz="8" w:space="0" w:color="4BACC6" w:themeColor="accent5"/>
            </w:tcBorders>
            <w:shd w:val="clear" w:color="auto" w:fill="DAEEF3" w:themeFill="accent5" w:themeFillTint="33"/>
            <w:vAlign w:val="bottom"/>
          </w:tcPr>
          <w:p w14:paraId="05DEDC47" w14:textId="49043C19" w:rsidR="007F4CEA" w:rsidRPr="007F4CEA" w:rsidRDefault="007F4CEA" w:rsidP="007F4C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60</w:t>
            </w:r>
          </w:p>
        </w:tc>
        <w:tc>
          <w:tcPr>
            <w:tcW w:w="11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AEEF3" w:themeFill="accent5" w:themeFillTint="33"/>
            <w:vAlign w:val="bottom"/>
          </w:tcPr>
          <w:p w14:paraId="51B5419F" w14:textId="42826D9D" w:rsidR="007F4CEA" w:rsidRPr="007F4CEA" w:rsidRDefault="007F4CEA" w:rsidP="007F4C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30,000</w:t>
            </w:r>
          </w:p>
        </w:tc>
        <w:tc>
          <w:tcPr>
            <w:tcW w:w="143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AEEF3" w:themeFill="accent5" w:themeFillTint="33"/>
            <w:vAlign w:val="bottom"/>
          </w:tcPr>
          <w:p w14:paraId="31A34296" w14:textId="7583ED31" w:rsidR="007F4CEA" w:rsidRPr="007F4CEA" w:rsidRDefault="007F4CEA" w:rsidP="007F4C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0</w:t>
            </w:r>
          </w:p>
        </w:tc>
        <w:tc>
          <w:tcPr>
            <w:tcW w:w="1279" w:type="dxa"/>
            <w:tcBorders>
              <w:top w:val="single" w:sz="8" w:space="0" w:color="4BACC6" w:themeColor="accent5"/>
              <w:left w:val="single" w:sz="8" w:space="0" w:color="4BACC6" w:themeColor="accent5"/>
              <w:bottom w:val="single" w:sz="8" w:space="0" w:color="4BACC6" w:themeColor="accent5"/>
              <w:right w:val="single" w:sz="12" w:space="0" w:color="4BACC6" w:themeColor="accent5"/>
            </w:tcBorders>
            <w:shd w:val="clear" w:color="auto" w:fill="DAEEF3" w:themeFill="accent5" w:themeFillTint="33"/>
            <w:vAlign w:val="bottom"/>
          </w:tcPr>
          <w:p w14:paraId="5F3E3574" w14:textId="612F787F" w:rsidR="007F4CEA" w:rsidRPr="007F4CEA" w:rsidRDefault="007F4CEA" w:rsidP="007F4C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30,000</w:t>
            </w:r>
          </w:p>
        </w:tc>
      </w:tr>
      <w:tr w:rsidR="007F4CEA" w:rsidRPr="007F4CEA" w14:paraId="5C48B858" w14:textId="77777777" w:rsidTr="008566F8">
        <w:trPr>
          <w:trHeight w:val="216"/>
        </w:trPr>
        <w:tc>
          <w:tcPr>
            <w:cnfStyle w:val="001000000000" w:firstRow="0" w:lastRow="0" w:firstColumn="1" w:lastColumn="0" w:oddVBand="0" w:evenVBand="0" w:oddHBand="0" w:evenHBand="0" w:firstRowFirstColumn="0" w:firstRowLastColumn="0" w:lastRowFirstColumn="0" w:lastRowLastColumn="0"/>
            <w:tcW w:w="4518" w:type="dxa"/>
            <w:tcBorders>
              <w:top w:val="single" w:sz="8" w:space="0" w:color="4BACC6" w:themeColor="accent5"/>
              <w:left w:val="single" w:sz="12" w:space="0" w:color="4BACC6" w:themeColor="accent5"/>
              <w:bottom w:val="single" w:sz="8" w:space="0" w:color="4BACC6" w:themeColor="accent5"/>
            </w:tcBorders>
            <w:shd w:val="clear" w:color="auto" w:fill="auto"/>
            <w:vAlign w:val="bottom"/>
          </w:tcPr>
          <w:p w14:paraId="0FBCFE16" w14:textId="259964B1" w:rsidR="007F4CEA" w:rsidRPr="007F4CEA" w:rsidRDefault="007F4CEA" w:rsidP="007F4CEA">
            <w:pPr>
              <w:tabs>
                <w:tab w:val="left" w:pos="360"/>
              </w:tabs>
              <w:rPr>
                <w:rFonts w:ascii="Times New Roman" w:hAnsi="Times New Roman" w:cs="Times New Roman"/>
                <w:sz w:val="20"/>
                <w:szCs w:val="20"/>
              </w:rPr>
            </w:pPr>
            <w:r w:rsidRPr="007F4CEA">
              <w:rPr>
                <w:rFonts w:ascii="Times New Roman" w:hAnsi="Times New Roman" w:cs="Times New Roman"/>
                <w:sz w:val="20"/>
                <w:szCs w:val="20"/>
              </w:rPr>
              <w:t>Environmental Sociologist</w:t>
            </w:r>
          </w:p>
        </w:tc>
        <w:tc>
          <w:tcPr>
            <w:tcW w:w="1440" w:type="dxa"/>
            <w:tcBorders>
              <w:top w:val="single" w:sz="8" w:space="0" w:color="4BACC6" w:themeColor="accent5"/>
              <w:bottom w:val="single" w:sz="8" w:space="0" w:color="4BACC6" w:themeColor="accent5"/>
              <w:right w:val="single" w:sz="8" w:space="0" w:color="4BACC6" w:themeColor="accent5"/>
            </w:tcBorders>
            <w:vAlign w:val="bottom"/>
          </w:tcPr>
          <w:p w14:paraId="606C5919" w14:textId="20B3F468" w:rsidR="007F4CEA" w:rsidRPr="007F4CEA" w:rsidRDefault="007F4CEA"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51</w:t>
            </w:r>
          </w:p>
        </w:tc>
        <w:tc>
          <w:tcPr>
            <w:tcW w:w="11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bottom"/>
          </w:tcPr>
          <w:p w14:paraId="37A2FC62" w14:textId="32B4017D" w:rsidR="007F4CEA" w:rsidRPr="007F4CEA" w:rsidRDefault="007F4CEA"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25,500</w:t>
            </w:r>
          </w:p>
        </w:tc>
        <w:tc>
          <w:tcPr>
            <w:tcW w:w="143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bottom"/>
          </w:tcPr>
          <w:p w14:paraId="02B90F73" w14:textId="752E782D" w:rsidR="007F4CEA" w:rsidRPr="007F4CEA" w:rsidRDefault="007F4CEA"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0</w:t>
            </w:r>
          </w:p>
        </w:tc>
        <w:tc>
          <w:tcPr>
            <w:tcW w:w="1279" w:type="dxa"/>
            <w:tcBorders>
              <w:top w:val="single" w:sz="8" w:space="0" w:color="4BACC6" w:themeColor="accent5"/>
              <w:left w:val="single" w:sz="8" w:space="0" w:color="4BACC6" w:themeColor="accent5"/>
              <w:bottom w:val="single" w:sz="8" w:space="0" w:color="4BACC6" w:themeColor="accent5"/>
              <w:right w:val="single" w:sz="12" w:space="0" w:color="4BACC6" w:themeColor="accent5"/>
            </w:tcBorders>
            <w:vAlign w:val="bottom"/>
          </w:tcPr>
          <w:p w14:paraId="10926C12" w14:textId="12C54099" w:rsidR="007F4CEA" w:rsidRPr="007F4CEA" w:rsidRDefault="007F4CEA"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25,500</w:t>
            </w:r>
          </w:p>
        </w:tc>
      </w:tr>
      <w:tr w:rsidR="007F4CEA" w:rsidRPr="007F4CEA" w14:paraId="2E04A56C" w14:textId="77777777" w:rsidTr="008566F8">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4518" w:type="dxa"/>
            <w:tcBorders>
              <w:top w:val="single" w:sz="8" w:space="0" w:color="4BACC6" w:themeColor="accent5"/>
              <w:left w:val="single" w:sz="12" w:space="0" w:color="4BACC6" w:themeColor="accent5"/>
              <w:bottom w:val="single" w:sz="8" w:space="0" w:color="4BACC6" w:themeColor="accent5"/>
            </w:tcBorders>
            <w:shd w:val="clear" w:color="auto" w:fill="DAEEF3" w:themeFill="accent5" w:themeFillTint="33"/>
            <w:vAlign w:val="bottom"/>
          </w:tcPr>
          <w:p w14:paraId="6CD4F596" w14:textId="59FF67E5" w:rsidR="007F4CEA" w:rsidRPr="007F4CEA" w:rsidRDefault="007F4CEA" w:rsidP="007F4CEA">
            <w:pPr>
              <w:tabs>
                <w:tab w:val="left" w:pos="360"/>
              </w:tabs>
              <w:rPr>
                <w:rFonts w:ascii="Times New Roman" w:hAnsi="Times New Roman" w:cs="Times New Roman"/>
                <w:sz w:val="20"/>
                <w:szCs w:val="20"/>
              </w:rPr>
            </w:pPr>
            <w:r w:rsidRPr="007F4CEA">
              <w:rPr>
                <w:rFonts w:ascii="Times New Roman" w:hAnsi="Times New Roman" w:cs="Times New Roman"/>
                <w:sz w:val="20"/>
                <w:szCs w:val="20"/>
              </w:rPr>
              <w:t>Sector Specialist</w:t>
            </w:r>
          </w:p>
        </w:tc>
        <w:tc>
          <w:tcPr>
            <w:tcW w:w="1440" w:type="dxa"/>
            <w:tcBorders>
              <w:top w:val="single" w:sz="8" w:space="0" w:color="4BACC6" w:themeColor="accent5"/>
              <w:bottom w:val="single" w:sz="8" w:space="0" w:color="4BACC6" w:themeColor="accent5"/>
              <w:right w:val="single" w:sz="8" w:space="0" w:color="4BACC6" w:themeColor="accent5"/>
            </w:tcBorders>
            <w:shd w:val="clear" w:color="auto" w:fill="DAEEF3" w:themeFill="accent5" w:themeFillTint="33"/>
            <w:vAlign w:val="bottom"/>
          </w:tcPr>
          <w:p w14:paraId="40DE71BB" w14:textId="3EA9EBBB" w:rsidR="007F4CEA" w:rsidRPr="007F4CEA" w:rsidRDefault="007F4CEA" w:rsidP="007F4C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94578">
              <w:rPr>
                <w:rFonts w:ascii="Times New Roman" w:hAnsi="Times New Roman" w:cs="Times New Roman"/>
                <w:sz w:val="20"/>
                <w:szCs w:val="20"/>
                <w:shd w:val="clear" w:color="auto" w:fill="DAEEF3" w:themeFill="accent5" w:themeFillTint="33"/>
              </w:rPr>
              <w:t>5</w:t>
            </w:r>
            <w:r w:rsidRPr="007F4CEA">
              <w:rPr>
                <w:rFonts w:ascii="Times New Roman" w:hAnsi="Times New Roman" w:cs="Times New Roman"/>
                <w:sz w:val="20"/>
                <w:szCs w:val="20"/>
              </w:rPr>
              <w:t>0</w:t>
            </w:r>
          </w:p>
        </w:tc>
        <w:tc>
          <w:tcPr>
            <w:tcW w:w="11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AEEF3" w:themeFill="accent5" w:themeFillTint="33"/>
            <w:vAlign w:val="bottom"/>
          </w:tcPr>
          <w:p w14:paraId="30BDDEB0" w14:textId="17C53E2D" w:rsidR="007F4CEA" w:rsidRPr="007F4CEA" w:rsidRDefault="007F4CEA" w:rsidP="007F4C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25,000</w:t>
            </w:r>
          </w:p>
        </w:tc>
        <w:tc>
          <w:tcPr>
            <w:tcW w:w="143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AEEF3" w:themeFill="accent5" w:themeFillTint="33"/>
            <w:vAlign w:val="bottom"/>
          </w:tcPr>
          <w:p w14:paraId="7F14D1E9" w14:textId="344BF6F0" w:rsidR="007F4CEA" w:rsidRPr="007F4CEA" w:rsidRDefault="007F4CEA" w:rsidP="007F4C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0</w:t>
            </w:r>
          </w:p>
        </w:tc>
        <w:tc>
          <w:tcPr>
            <w:tcW w:w="1279" w:type="dxa"/>
            <w:tcBorders>
              <w:top w:val="single" w:sz="8" w:space="0" w:color="4BACC6" w:themeColor="accent5"/>
              <w:left w:val="single" w:sz="8" w:space="0" w:color="4BACC6" w:themeColor="accent5"/>
              <w:bottom w:val="single" w:sz="8" w:space="0" w:color="4BACC6" w:themeColor="accent5"/>
              <w:right w:val="single" w:sz="12" w:space="0" w:color="4BACC6" w:themeColor="accent5"/>
            </w:tcBorders>
            <w:shd w:val="clear" w:color="auto" w:fill="DAEEF3" w:themeFill="accent5" w:themeFillTint="33"/>
            <w:vAlign w:val="bottom"/>
          </w:tcPr>
          <w:p w14:paraId="5CC5DEE3" w14:textId="614D285B" w:rsidR="007F4CEA" w:rsidRPr="007F4CEA" w:rsidRDefault="007F4CEA" w:rsidP="007F4C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25,000</w:t>
            </w:r>
          </w:p>
        </w:tc>
      </w:tr>
      <w:tr w:rsidR="007F4CEA" w:rsidRPr="007F4CEA" w14:paraId="709C8EB8" w14:textId="77777777" w:rsidTr="008566F8">
        <w:trPr>
          <w:trHeight w:val="216"/>
        </w:trPr>
        <w:tc>
          <w:tcPr>
            <w:cnfStyle w:val="001000000000" w:firstRow="0" w:lastRow="0" w:firstColumn="1" w:lastColumn="0" w:oddVBand="0" w:evenVBand="0" w:oddHBand="0" w:evenHBand="0" w:firstRowFirstColumn="0" w:firstRowLastColumn="0" w:lastRowFirstColumn="0" w:lastRowLastColumn="0"/>
            <w:tcW w:w="4518" w:type="dxa"/>
            <w:tcBorders>
              <w:top w:val="single" w:sz="8" w:space="0" w:color="4BACC6" w:themeColor="accent5"/>
              <w:left w:val="single" w:sz="12" w:space="0" w:color="4BACC6" w:themeColor="accent5"/>
              <w:bottom w:val="single" w:sz="12" w:space="0" w:color="4BACC6" w:themeColor="accent5"/>
            </w:tcBorders>
            <w:shd w:val="clear" w:color="auto" w:fill="auto"/>
            <w:vAlign w:val="bottom"/>
          </w:tcPr>
          <w:p w14:paraId="665A06AF" w14:textId="5653186A" w:rsidR="007F4CEA" w:rsidRPr="007F4CEA" w:rsidRDefault="007F4CEA" w:rsidP="007F4CEA">
            <w:pPr>
              <w:rPr>
                <w:rFonts w:ascii="Times New Roman" w:hAnsi="Times New Roman" w:cs="Times New Roman"/>
                <w:sz w:val="20"/>
                <w:szCs w:val="20"/>
              </w:rPr>
            </w:pPr>
            <w:r w:rsidRPr="007F4CEA">
              <w:rPr>
                <w:rFonts w:ascii="Times New Roman" w:hAnsi="Times New Roman" w:cs="Times New Roman"/>
                <w:sz w:val="20"/>
                <w:szCs w:val="20"/>
              </w:rPr>
              <w:t>Environmental Education Specialist</w:t>
            </w:r>
          </w:p>
        </w:tc>
        <w:tc>
          <w:tcPr>
            <w:tcW w:w="1440" w:type="dxa"/>
            <w:tcBorders>
              <w:top w:val="single" w:sz="8" w:space="0" w:color="4BACC6" w:themeColor="accent5"/>
              <w:bottom w:val="single" w:sz="12" w:space="0" w:color="4BACC6" w:themeColor="accent5"/>
              <w:right w:val="single" w:sz="8" w:space="0" w:color="4BACC6" w:themeColor="accent5"/>
            </w:tcBorders>
            <w:shd w:val="clear" w:color="auto" w:fill="auto"/>
            <w:vAlign w:val="bottom"/>
          </w:tcPr>
          <w:p w14:paraId="26BF5F89" w14:textId="04EF04A4" w:rsidR="007F4CEA" w:rsidRPr="007F4CEA" w:rsidRDefault="007F4CEA"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61</w:t>
            </w:r>
          </w:p>
        </w:tc>
        <w:tc>
          <w:tcPr>
            <w:tcW w:w="1177" w:type="dxa"/>
            <w:tcBorders>
              <w:top w:val="single" w:sz="8" w:space="0" w:color="4BACC6" w:themeColor="accent5"/>
              <w:left w:val="single" w:sz="8" w:space="0" w:color="4BACC6" w:themeColor="accent5"/>
              <w:bottom w:val="single" w:sz="12" w:space="0" w:color="4BACC6" w:themeColor="accent5"/>
              <w:right w:val="single" w:sz="8" w:space="0" w:color="4BACC6" w:themeColor="accent5"/>
            </w:tcBorders>
            <w:shd w:val="clear" w:color="auto" w:fill="auto"/>
            <w:vAlign w:val="bottom"/>
          </w:tcPr>
          <w:p w14:paraId="16C0DD32" w14:textId="6091B535" w:rsidR="007F4CEA" w:rsidRPr="007F4CEA" w:rsidRDefault="007F4CEA"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30,500</w:t>
            </w:r>
          </w:p>
        </w:tc>
        <w:tc>
          <w:tcPr>
            <w:tcW w:w="1436" w:type="dxa"/>
            <w:tcBorders>
              <w:top w:val="single" w:sz="8" w:space="0" w:color="4BACC6" w:themeColor="accent5"/>
              <w:left w:val="single" w:sz="8" w:space="0" w:color="4BACC6" w:themeColor="accent5"/>
              <w:bottom w:val="single" w:sz="12" w:space="0" w:color="4BACC6" w:themeColor="accent5"/>
              <w:right w:val="single" w:sz="8" w:space="0" w:color="4BACC6" w:themeColor="accent5"/>
            </w:tcBorders>
            <w:shd w:val="clear" w:color="auto" w:fill="auto"/>
            <w:vAlign w:val="bottom"/>
          </w:tcPr>
          <w:p w14:paraId="7FF27325" w14:textId="68121CB9" w:rsidR="007F4CEA" w:rsidRPr="007F4CEA" w:rsidRDefault="007F4CEA"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0</w:t>
            </w:r>
          </w:p>
        </w:tc>
        <w:tc>
          <w:tcPr>
            <w:tcW w:w="1279" w:type="dxa"/>
            <w:tcBorders>
              <w:top w:val="single" w:sz="8" w:space="0" w:color="4BACC6" w:themeColor="accent5"/>
              <w:left w:val="single" w:sz="8" w:space="0" w:color="4BACC6" w:themeColor="accent5"/>
              <w:bottom w:val="single" w:sz="12" w:space="0" w:color="4BACC6" w:themeColor="accent5"/>
              <w:right w:val="single" w:sz="12" w:space="0" w:color="4BACC6" w:themeColor="accent5"/>
            </w:tcBorders>
            <w:shd w:val="clear" w:color="auto" w:fill="auto"/>
            <w:vAlign w:val="bottom"/>
          </w:tcPr>
          <w:p w14:paraId="13384430" w14:textId="19E4D41B" w:rsidR="007F4CEA" w:rsidRPr="007F4CEA" w:rsidRDefault="007F4CEA"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30,500</w:t>
            </w:r>
          </w:p>
        </w:tc>
      </w:tr>
      <w:tr w:rsidR="007F4CEA" w:rsidRPr="007F4CEA" w14:paraId="5DE3E1C3" w14:textId="77777777" w:rsidTr="008566F8">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4518" w:type="dxa"/>
            <w:tcBorders>
              <w:top w:val="single" w:sz="8" w:space="0" w:color="4BACC6" w:themeColor="accent5"/>
              <w:left w:val="single" w:sz="12" w:space="0" w:color="4BACC6" w:themeColor="accent5"/>
              <w:bottom w:val="single" w:sz="12" w:space="0" w:color="4BACC6" w:themeColor="accent5"/>
            </w:tcBorders>
            <w:shd w:val="clear" w:color="auto" w:fill="DAEEF3" w:themeFill="accent5" w:themeFillTint="33"/>
            <w:vAlign w:val="bottom"/>
          </w:tcPr>
          <w:p w14:paraId="29A87C47" w14:textId="1174D25B" w:rsidR="007F4CEA" w:rsidRPr="007F4CEA" w:rsidRDefault="007F4CEA" w:rsidP="007F4CEA">
            <w:pPr>
              <w:rPr>
                <w:rFonts w:ascii="Times New Roman" w:hAnsi="Times New Roman" w:cs="Times New Roman"/>
                <w:sz w:val="20"/>
                <w:szCs w:val="20"/>
              </w:rPr>
            </w:pPr>
            <w:r w:rsidRPr="007F4CEA">
              <w:rPr>
                <w:rFonts w:ascii="Times New Roman" w:hAnsi="Times New Roman" w:cs="Times New Roman"/>
                <w:sz w:val="20"/>
                <w:szCs w:val="20"/>
              </w:rPr>
              <w:t>Website Designer</w:t>
            </w:r>
          </w:p>
        </w:tc>
        <w:tc>
          <w:tcPr>
            <w:tcW w:w="1440" w:type="dxa"/>
            <w:tcBorders>
              <w:top w:val="single" w:sz="8" w:space="0" w:color="4BACC6" w:themeColor="accent5"/>
              <w:bottom w:val="single" w:sz="12" w:space="0" w:color="4BACC6" w:themeColor="accent5"/>
              <w:right w:val="single" w:sz="8" w:space="0" w:color="4BACC6" w:themeColor="accent5"/>
            </w:tcBorders>
            <w:shd w:val="clear" w:color="auto" w:fill="DAEEF3" w:themeFill="accent5" w:themeFillTint="33"/>
            <w:vAlign w:val="bottom"/>
          </w:tcPr>
          <w:p w14:paraId="3FB48211" w14:textId="23BECBB3" w:rsidR="007F4CEA" w:rsidRPr="007F4CEA" w:rsidRDefault="007F4CEA" w:rsidP="007F4C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9</w:t>
            </w:r>
          </w:p>
        </w:tc>
        <w:tc>
          <w:tcPr>
            <w:tcW w:w="1177" w:type="dxa"/>
            <w:tcBorders>
              <w:top w:val="single" w:sz="8" w:space="0" w:color="4BACC6" w:themeColor="accent5"/>
              <w:left w:val="single" w:sz="8" w:space="0" w:color="4BACC6" w:themeColor="accent5"/>
              <w:bottom w:val="single" w:sz="12" w:space="0" w:color="4BACC6" w:themeColor="accent5"/>
              <w:right w:val="single" w:sz="8" w:space="0" w:color="4BACC6" w:themeColor="accent5"/>
            </w:tcBorders>
            <w:shd w:val="clear" w:color="auto" w:fill="DAEEF3" w:themeFill="accent5" w:themeFillTint="33"/>
            <w:vAlign w:val="bottom"/>
          </w:tcPr>
          <w:p w14:paraId="0AEE8A97" w14:textId="2ED169E4" w:rsidR="007F4CEA" w:rsidRPr="007F4CEA" w:rsidRDefault="00AE75E1" w:rsidP="007F4C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4,5</w:t>
            </w:r>
            <w:r w:rsidR="007F4CEA" w:rsidRPr="007F4CEA">
              <w:rPr>
                <w:rFonts w:ascii="Times New Roman" w:hAnsi="Times New Roman" w:cs="Times New Roman"/>
                <w:sz w:val="20"/>
                <w:szCs w:val="20"/>
              </w:rPr>
              <w:t>00</w:t>
            </w:r>
          </w:p>
        </w:tc>
        <w:tc>
          <w:tcPr>
            <w:tcW w:w="1436" w:type="dxa"/>
            <w:tcBorders>
              <w:top w:val="single" w:sz="8" w:space="0" w:color="4BACC6" w:themeColor="accent5"/>
              <w:left w:val="single" w:sz="8" w:space="0" w:color="4BACC6" w:themeColor="accent5"/>
              <w:bottom w:val="single" w:sz="12" w:space="0" w:color="4BACC6" w:themeColor="accent5"/>
              <w:right w:val="single" w:sz="8" w:space="0" w:color="4BACC6" w:themeColor="accent5"/>
            </w:tcBorders>
            <w:shd w:val="clear" w:color="auto" w:fill="DAEEF3" w:themeFill="accent5" w:themeFillTint="33"/>
            <w:vAlign w:val="bottom"/>
          </w:tcPr>
          <w:p w14:paraId="7C47701C" w14:textId="7E8E89B3" w:rsidR="007F4CEA" w:rsidRPr="007F4CEA" w:rsidRDefault="007B2AA6" w:rsidP="007F4C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14,900</w:t>
            </w:r>
          </w:p>
        </w:tc>
        <w:tc>
          <w:tcPr>
            <w:tcW w:w="1279" w:type="dxa"/>
            <w:tcBorders>
              <w:top w:val="single" w:sz="8" w:space="0" w:color="4BACC6" w:themeColor="accent5"/>
              <w:left w:val="single" w:sz="8" w:space="0" w:color="4BACC6" w:themeColor="accent5"/>
              <w:bottom w:val="single" w:sz="12" w:space="0" w:color="4BACC6" w:themeColor="accent5"/>
              <w:right w:val="single" w:sz="12" w:space="0" w:color="4BACC6" w:themeColor="accent5"/>
            </w:tcBorders>
            <w:shd w:val="clear" w:color="auto" w:fill="DAEEF3" w:themeFill="accent5" w:themeFillTint="33"/>
            <w:vAlign w:val="bottom"/>
          </w:tcPr>
          <w:p w14:paraId="5BA4D749" w14:textId="5CB8A492" w:rsidR="007F4CEA" w:rsidRPr="007F4CEA" w:rsidRDefault="007F4CEA" w:rsidP="007F4C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19,400</w:t>
            </w:r>
          </w:p>
        </w:tc>
      </w:tr>
      <w:tr w:rsidR="007F4CEA" w:rsidRPr="007F4CEA" w14:paraId="15BEF030" w14:textId="77777777" w:rsidTr="008566F8">
        <w:trPr>
          <w:trHeight w:val="216"/>
        </w:trPr>
        <w:tc>
          <w:tcPr>
            <w:cnfStyle w:val="001000000000" w:firstRow="0" w:lastRow="0" w:firstColumn="1" w:lastColumn="0" w:oddVBand="0" w:evenVBand="0" w:oddHBand="0" w:evenHBand="0" w:firstRowFirstColumn="0" w:firstRowLastColumn="0" w:lastRowFirstColumn="0" w:lastRowLastColumn="0"/>
            <w:tcW w:w="4518" w:type="dxa"/>
            <w:tcBorders>
              <w:top w:val="single" w:sz="8" w:space="0" w:color="4BACC6" w:themeColor="accent5"/>
              <w:left w:val="single" w:sz="12" w:space="0" w:color="4BACC6" w:themeColor="accent5"/>
              <w:bottom w:val="single" w:sz="12" w:space="0" w:color="4BACC6" w:themeColor="accent5"/>
            </w:tcBorders>
            <w:shd w:val="clear" w:color="auto" w:fill="auto"/>
            <w:vAlign w:val="bottom"/>
          </w:tcPr>
          <w:p w14:paraId="27C3C0F9" w14:textId="3ACDA25C" w:rsidR="007F4CEA" w:rsidRPr="007F4CEA" w:rsidRDefault="007F4CEA" w:rsidP="007F4CEA">
            <w:pPr>
              <w:jc w:val="right"/>
              <w:rPr>
                <w:rFonts w:ascii="Times New Roman" w:hAnsi="Times New Roman" w:cs="Times New Roman"/>
                <w:b/>
                <w:sz w:val="20"/>
                <w:szCs w:val="20"/>
              </w:rPr>
            </w:pPr>
            <w:r w:rsidRPr="007F4CEA">
              <w:rPr>
                <w:rFonts w:ascii="Times New Roman" w:hAnsi="Times New Roman" w:cs="Times New Roman"/>
                <w:b/>
                <w:sz w:val="20"/>
                <w:szCs w:val="20"/>
              </w:rPr>
              <w:t>Sub-total</w:t>
            </w:r>
          </w:p>
        </w:tc>
        <w:tc>
          <w:tcPr>
            <w:tcW w:w="1440" w:type="dxa"/>
            <w:tcBorders>
              <w:top w:val="single" w:sz="8" w:space="0" w:color="4BACC6" w:themeColor="accent5"/>
              <w:bottom w:val="single" w:sz="12" w:space="0" w:color="4BACC6" w:themeColor="accent5"/>
              <w:right w:val="single" w:sz="8" w:space="0" w:color="4BACC6" w:themeColor="accent5"/>
            </w:tcBorders>
            <w:shd w:val="clear" w:color="auto" w:fill="auto"/>
            <w:vAlign w:val="bottom"/>
          </w:tcPr>
          <w:p w14:paraId="1BCECA4E" w14:textId="2288C4B0" w:rsidR="007F4CEA" w:rsidRPr="007F4CEA" w:rsidRDefault="007F4CEA"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1177" w:type="dxa"/>
            <w:tcBorders>
              <w:top w:val="single" w:sz="8" w:space="0" w:color="4BACC6" w:themeColor="accent5"/>
              <w:left w:val="single" w:sz="8" w:space="0" w:color="4BACC6" w:themeColor="accent5"/>
              <w:bottom w:val="single" w:sz="12" w:space="0" w:color="4BACC6" w:themeColor="accent5"/>
              <w:right w:val="single" w:sz="8" w:space="0" w:color="4BACC6" w:themeColor="accent5"/>
            </w:tcBorders>
            <w:shd w:val="clear" w:color="auto" w:fill="auto"/>
            <w:vAlign w:val="bottom"/>
          </w:tcPr>
          <w:p w14:paraId="6733CE80" w14:textId="557B308A" w:rsidR="007F4CEA" w:rsidRPr="007F4CEA" w:rsidRDefault="00AE75E1"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b/>
                <w:bCs/>
                <w:sz w:val="20"/>
                <w:szCs w:val="20"/>
              </w:rPr>
              <w:t>268,5</w:t>
            </w:r>
            <w:r w:rsidR="007F4CEA" w:rsidRPr="007F4CEA">
              <w:rPr>
                <w:rFonts w:ascii="Times New Roman" w:hAnsi="Times New Roman" w:cs="Times New Roman"/>
                <w:b/>
                <w:bCs/>
                <w:sz w:val="20"/>
                <w:szCs w:val="20"/>
              </w:rPr>
              <w:t>00</w:t>
            </w:r>
          </w:p>
        </w:tc>
        <w:tc>
          <w:tcPr>
            <w:tcW w:w="1436" w:type="dxa"/>
            <w:tcBorders>
              <w:top w:val="single" w:sz="8" w:space="0" w:color="4BACC6" w:themeColor="accent5"/>
              <w:left w:val="single" w:sz="8" w:space="0" w:color="4BACC6" w:themeColor="accent5"/>
              <w:bottom w:val="single" w:sz="12" w:space="0" w:color="4BACC6" w:themeColor="accent5"/>
              <w:right w:val="single" w:sz="8" w:space="0" w:color="4BACC6" w:themeColor="accent5"/>
            </w:tcBorders>
            <w:shd w:val="clear" w:color="auto" w:fill="auto"/>
            <w:vAlign w:val="bottom"/>
          </w:tcPr>
          <w:p w14:paraId="4985FF3B" w14:textId="331BB387" w:rsidR="007F4CEA" w:rsidRPr="007F4CEA" w:rsidRDefault="007B2AA6"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b/>
                <w:bCs/>
                <w:sz w:val="20"/>
                <w:szCs w:val="20"/>
              </w:rPr>
              <w:t>14,900</w:t>
            </w:r>
          </w:p>
        </w:tc>
        <w:tc>
          <w:tcPr>
            <w:tcW w:w="1279" w:type="dxa"/>
            <w:tcBorders>
              <w:top w:val="single" w:sz="8" w:space="0" w:color="4BACC6" w:themeColor="accent5"/>
              <w:left w:val="single" w:sz="8" w:space="0" w:color="4BACC6" w:themeColor="accent5"/>
              <w:bottom w:val="single" w:sz="12" w:space="0" w:color="4BACC6" w:themeColor="accent5"/>
              <w:right w:val="single" w:sz="12" w:space="0" w:color="4BACC6" w:themeColor="accent5"/>
            </w:tcBorders>
            <w:shd w:val="clear" w:color="auto" w:fill="auto"/>
            <w:vAlign w:val="bottom"/>
          </w:tcPr>
          <w:p w14:paraId="349D6881" w14:textId="1B0441ED" w:rsidR="007F4CEA" w:rsidRPr="007F4CEA" w:rsidRDefault="007F4CEA"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b/>
                <w:bCs/>
                <w:sz w:val="20"/>
                <w:szCs w:val="20"/>
              </w:rPr>
              <w:t>283,400</w:t>
            </w:r>
          </w:p>
        </w:tc>
      </w:tr>
      <w:tr w:rsidR="007F4CEA" w:rsidRPr="007F4CEA" w14:paraId="3BE76455" w14:textId="77777777" w:rsidTr="008566F8">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4518" w:type="dxa"/>
            <w:tcBorders>
              <w:top w:val="single" w:sz="8" w:space="0" w:color="4BACC6" w:themeColor="accent5"/>
              <w:left w:val="single" w:sz="12" w:space="0" w:color="4BACC6" w:themeColor="accent5"/>
              <w:bottom w:val="single" w:sz="12" w:space="0" w:color="4BACC6" w:themeColor="accent5"/>
            </w:tcBorders>
            <w:shd w:val="clear" w:color="auto" w:fill="DAEEF3" w:themeFill="accent5" w:themeFillTint="33"/>
            <w:vAlign w:val="bottom"/>
          </w:tcPr>
          <w:p w14:paraId="4C10B8BA" w14:textId="37C49628" w:rsidR="007F4CEA" w:rsidRPr="007F4CEA" w:rsidRDefault="007F4CEA" w:rsidP="007F4CEA">
            <w:pPr>
              <w:rPr>
                <w:rFonts w:ascii="Times New Roman" w:hAnsi="Times New Roman" w:cs="Times New Roman"/>
                <w:b/>
                <w:sz w:val="20"/>
                <w:szCs w:val="20"/>
              </w:rPr>
            </w:pPr>
            <w:r w:rsidRPr="007F4CEA">
              <w:rPr>
                <w:rFonts w:ascii="Times New Roman" w:hAnsi="Times New Roman" w:cs="Times New Roman"/>
                <w:b/>
                <w:sz w:val="20"/>
                <w:szCs w:val="20"/>
              </w:rPr>
              <w:t>International Technical Specialist</w:t>
            </w:r>
          </w:p>
        </w:tc>
        <w:tc>
          <w:tcPr>
            <w:tcW w:w="1440" w:type="dxa"/>
            <w:tcBorders>
              <w:top w:val="single" w:sz="8" w:space="0" w:color="4BACC6" w:themeColor="accent5"/>
              <w:bottom w:val="single" w:sz="12" w:space="0" w:color="4BACC6" w:themeColor="accent5"/>
              <w:right w:val="single" w:sz="8" w:space="0" w:color="4BACC6" w:themeColor="accent5"/>
            </w:tcBorders>
            <w:shd w:val="clear" w:color="auto" w:fill="DAEEF3" w:themeFill="accent5" w:themeFillTint="33"/>
            <w:vAlign w:val="bottom"/>
          </w:tcPr>
          <w:p w14:paraId="388B8605" w14:textId="6C05C601" w:rsidR="007F4CEA" w:rsidRPr="007F4CEA" w:rsidRDefault="007F4CEA" w:rsidP="007F4C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8</w:t>
            </w:r>
          </w:p>
        </w:tc>
        <w:tc>
          <w:tcPr>
            <w:tcW w:w="1177" w:type="dxa"/>
            <w:tcBorders>
              <w:top w:val="single" w:sz="8" w:space="0" w:color="4BACC6" w:themeColor="accent5"/>
              <w:left w:val="single" w:sz="8" w:space="0" w:color="4BACC6" w:themeColor="accent5"/>
              <w:bottom w:val="single" w:sz="12" w:space="0" w:color="4BACC6" w:themeColor="accent5"/>
              <w:right w:val="single" w:sz="8" w:space="0" w:color="4BACC6" w:themeColor="accent5"/>
            </w:tcBorders>
            <w:shd w:val="clear" w:color="auto" w:fill="DAEEF3" w:themeFill="accent5" w:themeFillTint="33"/>
            <w:vAlign w:val="bottom"/>
          </w:tcPr>
          <w:p w14:paraId="5BA14E79" w14:textId="3489F459" w:rsidR="007F4CEA" w:rsidRPr="007F4CEA" w:rsidRDefault="007F4CEA" w:rsidP="007F4C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20,000</w:t>
            </w:r>
          </w:p>
        </w:tc>
        <w:tc>
          <w:tcPr>
            <w:tcW w:w="1436" w:type="dxa"/>
            <w:tcBorders>
              <w:top w:val="single" w:sz="8" w:space="0" w:color="4BACC6" w:themeColor="accent5"/>
              <w:left w:val="single" w:sz="8" w:space="0" w:color="4BACC6" w:themeColor="accent5"/>
              <w:bottom w:val="single" w:sz="12" w:space="0" w:color="4BACC6" w:themeColor="accent5"/>
              <w:right w:val="single" w:sz="8" w:space="0" w:color="4BACC6" w:themeColor="accent5"/>
            </w:tcBorders>
            <w:shd w:val="clear" w:color="auto" w:fill="DAEEF3" w:themeFill="accent5" w:themeFillTint="33"/>
            <w:vAlign w:val="bottom"/>
          </w:tcPr>
          <w:p w14:paraId="564C5DEF" w14:textId="0D61E79C" w:rsidR="007F4CEA" w:rsidRPr="007F4CEA" w:rsidRDefault="007F4CEA" w:rsidP="007F4C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0</w:t>
            </w:r>
          </w:p>
        </w:tc>
        <w:tc>
          <w:tcPr>
            <w:tcW w:w="1279" w:type="dxa"/>
            <w:tcBorders>
              <w:top w:val="single" w:sz="8" w:space="0" w:color="4BACC6" w:themeColor="accent5"/>
              <w:left w:val="single" w:sz="8" w:space="0" w:color="4BACC6" w:themeColor="accent5"/>
              <w:bottom w:val="single" w:sz="12" w:space="0" w:color="4BACC6" w:themeColor="accent5"/>
              <w:right w:val="single" w:sz="12" w:space="0" w:color="4BACC6" w:themeColor="accent5"/>
            </w:tcBorders>
            <w:shd w:val="clear" w:color="auto" w:fill="DAEEF3" w:themeFill="accent5" w:themeFillTint="33"/>
            <w:vAlign w:val="bottom"/>
          </w:tcPr>
          <w:p w14:paraId="4ABC7BD5" w14:textId="7FFEFC39" w:rsidR="007F4CEA" w:rsidRPr="007F4CEA" w:rsidRDefault="007F4CEA" w:rsidP="007F4C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sz w:val="20"/>
                <w:szCs w:val="20"/>
              </w:rPr>
              <w:t>20,000</w:t>
            </w:r>
          </w:p>
        </w:tc>
      </w:tr>
      <w:tr w:rsidR="007F4CEA" w:rsidRPr="007F4CEA" w14:paraId="4E991F86" w14:textId="77777777" w:rsidTr="008566F8">
        <w:trPr>
          <w:trHeight w:val="216"/>
        </w:trPr>
        <w:tc>
          <w:tcPr>
            <w:cnfStyle w:val="001000000000" w:firstRow="0" w:lastRow="0" w:firstColumn="1" w:lastColumn="0" w:oddVBand="0" w:evenVBand="0" w:oddHBand="0" w:evenHBand="0" w:firstRowFirstColumn="0" w:firstRowLastColumn="0" w:lastRowFirstColumn="0" w:lastRowLastColumn="0"/>
            <w:tcW w:w="4518" w:type="dxa"/>
            <w:tcBorders>
              <w:top w:val="single" w:sz="8" w:space="0" w:color="4BACC6" w:themeColor="accent5"/>
              <w:left w:val="single" w:sz="12" w:space="0" w:color="4BACC6" w:themeColor="accent5"/>
              <w:bottom w:val="single" w:sz="12" w:space="0" w:color="4BACC6" w:themeColor="accent5"/>
            </w:tcBorders>
            <w:shd w:val="clear" w:color="auto" w:fill="auto"/>
            <w:vAlign w:val="bottom"/>
          </w:tcPr>
          <w:p w14:paraId="0E41FF14" w14:textId="4D4BBA86" w:rsidR="007F4CEA" w:rsidRPr="007F4CEA" w:rsidRDefault="007F4CEA" w:rsidP="007F4CEA">
            <w:pPr>
              <w:jc w:val="right"/>
              <w:rPr>
                <w:rFonts w:ascii="Times New Roman" w:hAnsi="Times New Roman" w:cs="Times New Roman"/>
                <w:b/>
                <w:sz w:val="20"/>
                <w:szCs w:val="20"/>
              </w:rPr>
            </w:pPr>
            <w:r w:rsidRPr="007F4CEA">
              <w:rPr>
                <w:rFonts w:ascii="Times New Roman" w:hAnsi="Times New Roman" w:cs="Times New Roman"/>
                <w:b/>
                <w:sz w:val="20"/>
                <w:szCs w:val="20"/>
              </w:rPr>
              <w:t>Total</w:t>
            </w:r>
          </w:p>
        </w:tc>
        <w:tc>
          <w:tcPr>
            <w:tcW w:w="1440" w:type="dxa"/>
            <w:tcBorders>
              <w:top w:val="single" w:sz="8" w:space="0" w:color="4BACC6" w:themeColor="accent5"/>
              <w:bottom w:val="single" w:sz="12" w:space="0" w:color="4BACC6" w:themeColor="accent5"/>
              <w:right w:val="single" w:sz="8" w:space="0" w:color="4BACC6" w:themeColor="accent5"/>
            </w:tcBorders>
            <w:shd w:val="clear" w:color="auto" w:fill="auto"/>
            <w:vAlign w:val="bottom"/>
          </w:tcPr>
          <w:p w14:paraId="14E36DA5" w14:textId="73EE666E" w:rsidR="007F4CEA" w:rsidRPr="007F4CEA" w:rsidRDefault="007F4CEA"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1177" w:type="dxa"/>
            <w:tcBorders>
              <w:top w:val="single" w:sz="8" w:space="0" w:color="4BACC6" w:themeColor="accent5"/>
              <w:left w:val="single" w:sz="8" w:space="0" w:color="4BACC6" w:themeColor="accent5"/>
              <w:bottom w:val="single" w:sz="12" w:space="0" w:color="4BACC6" w:themeColor="accent5"/>
              <w:right w:val="single" w:sz="8" w:space="0" w:color="4BACC6" w:themeColor="accent5"/>
            </w:tcBorders>
            <w:shd w:val="clear" w:color="auto" w:fill="auto"/>
            <w:vAlign w:val="bottom"/>
          </w:tcPr>
          <w:p w14:paraId="73F22270" w14:textId="09A22C2B" w:rsidR="007F4CEA" w:rsidRPr="007F4CEA" w:rsidRDefault="00AE75E1"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b/>
                <w:bCs/>
                <w:sz w:val="20"/>
                <w:szCs w:val="20"/>
              </w:rPr>
              <w:t>288,5</w:t>
            </w:r>
            <w:r w:rsidR="007F4CEA" w:rsidRPr="007F4CEA">
              <w:rPr>
                <w:rFonts w:ascii="Times New Roman" w:hAnsi="Times New Roman" w:cs="Times New Roman"/>
                <w:b/>
                <w:bCs/>
                <w:sz w:val="20"/>
                <w:szCs w:val="20"/>
              </w:rPr>
              <w:t>00</w:t>
            </w:r>
          </w:p>
        </w:tc>
        <w:tc>
          <w:tcPr>
            <w:tcW w:w="1436" w:type="dxa"/>
            <w:tcBorders>
              <w:top w:val="single" w:sz="8" w:space="0" w:color="4BACC6" w:themeColor="accent5"/>
              <w:left w:val="single" w:sz="8" w:space="0" w:color="4BACC6" w:themeColor="accent5"/>
              <w:bottom w:val="single" w:sz="12" w:space="0" w:color="4BACC6" w:themeColor="accent5"/>
              <w:right w:val="single" w:sz="8" w:space="0" w:color="4BACC6" w:themeColor="accent5"/>
            </w:tcBorders>
            <w:shd w:val="clear" w:color="auto" w:fill="auto"/>
            <w:vAlign w:val="bottom"/>
          </w:tcPr>
          <w:p w14:paraId="2B20182D" w14:textId="7E65320A" w:rsidR="007F4CEA" w:rsidRPr="007F4CEA" w:rsidRDefault="007B2AA6"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b/>
                <w:bCs/>
                <w:sz w:val="20"/>
                <w:szCs w:val="20"/>
              </w:rPr>
              <w:t>14,900</w:t>
            </w:r>
          </w:p>
        </w:tc>
        <w:tc>
          <w:tcPr>
            <w:tcW w:w="1279" w:type="dxa"/>
            <w:tcBorders>
              <w:top w:val="single" w:sz="8" w:space="0" w:color="4BACC6" w:themeColor="accent5"/>
              <w:left w:val="single" w:sz="8" w:space="0" w:color="4BACC6" w:themeColor="accent5"/>
              <w:bottom w:val="single" w:sz="12" w:space="0" w:color="4BACC6" w:themeColor="accent5"/>
              <w:right w:val="single" w:sz="12" w:space="0" w:color="4BACC6" w:themeColor="accent5"/>
            </w:tcBorders>
            <w:shd w:val="clear" w:color="auto" w:fill="auto"/>
            <w:vAlign w:val="bottom"/>
          </w:tcPr>
          <w:p w14:paraId="094C48FF" w14:textId="6609CE0C" w:rsidR="007F4CEA" w:rsidRPr="007F4CEA" w:rsidRDefault="007F4CEA" w:rsidP="007F4C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F4CEA">
              <w:rPr>
                <w:rFonts w:ascii="Times New Roman" w:hAnsi="Times New Roman" w:cs="Times New Roman"/>
                <w:b/>
                <w:bCs/>
                <w:sz w:val="20"/>
                <w:szCs w:val="20"/>
              </w:rPr>
              <w:t>303,400</w:t>
            </w:r>
          </w:p>
        </w:tc>
      </w:tr>
    </w:tbl>
    <w:p w14:paraId="20E727D5" w14:textId="77777777" w:rsidR="001657DA" w:rsidRPr="002632C6" w:rsidRDefault="001657DA" w:rsidP="002B173F">
      <w:pPr>
        <w:rPr>
          <w:szCs w:val="22"/>
        </w:rPr>
      </w:pPr>
    </w:p>
    <w:p w14:paraId="310B5DA0" w14:textId="54D3DADF" w:rsidR="001657DA" w:rsidRPr="002632C6" w:rsidRDefault="001657DA" w:rsidP="002B173F">
      <w:pPr>
        <w:pStyle w:val="Heading2"/>
      </w:pPr>
      <w:bookmarkStart w:id="157" w:name="_Toc400483302"/>
      <w:bookmarkStart w:id="158" w:name="_Toc414547133"/>
      <w:r w:rsidRPr="002632C6">
        <w:t>D.2</w:t>
      </w:r>
      <w:r w:rsidRPr="002632C6">
        <w:tab/>
        <w:t>Cost-Effectiveness</w:t>
      </w:r>
      <w:bookmarkEnd w:id="157"/>
      <w:bookmarkEnd w:id="158"/>
    </w:p>
    <w:p w14:paraId="5F705A9B" w14:textId="77777777" w:rsidR="005932E4" w:rsidRPr="002632C6" w:rsidRDefault="005932E4" w:rsidP="002547DC">
      <w:pPr>
        <w:pStyle w:val="AProdoc"/>
        <w:jc w:val="both"/>
        <w:rPr>
          <w:noProof w:val="0"/>
        </w:rPr>
      </w:pPr>
      <w:r w:rsidRPr="002632C6">
        <w:rPr>
          <w:noProof w:val="0"/>
        </w:rPr>
        <w:t xml:space="preserve">The </w:t>
      </w:r>
      <w:r>
        <w:rPr>
          <w:noProof w:val="0"/>
        </w:rPr>
        <w:t xml:space="preserve">technical portion of the GEF </w:t>
      </w:r>
      <w:r w:rsidRPr="002632C6">
        <w:rPr>
          <w:noProof w:val="0"/>
        </w:rPr>
        <w:t>increm</w:t>
      </w:r>
      <w:r>
        <w:rPr>
          <w:noProof w:val="0"/>
        </w:rPr>
        <w:t xml:space="preserve">ent of this project will be used to strengthen the global environmental character of the indicators to monitor progress towards meeting Rio Convention objectives and link existing systems into an integrated EIMMS.  The GEF increment will also be used to remove the policy and institutional barriers that limit the integration of Rio Convention criteria and indicators into the formulation and implementation of </w:t>
      </w:r>
      <w:proofErr w:type="spellStart"/>
      <w:r>
        <w:rPr>
          <w:noProof w:val="0"/>
        </w:rPr>
        <w:t>sectoral</w:t>
      </w:r>
      <w:proofErr w:type="spellEnd"/>
      <w:r>
        <w:rPr>
          <w:noProof w:val="0"/>
        </w:rPr>
        <w:t xml:space="preserve"> development planning frameworks.  Co-financing to the project will be largely in-kind, and is reflected by the active engagement of sufficiently large numbers government staff in the learning-by-doing workshops.  Although not </w:t>
      </w:r>
      <w:proofErr w:type="spellStart"/>
      <w:r>
        <w:rPr>
          <w:noProof w:val="0"/>
        </w:rPr>
        <w:t>costed</w:t>
      </w:r>
      <w:proofErr w:type="spellEnd"/>
      <w:r>
        <w:rPr>
          <w:noProof w:val="0"/>
        </w:rPr>
        <w:t>, the sustainable development baseline is significant and reflected by the important number of projects and activities that are outlined in Section E.</w:t>
      </w:r>
    </w:p>
    <w:p w14:paraId="63306B9E" w14:textId="16A74690" w:rsidR="00A051A9" w:rsidRPr="00B8780A" w:rsidRDefault="00A051A9" w:rsidP="002547DC">
      <w:pPr>
        <w:pStyle w:val="AProdoc"/>
        <w:jc w:val="both"/>
        <w:rPr>
          <w:szCs w:val="22"/>
        </w:rPr>
      </w:pPr>
      <w:bookmarkStart w:id="159" w:name="Table9"/>
      <w:r>
        <w:rPr>
          <w:noProof w:val="0"/>
        </w:rPr>
        <w:t>The cost-effectiveness of the project is also reflected by the relatively low percentage of the budget for project management.  This is the result of the decision by the Government of Kyrgyzstan and UNDP to implement the project using the Direct Implementation Modality.  This allows for project funds to recruit a part-time project coordinator, part-time project assistant, and to use the majority of project funds to take a stronger output delivery approach to carrying out project activities.  The GEF increment for project management is a low 4.2%, with the total percentage for project management being 8.5%</w:t>
      </w:r>
      <w:r w:rsidR="00B8780A">
        <w:rPr>
          <w:noProof w:val="0"/>
        </w:rPr>
        <w:t>.</w:t>
      </w:r>
    </w:p>
    <w:p w14:paraId="18562A13" w14:textId="2B4DE8A7" w:rsidR="008E29ED" w:rsidRPr="008E29ED" w:rsidRDefault="00B8780A" w:rsidP="002547DC">
      <w:pPr>
        <w:pStyle w:val="AProdoc"/>
        <w:jc w:val="both"/>
        <w:rPr>
          <w:bCs/>
          <w:szCs w:val="22"/>
        </w:rPr>
      </w:pPr>
      <w:r>
        <w:rPr>
          <w:noProof w:val="0"/>
        </w:rPr>
        <w:t>The efficiency of the project’s financing</w:t>
      </w:r>
      <w:r w:rsidR="001704CC">
        <w:rPr>
          <w:noProof w:val="0"/>
        </w:rPr>
        <w:t xml:space="preserve"> is reflected by the relatively low investment of GEF resources to leverage significant co-financing and strengthen programmatic linkages a</w:t>
      </w:r>
      <w:r w:rsidR="00AC076B">
        <w:rPr>
          <w:noProof w:val="0"/>
        </w:rPr>
        <w:t xml:space="preserve">mong multiple institutions.  Building upon the capacity development work already developed, currently underway, and planned through leveraged co-financing by other development project, the GEF contribution represents an efficient use of financial resources to target the institutionalization of the </w:t>
      </w:r>
      <w:r w:rsidR="001704CC">
        <w:rPr>
          <w:noProof w:val="0"/>
        </w:rPr>
        <w:t>linkages and mainstreamed global environment</w:t>
      </w:r>
      <w:r w:rsidR="00AC076B">
        <w:rPr>
          <w:noProof w:val="0"/>
        </w:rPr>
        <w:t>al criteria and indicators within sustainable development planning frameworks.  This will be reflected by the integration and networking of existing databases and information networks, and not is the creation of any new</w:t>
      </w:r>
      <w:r w:rsidR="008E29ED">
        <w:rPr>
          <w:noProof w:val="0"/>
        </w:rPr>
        <w:t xml:space="preserve"> ones.  Termed as the EIMMS, its piloting will demonstrate its value as facilitating the </w:t>
      </w:r>
      <w:r w:rsidR="008E29ED">
        <w:rPr>
          <w:noProof w:val="0"/>
        </w:rPr>
        <w:lastRenderedPageBreak/>
        <w:t>implementation of development plans to reflect stronger global environmental targets and outcomes at the sub-national/regional level.</w:t>
      </w:r>
    </w:p>
    <w:p w14:paraId="06347EE8" w14:textId="6903AAEF" w:rsidR="001657DA" w:rsidRPr="002632C6" w:rsidRDefault="001657DA" w:rsidP="002B173F">
      <w:pPr>
        <w:pStyle w:val="Caption1"/>
      </w:pPr>
      <w:r w:rsidRPr="002632C6">
        <w:t xml:space="preserve">Table </w:t>
      </w:r>
      <w:bookmarkEnd w:id="159"/>
      <w:r w:rsidR="005C7A26">
        <w:t>8</w:t>
      </w:r>
      <w:r w:rsidRPr="002632C6">
        <w:t>: Project costs (%)</w:t>
      </w:r>
    </w:p>
    <w:tbl>
      <w:tblPr>
        <w:tblW w:w="7365" w:type="dxa"/>
        <w:tblInd w:w="93" w:type="dxa"/>
        <w:tblLook w:val="04A0" w:firstRow="1" w:lastRow="0" w:firstColumn="1" w:lastColumn="0" w:noHBand="0" w:noVBand="1"/>
      </w:tblPr>
      <w:tblGrid>
        <w:gridCol w:w="4785"/>
        <w:gridCol w:w="1360"/>
        <w:gridCol w:w="1220"/>
      </w:tblGrid>
      <w:tr w:rsidR="001657DA" w:rsidRPr="002632C6" w14:paraId="27218444" w14:textId="77777777" w:rsidTr="00B8780A">
        <w:trPr>
          <w:trHeight w:val="20"/>
        </w:trPr>
        <w:tc>
          <w:tcPr>
            <w:tcW w:w="4785" w:type="dxa"/>
            <w:tcBorders>
              <w:top w:val="nil"/>
              <w:left w:val="nil"/>
              <w:bottom w:val="nil"/>
              <w:right w:val="nil"/>
            </w:tcBorders>
            <w:shd w:val="clear" w:color="auto" w:fill="auto"/>
            <w:noWrap/>
            <w:vAlign w:val="bottom"/>
            <w:hideMark/>
          </w:tcPr>
          <w:p w14:paraId="26F539F0" w14:textId="77777777" w:rsidR="001657DA" w:rsidRPr="002632C6" w:rsidRDefault="001657DA" w:rsidP="00564977">
            <w:pPr>
              <w:jc w:val="center"/>
              <w:rPr>
                <w:b/>
                <w:bCs/>
                <w:sz w:val="20"/>
                <w:szCs w:val="20"/>
              </w:rPr>
            </w:pPr>
            <w:r w:rsidRPr="002632C6">
              <w:rPr>
                <w:b/>
                <w:bCs/>
                <w:sz w:val="20"/>
                <w:szCs w:val="20"/>
              </w:rPr>
              <w:t>Project Budget Component by Contribution Type</w:t>
            </w:r>
          </w:p>
        </w:tc>
        <w:tc>
          <w:tcPr>
            <w:tcW w:w="1360" w:type="dxa"/>
            <w:tcBorders>
              <w:top w:val="nil"/>
              <w:left w:val="nil"/>
              <w:bottom w:val="nil"/>
              <w:right w:val="nil"/>
            </w:tcBorders>
            <w:shd w:val="clear" w:color="auto" w:fill="auto"/>
            <w:vAlign w:val="bottom"/>
            <w:hideMark/>
          </w:tcPr>
          <w:p w14:paraId="28BC7F3F" w14:textId="77777777" w:rsidR="001657DA" w:rsidRPr="002632C6" w:rsidRDefault="001657DA" w:rsidP="00564977">
            <w:pPr>
              <w:jc w:val="center"/>
              <w:rPr>
                <w:b/>
                <w:bCs/>
                <w:sz w:val="20"/>
                <w:szCs w:val="20"/>
              </w:rPr>
            </w:pPr>
            <w:r w:rsidRPr="002632C6">
              <w:rPr>
                <w:b/>
                <w:bCs/>
                <w:sz w:val="20"/>
                <w:szCs w:val="20"/>
              </w:rPr>
              <w:t>Contribution (US$)</w:t>
            </w:r>
          </w:p>
        </w:tc>
        <w:tc>
          <w:tcPr>
            <w:tcW w:w="1220" w:type="dxa"/>
            <w:tcBorders>
              <w:top w:val="nil"/>
              <w:left w:val="nil"/>
              <w:bottom w:val="nil"/>
              <w:right w:val="nil"/>
            </w:tcBorders>
            <w:shd w:val="clear" w:color="auto" w:fill="auto"/>
            <w:vAlign w:val="bottom"/>
            <w:hideMark/>
          </w:tcPr>
          <w:p w14:paraId="626A67EB" w14:textId="77777777" w:rsidR="001657DA" w:rsidRPr="002632C6" w:rsidRDefault="001657DA" w:rsidP="00564977">
            <w:pPr>
              <w:jc w:val="center"/>
              <w:rPr>
                <w:b/>
                <w:bCs/>
                <w:sz w:val="20"/>
                <w:szCs w:val="20"/>
              </w:rPr>
            </w:pPr>
            <w:r w:rsidRPr="002632C6">
              <w:rPr>
                <w:b/>
                <w:bCs/>
                <w:sz w:val="20"/>
                <w:szCs w:val="20"/>
              </w:rPr>
              <w:t>Percentage (%)</w:t>
            </w:r>
          </w:p>
        </w:tc>
      </w:tr>
      <w:tr w:rsidR="00564977" w:rsidRPr="002632C6" w14:paraId="4795090D" w14:textId="77777777" w:rsidTr="00B8780A">
        <w:trPr>
          <w:trHeight w:val="20"/>
        </w:trPr>
        <w:tc>
          <w:tcPr>
            <w:tcW w:w="4785" w:type="dxa"/>
            <w:tcBorders>
              <w:top w:val="single" w:sz="8" w:space="0" w:color="auto"/>
              <w:left w:val="single" w:sz="8" w:space="0" w:color="auto"/>
              <w:bottom w:val="single" w:sz="4" w:space="0" w:color="auto"/>
              <w:right w:val="single" w:sz="4" w:space="0" w:color="auto"/>
            </w:tcBorders>
            <w:shd w:val="clear" w:color="auto" w:fill="auto"/>
            <w:vAlign w:val="bottom"/>
            <w:hideMark/>
          </w:tcPr>
          <w:p w14:paraId="4BDBF76C" w14:textId="77777777" w:rsidR="00564977" w:rsidRPr="002632C6" w:rsidRDefault="00564977" w:rsidP="00564977">
            <w:pPr>
              <w:rPr>
                <w:sz w:val="20"/>
                <w:szCs w:val="20"/>
              </w:rPr>
            </w:pPr>
            <w:r w:rsidRPr="002632C6">
              <w:rPr>
                <w:sz w:val="20"/>
                <w:szCs w:val="20"/>
              </w:rPr>
              <w:t>Component 1: GEF</w:t>
            </w:r>
          </w:p>
        </w:tc>
        <w:tc>
          <w:tcPr>
            <w:tcW w:w="1360" w:type="dxa"/>
            <w:tcBorders>
              <w:top w:val="single" w:sz="8" w:space="0" w:color="auto"/>
              <w:left w:val="nil"/>
              <w:bottom w:val="single" w:sz="4" w:space="0" w:color="auto"/>
              <w:right w:val="nil"/>
            </w:tcBorders>
            <w:shd w:val="clear" w:color="auto" w:fill="auto"/>
            <w:vAlign w:val="bottom"/>
          </w:tcPr>
          <w:p w14:paraId="50AFD874" w14:textId="04AF57B8" w:rsidR="00564977" w:rsidRPr="002632C6" w:rsidRDefault="00564977" w:rsidP="00564977">
            <w:pPr>
              <w:jc w:val="right"/>
              <w:rPr>
                <w:sz w:val="20"/>
                <w:szCs w:val="20"/>
              </w:rPr>
            </w:pPr>
            <w:r>
              <w:rPr>
                <w:sz w:val="20"/>
                <w:szCs w:val="20"/>
              </w:rPr>
              <w:t>91,500</w:t>
            </w:r>
          </w:p>
        </w:tc>
        <w:tc>
          <w:tcPr>
            <w:tcW w:w="1220" w:type="dxa"/>
            <w:tcBorders>
              <w:top w:val="single" w:sz="8" w:space="0" w:color="auto"/>
              <w:left w:val="single" w:sz="4" w:space="0" w:color="auto"/>
              <w:bottom w:val="single" w:sz="4" w:space="0" w:color="auto"/>
              <w:right w:val="single" w:sz="8" w:space="0" w:color="auto"/>
            </w:tcBorders>
            <w:shd w:val="clear" w:color="auto" w:fill="auto"/>
            <w:vAlign w:val="bottom"/>
          </w:tcPr>
          <w:p w14:paraId="050FBB67" w14:textId="348DCC2C" w:rsidR="00564977" w:rsidRPr="002632C6" w:rsidRDefault="00564977" w:rsidP="00326C90">
            <w:pPr>
              <w:jc w:val="center"/>
              <w:rPr>
                <w:sz w:val="20"/>
                <w:szCs w:val="20"/>
              </w:rPr>
            </w:pPr>
            <w:r>
              <w:rPr>
                <w:sz w:val="20"/>
                <w:szCs w:val="20"/>
              </w:rPr>
              <w:t>4.</w:t>
            </w:r>
            <w:r w:rsidR="007B2AA6">
              <w:rPr>
                <w:sz w:val="20"/>
                <w:szCs w:val="20"/>
              </w:rPr>
              <w:t>2</w:t>
            </w:r>
          </w:p>
        </w:tc>
      </w:tr>
      <w:tr w:rsidR="00564977" w:rsidRPr="002632C6" w14:paraId="2437C81E" w14:textId="77777777" w:rsidTr="00B8780A">
        <w:trPr>
          <w:trHeight w:val="20"/>
        </w:trPr>
        <w:tc>
          <w:tcPr>
            <w:tcW w:w="4785" w:type="dxa"/>
            <w:tcBorders>
              <w:top w:val="nil"/>
              <w:left w:val="single" w:sz="8" w:space="0" w:color="auto"/>
              <w:bottom w:val="single" w:sz="4" w:space="0" w:color="auto"/>
              <w:right w:val="single" w:sz="4" w:space="0" w:color="auto"/>
            </w:tcBorders>
            <w:shd w:val="clear" w:color="auto" w:fill="DBE5F1" w:themeFill="accent1" w:themeFillTint="33"/>
            <w:vAlign w:val="bottom"/>
            <w:hideMark/>
          </w:tcPr>
          <w:p w14:paraId="3B891F20" w14:textId="77777777" w:rsidR="00564977" w:rsidRPr="002632C6" w:rsidRDefault="00564977" w:rsidP="00564977">
            <w:pPr>
              <w:rPr>
                <w:sz w:val="20"/>
                <w:szCs w:val="20"/>
              </w:rPr>
            </w:pPr>
            <w:r w:rsidRPr="002632C6">
              <w:rPr>
                <w:sz w:val="20"/>
                <w:szCs w:val="20"/>
              </w:rPr>
              <w:t>Component 1: Co-Financing</w:t>
            </w:r>
          </w:p>
        </w:tc>
        <w:tc>
          <w:tcPr>
            <w:tcW w:w="1360" w:type="dxa"/>
            <w:tcBorders>
              <w:top w:val="nil"/>
              <w:left w:val="nil"/>
              <w:bottom w:val="single" w:sz="4" w:space="0" w:color="auto"/>
              <w:right w:val="nil"/>
            </w:tcBorders>
            <w:shd w:val="clear" w:color="auto" w:fill="DBE5F1" w:themeFill="accent1" w:themeFillTint="33"/>
            <w:vAlign w:val="bottom"/>
          </w:tcPr>
          <w:p w14:paraId="167BDB94" w14:textId="57A0A8CD" w:rsidR="00564977" w:rsidRPr="002632C6" w:rsidRDefault="007B2AA6" w:rsidP="00564977">
            <w:pPr>
              <w:jc w:val="right"/>
              <w:rPr>
                <w:sz w:val="20"/>
                <w:szCs w:val="20"/>
              </w:rPr>
            </w:pPr>
            <w:r>
              <w:rPr>
                <w:sz w:val="20"/>
                <w:szCs w:val="20"/>
              </w:rPr>
              <w:t>140,500</w:t>
            </w:r>
          </w:p>
        </w:tc>
        <w:tc>
          <w:tcPr>
            <w:tcW w:w="1220" w:type="dxa"/>
            <w:tcBorders>
              <w:top w:val="nil"/>
              <w:left w:val="single" w:sz="4" w:space="0" w:color="auto"/>
              <w:bottom w:val="single" w:sz="4" w:space="0" w:color="auto"/>
              <w:right w:val="single" w:sz="8" w:space="0" w:color="auto"/>
            </w:tcBorders>
            <w:shd w:val="clear" w:color="auto" w:fill="DBE5F1" w:themeFill="accent1" w:themeFillTint="33"/>
            <w:vAlign w:val="bottom"/>
          </w:tcPr>
          <w:p w14:paraId="28A38526" w14:textId="7A6C8F66" w:rsidR="00564977" w:rsidRPr="002632C6" w:rsidRDefault="00564977" w:rsidP="00326C90">
            <w:pPr>
              <w:jc w:val="center"/>
              <w:rPr>
                <w:sz w:val="20"/>
                <w:szCs w:val="20"/>
              </w:rPr>
            </w:pPr>
            <w:r>
              <w:rPr>
                <w:sz w:val="20"/>
                <w:szCs w:val="20"/>
              </w:rPr>
              <w:t>6.</w:t>
            </w:r>
            <w:r w:rsidR="007B2AA6">
              <w:rPr>
                <w:sz w:val="20"/>
                <w:szCs w:val="20"/>
              </w:rPr>
              <w:t>5</w:t>
            </w:r>
          </w:p>
        </w:tc>
      </w:tr>
      <w:tr w:rsidR="00564977" w:rsidRPr="002632C6" w14:paraId="72AF514C" w14:textId="77777777" w:rsidTr="00B8780A">
        <w:trPr>
          <w:trHeight w:val="20"/>
        </w:trPr>
        <w:tc>
          <w:tcPr>
            <w:tcW w:w="4785" w:type="dxa"/>
            <w:tcBorders>
              <w:top w:val="nil"/>
              <w:left w:val="single" w:sz="8" w:space="0" w:color="auto"/>
              <w:bottom w:val="single" w:sz="4" w:space="0" w:color="auto"/>
              <w:right w:val="single" w:sz="4" w:space="0" w:color="auto"/>
            </w:tcBorders>
            <w:shd w:val="clear" w:color="auto" w:fill="auto"/>
            <w:vAlign w:val="bottom"/>
            <w:hideMark/>
          </w:tcPr>
          <w:p w14:paraId="0B04DB0D" w14:textId="77777777" w:rsidR="00564977" w:rsidRPr="002632C6" w:rsidRDefault="00564977" w:rsidP="00564977">
            <w:pPr>
              <w:rPr>
                <w:sz w:val="20"/>
                <w:szCs w:val="20"/>
              </w:rPr>
            </w:pPr>
            <w:r w:rsidRPr="002632C6">
              <w:rPr>
                <w:sz w:val="20"/>
                <w:szCs w:val="20"/>
              </w:rPr>
              <w:t>Component 2: GEF</w:t>
            </w:r>
          </w:p>
        </w:tc>
        <w:tc>
          <w:tcPr>
            <w:tcW w:w="1360" w:type="dxa"/>
            <w:tcBorders>
              <w:top w:val="nil"/>
              <w:left w:val="nil"/>
              <w:bottom w:val="single" w:sz="4" w:space="0" w:color="auto"/>
              <w:right w:val="nil"/>
            </w:tcBorders>
            <w:shd w:val="clear" w:color="auto" w:fill="auto"/>
            <w:vAlign w:val="bottom"/>
          </w:tcPr>
          <w:p w14:paraId="54544562" w14:textId="4A8C6A03" w:rsidR="00564977" w:rsidRPr="002632C6" w:rsidRDefault="00564977" w:rsidP="00564977">
            <w:pPr>
              <w:jc w:val="right"/>
              <w:rPr>
                <w:sz w:val="20"/>
                <w:szCs w:val="20"/>
              </w:rPr>
            </w:pPr>
            <w:r>
              <w:rPr>
                <w:sz w:val="20"/>
                <w:szCs w:val="20"/>
              </w:rPr>
              <w:t>466,000</w:t>
            </w:r>
          </w:p>
        </w:tc>
        <w:tc>
          <w:tcPr>
            <w:tcW w:w="1220" w:type="dxa"/>
            <w:tcBorders>
              <w:top w:val="nil"/>
              <w:left w:val="single" w:sz="4" w:space="0" w:color="auto"/>
              <w:bottom w:val="single" w:sz="4" w:space="0" w:color="auto"/>
              <w:right w:val="single" w:sz="8" w:space="0" w:color="auto"/>
            </w:tcBorders>
            <w:shd w:val="clear" w:color="auto" w:fill="auto"/>
            <w:vAlign w:val="bottom"/>
          </w:tcPr>
          <w:p w14:paraId="3FF69B44" w14:textId="2F2FECBE" w:rsidR="00564977" w:rsidRPr="002632C6" w:rsidRDefault="00564977" w:rsidP="00326C90">
            <w:pPr>
              <w:jc w:val="center"/>
              <w:rPr>
                <w:sz w:val="20"/>
                <w:szCs w:val="20"/>
              </w:rPr>
            </w:pPr>
            <w:r>
              <w:rPr>
                <w:sz w:val="20"/>
                <w:szCs w:val="20"/>
              </w:rPr>
              <w:t>2</w:t>
            </w:r>
            <w:r w:rsidR="007B2AA6">
              <w:rPr>
                <w:sz w:val="20"/>
                <w:szCs w:val="20"/>
              </w:rPr>
              <w:t>1.6</w:t>
            </w:r>
          </w:p>
        </w:tc>
      </w:tr>
      <w:tr w:rsidR="00564977" w:rsidRPr="002632C6" w14:paraId="7446CB96" w14:textId="77777777" w:rsidTr="00B8780A">
        <w:trPr>
          <w:trHeight w:val="20"/>
        </w:trPr>
        <w:tc>
          <w:tcPr>
            <w:tcW w:w="4785" w:type="dxa"/>
            <w:tcBorders>
              <w:top w:val="nil"/>
              <w:left w:val="single" w:sz="8" w:space="0" w:color="auto"/>
              <w:bottom w:val="single" w:sz="4" w:space="0" w:color="auto"/>
              <w:right w:val="single" w:sz="4" w:space="0" w:color="auto"/>
            </w:tcBorders>
            <w:shd w:val="clear" w:color="auto" w:fill="DBE5F1" w:themeFill="accent1" w:themeFillTint="33"/>
            <w:vAlign w:val="bottom"/>
            <w:hideMark/>
          </w:tcPr>
          <w:p w14:paraId="4ACEC965" w14:textId="77777777" w:rsidR="00564977" w:rsidRPr="002632C6" w:rsidRDefault="00564977" w:rsidP="00564977">
            <w:pPr>
              <w:rPr>
                <w:sz w:val="20"/>
                <w:szCs w:val="20"/>
              </w:rPr>
            </w:pPr>
            <w:r w:rsidRPr="002632C6">
              <w:rPr>
                <w:sz w:val="20"/>
                <w:szCs w:val="20"/>
              </w:rPr>
              <w:t>Component 2: Co-Financing</w:t>
            </w:r>
          </w:p>
        </w:tc>
        <w:tc>
          <w:tcPr>
            <w:tcW w:w="1360" w:type="dxa"/>
            <w:tcBorders>
              <w:top w:val="nil"/>
              <w:left w:val="nil"/>
              <w:bottom w:val="single" w:sz="4" w:space="0" w:color="auto"/>
              <w:right w:val="nil"/>
            </w:tcBorders>
            <w:shd w:val="clear" w:color="auto" w:fill="DBE5F1" w:themeFill="accent1" w:themeFillTint="33"/>
            <w:vAlign w:val="bottom"/>
          </w:tcPr>
          <w:p w14:paraId="7A10FA09" w14:textId="53571DEF" w:rsidR="00564977" w:rsidRPr="002632C6" w:rsidRDefault="007B2AA6" w:rsidP="00564977">
            <w:pPr>
              <w:jc w:val="right"/>
              <w:rPr>
                <w:sz w:val="20"/>
                <w:szCs w:val="20"/>
              </w:rPr>
            </w:pPr>
            <w:r>
              <w:rPr>
                <w:sz w:val="20"/>
                <w:szCs w:val="20"/>
              </w:rPr>
              <w:t>570</w:t>
            </w:r>
            <w:r w:rsidR="00564977">
              <w:rPr>
                <w:sz w:val="20"/>
                <w:szCs w:val="20"/>
              </w:rPr>
              <w:t>,000</w:t>
            </w:r>
          </w:p>
        </w:tc>
        <w:tc>
          <w:tcPr>
            <w:tcW w:w="1220" w:type="dxa"/>
            <w:tcBorders>
              <w:top w:val="nil"/>
              <w:left w:val="single" w:sz="4" w:space="0" w:color="auto"/>
              <w:bottom w:val="single" w:sz="4" w:space="0" w:color="auto"/>
              <w:right w:val="single" w:sz="8" w:space="0" w:color="auto"/>
            </w:tcBorders>
            <w:shd w:val="clear" w:color="auto" w:fill="DBE5F1" w:themeFill="accent1" w:themeFillTint="33"/>
            <w:vAlign w:val="bottom"/>
          </w:tcPr>
          <w:p w14:paraId="78551D02" w14:textId="6079477C" w:rsidR="00564977" w:rsidRPr="002632C6" w:rsidRDefault="00564977" w:rsidP="00326C90">
            <w:pPr>
              <w:jc w:val="center"/>
              <w:rPr>
                <w:sz w:val="20"/>
                <w:szCs w:val="20"/>
              </w:rPr>
            </w:pPr>
            <w:r>
              <w:rPr>
                <w:sz w:val="20"/>
                <w:szCs w:val="20"/>
              </w:rPr>
              <w:t>2</w:t>
            </w:r>
            <w:r w:rsidR="007B2AA6">
              <w:rPr>
                <w:sz w:val="20"/>
                <w:szCs w:val="20"/>
              </w:rPr>
              <w:t>6.4</w:t>
            </w:r>
          </w:p>
        </w:tc>
      </w:tr>
      <w:tr w:rsidR="00564977" w:rsidRPr="002632C6" w14:paraId="71DA592C" w14:textId="77777777" w:rsidTr="00B8780A">
        <w:trPr>
          <w:trHeight w:val="20"/>
        </w:trPr>
        <w:tc>
          <w:tcPr>
            <w:tcW w:w="4785" w:type="dxa"/>
            <w:tcBorders>
              <w:top w:val="nil"/>
              <w:left w:val="single" w:sz="8" w:space="0" w:color="auto"/>
              <w:bottom w:val="single" w:sz="4" w:space="0" w:color="auto"/>
              <w:right w:val="single" w:sz="4" w:space="0" w:color="auto"/>
            </w:tcBorders>
            <w:shd w:val="clear" w:color="auto" w:fill="auto"/>
            <w:vAlign w:val="bottom"/>
          </w:tcPr>
          <w:p w14:paraId="5AFD2F0E" w14:textId="76603C45" w:rsidR="00564977" w:rsidRPr="002632C6" w:rsidRDefault="00326C90" w:rsidP="00564977">
            <w:pPr>
              <w:rPr>
                <w:sz w:val="20"/>
                <w:szCs w:val="20"/>
              </w:rPr>
            </w:pPr>
            <w:r>
              <w:rPr>
                <w:sz w:val="20"/>
                <w:szCs w:val="20"/>
              </w:rPr>
              <w:t>Component 3</w:t>
            </w:r>
            <w:r w:rsidR="00564977" w:rsidRPr="002632C6">
              <w:rPr>
                <w:sz w:val="20"/>
                <w:szCs w:val="20"/>
              </w:rPr>
              <w:t>: GEF</w:t>
            </w:r>
          </w:p>
        </w:tc>
        <w:tc>
          <w:tcPr>
            <w:tcW w:w="1360" w:type="dxa"/>
            <w:tcBorders>
              <w:top w:val="nil"/>
              <w:left w:val="nil"/>
              <w:bottom w:val="single" w:sz="4" w:space="0" w:color="auto"/>
              <w:right w:val="nil"/>
            </w:tcBorders>
            <w:shd w:val="clear" w:color="auto" w:fill="auto"/>
            <w:vAlign w:val="bottom"/>
          </w:tcPr>
          <w:p w14:paraId="3E0305C7" w14:textId="116EE125" w:rsidR="00564977" w:rsidRPr="002632C6" w:rsidRDefault="00564977" w:rsidP="00564977">
            <w:pPr>
              <w:jc w:val="right"/>
              <w:rPr>
                <w:sz w:val="20"/>
                <w:szCs w:val="20"/>
              </w:rPr>
            </w:pPr>
            <w:r>
              <w:rPr>
                <w:sz w:val="20"/>
                <w:szCs w:val="20"/>
              </w:rPr>
              <w:t>307,000</w:t>
            </w:r>
          </w:p>
        </w:tc>
        <w:tc>
          <w:tcPr>
            <w:tcW w:w="1220" w:type="dxa"/>
            <w:tcBorders>
              <w:top w:val="nil"/>
              <w:left w:val="single" w:sz="4" w:space="0" w:color="auto"/>
              <w:bottom w:val="single" w:sz="4" w:space="0" w:color="auto"/>
              <w:right w:val="single" w:sz="8" w:space="0" w:color="auto"/>
            </w:tcBorders>
            <w:shd w:val="clear" w:color="auto" w:fill="auto"/>
            <w:vAlign w:val="bottom"/>
          </w:tcPr>
          <w:p w14:paraId="15016708" w14:textId="43675996" w:rsidR="00564977" w:rsidRPr="002632C6" w:rsidRDefault="00564977" w:rsidP="00326C90">
            <w:pPr>
              <w:jc w:val="center"/>
              <w:rPr>
                <w:sz w:val="20"/>
                <w:szCs w:val="20"/>
              </w:rPr>
            </w:pPr>
            <w:r>
              <w:rPr>
                <w:sz w:val="20"/>
                <w:szCs w:val="20"/>
              </w:rPr>
              <w:t>1</w:t>
            </w:r>
            <w:r w:rsidR="007B2AA6">
              <w:rPr>
                <w:sz w:val="20"/>
                <w:szCs w:val="20"/>
              </w:rPr>
              <w:t>4.2</w:t>
            </w:r>
          </w:p>
        </w:tc>
      </w:tr>
      <w:tr w:rsidR="00564977" w:rsidRPr="002632C6" w14:paraId="28E6AC15" w14:textId="77777777" w:rsidTr="00B8780A">
        <w:trPr>
          <w:trHeight w:val="20"/>
        </w:trPr>
        <w:tc>
          <w:tcPr>
            <w:tcW w:w="4785" w:type="dxa"/>
            <w:tcBorders>
              <w:top w:val="nil"/>
              <w:left w:val="single" w:sz="8" w:space="0" w:color="auto"/>
              <w:bottom w:val="single" w:sz="4" w:space="0" w:color="auto"/>
              <w:right w:val="single" w:sz="4" w:space="0" w:color="auto"/>
            </w:tcBorders>
            <w:shd w:val="clear" w:color="auto" w:fill="DBE5F1" w:themeFill="accent1" w:themeFillTint="33"/>
            <w:vAlign w:val="bottom"/>
          </w:tcPr>
          <w:p w14:paraId="609BE0D2" w14:textId="697069C7" w:rsidR="00564977" w:rsidRPr="002632C6" w:rsidRDefault="00326C90" w:rsidP="00564977">
            <w:pPr>
              <w:rPr>
                <w:sz w:val="20"/>
                <w:szCs w:val="20"/>
              </w:rPr>
            </w:pPr>
            <w:r>
              <w:rPr>
                <w:sz w:val="20"/>
                <w:szCs w:val="20"/>
              </w:rPr>
              <w:t>Component 3</w:t>
            </w:r>
            <w:r w:rsidR="00564977" w:rsidRPr="002632C6">
              <w:rPr>
                <w:sz w:val="20"/>
                <w:szCs w:val="20"/>
              </w:rPr>
              <w:t>: Co-Financing</w:t>
            </w:r>
          </w:p>
        </w:tc>
        <w:tc>
          <w:tcPr>
            <w:tcW w:w="1360" w:type="dxa"/>
            <w:tcBorders>
              <w:top w:val="nil"/>
              <w:left w:val="nil"/>
              <w:bottom w:val="single" w:sz="4" w:space="0" w:color="auto"/>
              <w:right w:val="nil"/>
            </w:tcBorders>
            <w:shd w:val="clear" w:color="auto" w:fill="DBE5F1" w:themeFill="accent1" w:themeFillTint="33"/>
            <w:vAlign w:val="bottom"/>
          </w:tcPr>
          <w:p w14:paraId="570CD172" w14:textId="57493C24" w:rsidR="00564977" w:rsidRPr="002632C6" w:rsidRDefault="007B2AA6" w:rsidP="00564977">
            <w:pPr>
              <w:jc w:val="right"/>
              <w:rPr>
                <w:sz w:val="20"/>
                <w:szCs w:val="20"/>
              </w:rPr>
            </w:pPr>
            <w:r>
              <w:rPr>
                <w:sz w:val="20"/>
                <w:szCs w:val="20"/>
              </w:rPr>
              <w:t>410,500</w:t>
            </w:r>
          </w:p>
        </w:tc>
        <w:tc>
          <w:tcPr>
            <w:tcW w:w="1220" w:type="dxa"/>
            <w:tcBorders>
              <w:top w:val="nil"/>
              <w:left w:val="single" w:sz="4" w:space="0" w:color="auto"/>
              <w:bottom w:val="single" w:sz="4" w:space="0" w:color="auto"/>
              <w:right w:val="single" w:sz="8" w:space="0" w:color="auto"/>
            </w:tcBorders>
            <w:shd w:val="clear" w:color="auto" w:fill="DBE5F1" w:themeFill="accent1" w:themeFillTint="33"/>
            <w:vAlign w:val="bottom"/>
          </w:tcPr>
          <w:p w14:paraId="21CBF79B" w14:textId="06F586D6" w:rsidR="00564977" w:rsidRPr="002632C6" w:rsidRDefault="00564977" w:rsidP="00326C90">
            <w:pPr>
              <w:jc w:val="center"/>
              <w:rPr>
                <w:sz w:val="20"/>
                <w:szCs w:val="20"/>
              </w:rPr>
            </w:pPr>
            <w:r>
              <w:rPr>
                <w:sz w:val="20"/>
                <w:szCs w:val="20"/>
              </w:rPr>
              <w:t>19.</w:t>
            </w:r>
            <w:r w:rsidR="007B2AA6">
              <w:rPr>
                <w:sz w:val="20"/>
                <w:szCs w:val="20"/>
              </w:rPr>
              <w:t>0</w:t>
            </w:r>
          </w:p>
        </w:tc>
      </w:tr>
      <w:tr w:rsidR="00564977" w:rsidRPr="002632C6" w14:paraId="4BD1FE08" w14:textId="77777777" w:rsidTr="00B8780A">
        <w:trPr>
          <w:trHeight w:val="20"/>
        </w:trPr>
        <w:tc>
          <w:tcPr>
            <w:tcW w:w="4785" w:type="dxa"/>
            <w:tcBorders>
              <w:top w:val="nil"/>
              <w:left w:val="single" w:sz="8" w:space="0" w:color="auto"/>
              <w:bottom w:val="single" w:sz="4" w:space="0" w:color="auto"/>
              <w:right w:val="single" w:sz="4" w:space="0" w:color="auto"/>
            </w:tcBorders>
            <w:shd w:val="clear" w:color="auto" w:fill="auto"/>
            <w:vAlign w:val="bottom"/>
            <w:hideMark/>
          </w:tcPr>
          <w:p w14:paraId="34647301" w14:textId="77777777" w:rsidR="00564977" w:rsidRPr="002632C6" w:rsidRDefault="00564977" w:rsidP="00564977">
            <w:pPr>
              <w:rPr>
                <w:sz w:val="20"/>
                <w:szCs w:val="20"/>
              </w:rPr>
            </w:pPr>
            <w:r w:rsidRPr="002632C6">
              <w:rPr>
                <w:sz w:val="20"/>
                <w:szCs w:val="20"/>
              </w:rPr>
              <w:t>Project Management: GEF</w:t>
            </w:r>
          </w:p>
        </w:tc>
        <w:tc>
          <w:tcPr>
            <w:tcW w:w="1360" w:type="dxa"/>
            <w:tcBorders>
              <w:top w:val="nil"/>
              <w:left w:val="nil"/>
              <w:bottom w:val="single" w:sz="4" w:space="0" w:color="auto"/>
              <w:right w:val="nil"/>
            </w:tcBorders>
            <w:shd w:val="clear" w:color="auto" w:fill="auto"/>
            <w:vAlign w:val="bottom"/>
          </w:tcPr>
          <w:p w14:paraId="0C9CAAE2" w14:textId="2426731A" w:rsidR="00564977" w:rsidRPr="002632C6" w:rsidRDefault="00564977" w:rsidP="00564977">
            <w:pPr>
              <w:jc w:val="right"/>
              <w:rPr>
                <w:sz w:val="20"/>
                <w:szCs w:val="20"/>
              </w:rPr>
            </w:pPr>
            <w:r>
              <w:rPr>
                <w:sz w:val="20"/>
                <w:szCs w:val="20"/>
              </w:rPr>
              <w:t>85,500</w:t>
            </w:r>
          </w:p>
        </w:tc>
        <w:tc>
          <w:tcPr>
            <w:tcW w:w="1220" w:type="dxa"/>
            <w:tcBorders>
              <w:top w:val="nil"/>
              <w:left w:val="single" w:sz="4" w:space="0" w:color="auto"/>
              <w:bottom w:val="single" w:sz="4" w:space="0" w:color="auto"/>
              <w:right w:val="single" w:sz="8" w:space="0" w:color="auto"/>
            </w:tcBorders>
            <w:shd w:val="clear" w:color="auto" w:fill="auto"/>
            <w:vAlign w:val="bottom"/>
          </w:tcPr>
          <w:p w14:paraId="71545872" w14:textId="53C6C2F7" w:rsidR="00564977" w:rsidRPr="002632C6" w:rsidRDefault="00564977" w:rsidP="00326C90">
            <w:pPr>
              <w:jc w:val="center"/>
              <w:rPr>
                <w:sz w:val="20"/>
                <w:szCs w:val="20"/>
              </w:rPr>
            </w:pPr>
            <w:r>
              <w:rPr>
                <w:sz w:val="20"/>
                <w:szCs w:val="20"/>
              </w:rPr>
              <w:t>4.</w:t>
            </w:r>
            <w:r w:rsidR="007B2AA6">
              <w:rPr>
                <w:sz w:val="20"/>
                <w:szCs w:val="20"/>
              </w:rPr>
              <w:t>0</w:t>
            </w:r>
          </w:p>
        </w:tc>
      </w:tr>
      <w:tr w:rsidR="00564977" w:rsidRPr="002632C6" w14:paraId="7DA95223" w14:textId="77777777" w:rsidTr="00B8780A">
        <w:trPr>
          <w:trHeight w:val="20"/>
        </w:trPr>
        <w:tc>
          <w:tcPr>
            <w:tcW w:w="4785" w:type="dxa"/>
            <w:tcBorders>
              <w:top w:val="single" w:sz="4" w:space="0" w:color="auto"/>
              <w:left w:val="single" w:sz="8" w:space="0" w:color="auto"/>
              <w:bottom w:val="single" w:sz="12" w:space="0" w:color="auto"/>
              <w:right w:val="single" w:sz="4" w:space="0" w:color="auto"/>
            </w:tcBorders>
            <w:shd w:val="clear" w:color="auto" w:fill="DBE5F1" w:themeFill="accent1" w:themeFillTint="33"/>
            <w:vAlign w:val="bottom"/>
            <w:hideMark/>
          </w:tcPr>
          <w:p w14:paraId="520B530B" w14:textId="77777777" w:rsidR="00564977" w:rsidRPr="002632C6" w:rsidRDefault="00564977" w:rsidP="00564977">
            <w:pPr>
              <w:rPr>
                <w:sz w:val="20"/>
                <w:szCs w:val="20"/>
              </w:rPr>
            </w:pPr>
            <w:r w:rsidRPr="002632C6">
              <w:rPr>
                <w:sz w:val="20"/>
                <w:szCs w:val="20"/>
              </w:rPr>
              <w:t>Project Management: Co-Financing</w:t>
            </w:r>
          </w:p>
        </w:tc>
        <w:tc>
          <w:tcPr>
            <w:tcW w:w="1360" w:type="dxa"/>
            <w:tcBorders>
              <w:top w:val="single" w:sz="4" w:space="0" w:color="auto"/>
              <w:left w:val="nil"/>
              <w:bottom w:val="single" w:sz="12" w:space="0" w:color="auto"/>
              <w:right w:val="nil"/>
            </w:tcBorders>
            <w:shd w:val="clear" w:color="auto" w:fill="DBE5F1" w:themeFill="accent1" w:themeFillTint="33"/>
            <w:vAlign w:val="bottom"/>
          </w:tcPr>
          <w:p w14:paraId="177DBA8B" w14:textId="7E427454" w:rsidR="00564977" w:rsidRPr="002632C6" w:rsidRDefault="00564977" w:rsidP="00564977">
            <w:pPr>
              <w:jc w:val="right"/>
              <w:rPr>
                <w:sz w:val="20"/>
                <w:szCs w:val="20"/>
              </w:rPr>
            </w:pPr>
            <w:r>
              <w:rPr>
                <w:sz w:val="20"/>
                <w:szCs w:val="20"/>
              </w:rPr>
              <w:t>89,000</w:t>
            </w:r>
          </w:p>
        </w:tc>
        <w:tc>
          <w:tcPr>
            <w:tcW w:w="1220" w:type="dxa"/>
            <w:tcBorders>
              <w:top w:val="single" w:sz="4" w:space="0" w:color="auto"/>
              <w:left w:val="single" w:sz="4" w:space="0" w:color="auto"/>
              <w:bottom w:val="single" w:sz="12" w:space="0" w:color="auto"/>
              <w:right w:val="single" w:sz="8" w:space="0" w:color="auto"/>
            </w:tcBorders>
            <w:shd w:val="clear" w:color="auto" w:fill="DBE5F1" w:themeFill="accent1" w:themeFillTint="33"/>
            <w:vAlign w:val="bottom"/>
          </w:tcPr>
          <w:p w14:paraId="4D6A2F67" w14:textId="24EED25E" w:rsidR="00564977" w:rsidRPr="002632C6" w:rsidRDefault="00564977" w:rsidP="00326C90">
            <w:pPr>
              <w:jc w:val="center"/>
              <w:rPr>
                <w:sz w:val="20"/>
                <w:szCs w:val="20"/>
              </w:rPr>
            </w:pPr>
            <w:r>
              <w:rPr>
                <w:sz w:val="20"/>
                <w:szCs w:val="20"/>
              </w:rPr>
              <w:t>4.</w:t>
            </w:r>
            <w:r w:rsidR="007B2AA6">
              <w:rPr>
                <w:sz w:val="20"/>
                <w:szCs w:val="20"/>
              </w:rPr>
              <w:t>1</w:t>
            </w:r>
          </w:p>
        </w:tc>
      </w:tr>
      <w:tr w:rsidR="00564977" w:rsidRPr="002632C6" w14:paraId="246C05A9" w14:textId="77777777" w:rsidTr="00B8780A">
        <w:trPr>
          <w:trHeight w:val="20"/>
        </w:trPr>
        <w:tc>
          <w:tcPr>
            <w:tcW w:w="4785" w:type="dxa"/>
            <w:tcBorders>
              <w:top w:val="single" w:sz="12" w:space="0" w:color="auto"/>
              <w:left w:val="single" w:sz="8" w:space="0" w:color="auto"/>
              <w:bottom w:val="single" w:sz="8" w:space="0" w:color="auto"/>
              <w:right w:val="single" w:sz="4" w:space="0" w:color="auto"/>
            </w:tcBorders>
            <w:shd w:val="clear" w:color="auto" w:fill="auto"/>
            <w:noWrap/>
            <w:vAlign w:val="bottom"/>
            <w:hideMark/>
          </w:tcPr>
          <w:p w14:paraId="63C1131B" w14:textId="77777777" w:rsidR="00564977" w:rsidRPr="002632C6" w:rsidRDefault="00564977" w:rsidP="00564977">
            <w:pPr>
              <w:jc w:val="right"/>
              <w:rPr>
                <w:b/>
                <w:sz w:val="20"/>
                <w:szCs w:val="20"/>
              </w:rPr>
            </w:pPr>
            <w:r w:rsidRPr="002632C6">
              <w:rPr>
                <w:b/>
                <w:sz w:val="20"/>
                <w:szCs w:val="20"/>
              </w:rPr>
              <w:t>Total</w:t>
            </w:r>
          </w:p>
        </w:tc>
        <w:tc>
          <w:tcPr>
            <w:tcW w:w="1360" w:type="dxa"/>
            <w:tcBorders>
              <w:top w:val="single" w:sz="12" w:space="0" w:color="auto"/>
              <w:left w:val="single" w:sz="4" w:space="0" w:color="auto"/>
              <w:bottom w:val="single" w:sz="8" w:space="0" w:color="auto"/>
              <w:right w:val="single" w:sz="4" w:space="0" w:color="auto"/>
            </w:tcBorders>
            <w:shd w:val="clear" w:color="auto" w:fill="auto"/>
            <w:vAlign w:val="bottom"/>
            <w:hideMark/>
          </w:tcPr>
          <w:p w14:paraId="0106DF89" w14:textId="2C077F06" w:rsidR="00564977" w:rsidRPr="002632C6" w:rsidRDefault="007B2AA6" w:rsidP="00564977">
            <w:pPr>
              <w:jc w:val="right"/>
              <w:rPr>
                <w:b/>
                <w:sz w:val="20"/>
                <w:szCs w:val="20"/>
              </w:rPr>
            </w:pPr>
            <w:r>
              <w:rPr>
                <w:sz w:val="20"/>
                <w:szCs w:val="20"/>
              </w:rPr>
              <w:t>2,160</w:t>
            </w:r>
            <w:r w:rsidR="00564977">
              <w:rPr>
                <w:sz w:val="20"/>
                <w:szCs w:val="20"/>
              </w:rPr>
              <w:t>,000</w:t>
            </w:r>
          </w:p>
        </w:tc>
        <w:tc>
          <w:tcPr>
            <w:tcW w:w="1220" w:type="dxa"/>
            <w:tcBorders>
              <w:top w:val="single" w:sz="12" w:space="0" w:color="auto"/>
              <w:left w:val="nil"/>
              <w:bottom w:val="single" w:sz="8" w:space="0" w:color="auto"/>
              <w:right w:val="single" w:sz="8" w:space="0" w:color="auto"/>
            </w:tcBorders>
            <w:shd w:val="clear" w:color="auto" w:fill="auto"/>
            <w:vAlign w:val="bottom"/>
            <w:hideMark/>
          </w:tcPr>
          <w:p w14:paraId="7FBA2D62" w14:textId="313C9007" w:rsidR="00564977" w:rsidRPr="002632C6" w:rsidRDefault="00564977" w:rsidP="00326C90">
            <w:pPr>
              <w:jc w:val="center"/>
              <w:rPr>
                <w:b/>
                <w:sz w:val="20"/>
                <w:szCs w:val="20"/>
              </w:rPr>
            </w:pPr>
            <w:r>
              <w:rPr>
                <w:b/>
                <w:bCs/>
                <w:sz w:val="20"/>
                <w:szCs w:val="20"/>
              </w:rPr>
              <w:t>100.0</w:t>
            </w:r>
          </w:p>
        </w:tc>
      </w:tr>
    </w:tbl>
    <w:p w14:paraId="5F21E967" w14:textId="77777777" w:rsidR="001657DA" w:rsidRDefault="001657DA" w:rsidP="002B173F">
      <w:pPr>
        <w:rPr>
          <w:szCs w:val="22"/>
        </w:rPr>
      </w:pPr>
    </w:p>
    <w:p w14:paraId="3303F96C" w14:textId="77777777" w:rsidR="001657DA" w:rsidRPr="002632C6" w:rsidRDefault="001657DA" w:rsidP="002B173F">
      <w:pPr>
        <w:pStyle w:val="Heading2"/>
      </w:pPr>
      <w:bookmarkStart w:id="160" w:name="_Toc400483303"/>
      <w:bookmarkStart w:id="161" w:name="_Toc414547134"/>
      <w:r w:rsidRPr="002632C6">
        <w:t>D.3</w:t>
      </w:r>
      <w:r w:rsidRPr="002632C6">
        <w:tab/>
        <w:t>Co-financing</w:t>
      </w:r>
      <w:bookmarkEnd w:id="160"/>
      <w:bookmarkEnd w:id="161"/>
    </w:p>
    <w:p w14:paraId="741AA69D" w14:textId="77777777" w:rsidR="00E76FA5" w:rsidRDefault="008566F8" w:rsidP="002547DC">
      <w:pPr>
        <w:pStyle w:val="AProdoc"/>
        <w:jc w:val="both"/>
        <w:rPr>
          <w:noProof w:val="0"/>
        </w:rPr>
      </w:pPr>
      <w:bookmarkStart w:id="162" w:name="_Ref412663811"/>
      <w:r>
        <w:rPr>
          <w:noProof w:val="0"/>
        </w:rPr>
        <w:t xml:space="preserve">Co-financing for this project is significant, with a more than half coming from an in-kind contribution from the SAEPF through the active engagement and time of their staffs in all project activities.  Taking into account that this project calls for government staff to adopt new approaches that may be counter-intuitive to their traditional approaches, as many people as possible that work at all levels in the SAEPF (as well as staffs from other government ministries and agencies) must give the benefit of any doubt to the </w:t>
      </w:r>
      <w:r w:rsidR="00445B7F">
        <w:rPr>
          <w:noProof w:val="0"/>
        </w:rPr>
        <w:t xml:space="preserve">project strategy.  That is, the </w:t>
      </w:r>
      <w:r>
        <w:rPr>
          <w:noProof w:val="0"/>
        </w:rPr>
        <w:t>various learning-by-doing workshops, awareness-raising, Rio Convention mainstreaming, and other related institutional and legislative reforms and recomme</w:t>
      </w:r>
      <w:r w:rsidR="00445B7F">
        <w:rPr>
          <w:noProof w:val="0"/>
        </w:rPr>
        <w:t>ndations that are</w:t>
      </w:r>
      <w:r>
        <w:rPr>
          <w:noProof w:val="0"/>
        </w:rPr>
        <w:t xml:space="preserve"> intended to help create synergies between </w:t>
      </w:r>
      <w:r w:rsidR="00445B7F">
        <w:rPr>
          <w:noProof w:val="0"/>
        </w:rPr>
        <w:t xml:space="preserve">reaching and sustaining national development priorities and global environmental outcomes through </w:t>
      </w:r>
      <w:r w:rsidR="00E76FA5">
        <w:rPr>
          <w:noProof w:val="0"/>
        </w:rPr>
        <w:t>the proposed integrated EIMMS.</w:t>
      </w:r>
      <w:bookmarkEnd w:id="162"/>
    </w:p>
    <w:p w14:paraId="070AFA68" w14:textId="77777777" w:rsidR="001657DA" w:rsidRPr="002632C6" w:rsidRDefault="001657DA" w:rsidP="002B173F">
      <w:pPr>
        <w:rPr>
          <w:b/>
          <w:szCs w:val="22"/>
          <w:u w:val="single"/>
        </w:rPr>
      </w:pPr>
    </w:p>
    <w:p w14:paraId="4B35211A" w14:textId="36976338" w:rsidR="001657DA" w:rsidRPr="002632C6" w:rsidRDefault="001657DA" w:rsidP="002B173F">
      <w:pPr>
        <w:pStyle w:val="Caption1"/>
      </w:pPr>
      <w:bookmarkStart w:id="163" w:name="Table10"/>
      <w:r w:rsidRPr="002632C6">
        <w:t xml:space="preserve">Table </w:t>
      </w:r>
      <w:bookmarkEnd w:id="163"/>
      <w:r w:rsidR="005C7A26">
        <w:t>9</w:t>
      </w:r>
      <w:r w:rsidRPr="002632C6">
        <w:t>:  Co-financing sources</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2520"/>
        <w:gridCol w:w="1260"/>
        <w:gridCol w:w="1350"/>
        <w:gridCol w:w="1350"/>
      </w:tblGrid>
      <w:tr w:rsidR="001657DA" w:rsidRPr="002632C6" w14:paraId="558F0BCF" w14:textId="77777777" w:rsidTr="00FD2FC2">
        <w:trPr>
          <w:cantSplit/>
          <w:trHeight w:val="300"/>
        </w:trPr>
        <w:tc>
          <w:tcPr>
            <w:tcW w:w="2880" w:type="dxa"/>
            <w:vMerge w:val="restart"/>
            <w:vAlign w:val="center"/>
          </w:tcPr>
          <w:p w14:paraId="5043BA8F" w14:textId="77777777" w:rsidR="001657DA" w:rsidRPr="002632C6" w:rsidRDefault="001657DA" w:rsidP="002B173F">
            <w:pPr>
              <w:jc w:val="center"/>
              <w:rPr>
                <w:b/>
                <w:sz w:val="20"/>
                <w:szCs w:val="20"/>
              </w:rPr>
            </w:pPr>
            <w:r w:rsidRPr="002632C6">
              <w:rPr>
                <w:b/>
                <w:sz w:val="20"/>
                <w:szCs w:val="20"/>
              </w:rPr>
              <w:t>Name of Co-financier</w:t>
            </w:r>
          </w:p>
        </w:tc>
        <w:tc>
          <w:tcPr>
            <w:tcW w:w="2520" w:type="dxa"/>
            <w:vMerge w:val="restart"/>
            <w:vAlign w:val="center"/>
          </w:tcPr>
          <w:p w14:paraId="5158F12A" w14:textId="77777777" w:rsidR="001657DA" w:rsidRPr="002632C6" w:rsidRDefault="001657DA" w:rsidP="002B173F">
            <w:pPr>
              <w:jc w:val="center"/>
              <w:rPr>
                <w:b/>
                <w:sz w:val="20"/>
                <w:szCs w:val="20"/>
              </w:rPr>
            </w:pPr>
            <w:r w:rsidRPr="002632C6">
              <w:rPr>
                <w:b/>
                <w:sz w:val="20"/>
                <w:szCs w:val="20"/>
              </w:rPr>
              <w:t>Classification</w:t>
            </w:r>
          </w:p>
        </w:tc>
        <w:tc>
          <w:tcPr>
            <w:tcW w:w="1260" w:type="dxa"/>
            <w:vMerge w:val="restart"/>
            <w:vAlign w:val="center"/>
          </w:tcPr>
          <w:p w14:paraId="5C28C3B4" w14:textId="77777777" w:rsidR="001657DA" w:rsidRPr="002632C6" w:rsidRDefault="001657DA" w:rsidP="002B173F">
            <w:pPr>
              <w:jc w:val="center"/>
              <w:rPr>
                <w:b/>
                <w:sz w:val="20"/>
                <w:szCs w:val="20"/>
              </w:rPr>
            </w:pPr>
            <w:r w:rsidRPr="002632C6">
              <w:rPr>
                <w:b/>
                <w:sz w:val="20"/>
                <w:szCs w:val="20"/>
              </w:rPr>
              <w:t>Type</w:t>
            </w:r>
          </w:p>
        </w:tc>
        <w:tc>
          <w:tcPr>
            <w:tcW w:w="2700" w:type="dxa"/>
            <w:gridSpan w:val="2"/>
            <w:vAlign w:val="center"/>
          </w:tcPr>
          <w:p w14:paraId="22E8BC5D" w14:textId="77777777" w:rsidR="001657DA" w:rsidRPr="002632C6" w:rsidRDefault="001657DA" w:rsidP="002B173F">
            <w:pPr>
              <w:jc w:val="center"/>
              <w:rPr>
                <w:b/>
                <w:sz w:val="20"/>
                <w:szCs w:val="20"/>
              </w:rPr>
            </w:pPr>
            <w:r w:rsidRPr="002632C6">
              <w:rPr>
                <w:b/>
                <w:sz w:val="20"/>
                <w:szCs w:val="20"/>
              </w:rPr>
              <w:t>Amount</w:t>
            </w:r>
          </w:p>
        </w:tc>
      </w:tr>
      <w:tr w:rsidR="001657DA" w:rsidRPr="002632C6" w14:paraId="77291A65" w14:textId="77777777" w:rsidTr="00FD2FC2">
        <w:trPr>
          <w:cantSplit/>
          <w:trHeight w:val="240"/>
        </w:trPr>
        <w:tc>
          <w:tcPr>
            <w:tcW w:w="2880" w:type="dxa"/>
            <w:vMerge/>
          </w:tcPr>
          <w:p w14:paraId="6BC4DDBC" w14:textId="77777777" w:rsidR="001657DA" w:rsidRPr="002632C6" w:rsidRDefault="001657DA" w:rsidP="002B173F">
            <w:pPr>
              <w:jc w:val="center"/>
              <w:rPr>
                <w:b/>
                <w:sz w:val="20"/>
                <w:szCs w:val="20"/>
              </w:rPr>
            </w:pPr>
          </w:p>
        </w:tc>
        <w:tc>
          <w:tcPr>
            <w:tcW w:w="2520" w:type="dxa"/>
            <w:vMerge/>
          </w:tcPr>
          <w:p w14:paraId="7A7B77D2" w14:textId="77777777" w:rsidR="001657DA" w:rsidRPr="002632C6" w:rsidRDefault="001657DA" w:rsidP="002B173F">
            <w:pPr>
              <w:jc w:val="center"/>
              <w:rPr>
                <w:b/>
                <w:sz w:val="20"/>
                <w:szCs w:val="20"/>
              </w:rPr>
            </w:pPr>
          </w:p>
        </w:tc>
        <w:tc>
          <w:tcPr>
            <w:tcW w:w="1260" w:type="dxa"/>
            <w:vMerge/>
          </w:tcPr>
          <w:p w14:paraId="6DB09D29" w14:textId="77777777" w:rsidR="001657DA" w:rsidRPr="002632C6" w:rsidRDefault="001657DA" w:rsidP="002B173F">
            <w:pPr>
              <w:jc w:val="center"/>
              <w:rPr>
                <w:b/>
                <w:sz w:val="20"/>
                <w:szCs w:val="20"/>
              </w:rPr>
            </w:pPr>
          </w:p>
        </w:tc>
        <w:tc>
          <w:tcPr>
            <w:tcW w:w="1350" w:type="dxa"/>
          </w:tcPr>
          <w:p w14:paraId="2B8A2110" w14:textId="77777777" w:rsidR="001657DA" w:rsidRPr="002632C6" w:rsidRDefault="001657DA" w:rsidP="002B173F">
            <w:pPr>
              <w:jc w:val="center"/>
              <w:rPr>
                <w:b/>
                <w:sz w:val="20"/>
                <w:szCs w:val="20"/>
              </w:rPr>
            </w:pPr>
            <w:r w:rsidRPr="002632C6">
              <w:rPr>
                <w:b/>
                <w:sz w:val="20"/>
                <w:szCs w:val="20"/>
              </w:rPr>
              <w:t>Confirmed (US$)</w:t>
            </w:r>
          </w:p>
        </w:tc>
        <w:tc>
          <w:tcPr>
            <w:tcW w:w="1350" w:type="dxa"/>
          </w:tcPr>
          <w:p w14:paraId="6D231D54" w14:textId="77777777" w:rsidR="001657DA" w:rsidRPr="002632C6" w:rsidRDefault="001657DA" w:rsidP="002B173F">
            <w:pPr>
              <w:jc w:val="center"/>
              <w:rPr>
                <w:b/>
                <w:sz w:val="20"/>
                <w:szCs w:val="20"/>
              </w:rPr>
            </w:pPr>
            <w:r w:rsidRPr="002632C6">
              <w:rPr>
                <w:b/>
                <w:sz w:val="20"/>
                <w:szCs w:val="20"/>
              </w:rPr>
              <w:t>Unconfirmed (US$)</w:t>
            </w:r>
          </w:p>
        </w:tc>
      </w:tr>
      <w:tr w:rsidR="001F38AD" w:rsidRPr="002632C6" w14:paraId="28A6E7B6" w14:textId="77777777" w:rsidTr="00FD2FC2">
        <w:trPr>
          <w:cantSplit/>
        </w:trPr>
        <w:tc>
          <w:tcPr>
            <w:tcW w:w="2880" w:type="dxa"/>
            <w:vAlign w:val="center"/>
          </w:tcPr>
          <w:p w14:paraId="7EE690B2" w14:textId="627D57A6" w:rsidR="001F38AD" w:rsidRPr="002632C6" w:rsidRDefault="001F38AD" w:rsidP="002B173F">
            <w:pPr>
              <w:rPr>
                <w:sz w:val="20"/>
                <w:szCs w:val="20"/>
              </w:rPr>
            </w:pPr>
            <w:r w:rsidRPr="002632C6">
              <w:rPr>
                <w:sz w:val="20"/>
                <w:szCs w:val="20"/>
              </w:rPr>
              <w:t>State Agency for Environmental Protection and Forestry</w:t>
            </w:r>
            <w:r w:rsidR="00EE5DD1">
              <w:rPr>
                <w:rStyle w:val="FootnoteReference"/>
                <w:sz w:val="20"/>
                <w:szCs w:val="20"/>
              </w:rPr>
              <w:footnoteReference w:id="20"/>
            </w:r>
          </w:p>
        </w:tc>
        <w:tc>
          <w:tcPr>
            <w:tcW w:w="2520" w:type="dxa"/>
          </w:tcPr>
          <w:p w14:paraId="6E49EE2E" w14:textId="77777777" w:rsidR="001F38AD" w:rsidRPr="002632C6" w:rsidRDefault="001F38AD" w:rsidP="002B173F">
            <w:pPr>
              <w:rPr>
                <w:sz w:val="20"/>
                <w:szCs w:val="20"/>
              </w:rPr>
            </w:pPr>
            <w:r w:rsidRPr="002632C6">
              <w:rPr>
                <w:sz w:val="20"/>
                <w:szCs w:val="20"/>
              </w:rPr>
              <w:t>Government</w:t>
            </w:r>
          </w:p>
        </w:tc>
        <w:tc>
          <w:tcPr>
            <w:tcW w:w="1260" w:type="dxa"/>
          </w:tcPr>
          <w:p w14:paraId="25433BBF" w14:textId="664E9BEA" w:rsidR="001F38AD" w:rsidRPr="002632C6" w:rsidRDefault="001F38AD" w:rsidP="002B173F">
            <w:pPr>
              <w:rPr>
                <w:sz w:val="20"/>
                <w:szCs w:val="20"/>
              </w:rPr>
            </w:pPr>
            <w:r w:rsidRPr="002632C6">
              <w:rPr>
                <w:sz w:val="20"/>
                <w:szCs w:val="20"/>
              </w:rPr>
              <w:t>In-Kind</w:t>
            </w:r>
          </w:p>
        </w:tc>
        <w:tc>
          <w:tcPr>
            <w:tcW w:w="1350" w:type="dxa"/>
          </w:tcPr>
          <w:p w14:paraId="1F57CA8E" w14:textId="4317E23C" w:rsidR="001F38AD" w:rsidRPr="002632C6" w:rsidRDefault="001F38AD" w:rsidP="002B173F">
            <w:pPr>
              <w:ind w:left="252"/>
              <w:jc w:val="right"/>
              <w:rPr>
                <w:sz w:val="20"/>
                <w:szCs w:val="20"/>
              </w:rPr>
            </w:pPr>
            <w:r w:rsidRPr="002632C6">
              <w:rPr>
                <w:sz w:val="20"/>
                <w:szCs w:val="20"/>
              </w:rPr>
              <w:t>650,000</w:t>
            </w:r>
          </w:p>
        </w:tc>
        <w:tc>
          <w:tcPr>
            <w:tcW w:w="1350" w:type="dxa"/>
          </w:tcPr>
          <w:p w14:paraId="06027DF6" w14:textId="4EE1BC9F" w:rsidR="001F38AD" w:rsidRPr="002632C6" w:rsidRDefault="001F38AD" w:rsidP="002B173F">
            <w:pPr>
              <w:ind w:left="252"/>
              <w:jc w:val="right"/>
              <w:rPr>
                <w:sz w:val="20"/>
                <w:szCs w:val="20"/>
              </w:rPr>
            </w:pPr>
            <w:r w:rsidRPr="002632C6">
              <w:rPr>
                <w:sz w:val="20"/>
                <w:szCs w:val="20"/>
              </w:rPr>
              <w:fldChar w:fldCharType="begin">
                <w:ffData>
                  <w:name w:val="Text165"/>
                  <w:enabled/>
                  <w:calcOnExit w:val="0"/>
                  <w:textInput/>
                </w:ffData>
              </w:fldChar>
            </w:r>
            <w:r w:rsidRPr="002632C6">
              <w:rPr>
                <w:sz w:val="20"/>
                <w:szCs w:val="20"/>
              </w:rPr>
              <w:instrText xml:space="preserve"> FORMTEXT </w:instrText>
            </w:r>
            <w:r w:rsidRPr="002632C6">
              <w:rPr>
                <w:sz w:val="20"/>
                <w:szCs w:val="20"/>
              </w:rPr>
            </w:r>
            <w:r w:rsidRPr="002632C6">
              <w:rPr>
                <w:sz w:val="20"/>
                <w:szCs w:val="20"/>
              </w:rPr>
              <w:fldChar w:fldCharType="separate"/>
            </w:r>
            <w:r w:rsidR="005E49D5">
              <w:rPr>
                <w:noProof/>
                <w:sz w:val="20"/>
                <w:szCs w:val="20"/>
              </w:rPr>
              <w:t> </w:t>
            </w:r>
            <w:r w:rsidR="005E49D5">
              <w:rPr>
                <w:noProof/>
                <w:sz w:val="20"/>
                <w:szCs w:val="20"/>
              </w:rPr>
              <w:t> </w:t>
            </w:r>
            <w:r w:rsidR="005E49D5">
              <w:rPr>
                <w:noProof/>
                <w:sz w:val="20"/>
                <w:szCs w:val="20"/>
              </w:rPr>
              <w:t> </w:t>
            </w:r>
            <w:r w:rsidR="005E49D5">
              <w:rPr>
                <w:noProof/>
                <w:sz w:val="20"/>
                <w:szCs w:val="20"/>
              </w:rPr>
              <w:t> </w:t>
            </w:r>
            <w:r w:rsidR="005E49D5">
              <w:rPr>
                <w:noProof/>
                <w:sz w:val="20"/>
                <w:szCs w:val="20"/>
              </w:rPr>
              <w:t> </w:t>
            </w:r>
            <w:r w:rsidRPr="002632C6">
              <w:rPr>
                <w:sz w:val="20"/>
                <w:szCs w:val="20"/>
              </w:rPr>
              <w:fldChar w:fldCharType="end"/>
            </w:r>
          </w:p>
        </w:tc>
      </w:tr>
      <w:tr w:rsidR="001657DA" w:rsidRPr="002632C6" w14:paraId="62BB48F5" w14:textId="77777777" w:rsidTr="00FD2FC2">
        <w:trPr>
          <w:cantSplit/>
        </w:trPr>
        <w:tc>
          <w:tcPr>
            <w:tcW w:w="2880" w:type="dxa"/>
            <w:vAlign w:val="center"/>
          </w:tcPr>
          <w:p w14:paraId="26140470" w14:textId="7C13593A" w:rsidR="001657DA" w:rsidRPr="002632C6" w:rsidRDefault="001657DA" w:rsidP="002B173F">
            <w:pPr>
              <w:rPr>
                <w:sz w:val="20"/>
                <w:szCs w:val="20"/>
              </w:rPr>
            </w:pPr>
            <w:r w:rsidRPr="002632C6">
              <w:rPr>
                <w:sz w:val="20"/>
                <w:szCs w:val="20"/>
              </w:rPr>
              <w:t xml:space="preserve">Ministry of Agriculture and </w:t>
            </w:r>
            <w:r w:rsidR="001127ED" w:rsidRPr="002632C6">
              <w:rPr>
                <w:sz w:val="20"/>
                <w:szCs w:val="20"/>
              </w:rPr>
              <w:t>Land Reclamation</w:t>
            </w:r>
            <w:r w:rsidR="00EE5DD1">
              <w:rPr>
                <w:rStyle w:val="FootnoteReference"/>
                <w:sz w:val="20"/>
                <w:szCs w:val="20"/>
              </w:rPr>
              <w:footnoteReference w:id="21"/>
            </w:r>
          </w:p>
        </w:tc>
        <w:tc>
          <w:tcPr>
            <w:tcW w:w="2520" w:type="dxa"/>
          </w:tcPr>
          <w:p w14:paraId="68FB15ED" w14:textId="77777777" w:rsidR="001657DA" w:rsidRPr="002632C6" w:rsidRDefault="001657DA" w:rsidP="002B173F">
            <w:pPr>
              <w:rPr>
                <w:sz w:val="20"/>
                <w:szCs w:val="20"/>
              </w:rPr>
            </w:pPr>
            <w:r w:rsidRPr="002632C6">
              <w:rPr>
                <w:sz w:val="20"/>
                <w:szCs w:val="20"/>
              </w:rPr>
              <w:t>Government</w:t>
            </w:r>
          </w:p>
        </w:tc>
        <w:tc>
          <w:tcPr>
            <w:tcW w:w="1260" w:type="dxa"/>
          </w:tcPr>
          <w:p w14:paraId="03850BC1" w14:textId="77777777" w:rsidR="001657DA" w:rsidRPr="002632C6" w:rsidRDefault="001657DA" w:rsidP="002B173F">
            <w:pPr>
              <w:rPr>
                <w:sz w:val="20"/>
                <w:szCs w:val="20"/>
              </w:rPr>
            </w:pPr>
            <w:r w:rsidRPr="002632C6">
              <w:rPr>
                <w:sz w:val="20"/>
                <w:szCs w:val="20"/>
              </w:rPr>
              <w:t>In-Kind</w:t>
            </w:r>
          </w:p>
        </w:tc>
        <w:tc>
          <w:tcPr>
            <w:tcW w:w="1350" w:type="dxa"/>
          </w:tcPr>
          <w:p w14:paraId="222098BF" w14:textId="51C4CB4D" w:rsidR="001657DA" w:rsidRPr="002632C6" w:rsidRDefault="001657DA" w:rsidP="002B173F">
            <w:pPr>
              <w:ind w:left="252"/>
              <w:jc w:val="right"/>
              <w:rPr>
                <w:sz w:val="20"/>
                <w:szCs w:val="20"/>
              </w:rPr>
            </w:pPr>
            <w:r w:rsidRPr="002632C6">
              <w:rPr>
                <w:sz w:val="20"/>
                <w:szCs w:val="20"/>
              </w:rPr>
              <w:t>250,000</w:t>
            </w:r>
          </w:p>
        </w:tc>
        <w:tc>
          <w:tcPr>
            <w:tcW w:w="1350" w:type="dxa"/>
          </w:tcPr>
          <w:p w14:paraId="5790A29D" w14:textId="77777777" w:rsidR="001657DA" w:rsidRPr="002632C6" w:rsidRDefault="001657DA" w:rsidP="002B173F">
            <w:pPr>
              <w:ind w:left="252"/>
              <w:jc w:val="right"/>
              <w:rPr>
                <w:sz w:val="20"/>
                <w:szCs w:val="20"/>
              </w:rPr>
            </w:pPr>
            <w:r w:rsidRPr="002632C6">
              <w:rPr>
                <w:sz w:val="20"/>
                <w:szCs w:val="20"/>
              </w:rPr>
              <w:fldChar w:fldCharType="begin">
                <w:ffData>
                  <w:name w:val="Text165"/>
                  <w:enabled/>
                  <w:calcOnExit w:val="0"/>
                  <w:textInput/>
                </w:ffData>
              </w:fldChar>
            </w:r>
            <w:r w:rsidRPr="002632C6">
              <w:rPr>
                <w:sz w:val="20"/>
                <w:szCs w:val="20"/>
              </w:rPr>
              <w:instrText xml:space="preserve"> FORMTEXT </w:instrText>
            </w:r>
            <w:r w:rsidRPr="002632C6">
              <w:rPr>
                <w:sz w:val="20"/>
                <w:szCs w:val="20"/>
              </w:rPr>
            </w:r>
            <w:r w:rsidRPr="002632C6">
              <w:rPr>
                <w:sz w:val="20"/>
                <w:szCs w:val="20"/>
              </w:rPr>
              <w:fldChar w:fldCharType="separate"/>
            </w:r>
            <w:r w:rsidR="005E49D5">
              <w:rPr>
                <w:noProof/>
                <w:sz w:val="20"/>
                <w:szCs w:val="20"/>
              </w:rPr>
              <w:t> </w:t>
            </w:r>
            <w:r w:rsidR="005E49D5">
              <w:rPr>
                <w:noProof/>
                <w:sz w:val="20"/>
                <w:szCs w:val="20"/>
              </w:rPr>
              <w:t> </w:t>
            </w:r>
            <w:r w:rsidR="005E49D5">
              <w:rPr>
                <w:noProof/>
                <w:sz w:val="20"/>
                <w:szCs w:val="20"/>
              </w:rPr>
              <w:t> </w:t>
            </w:r>
            <w:r w:rsidR="005E49D5">
              <w:rPr>
                <w:noProof/>
                <w:sz w:val="20"/>
                <w:szCs w:val="20"/>
              </w:rPr>
              <w:t> </w:t>
            </w:r>
            <w:r w:rsidR="005E49D5">
              <w:rPr>
                <w:noProof/>
                <w:sz w:val="20"/>
                <w:szCs w:val="20"/>
              </w:rPr>
              <w:t> </w:t>
            </w:r>
            <w:r w:rsidRPr="002632C6">
              <w:rPr>
                <w:sz w:val="20"/>
                <w:szCs w:val="20"/>
              </w:rPr>
              <w:fldChar w:fldCharType="end"/>
            </w:r>
          </w:p>
        </w:tc>
      </w:tr>
      <w:tr w:rsidR="001657DA" w:rsidRPr="002632C6" w14:paraId="6CADF039" w14:textId="77777777" w:rsidTr="00FD2FC2">
        <w:trPr>
          <w:cantSplit/>
        </w:trPr>
        <w:tc>
          <w:tcPr>
            <w:tcW w:w="2880" w:type="dxa"/>
            <w:tcBorders>
              <w:bottom w:val="single" w:sz="4" w:space="0" w:color="auto"/>
            </w:tcBorders>
            <w:vAlign w:val="center"/>
          </w:tcPr>
          <w:p w14:paraId="18408938" w14:textId="1650BEB2" w:rsidR="001657DA" w:rsidRPr="002632C6" w:rsidRDefault="001657DA" w:rsidP="002B173F">
            <w:pPr>
              <w:rPr>
                <w:sz w:val="20"/>
                <w:szCs w:val="20"/>
              </w:rPr>
            </w:pPr>
            <w:r w:rsidRPr="002632C6">
              <w:rPr>
                <w:sz w:val="20"/>
                <w:szCs w:val="20"/>
              </w:rPr>
              <w:t>UNDP</w:t>
            </w:r>
            <w:r w:rsidR="00EE5DD1">
              <w:rPr>
                <w:rStyle w:val="FootnoteReference"/>
                <w:sz w:val="20"/>
                <w:szCs w:val="20"/>
              </w:rPr>
              <w:footnoteReference w:id="22"/>
            </w:r>
          </w:p>
        </w:tc>
        <w:tc>
          <w:tcPr>
            <w:tcW w:w="2520" w:type="dxa"/>
            <w:tcBorders>
              <w:bottom w:val="single" w:sz="4" w:space="0" w:color="auto"/>
            </w:tcBorders>
          </w:tcPr>
          <w:p w14:paraId="7EDCDD7E" w14:textId="77777777" w:rsidR="001657DA" w:rsidRPr="002632C6" w:rsidRDefault="001657DA" w:rsidP="002B173F">
            <w:pPr>
              <w:rPr>
                <w:sz w:val="20"/>
                <w:szCs w:val="20"/>
              </w:rPr>
            </w:pPr>
            <w:r w:rsidRPr="002632C6">
              <w:rPr>
                <w:sz w:val="20"/>
                <w:szCs w:val="20"/>
              </w:rPr>
              <w:t>GEF Implementing Agency</w:t>
            </w:r>
          </w:p>
        </w:tc>
        <w:tc>
          <w:tcPr>
            <w:tcW w:w="1260" w:type="dxa"/>
            <w:tcBorders>
              <w:bottom w:val="single" w:sz="4" w:space="0" w:color="auto"/>
            </w:tcBorders>
          </w:tcPr>
          <w:p w14:paraId="7A2A14CB" w14:textId="77777777" w:rsidR="001657DA" w:rsidRPr="002632C6" w:rsidRDefault="001657DA" w:rsidP="002B173F">
            <w:pPr>
              <w:rPr>
                <w:sz w:val="20"/>
                <w:szCs w:val="20"/>
              </w:rPr>
            </w:pPr>
            <w:r w:rsidRPr="002632C6">
              <w:rPr>
                <w:sz w:val="20"/>
                <w:szCs w:val="20"/>
              </w:rPr>
              <w:t>Grant</w:t>
            </w:r>
          </w:p>
        </w:tc>
        <w:tc>
          <w:tcPr>
            <w:tcW w:w="1350" w:type="dxa"/>
            <w:tcBorders>
              <w:bottom w:val="single" w:sz="4" w:space="0" w:color="auto"/>
            </w:tcBorders>
          </w:tcPr>
          <w:p w14:paraId="3B6CB0D9" w14:textId="1E2D5AF7" w:rsidR="001657DA" w:rsidRPr="002632C6" w:rsidRDefault="005F2C3D" w:rsidP="002B173F">
            <w:pPr>
              <w:ind w:left="252"/>
              <w:jc w:val="right"/>
              <w:rPr>
                <w:sz w:val="20"/>
                <w:szCs w:val="20"/>
              </w:rPr>
            </w:pPr>
            <w:r w:rsidRPr="002632C6">
              <w:rPr>
                <w:sz w:val="20"/>
                <w:szCs w:val="20"/>
              </w:rPr>
              <w:t>15</w:t>
            </w:r>
            <w:r w:rsidR="001657DA" w:rsidRPr="002632C6">
              <w:rPr>
                <w:sz w:val="20"/>
                <w:szCs w:val="20"/>
              </w:rPr>
              <w:t>0,000</w:t>
            </w:r>
          </w:p>
        </w:tc>
        <w:tc>
          <w:tcPr>
            <w:tcW w:w="1350" w:type="dxa"/>
            <w:tcBorders>
              <w:bottom w:val="single" w:sz="4" w:space="0" w:color="auto"/>
            </w:tcBorders>
          </w:tcPr>
          <w:p w14:paraId="53C94D79" w14:textId="77777777" w:rsidR="001657DA" w:rsidRPr="002632C6" w:rsidRDefault="001657DA" w:rsidP="002B173F">
            <w:pPr>
              <w:ind w:left="252"/>
              <w:jc w:val="right"/>
              <w:rPr>
                <w:sz w:val="20"/>
                <w:szCs w:val="20"/>
              </w:rPr>
            </w:pPr>
            <w:r w:rsidRPr="002632C6">
              <w:rPr>
                <w:sz w:val="20"/>
                <w:szCs w:val="20"/>
              </w:rPr>
              <w:fldChar w:fldCharType="begin">
                <w:ffData>
                  <w:name w:val="Text165"/>
                  <w:enabled/>
                  <w:calcOnExit w:val="0"/>
                  <w:textInput/>
                </w:ffData>
              </w:fldChar>
            </w:r>
            <w:r w:rsidRPr="002632C6">
              <w:rPr>
                <w:sz w:val="20"/>
                <w:szCs w:val="20"/>
              </w:rPr>
              <w:instrText xml:space="preserve"> FORMTEXT </w:instrText>
            </w:r>
            <w:r w:rsidRPr="002632C6">
              <w:rPr>
                <w:sz w:val="20"/>
                <w:szCs w:val="20"/>
              </w:rPr>
            </w:r>
            <w:r w:rsidRPr="002632C6">
              <w:rPr>
                <w:sz w:val="20"/>
                <w:szCs w:val="20"/>
              </w:rPr>
              <w:fldChar w:fldCharType="separate"/>
            </w:r>
            <w:r w:rsidR="005E49D5">
              <w:rPr>
                <w:noProof/>
                <w:sz w:val="20"/>
                <w:szCs w:val="20"/>
              </w:rPr>
              <w:t> </w:t>
            </w:r>
            <w:r w:rsidR="005E49D5">
              <w:rPr>
                <w:noProof/>
                <w:sz w:val="20"/>
                <w:szCs w:val="20"/>
              </w:rPr>
              <w:t> </w:t>
            </w:r>
            <w:r w:rsidR="005E49D5">
              <w:rPr>
                <w:noProof/>
                <w:sz w:val="20"/>
                <w:szCs w:val="20"/>
              </w:rPr>
              <w:t> </w:t>
            </w:r>
            <w:r w:rsidR="005E49D5">
              <w:rPr>
                <w:noProof/>
                <w:sz w:val="20"/>
                <w:szCs w:val="20"/>
              </w:rPr>
              <w:t> </w:t>
            </w:r>
            <w:r w:rsidR="005E49D5">
              <w:rPr>
                <w:noProof/>
                <w:sz w:val="20"/>
                <w:szCs w:val="20"/>
              </w:rPr>
              <w:t> </w:t>
            </w:r>
            <w:r w:rsidRPr="002632C6">
              <w:rPr>
                <w:sz w:val="20"/>
                <w:szCs w:val="20"/>
              </w:rPr>
              <w:fldChar w:fldCharType="end"/>
            </w:r>
          </w:p>
        </w:tc>
      </w:tr>
      <w:tr w:rsidR="001657DA" w:rsidRPr="002632C6" w14:paraId="1060BE1E" w14:textId="77777777" w:rsidTr="00FD2FC2">
        <w:trPr>
          <w:cantSplit/>
        </w:trPr>
        <w:tc>
          <w:tcPr>
            <w:tcW w:w="2880" w:type="dxa"/>
            <w:tcBorders>
              <w:bottom w:val="single" w:sz="4" w:space="0" w:color="auto"/>
            </w:tcBorders>
            <w:shd w:val="clear" w:color="auto" w:fill="auto"/>
            <w:vAlign w:val="center"/>
          </w:tcPr>
          <w:p w14:paraId="67E5AFAB" w14:textId="50C859E7" w:rsidR="001657DA" w:rsidRPr="002632C6" w:rsidRDefault="005F2C3D" w:rsidP="00EE5DD1">
            <w:pPr>
              <w:rPr>
                <w:sz w:val="20"/>
                <w:szCs w:val="20"/>
              </w:rPr>
            </w:pPr>
            <w:r w:rsidRPr="002632C6">
              <w:rPr>
                <w:sz w:val="20"/>
                <w:szCs w:val="20"/>
              </w:rPr>
              <w:t>UNDP Poverty-Environment Initiative</w:t>
            </w:r>
            <w:r w:rsidR="00EE5DD1">
              <w:rPr>
                <w:rStyle w:val="FootnoteReference"/>
                <w:sz w:val="20"/>
                <w:szCs w:val="20"/>
              </w:rPr>
              <w:footnoteReference w:id="23"/>
            </w:r>
          </w:p>
        </w:tc>
        <w:tc>
          <w:tcPr>
            <w:tcW w:w="2520" w:type="dxa"/>
            <w:tcBorders>
              <w:bottom w:val="single" w:sz="4" w:space="0" w:color="auto"/>
            </w:tcBorders>
            <w:shd w:val="clear" w:color="auto" w:fill="auto"/>
          </w:tcPr>
          <w:p w14:paraId="719121CA" w14:textId="047D9407" w:rsidR="001657DA" w:rsidRPr="002632C6" w:rsidRDefault="005F2C3D" w:rsidP="002B173F">
            <w:pPr>
              <w:rPr>
                <w:sz w:val="20"/>
                <w:szCs w:val="20"/>
              </w:rPr>
            </w:pPr>
            <w:r w:rsidRPr="002632C6">
              <w:rPr>
                <w:sz w:val="20"/>
                <w:szCs w:val="20"/>
              </w:rPr>
              <w:t>GEF Implementing Agency</w:t>
            </w:r>
          </w:p>
        </w:tc>
        <w:tc>
          <w:tcPr>
            <w:tcW w:w="1260" w:type="dxa"/>
            <w:tcBorders>
              <w:bottom w:val="single" w:sz="4" w:space="0" w:color="auto"/>
            </w:tcBorders>
            <w:shd w:val="clear" w:color="auto" w:fill="auto"/>
          </w:tcPr>
          <w:p w14:paraId="67CA2716" w14:textId="77777777" w:rsidR="001657DA" w:rsidRPr="002632C6" w:rsidRDefault="001657DA" w:rsidP="002B173F">
            <w:pPr>
              <w:rPr>
                <w:sz w:val="20"/>
                <w:szCs w:val="20"/>
              </w:rPr>
            </w:pPr>
            <w:r w:rsidRPr="002632C6">
              <w:rPr>
                <w:sz w:val="20"/>
                <w:szCs w:val="20"/>
              </w:rPr>
              <w:t>In-Kind</w:t>
            </w:r>
          </w:p>
        </w:tc>
        <w:tc>
          <w:tcPr>
            <w:tcW w:w="1350" w:type="dxa"/>
            <w:tcBorders>
              <w:bottom w:val="single" w:sz="4" w:space="0" w:color="auto"/>
            </w:tcBorders>
            <w:shd w:val="clear" w:color="auto" w:fill="auto"/>
          </w:tcPr>
          <w:p w14:paraId="514A55A0" w14:textId="60A47EFF" w:rsidR="001657DA" w:rsidRPr="002632C6" w:rsidRDefault="005F2C3D" w:rsidP="002B173F">
            <w:pPr>
              <w:ind w:left="252"/>
              <w:jc w:val="right"/>
              <w:rPr>
                <w:sz w:val="20"/>
                <w:szCs w:val="20"/>
              </w:rPr>
            </w:pPr>
            <w:r w:rsidRPr="002632C6">
              <w:rPr>
                <w:sz w:val="20"/>
                <w:szCs w:val="20"/>
              </w:rPr>
              <w:t>50,000</w:t>
            </w:r>
          </w:p>
        </w:tc>
        <w:tc>
          <w:tcPr>
            <w:tcW w:w="1350" w:type="dxa"/>
            <w:tcBorders>
              <w:bottom w:val="single" w:sz="4" w:space="0" w:color="auto"/>
            </w:tcBorders>
            <w:shd w:val="clear" w:color="auto" w:fill="auto"/>
          </w:tcPr>
          <w:p w14:paraId="2BC3C4C7" w14:textId="77777777" w:rsidR="001657DA" w:rsidRPr="002632C6" w:rsidRDefault="001657DA" w:rsidP="002B173F">
            <w:pPr>
              <w:ind w:left="252"/>
              <w:jc w:val="right"/>
              <w:rPr>
                <w:sz w:val="20"/>
                <w:szCs w:val="20"/>
              </w:rPr>
            </w:pPr>
            <w:r w:rsidRPr="002632C6">
              <w:rPr>
                <w:sz w:val="20"/>
                <w:szCs w:val="20"/>
              </w:rPr>
              <w:fldChar w:fldCharType="begin">
                <w:ffData>
                  <w:name w:val="Text165"/>
                  <w:enabled/>
                  <w:calcOnExit w:val="0"/>
                  <w:textInput/>
                </w:ffData>
              </w:fldChar>
            </w:r>
            <w:r w:rsidRPr="002632C6">
              <w:rPr>
                <w:sz w:val="20"/>
                <w:szCs w:val="20"/>
              </w:rPr>
              <w:instrText xml:space="preserve"> FORMTEXT </w:instrText>
            </w:r>
            <w:r w:rsidRPr="002632C6">
              <w:rPr>
                <w:sz w:val="20"/>
                <w:szCs w:val="20"/>
              </w:rPr>
            </w:r>
            <w:r w:rsidRPr="002632C6">
              <w:rPr>
                <w:sz w:val="20"/>
                <w:szCs w:val="20"/>
              </w:rPr>
              <w:fldChar w:fldCharType="separate"/>
            </w:r>
            <w:r w:rsidR="005E49D5">
              <w:rPr>
                <w:noProof/>
                <w:sz w:val="20"/>
                <w:szCs w:val="20"/>
              </w:rPr>
              <w:t> </w:t>
            </w:r>
            <w:r w:rsidR="005E49D5">
              <w:rPr>
                <w:noProof/>
                <w:sz w:val="20"/>
                <w:szCs w:val="20"/>
              </w:rPr>
              <w:t> </w:t>
            </w:r>
            <w:r w:rsidR="005E49D5">
              <w:rPr>
                <w:noProof/>
                <w:sz w:val="20"/>
                <w:szCs w:val="20"/>
              </w:rPr>
              <w:t> </w:t>
            </w:r>
            <w:r w:rsidR="005E49D5">
              <w:rPr>
                <w:noProof/>
                <w:sz w:val="20"/>
                <w:szCs w:val="20"/>
              </w:rPr>
              <w:t> </w:t>
            </w:r>
            <w:r w:rsidR="005E49D5">
              <w:rPr>
                <w:noProof/>
                <w:sz w:val="20"/>
                <w:szCs w:val="20"/>
              </w:rPr>
              <w:t> </w:t>
            </w:r>
            <w:r w:rsidRPr="002632C6">
              <w:rPr>
                <w:sz w:val="20"/>
                <w:szCs w:val="20"/>
              </w:rPr>
              <w:fldChar w:fldCharType="end"/>
            </w:r>
          </w:p>
        </w:tc>
      </w:tr>
      <w:tr w:rsidR="00DF4855" w:rsidRPr="002632C6" w14:paraId="3153AA9D" w14:textId="77777777" w:rsidTr="00FD2FC2">
        <w:trPr>
          <w:cantSplit/>
        </w:trPr>
        <w:tc>
          <w:tcPr>
            <w:tcW w:w="2880" w:type="dxa"/>
            <w:tcBorders>
              <w:bottom w:val="single" w:sz="4" w:space="0" w:color="auto"/>
            </w:tcBorders>
            <w:shd w:val="clear" w:color="auto" w:fill="auto"/>
            <w:vAlign w:val="center"/>
          </w:tcPr>
          <w:p w14:paraId="298B765A" w14:textId="6952BBAF" w:rsidR="00DF4855" w:rsidRPr="002632C6" w:rsidRDefault="00DF4855" w:rsidP="00EE5DD1">
            <w:pPr>
              <w:rPr>
                <w:sz w:val="20"/>
                <w:szCs w:val="20"/>
              </w:rPr>
            </w:pPr>
            <w:r>
              <w:rPr>
                <w:sz w:val="20"/>
                <w:szCs w:val="20"/>
              </w:rPr>
              <w:t>Organization for Security and Cooperation in Europe</w:t>
            </w:r>
          </w:p>
        </w:tc>
        <w:tc>
          <w:tcPr>
            <w:tcW w:w="2520" w:type="dxa"/>
            <w:tcBorders>
              <w:bottom w:val="single" w:sz="4" w:space="0" w:color="auto"/>
            </w:tcBorders>
            <w:shd w:val="clear" w:color="auto" w:fill="auto"/>
          </w:tcPr>
          <w:p w14:paraId="66482CD1" w14:textId="25F725DB" w:rsidR="00DF4855" w:rsidRPr="002632C6" w:rsidRDefault="00DF4855" w:rsidP="002B173F">
            <w:pPr>
              <w:rPr>
                <w:sz w:val="20"/>
                <w:szCs w:val="20"/>
              </w:rPr>
            </w:pPr>
            <w:r>
              <w:rPr>
                <w:sz w:val="20"/>
                <w:szCs w:val="20"/>
              </w:rPr>
              <w:t>Multilateral Development Organization</w:t>
            </w:r>
          </w:p>
        </w:tc>
        <w:tc>
          <w:tcPr>
            <w:tcW w:w="1260" w:type="dxa"/>
            <w:tcBorders>
              <w:bottom w:val="single" w:sz="4" w:space="0" w:color="auto"/>
            </w:tcBorders>
            <w:shd w:val="clear" w:color="auto" w:fill="auto"/>
          </w:tcPr>
          <w:p w14:paraId="79EC2AC2" w14:textId="15741103" w:rsidR="00DF4855" w:rsidRPr="002632C6" w:rsidRDefault="00DF4855" w:rsidP="002B173F">
            <w:pPr>
              <w:rPr>
                <w:sz w:val="20"/>
                <w:szCs w:val="20"/>
              </w:rPr>
            </w:pPr>
            <w:r>
              <w:rPr>
                <w:sz w:val="20"/>
                <w:szCs w:val="20"/>
              </w:rPr>
              <w:t>In-Kind</w:t>
            </w:r>
          </w:p>
        </w:tc>
        <w:tc>
          <w:tcPr>
            <w:tcW w:w="1350" w:type="dxa"/>
            <w:tcBorders>
              <w:bottom w:val="single" w:sz="4" w:space="0" w:color="auto"/>
            </w:tcBorders>
            <w:shd w:val="clear" w:color="auto" w:fill="auto"/>
          </w:tcPr>
          <w:p w14:paraId="743156B3" w14:textId="20BD5A63" w:rsidR="00DF4855" w:rsidRPr="002632C6" w:rsidRDefault="00DF4855" w:rsidP="002B173F">
            <w:pPr>
              <w:ind w:left="252"/>
              <w:jc w:val="right"/>
              <w:rPr>
                <w:sz w:val="20"/>
                <w:szCs w:val="20"/>
              </w:rPr>
            </w:pPr>
            <w:r>
              <w:rPr>
                <w:sz w:val="20"/>
                <w:szCs w:val="20"/>
              </w:rPr>
              <w:t>110,000</w:t>
            </w:r>
          </w:p>
        </w:tc>
        <w:tc>
          <w:tcPr>
            <w:tcW w:w="1350" w:type="dxa"/>
            <w:tcBorders>
              <w:bottom w:val="single" w:sz="4" w:space="0" w:color="auto"/>
            </w:tcBorders>
            <w:shd w:val="clear" w:color="auto" w:fill="auto"/>
          </w:tcPr>
          <w:p w14:paraId="23D80565" w14:textId="1B414795" w:rsidR="00DF4855" w:rsidRPr="002632C6" w:rsidRDefault="00DF4855" w:rsidP="002B173F">
            <w:pPr>
              <w:ind w:left="252"/>
              <w:jc w:val="right"/>
              <w:rPr>
                <w:sz w:val="20"/>
                <w:szCs w:val="20"/>
              </w:rPr>
            </w:pPr>
            <w:r w:rsidRPr="002632C6">
              <w:rPr>
                <w:sz w:val="20"/>
                <w:szCs w:val="20"/>
              </w:rPr>
              <w:fldChar w:fldCharType="begin">
                <w:ffData>
                  <w:name w:val="Text165"/>
                  <w:enabled/>
                  <w:calcOnExit w:val="0"/>
                  <w:textInput/>
                </w:ffData>
              </w:fldChar>
            </w:r>
            <w:r w:rsidRPr="002632C6">
              <w:rPr>
                <w:sz w:val="20"/>
                <w:szCs w:val="20"/>
              </w:rPr>
              <w:instrText xml:space="preserve"> FORMTEXT </w:instrText>
            </w:r>
            <w:r w:rsidRPr="002632C6">
              <w:rPr>
                <w:sz w:val="20"/>
                <w:szCs w:val="20"/>
              </w:rPr>
            </w:r>
            <w:r w:rsidRPr="002632C6">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Pr="002632C6">
              <w:rPr>
                <w:sz w:val="20"/>
                <w:szCs w:val="20"/>
              </w:rPr>
              <w:fldChar w:fldCharType="end"/>
            </w:r>
          </w:p>
        </w:tc>
      </w:tr>
      <w:tr w:rsidR="00DF4855" w:rsidRPr="002632C6" w14:paraId="72EA6DFE" w14:textId="77777777" w:rsidTr="00FD2FC2">
        <w:trPr>
          <w:cantSplit/>
        </w:trPr>
        <w:tc>
          <w:tcPr>
            <w:tcW w:w="2880" w:type="dxa"/>
            <w:tcBorders>
              <w:top w:val="single" w:sz="12" w:space="0" w:color="auto"/>
            </w:tcBorders>
          </w:tcPr>
          <w:p w14:paraId="0CF04BCE" w14:textId="77777777" w:rsidR="00DF4855" w:rsidRPr="002632C6" w:rsidRDefault="00DF4855" w:rsidP="002B173F">
            <w:pPr>
              <w:rPr>
                <w:b/>
                <w:sz w:val="20"/>
                <w:szCs w:val="20"/>
              </w:rPr>
            </w:pPr>
            <w:r w:rsidRPr="002632C6">
              <w:rPr>
                <w:b/>
                <w:sz w:val="20"/>
                <w:szCs w:val="20"/>
              </w:rPr>
              <w:t>Total Co-financing</w:t>
            </w:r>
          </w:p>
        </w:tc>
        <w:tc>
          <w:tcPr>
            <w:tcW w:w="2520" w:type="dxa"/>
            <w:tcBorders>
              <w:top w:val="single" w:sz="12" w:space="0" w:color="auto"/>
            </w:tcBorders>
            <w:shd w:val="clear" w:color="auto" w:fill="BFBFBF" w:themeFill="background1" w:themeFillShade="BF"/>
          </w:tcPr>
          <w:p w14:paraId="7998D940" w14:textId="77777777" w:rsidR="00DF4855" w:rsidRPr="002632C6" w:rsidRDefault="00DF4855" w:rsidP="002B173F">
            <w:pPr>
              <w:ind w:left="720"/>
              <w:jc w:val="right"/>
              <w:rPr>
                <w:b/>
                <w:sz w:val="20"/>
                <w:szCs w:val="20"/>
              </w:rPr>
            </w:pPr>
          </w:p>
        </w:tc>
        <w:tc>
          <w:tcPr>
            <w:tcW w:w="1260" w:type="dxa"/>
            <w:tcBorders>
              <w:top w:val="single" w:sz="12" w:space="0" w:color="auto"/>
            </w:tcBorders>
            <w:shd w:val="clear" w:color="auto" w:fill="BFBFBF" w:themeFill="background1" w:themeFillShade="BF"/>
          </w:tcPr>
          <w:p w14:paraId="77D36E06" w14:textId="77777777" w:rsidR="00DF4855" w:rsidRPr="002632C6" w:rsidRDefault="00DF4855" w:rsidP="002B173F">
            <w:pPr>
              <w:jc w:val="right"/>
              <w:rPr>
                <w:b/>
                <w:sz w:val="20"/>
                <w:szCs w:val="20"/>
              </w:rPr>
            </w:pPr>
          </w:p>
        </w:tc>
        <w:tc>
          <w:tcPr>
            <w:tcW w:w="1350" w:type="dxa"/>
            <w:tcBorders>
              <w:top w:val="single" w:sz="12" w:space="0" w:color="auto"/>
            </w:tcBorders>
          </w:tcPr>
          <w:p w14:paraId="0530CD1A" w14:textId="35516DA8" w:rsidR="00DF4855" w:rsidRPr="002632C6" w:rsidRDefault="00DF4855" w:rsidP="002B173F">
            <w:pPr>
              <w:jc w:val="right"/>
              <w:rPr>
                <w:b/>
                <w:sz w:val="20"/>
                <w:szCs w:val="20"/>
              </w:rPr>
            </w:pPr>
            <w:r>
              <w:rPr>
                <w:b/>
                <w:sz w:val="20"/>
                <w:szCs w:val="20"/>
              </w:rPr>
              <w:t>1,21</w:t>
            </w:r>
            <w:r w:rsidRPr="002632C6">
              <w:rPr>
                <w:b/>
                <w:sz w:val="20"/>
                <w:szCs w:val="20"/>
              </w:rPr>
              <w:t>0,000</w:t>
            </w:r>
          </w:p>
        </w:tc>
        <w:tc>
          <w:tcPr>
            <w:tcW w:w="1350" w:type="dxa"/>
            <w:tcBorders>
              <w:top w:val="single" w:sz="12" w:space="0" w:color="auto"/>
            </w:tcBorders>
          </w:tcPr>
          <w:p w14:paraId="3C3907BB" w14:textId="77777777" w:rsidR="00DF4855" w:rsidRPr="002632C6" w:rsidRDefault="00DF4855" w:rsidP="002B173F">
            <w:pPr>
              <w:ind w:left="252"/>
              <w:jc w:val="right"/>
              <w:rPr>
                <w:b/>
                <w:sz w:val="20"/>
                <w:szCs w:val="20"/>
              </w:rPr>
            </w:pPr>
            <w:r w:rsidRPr="002632C6">
              <w:rPr>
                <w:b/>
                <w:sz w:val="20"/>
                <w:szCs w:val="20"/>
              </w:rPr>
              <w:fldChar w:fldCharType="begin">
                <w:ffData>
                  <w:name w:val="Text199"/>
                  <w:enabled/>
                  <w:calcOnExit w:val="0"/>
                  <w:textInput/>
                </w:ffData>
              </w:fldChar>
            </w:r>
            <w:r w:rsidRPr="002632C6">
              <w:rPr>
                <w:b/>
                <w:sz w:val="20"/>
                <w:szCs w:val="20"/>
              </w:rPr>
              <w:instrText xml:space="preserve"> FORMTEXT </w:instrText>
            </w:r>
            <w:r w:rsidRPr="002632C6">
              <w:rPr>
                <w:b/>
                <w:sz w:val="20"/>
                <w:szCs w:val="20"/>
              </w:rPr>
            </w:r>
            <w:r w:rsidRPr="002632C6">
              <w:rPr>
                <w:b/>
                <w:sz w:val="20"/>
                <w:szCs w:val="20"/>
              </w:rPr>
              <w:fldChar w:fldCharType="separate"/>
            </w:r>
            <w:r>
              <w:rPr>
                <w:b/>
                <w:noProof/>
                <w:sz w:val="20"/>
                <w:szCs w:val="20"/>
              </w:rPr>
              <w:t> </w:t>
            </w:r>
            <w:r>
              <w:rPr>
                <w:b/>
                <w:noProof/>
                <w:sz w:val="20"/>
                <w:szCs w:val="20"/>
              </w:rPr>
              <w:t> </w:t>
            </w:r>
            <w:r>
              <w:rPr>
                <w:b/>
                <w:noProof/>
                <w:sz w:val="20"/>
                <w:szCs w:val="20"/>
              </w:rPr>
              <w:t> </w:t>
            </w:r>
            <w:r>
              <w:rPr>
                <w:b/>
                <w:noProof/>
                <w:sz w:val="20"/>
                <w:szCs w:val="20"/>
              </w:rPr>
              <w:t> </w:t>
            </w:r>
            <w:r>
              <w:rPr>
                <w:b/>
                <w:noProof/>
                <w:sz w:val="20"/>
                <w:szCs w:val="20"/>
              </w:rPr>
              <w:t> </w:t>
            </w:r>
            <w:r w:rsidRPr="002632C6">
              <w:rPr>
                <w:b/>
                <w:sz w:val="20"/>
                <w:szCs w:val="20"/>
              </w:rPr>
              <w:fldChar w:fldCharType="end"/>
            </w:r>
          </w:p>
        </w:tc>
      </w:tr>
    </w:tbl>
    <w:p w14:paraId="268A9A0B" w14:textId="77777777" w:rsidR="001657DA" w:rsidRPr="002632C6" w:rsidRDefault="001657DA" w:rsidP="002B173F">
      <w:pPr>
        <w:rPr>
          <w:b/>
          <w:bCs/>
          <w:caps/>
          <w:szCs w:val="22"/>
        </w:rPr>
      </w:pPr>
    </w:p>
    <w:p w14:paraId="68EB4F76" w14:textId="2F7CF456" w:rsidR="00DF4855" w:rsidRDefault="00DF4855" w:rsidP="00DF4855">
      <w:pPr>
        <w:pStyle w:val="AProdoc"/>
        <w:rPr>
          <w:noProof w:val="0"/>
        </w:rPr>
      </w:pPr>
      <w:r>
        <w:rPr>
          <w:noProof w:val="0"/>
        </w:rPr>
        <w:t xml:space="preserve">Similarly, the MALR is a key source of similar in-kind co-financing given the role of this ministry as the focal agency on land degradation.  Staffs from this ministry and their associated agencies will be invited to actively participate in various capacity development activities, in particular the learning-by-doing </w:t>
      </w:r>
      <w:r>
        <w:rPr>
          <w:noProof w:val="0"/>
        </w:rPr>
        <w:lastRenderedPageBreak/>
        <w:t>workshops that set out to discuss in detail the current and anticipated challenges to meeting global environmental commitments.</w:t>
      </w:r>
    </w:p>
    <w:p w14:paraId="45058F56" w14:textId="77777777" w:rsidR="0064443B" w:rsidRDefault="0064443B" w:rsidP="002547DC">
      <w:pPr>
        <w:pStyle w:val="AProdoc"/>
        <w:jc w:val="both"/>
        <w:rPr>
          <w:noProof w:val="0"/>
        </w:rPr>
      </w:pPr>
      <w:r>
        <w:rPr>
          <w:noProof w:val="0"/>
        </w:rPr>
        <w:t>In addition to the opportunity costs associated with the time of government staffs’ participation in project activities, the in-kind co-financing from both the SAEPF and MALR also includes the sunk costs associated with administration and overhead for meetings held on government premises and local travel to and from meetings and workshops.  This co-financing will be tracked by meeting minutes that record the individuals’ participation in all project activities.</w:t>
      </w:r>
    </w:p>
    <w:p w14:paraId="4EF919EF" w14:textId="77777777" w:rsidR="0064443B" w:rsidRDefault="0064443B" w:rsidP="002547DC">
      <w:pPr>
        <w:pStyle w:val="AProdoc"/>
        <w:jc w:val="both"/>
        <w:rPr>
          <w:noProof w:val="0"/>
        </w:rPr>
      </w:pPr>
      <w:r>
        <w:rPr>
          <w:noProof w:val="0"/>
        </w:rPr>
        <w:t>UNDP Kyrgyzstan is making available a significant allocation of cash co-financing to this project, which will be reflected by these funds being used to top up the GEF contribution for many project activities.  These include the use of UNDP funds to cover the cost of key UNDP staff to the learning-by-doing workshops, internal UNDP monitoring and reporting, and alignment of UNDP’s management information systems, among others.  See Annex 6 for further details.</w:t>
      </w:r>
    </w:p>
    <w:p w14:paraId="60592F95" w14:textId="00478939" w:rsidR="00F442AB" w:rsidRDefault="00F442AB" w:rsidP="002547DC">
      <w:pPr>
        <w:pStyle w:val="AProdoc"/>
        <w:jc w:val="both"/>
        <w:rPr>
          <w:noProof w:val="0"/>
        </w:rPr>
      </w:pPr>
      <w:r>
        <w:rPr>
          <w:noProof w:val="0"/>
        </w:rPr>
        <w:t xml:space="preserve">In-kind co-financing from UNDP is also made available through the UNDP/UNEP Poverty and Environment Initiative, which is undertaking a number of activities that are complementary to the capacity development activities under this CCCD project, in particular as they relate to the </w:t>
      </w:r>
      <w:r w:rsidR="004D098D">
        <w:rPr>
          <w:noProof w:val="0"/>
        </w:rPr>
        <w:t xml:space="preserve">use of indicators as a set of tools to achieving environmentally friendly and sustainable development.  See paragraphs </w:t>
      </w:r>
      <w:r w:rsidR="004D098D">
        <w:rPr>
          <w:noProof w:val="0"/>
        </w:rPr>
        <w:fldChar w:fldCharType="begin"/>
      </w:r>
      <w:r w:rsidR="004D098D">
        <w:rPr>
          <w:noProof w:val="0"/>
        </w:rPr>
        <w:instrText xml:space="preserve"> REF _Ref411549675 \r \h </w:instrText>
      </w:r>
      <w:r w:rsidR="002547DC">
        <w:rPr>
          <w:noProof w:val="0"/>
        </w:rPr>
        <w:instrText xml:space="preserve"> \* MERGEFORMAT </w:instrText>
      </w:r>
      <w:r w:rsidR="004D098D">
        <w:rPr>
          <w:noProof w:val="0"/>
        </w:rPr>
      </w:r>
      <w:r w:rsidR="004D098D">
        <w:rPr>
          <w:noProof w:val="0"/>
        </w:rPr>
        <w:fldChar w:fldCharType="separate"/>
      </w:r>
      <w:r w:rsidR="005E49D5">
        <w:rPr>
          <w:noProof w:val="0"/>
        </w:rPr>
        <w:t>250</w:t>
      </w:r>
      <w:r w:rsidR="004D098D">
        <w:rPr>
          <w:noProof w:val="0"/>
        </w:rPr>
        <w:fldChar w:fldCharType="end"/>
      </w:r>
      <w:r w:rsidR="004D098D">
        <w:rPr>
          <w:noProof w:val="0"/>
        </w:rPr>
        <w:t xml:space="preserve"> and </w:t>
      </w:r>
      <w:r w:rsidR="004D098D">
        <w:rPr>
          <w:noProof w:val="0"/>
        </w:rPr>
        <w:fldChar w:fldCharType="begin"/>
      </w:r>
      <w:r w:rsidR="004D098D">
        <w:rPr>
          <w:noProof w:val="0"/>
        </w:rPr>
        <w:instrText xml:space="preserve"> REF _Ref412629761 \r \h </w:instrText>
      </w:r>
      <w:r w:rsidR="002547DC">
        <w:rPr>
          <w:noProof w:val="0"/>
        </w:rPr>
        <w:instrText xml:space="preserve"> \* MERGEFORMAT </w:instrText>
      </w:r>
      <w:r w:rsidR="004D098D">
        <w:rPr>
          <w:noProof w:val="0"/>
        </w:rPr>
      </w:r>
      <w:r w:rsidR="004D098D">
        <w:rPr>
          <w:noProof w:val="0"/>
        </w:rPr>
        <w:fldChar w:fldCharType="separate"/>
      </w:r>
      <w:r w:rsidR="005E49D5">
        <w:rPr>
          <w:noProof w:val="0"/>
        </w:rPr>
        <w:t>251</w:t>
      </w:r>
      <w:r w:rsidR="004D098D">
        <w:rPr>
          <w:noProof w:val="0"/>
        </w:rPr>
        <w:fldChar w:fldCharType="end"/>
      </w:r>
      <w:r w:rsidR="004D098D">
        <w:rPr>
          <w:noProof w:val="0"/>
        </w:rPr>
        <w:t xml:space="preserve"> for further details.</w:t>
      </w:r>
    </w:p>
    <w:p w14:paraId="071DF193" w14:textId="77777777" w:rsidR="00DF4855" w:rsidRDefault="00DF4855" w:rsidP="00DF4855">
      <w:pPr>
        <w:pStyle w:val="AProdoc"/>
        <w:jc w:val="both"/>
        <w:rPr>
          <w:noProof w:val="0"/>
        </w:rPr>
      </w:pPr>
      <w:r>
        <w:rPr>
          <w:noProof w:val="0"/>
        </w:rPr>
        <w:t xml:space="preserve">In accordance with the Instrument for the Establishment of the Restructured Global Environment Facility </w:t>
      </w:r>
      <w:sdt>
        <w:sdtPr>
          <w:rPr>
            <w:noProof w:val="0"/>
          </w:rPr>
          <w:id w:val="-1172018042"/>
          <w:citation/>
        </w:sdtPr>
        <w:sdtContent>
          <w:r>
            <w:rPr>
              <w:noProof w:val="0"/>
            </w:rPr>
            <w:fldChar w:fldCharType="begin"/>
          </w:r>
          <w:r>
            <w:rPr>
              <w:noProof w:val="0"/>
            </w:rPr>
            <w:instrText xml:space="preserve"> CITATION GEF11 \l 1033 </w:instrText>
          </w:r>
          <w:r>
            <w:rPr>
              <w:noProof w:val="0"/>
            </w:rPr>
            <w:fldChar w:fldCharType="separate"/>
          </w:r>
          <w:r>
            <w:t>(GEF, 2011)</w:t>
          </w:r>
          <w:r>
            <w:rPr>
              <w:noProof w:val="0"/>
            </w:rPr>
            <w:fldChar w:fldCharType="end"/>
          </w:r>
        </w:sdtContent>
      </w:sdt>
      <w:r>
        <w:rPr>
          <w:rStyle w:val="FootnoteReference"/>
          <w:noProof w:val="0"/>
        </w:rPr>
        <w:footnoteReference w:id="24"/>
      </w:r>
      <w:r>
        <w:rPr>
          <w:noProof w:val="0"/>
        </w:rPr>
        <w:t xml:space="preserve">, GEF financing will be directed to activities that deliver global environmental benefits, with the project co-financing used to finance activities and objectives in line with national sustainable development priorities.  For example, GEF financing </w:t>
      </w:r>
      <w:proofErr w:type="spellStart"/>
      <w:r>
        <w:rPr>
          <w:noProof w:val="0"/>
        </w:rPr>
        <w:t>can not</w:t>
      </w:r>
      <w:proofErr w:type="spellEnd"/>
      <w:r>
        <w:rPr>
          <w:noProof w:val="0"/>
        </w:rPr>
        <w:t xml:space="preserve"> be used to cover the cost of day care in order that women participate in awareness-raising workshop.  With respect to gender equality, the GEF policy on gender mainstreaming calls for GEF Partner Agencies to have established policies, strategies, or action plans that promote gender equality in order to receive GEF financing for GEF projects </w:t>
      </w:r>
      <w:sdt>
        <w:sdtPr>
          <w:rPr>
            <w:noProof w:val="0"/>
          </w:rPr>
          <w:id w:val="1157192419"/>
          <w:citation/>
        </w:sdtPr>
        <w:sdtContent>
          <w:r>
            <w:rPr>
              <w:noProof w:val="0"/>
            </w:rPr>
            <w:fldChar w:fldCharType="begin"/>
          </w:r>
          <w:r>
            <w:rPr>
              <w:noProof w:val="0"/>
            </w:rPr>
            <w:instrText xml:space="preserve"> CITATION GEF111 \l 1033 </w:instrText>
          </w:r>
          <w:r>
            <w:rPr>
              <w:noProof w:val="0"/>
            </w:rPr>
            <w:fldChar w:fldCharType="separate"/>
          </w:r>
          <w:r>
            <w:t>(GEF, 2011)</w:t>
          </w:r>
          <w:r>
            <w:rPr>
              <w:noProof w:val="0"/>
            </w:rPr>
            <w:fldChar w:fldCharType="end"/>
          </w:r>
        </w:sdtContent>
      </w:sdt>
      <w:r>
        <w:rPr>
          <w:rStyle w:val="FootnoteReference"/>
          <w:noProof w:val="0"/>
        </w:rPr>
        <w:footnoteReference w:id="25"/>
      </w:r>
      <w:r>
        <w:rPr>
          <w:noProof w:val="0"/>
        </w:rPr>
        <w:t>.  That is, in an effort to further use GEF financing to leverage new and additional co-financing to promote environmental and social safeguards, the GEF Council added a new eligibility for the receipt of GEF financing.  This is not to be interpreted that GEF financing is to replace financing that counteracts the legal provisions of the Restructured GEF Instrument.</w:t>
      </w:r>
    </w:p>
    <w:p w14:paraId="22C93AD8" w14:textId="77777777" w:rsidR="00DF4855" w:rsidRPr="008566F8" w:rsidRDefault="00DF4855" w:rsidP="00DF4855">
      <w:pPr>
        <w:pStyle w:val="AProdoc"/>
        <w:jc w:val="both"/>
        <w:rPr>
          <w:noProof w:val="0"/>
        </w:rPr>
      </w:pPr>
      <w:r>
        <w:rPr>
          <w:noProof w:val="0"/>
        </w:rPr>
        <w:t xml:space="preserve">Although, there is no specific allocation of the project budget to address gender issues, indirectly, the project will finance activities that allow for consideration of relevant gender-related issues that contribute </w:t>
      </w:r>
      <w:proofErr w:type="gramStart"/>
      <w:r>
        <w:rPr>
          <w:noProof w:val="0"/>
        </w:rPr>
        <w:t>to  or</w:t>
      </w:r>
      <w:proofErr w:type="gramEnd"/>
      <w:r>
        <w:rPr>
          <w:noProof w:val="0"/>
        </w:rPr>
        <w:t xml:space="preserve"> limit the attainment and sustainability of global environmental outcomes.</w:t>
      </w:r>
    </w:p>
    <w:p w14:paraId="3C8CF84A" w14:textId="77777777" w:rsidR="00DF4855" w:rsidRPr="008566F8" w:rsidRDefault="00DF4855" w:rsidP="00DF4855">
      <w:pPr>
        <w:pStyle w:val="AProdoc"/>
        <w:numPr>
          <w:ilvl w:val="0"/>
          <w:numId w:val="0"/>
        </w:numPr>
        <w:jc w:val="both"/>
        <w:rPr>
          <w:noProof w:val="0"/>
        </w:rPr>
      </w:pPr>
    </w:p>
    <w:p w14:paraId="2E4459B6" w14:textId="77777777" w:rsidR="001657DA" w:rsidRPr="002632C6" w:rsidRDefault="001657DA" w:rsidP="002B173F">
      <w:pPr>
        <w:rPr>
          <w:b/>
          <w:bCs/>
          <w:caps/>
          <w:szCs w:val="22"/>
        </w:rPr>
      </w:pPr>
    </w:p>
    <w:p w14:paraId="20CB99C7" w14:textId="6E8D162E" w:rsidR="00FC26E7" w:rsidRDefault="00FC26E7">
      <w:bookmarkStart w:id="164" w:name="financing"/>
      <w:bookmarkStart w:id="165" w:name="d1"/>
      <w:bookmarkStart w:id="166" w:name="d12"/>
      <w:bookmarkStart w:id="167" w:name="d2"/>
      <w:bookmarkStart w:id="168" w:name="d3"/>
      <w:bookmarkStart w:id="169" w:name="_Toc400483304"/>
      <w:bookmarkEnd w:id="164"/>
      <w:bookmarkEnd w:id="165"/>
      <w:bookmarkEnd w:id="166"/>
      <w:bookmarkEnd w:id="167"/>
      <w:bookmarkEnd w:id="168"/>
      <w:r>
        <w:br w:type="page"/>
      </w:r>
    </w:p>
    <w:p w14:paraId="10C686C6" w14:textId="77777777" w:rsidR="00FC26E7" w:rsidRDefault="00FC26E7" w:rsidP="002B173F">
      <w:pPr>
        <w:sectPr w:rsidR="00FC26E7" w:rsidSect="00D24E32">
          <w:footerReference w:type="even" r:id="rId23"/>
          <w:footerReference w:type="default" r:id="rId24"/>
          <w:pgSz w:w="12240" w:h="15840" w:code="1"/>
          <w:pgMar w:top="1296" w:right="1296" w:bottom="1296" w:left="1296" w:header="288" w:footer="288" w:gutter="0"/>
          <w:cols w:space="60"/>
          <w:noEndnote/>
          <w:docGrid w:linePitch="299"/>
        </w:sectPr>
      </w:pPr>
    </w:p>
    <w:p w14:paraId="3DD72C14" w14:textId="5E86084A" w:rsidR="00726AF5" w:rsidRPr="002632C6" w:rsidRDefault="00726AF5" w:rsidP="002B173F">
      <w:pPr>
        <w:pStyle w:val="Heading2"/>
      </w:pPr>
      <w:bookmarkStart w:id="170" w:name="_Toc414547135"/>
      <w:r w:rsidRPr="002632C6">
        <w:lastRenderedPageBreak/>
        <w:t>D.4</w:t>
      </w:r>
      <w:r w:rsidRPr="002632C6">
        <w:tab/>
        <w:t>Input budget</w:t>
      </w:r>
      <w:bookmarkEnd w:id="170"/>
    </w:p>
    <w:tbl>
      <w:tblPr>
        <w:tblW w:w="13613" w:type="dxa"/>
        <w:tblInd w:w="85" w:type="dxa"/>
        <w:tblLook w:val="04A0" w:firstRow="1" w:lastRow="0" w:firstColumn="1" w:lastColumn="0" w:noHBand="0" w:noVBand="1"/>
      </w:tblPr>
      <w:tblGrid>
        <w:gridCol w:w="1290"/>
        <w:gridCol w:w="992"/>
        <w:gridCol w:w="1947"/>
        <w:gridCol w:w="861"/>
        <w:gridCol w:w="1060"/>
        <w:gridCol w:w="4200"/>
        <w:gridCol w:w="880"/>
        <w:gridCol w:w="880"/>
        <w:gridCol w:w="880"/>
        <w:gridCol w:w="623"/>
      </w:tblGrid>
      <w:tr w:rsidR="00782E9E" w:rsidRPr="00FC26E7" w14:paraId="42647BA9" w14:textId="77777777" w:rsidTr="00782E9E">
        <w:trPr>
          <w:trHeight w:val="270"/>
        </w:trPr>
        <w:tc>
          <w:tcPr>
            <w:tcW w:w="1300" w:type="dxa"/>
            <w:tcBorders>
              <w:top w:val="double" w:sz="6" w:space="0" w:color="auto"/>
              <w:left w:val="double" w:sz="6" w:space="0" w:color="auto"/>
              <w:bottom w:val="single" w:sz="4" w:space="0" w:color="auto"/>
              <w:right w:val="nil"/>
            </w:tcBorders>
            <w:shd w:val="clear" w:color="000000" w:fill="FFFFFF"/>
            <w:vAlign w:val="bottom"/>
            <w:hideMark/>
          </w:tcPr>
          <w:p w14:paraId="21CC60A5" w14:textId="77777777" w:rsidR="00FC26E7" w:rsidRPr="00FC26E7" w:rsidRDefault="00FC26E7" w:rsidP="00FC26E7">
            <w:pPr>
              <w:jc w:val="right"/>
              <w:rPr>
                <w:b/>
                <w:bCs/>
                <w:sz w:val="20"/>
                <w:szCs w:val="20"/>
              </w:rPr>
            </w:pPr>
            <w:r w:rsidRPr="00FC26E7">
              <w:rPr>
                <w:b/>
                <w:bCs/>
                <w:sz w:val="20"/>
                <w:szCs w:val="20"/>
              </w:rPr>
              <w:t> </w:t>
            </w:r>
          </w:p>
        </w:tc>
        <w:tc>
          <w:tcPr>
            <w:tcW w:w="999" w:type="dxa"/>
            <w:tcBorders>
              <w:top w:val="double" w:sz="6" w:space="0" w:color="auto"/>
              <w:left w:val="nil"/>
              <w:bottom w:val="single" w:sz="4" w:space="0" w:color="auto"/>
              <w:right w:val="nil"/>
            </w:tcBorders>
            <w:shd w:val="clear" w:color="000000" w:fill="FFFFFF"/>
            <w:vAlign w:val="bottom"/>
            <w:hideMark/>
          </w:tcPr>
          <w:p w14:paraId="38A46FBC" w14:textId="77777777" w:rsidR="00FC26E7" w:rsidRPr="00FC26E7" w:rsidRDefault="00FC26E7" w:rsidP="00FC26E7">
            <w:pPr>
              <w:rPr>
                <w:sz w:val="20"/>
                <w:szCs w:val="20"/>
              </w:rPr>
            </w:pPr>
            <w:r w:rsidRPr="00FC26E7">
              <w:rPr>
                <w:sz w:val="20"/>
                <w:szCs w:val="20"/>
              </w:rPr>
              <w:t> </w:t>
            </w:r>
          </w:p>
        </w:tc>
        <w:tc>
          <w:tcPr>
            <w:tcW w:w="1947" w:type="dxa"/>
            <w:tcBorders>
              <w:top w:val="double" w:sz="6" w:space="0" w:color="auto"/>
              <w:left w:val="nil"/>
              <w:bottom w:val="single" w:sz="4" w:space="0" w:color="auto"/>
              <w:right w:val="single" w:sz="4" w:space="0" w:color="auto"/>
            </w:tcBorders>
            <w:shd w:val="clear" w:color="000000" w:fill="FFFFFF"/>
            <w:noWrap/>
            <w:hideMark/>
          </w:tcPr>
          <w:p w14:paraId="175F5851" w14:textId="77777777" w:rsidR="00FC26E7" w:rsidRPr="00FC26E7" w:rsidRDefault="00FC26E7" w:rsidP="00FC26E7">
            <w:pPr>
              <w:jc w:val="right"/>
              <w:rPr>
                <w:b/>
                <w:bCs/>
                <w:sz w:val="20"/>
                <w:szCs w:val="20"/>
              </w:rPr>
            </w:pPr>
            <w:r w:rsidRPr="00FC26E7">
              <w:rPr>
                <w:b/>
                <w:bCs/>
                <w:sz w:val="20"/>
                <w:szCs w:val="20"/>
              </w:rPr>
              <w:t>Award ID:</w:t>
            </w:r>
          </w:p>
        </w:tc>
        <w:tc>
          <w:tcPr>
            <w:tcW w:w="840" w:type="dxa"/>
            <w:tcBorders>
              <w:top w:val="double" w:sz="6" w:space="0" w:color="auto"/>
              <w:left w:val="nil"/>
              <w:bottom w:val="single" w:sz="4" w:space="0" w:color="auto"/>
              <w:right w:val="nil"/>
            </w:tcBorders>
            <w:shd w:val="clear" w:color="000000" w:fill="FFFF00"/>
            <w:noWrap/>
            <w:vAlign w:val="bottom"/>
            <w:hideMark/>
          </w:tcPr>
          <w:p w14:paraId="3FCBC6CF" w14:textId="77777777" w:rsidR="00FC26E7" w:rsidRPr="00FC26E7" w:rsidRDefault="00FC26E7" w:rsidP="00FC26E7">
            <w:pPr>
              <w:rPr>
                <w:b/>
                <w:bCs/>
                <w:sz w:val="20"/>
                <w:szCs w:val="20"/>
              </w:rPr>
            </w:pPr>
            <w:r w:rsidRPr="00FC26E7">
              <w:rPr>
                <w:b/>
                <w:bCs/>
                <w:sz w:val="20"/>
                <w:szCs w:val="20"/>
              </w:rPr>
              <w:t>TBD</w:t>
            </w:r>
          </w:p>
        </w:tc>
        <w:tc>
          <w:tcPr>
            <w:tcW w:w="1060" w:type="dxa"/>
            <w:tcBorders>
              <w:top w:val="double" w:sz="6" w:space="0" w:color="auto"/>
              <w:left w:val="nil"/>
              <w:bottom w:val="single" w:sz="4" w:space="0" w:color="auto"/>
              <w:right w:val="nil"/>
            </w:tcBorders>
            <w:shd w:val="clear" w:color="000000" w:fill="FFFF00"/>
            <w:noWrap/>
            <w:vAlign w:val="bottom"/>
            <w:hideMark/>
          </w:tcPr>
          <w:p w14:paraId="0796D390" w14:textId="77777777" w:rsidR="00FC26E7" w:rsidRPr="00FC26E7" w:rsidRDefault="00FC26E7" w:rsidP="00FC26E7">
            <w:pPr>
              <w:rPr>
                <w:sz w:val="20"/>
                <w:szCs w:val="20"/>
              </w:rPr>
            </w:pPr>
            <w:r w:rsidRPr="00FC26E7">
              <w:rPr>
                <w:sz w:val="20"/>
                <w:szCs w:val="20"/>
              </w:rPr>
              <w:t> </w:t>
            </w:r>
          </w:p>
        </w:tc>
        <w:tc>
          <w:tcPr>
            <w:tcW w:w="4200" w:type="dxa"/>
            <w:tcBorders>
              <w:top w:val="double" w:sz="6" w:space="0" w:color="auto"/>
              <w:left w:val="nil"/>
              <w:bottom w:val="single" w:sz="4" w:space="0" w:color="auto"/>
              <w:right w:val="nil"/>
            </w:tcBorders>
            <w:shd w:val="clear" w:color="000000" w:fill="FFFF00"/>
            <w:noWrap/>
            <w:vAlign w:val="bottom"/>
            <w:hideMark/>
          </w:tcPr>
          <w:p w14:paraId="403EDF0E" w14:textId="77777777" w:rsidR="00FC26E7" w:rsidRPr="00FC26E7" w:rsidRDefault="00FC26E7" w:rsidP="00FC26E7">
            <w:pPr>
              <w:rPr>
                <w:sz w:val="20"/>
                <w:szCs w:val="20"/>
              </w:rPr>
            </w:pPr>
            <w:r w:rsidRPr="00FC26E7">
              <w:rPr>
                <w:sz w:val="20"/>
                <w:szCs w:val="20"/>
              </w:rPr>
              <w:t> </w:t>
            </w:r>
          </w:p>
        </w:tc>
        <w:tc>
          <w:tcPr>
            <w:tcW w:w="880" w:type="dxa"/>
            <w:tcBorders>
              <w:top w:val="double" w:sz="6" w:space="0" w:color="auto"/>
              <w:left w:val="nil"/>
              <w:bottom w:val="single" w:sz="4" w:space="0" w:color="auto"/>
              <w:right w:val="nil"/>
            </w:tcBorders>
            <w:shd w:val="clear" w:color="000000" w:fill="FFFF00"/>
            <w:noWrap/>
            <w:vAlign w:val="bottom"/>
            <w:hideMark/>
          </w:tcPr>
          <w:p w14:paraId="46FFE837" w14:textId="77777777" w:rsidR="00FC26E7" w:rsidRPr="00FC26E7" w:rsidRDefault="00FC26E7" w:rsidP="00FC26E7">
            <w:pPr>
              <w:rPr>
                <w:sz w:val="20"/>
                <w:szCs w:val="20"/>
              </w:rPr>
            </w:pPr>
            <w:r w:rsidRPr="00FC26E7">
              <w:rPr>
                <w:sz w:val="20"/>
                <w:szCs w:val="20"/>
              </w:rPr>
              <w:t> </w:t>
            </w:r>
          </w:p>
        </w:tc>
        <w:tc>
          <w:tcPr>
            <w:tcW w:w="880" w:type="dxa"/>
            <w:tcBorders>
              <w:top w:val="double" w:sz="6" w:space="0" w:color="auto"/>
              <w:left w:val="nil"/>
              <w:bottom w:val="single" w:sz="4" w:space="0" w:color="auto"/>
              <w:right w:val="nil"/>
            </w:tcBorders>
            <w:shd w:val="clear" w:color="000000" w:fill="FFFF00"/>
            <w:noWrap/>
            <w:vAlign w:val="bottom"/>
            <w:hideMark/>
          </w:tcPr>
          <w:p w14:paraId="627C4E6F" w14:textId="77777777" w:rsidR="00FC26E7" w:rsidRPr="00FC26E7" w:rsidRDefault="00FC26E7" w:rsidP="00FC26E7">
            <w:pPr>
              <w:rPr>
                <w:sz w:val="20"/>
                <w:szCs w:val="20"/>
              </w:rPr>
            </w:pPr>
            <w:r w:rsidRPr="00FC26E7">
              <w:rPr>
                <w:sz w:val="20"/>
                <w:szCs w:val="20"/>
              </w:rPr>
              <w:t> </w:t>
            </w:r>
          </w:p>
        </w:tc>
        <w:tc>
          <w:tcPr>
            <w:tcW w:w="880" w:type="dxa"/>
            <w:tcBorders>
              <w:top w:val="double" w:sz="6" w:space="0" w:color="auto"/>
              <w:left w:val="nil"/>
              <w:bottom w:val="single" w:sz="4" w:space="0" w:color="auto"/>
              <w:right w:val="nil"/>
            </w:tcBorders>
            <w:shd w:val="clear" w:color="000000" w:fill="FFFF00"/>
            <w:noWrap/>
            <w:vAlign w:val="bottom"/>
            <w:hideMark/>
          </w:tcPr>
          <w:p w14:paraId="55D9EAF7" w14:textId="77777777" w:rsidR="00FC26E7" w:rsidRPr="00FC26E7" w:rsidRDefault="00FC26E7" w:rsidP="00FC26E7">
            <w:pPr>
              <w:rPr>
                <w:sz w:val="20"/>
                <w:szCs w:val="20"/>
              </w:rPr>
            </w:pPr>
            <w:r w:rsidRPr="00FC26E7">
              <w:rPr>
                <w:sz w:val="20"/>
                <w:szCs w:val="20"/>
              </w:rPr>
              <w:t> </w:t>
            </w:r>
          </w:p>
        </w:tc>
        <w:tc>
          <w:tcPr>
            <w:tcW w:w="627" w:type="dxa"/>
            <w:tcBorders>
              <w:top w:val="double" w:sz="6" w:space="0" w:color="auto"/>
              <w:left w:val="nil"/>
              <w:bottom w:val="single" w:sz="4" w:space="0" w:color="auto"/>
              <w:right w:val="double" w:sz="6" w:space="0" w:color="auto"/>
            </w:tcBorders>
            <w:shd w:val="clear" w:color="000000" w:fill="FFFF00"/>
            <w:vAlign w:val="bottom"/>
            <w:hideMark/>
          </w:tcPr>
          <w:p w14:paraId="2417DC20" w14:textId="77777777" w:rsidR="00FC26E7" w:rsidRPr="00FC26E7" w:rsidRDefault="00FC26E7" w:rsidP="00FC26E7">
            <w:pPr>
              <w:rPr>
                <w:sz w:val="20"/>
                <w:szCs w:val="20"/>
              </w:rPr>
            </w:pPr>
            <w:r w:rsidRPr="00FC26E7">
              <w:rPr>
                <w:sz w:val="20"/>
                <w:szCs w:val="20"/>
              </w:rPr>
              <w:t> </w:t>
            </w:r>
          </w:p>
        </w:tc>
      </w:tr>
      <w:tr w:rsidR="00FC26E7" w:rsidRPr="00FC26E7" w14:paraId="51DBBDF6" w14:textId="77777777" w:rsidTr="00782E9E">
        <w:trPr>
          <w:trHeight w:val="255"/>
        </w:trPr>
        <w:tc>
          <w:tcPr>
            <w:tcW w:w="1300" w:type="dxa"/>
            <w:tcBorders>
              <w:top w:val="nil"/>
              <w:left w:val="double" w:sz="6" w:space="0" w:color="auto"/>
              <w:bottom w:val="single" w:sz="4" w:space="0" w:color="auto"/>
              <w:right w:val="nil"/>
            </w:tcBorders>
            <w:shd w:val="clear" w:color="000000" w:fill="FFFFFF"/>
            <w:vAlign w:val="bottom"/>
            <w:hideMark/>
          </w:tcPr>
          <w:p w14:paraId="23E8D98A" w14:textId="77777777" w:rsidR="00FC26E7" w:rsidRPr="00FC26E7" w:rsidRDefault="00FC26E7" w:rsidP="00FC26E7">
            <w:pPr>
              <w:jc w:val="right"/>
              <w:rPr>
                <w:b/>
                <w:bCs/>
                <w:sz w:val="20"/>
                <w:szCs w:val="20"/>
              </w:rPr>
            </w:pPr>
            <w:r w:rsidRPr="00FC26E7">
              <w:rPr>
                <w:b/>
                <w:bCs/>
                <w:sz w:val="20"/>
                <w:szCs w:val="20"/>
              </w:rPr>
              <w:t> </w:t>
            </w:r>
          </w:p>
        </w:tc>
        <w:tc>
          <w:tcPr>
            <w:tcW w:w="999" w:type="dxa"/>
            <w:tcBorders>
              <w:top w:val="nil"/>
              <w:left w:val="nil"/>
              <w:bottom w:val="single" w:sz="4" w:space="0" w:color="auto"/>
              <w:right w:val="nil"/>
            </w:tcBorders>
            <w:shd w:val="clear" w:color="000000" w:fill="FFFFFF"/>
            <w:vAlign w:val="bottom"/>
            <w:hideMark/>
          </w:tcPr>
          <w:p w14:paraId="36EE4020" w14:textId="77777777" w:rsidR="00FC26E7" w:rsidRPr="00FC26E7" w:rsidRDefault="00FC26E7" w:rsidP="00FC26E7">
            <w:pPr>
              <w:rPr>
                <w:sz w:val="20"/>
                <w:szCs w:val="20"/>
              </w:rPr>
            </w:pPr>
            <w:r w:rsidRPr="00FC26E7">
              <w:rPr>
                <w:sz w:val="20"/>
                <w:szCs w:val="20"/>
              </w:rPr>
              <w:t> </w:t>
            </w:r>
          </w:p>
        </w:tc>
        <w:tc>
          <w:tcPr>
            <w:tcW w:w="1947" w:type="dxa"/>
            <w:tcBorders>
              <w:top w:val="nil"/>
              <w:left w:val="nil"/>
              <w:bottom w:val="single" w:sz="4" w:space="0" w:color="auto"/>
              <w:right w:val="single" w:sz="4" w:space="0" w:color="auto"/>
            </w:tcBorders>
            <w:shd w:val="clear" w:color="000000" w:fill="FFFFFF"/>
            <w:noWrap/>
            <w:hideMark/>
          </w:tcPr>
          <w:p w14:paraId="6D1EDFEB" w14:textId="77777777" w:rsidR="00FC26E7" w:rsidRPr="00FC26E7" w:rsidRDefault="00FC26E7" w:rsidP="00FC26E7">
            <w:pPr>
              <w:jc w:val="right"/>
              <w:rPr>
                <w:b/>
                <w:bCs/>
                <w:sz w:val="20"/>
                <w:szCs w:val="20"/>
              </w:rPr>
            </w:pPr>
            <w:r w:rsidRPr="00FC26E7">
              <w:rPr>
                <w:b/>
                <w:bCs/>
                <w:sz w:val="20"/>
                <w:szCs w:val="20"/>
              </w:rPr>
              <w:t>Project ID:</w:t>
            </w:r>
          </w:p>
        </w:tc>
        <w:tc>
          <w:tcPr>
            <w:tcW w:w="840" w:type="dxa"/>
            <w:tcBorders>
              <w:top w:val="nil"/>
              <w:left w:val="nil"/>
              <w:bottom w:val="single" w:sz="4" w:space="0" w:color="auto"/>
              <w:right w:val="nil"/>
            </w:tcBorders>
            <w:shd w:val="clear" w:color="000000" w:fill="FFFF00"/>
            <w:noWrap/>
            <w:vAlign w:val="bottom"/>
            <w:hideMark/>
          </w:tcPr>
          <w:p w14:paraId="54812179" w14:textId="77777777" w:rsidR="00FC26E7" w:rsidRPr="00FC26E7" w:rsidRDefault="00FC26E7" w:rsidP="00FC26E7">
            <w:pPr>
              <w:rPr>
                <w:b/>
                <w:bCs/>
                <w:sz w:val="20"/>
                <w:szCs w:val="20"/>
              </w:rPr>
            </w:pPr>
            <w:r w:rsidRPr="00FC26E7">
              <w:rPr>
                <w:b/>
                <w:bCs/>
                <w:sz w:val="20"/>
                <w:szCs w:val="20"/>
              </w:rPr>
              <w:t>TBD</w:t>
            </w:r>
          </w:p>
        </w:tc>
        <w:tc>
          <w:tcPr>
            <w:tcW w:w="1060" w:type="dxa"/>
            <w:tcBorders>
              <w:top w:val="nil"/>
              <w:left w:val="nil"/>
              <w:bottom w:val="single" w:sz="4" w:space="0" w:color="auto"/>
              <w:right w:val="nil"/>
            </w:tcBorders>
            <w:shd w:val="clear" w:color="000000" w:fill="FFFF00"/>
            <w:noWrap/>
            <w:vAlign w:val="bottom"/>
            <w:hideMark/>
          </w:tcPr>
          <w:p w14:paraId="78EDF665" w14:textId="77777777" w:rsidR="00FC26E7" w:rsidRPr="00FC26E7" w:rsidRDefault="00FC26E7" w:rsidP="00FC26E7">
            <w:pPr>
              <w:rPr>
                <w:sz w:val="20"/>
                <w:szCs w:val="20"/>
              </w:rPr>
            </w:pPr>
            <w:r w:rsidRPr="00FC26E7">
              <w:rPr>
                <w:sz w:val="20"/>
                <w:szCs w:val="20"/>
              </w:rPr>
              <w:t> </w:t>
            </w:r>
          </w:p>
        </w:tc>
        <w:tc>
          <w:tcPr>
            <w:tcW w:w="4200" w:type="dxa"/>
            <w:tcBorders>
              <w:top w:val="nil"/>
              <w:left w:val="nil"/>
              <w:bottom w:val="single" w:sz="4" w:space="0" w:color="auto"/>
              <w:right w:val="nil"/>
            </w:tcBorders>
            <w:shd w:val="clear" w:color="000000" w:fill="FFFF00"/>
            <w:noWrap/>
            <w:vAlign w:val="bottom"/>
            <w:hideMark/>
          </w:tcPr>
          <w:p w14:paraId="5C127FEB" w14:textId="77777777" w:rsidR="00FC26E7" w:rsidRPr="00FC26E7" w:rsidRDefault="00FC26E7" w:rsidP="00FC26E7">
            <w:pPr>
              <w:rPr>
                <w:sz w:val="20"/>
                <w:szCs w:val="20"/>
              </w:rPr>
            </w:pPr>
            <w:r w:rsidRPr="00FC26E7">
              <w:rPr>
                <w:sz w:val="20"/>
                <w:szCs w:val="20"/>
              </w:rPr>
              <w:t> </w:t>
            </w:r>
          </w:p>
        </w:tc>
        <w:tc>
          <w:tcPr>
            <w:tcW w:w="880" w:type="dxa"/>
            <w:tcBorders>
              <w:top w:val="nil"/>
              <w:left w:val="nil"/>
              <w:bottom w:val="single" w:sz="4" w:space="0" w:color="auto"/>
              <w:right w:val="nil"/>
            </w:tcBorders>
            <w:shd w:val="clear" w:color="000000" w:fill="FFFF00"/>
            <w:noWrap/>
            <w:vAlign w:val="bottom"/>
            <w:hideMark/>
          </w:tcPr>
          <w:p w14:paraId="4CC244B2" w14:textId="77777777" w:rsidR="00FC26E7" w:rsidRPr="00FC26E7" w:rsidRDefault="00FC26E7" w:rsidP="00FC26E7">
            <w:pPr>
              <w:rPr>
                <w:sz w:val="20"/>
                <w:szCs w:val="20"/>
              </w:rPr>
            </w:pPr>
            <w:r w:rsidRPr="00FC26E7">
              <w:rPr>
                <w:sz w:val="20"/>
                <w:szCs w:val="20"/>
              </w:rPr>
              <w:t> </w:t>
            </w:r>
          </w:p>
        </w:tc>
        <w:tc>
          <w:tcPr>
            <w:tcW w:w="880" w:type="dxa"/>
            <w:tcBorders>
              <w:top w:val="nil"/>
              <w:left w:val="nil"/>
              <w:bottom w:val="single" w:sz="4" w:space="0" w:color="auto"/>
              <w:right w:val="nil"/>
            </w:tcBorders>
            <w:shd w:val="clear" w:color="000000" w:fill="FFFF00"/>
            <w:noWrap/>
            <w:vAlign w:val="bottom"/>
            <w:hideMark/>
          </w:tcPr>
          <w:p w14:paraId="53D230D6" w14:textId="77777777" w:rsidR="00FC26E7" w:rsidRPr="00FC26E7" w:rsidRDefault="00FC26E7" w:rsidP="00FC26E7">
            <w:pPr>
              <w:rPr>
                <w:sz w:val="20"/>
                <w:szCs w:val="20"/>
              </w:rPr>
            </w:pPr>
            <w:r w:rsidRPr="00FC26E7">
              <w:rPr>
                <w:sz w:val="20"/>
                <w:szCs w:val="20"/>
              </w:rPr>
              <w:t> </w:t>
            </w:r>
          </w:p>
        </w:tc>
        <w:tc>
          <w:tcPr>
            <w:tcW w:w="880" w:type="dxa"/>
            <w:tcBorders>
              <w:top w:val="nil"/>
              <w:left w:val="nil"/>
              <w:bottom w:val="single" w:sz="4" w:space="0" w:color="auto"/>
              <w:right w:val="nil"/>
            </w:tcBorders>
            <w:shd w:val="clear" w:color="000000" w:fill="FFFF00"/>
            <w:noWrap/>
            <w:vAlign w:val="bottom"/>
            <w:hideMark/>
          </w:tcPr>
          <w:p w14:paraId="41A86938" w14:textId="77777777" w:rsidR="00FC26E7" w:rsidRPr="00FC26E7" w:rsidRDefault="00FC26E7" w:rsidP="00FC26E7">
            <w:pPr>
              <w:rPr>
                <w:sz w:val="20"/>
                <w:szCs w:val="20"/>
              </w:rPr>
            </w:pPr>
            <w:r w:rsidRPr="00FC26E7">
              <w:rPr>
                <w:sz w:val="20"/>
                <w:szCs w:val="20"/>
              </w:rPr>
              <w:t> </w:t>
            </w:r>
          </w:p>
        </w:tc>
        <w:tc>
          <w:tcPr>
            <w:tcW w:w="627" w:type="dxa"/>
            <w:tcBorders>
              <w:top w:val="nil"/>
              <w:left w:val="nil"/>
              <w:bottom w:val="single" w:sz="4" w:space="0" w:color="auto"/>
              <w:right w:val="double" w:sz="6" w:space="0" w:color="auto"/>
            </w:tcBorders>
            <w:shd w:val="clear" w:color="000000" w:fill="FFFF00"/>
            <w:vAlign w:val="bottom"/>
            <w:hideMark/>
          </w:tcPr>
          <w:p w14:paraId="74D95D43" w14:textId="77777777" w:rsidR="00FC26E7" w:rsidRPr="00FC26E7" w:rsidRDefault="00FC26E7" w:rsidP="00FC26E7">
            <w:pPr>
              <w:rPr>
                <w:sz w:val="20"/>
                <w:szCs w:val="20"/>
              </w:rPr>
            </w:pPr>
            <w:r w:rsidRPr="00FC26E7">
              <w:rPr>
                <w:sz w:val="20"/>
                <w:szCs w:val="20"/>
              </w:rPr>
              <w:t> </w:t>
            </w:r>
          </w:p>
        </w:tc>
      </w:tr>
      <w:tr w:rsidR="00FC26E7" w:rsidRPr="00FC26E7" w14:paraId="18D546C9" w14:textId="77777777" w:rsidTr="00782E9E">
        <w:trPr>
          <w:trHeight w:val="510"/>
        </w:trPr>
        <w:tc>
          <w:tcPr>
            <w:tcW w:w="1300" w:type="dxa"/>
            <w:tcBorders>
              <w:top w:val="nil"/>
              <w:left w:val="double" w:sz="6" w:space="0" w:color="auto"/>
              <w:bottom w:val="single" w:sz="4" w:space="0" w:color="auto"/>
              <w:right w:val="nil"/>
            </w:tcBorders>
            <w:shd w:val="clear" w:color="000000" w:fill="FFFFFF"/>
            <w:vAlign w:val="bottom"/>
            <w:hideMark/>
          </w:tcPr>
          <w:p w14:paraId="7613727C" w14:textId="77777777" w:rsidR="00FC26E7" w:rsidRPr="00FC26E7" w:rsidRDefault="00FC26E7" w:rsidP="00FC26E7">
            <w:pPr>
              <w:jc w:val="right"/>
              <w:rPr>
                <w:b/>
                <w:bCs/>
                <w:sz w:val="20"/>
                <w:szCs w:val="20"/>
              </w:rPr>
            </w:pPr>
            <w:r w:rsidRPr="00FC26E7">
              <w:rPr>
                <w:b/>
                <w:bCs/>
                <w:sz w:val="20"/>
                <w:szCs w:val="20"/>
              </w:rPr>
              <w:t> </w:t>
            </w:r>
          </w:p>
        </w:tc>
        <w:tc>
          <w:tcPr>
            <w:tcW w:w="999" w:type="dxa"/>
            <w:tcBorders>
              <w:top w:val="nil"/>
              <w:left w:val="nil"/>
              <w:bottom w:val="single" w:sz="4" w:space="0" w:color="auto"/>
              <w:right w:val="nil"/>
            </w:tcBorders>
            <w:shd w:val="clear" w:color="000000" w:fill="FFFFFF"/>
            <w:vAlign w:val="bottom"/>
            <w:hideMark/>
          </w:tcPr>
          <w:p w14:paraId="631C035E" w14:textId="77777777" w:rsidR="00FC26E7" w:rsidRPr="00FC26E7" w:rsidRDefault="00FC26E7" w:rsidP="00FC26E7">
            <w:pPr>
              <w:rPr>
                <w:sz w:val="20"/>
                <w:szCs w:val="20"/>
              </w:rPr>
            </w:pPr>
            <w:r w:rsidRPr="00FC26E7">
              <w:rPr>
                <w:sz w:val="20"/>
                <w:szCs w:val="20"/>
              </w:rPr>
              <w:t> </w:t>
            </w:r>
          </w:p>
        </w:tc>
        <w:tc>
          <w:tcPr>
            <w:tcW w:w="1947" w:type="dxa"/>
            <w:tcBorders>
              <w:top w:val="nil"/>
              <w:left w:val="nil"/>
              <w:bottom w:val="single" w:sz="4" w:space="0" w:color="auto"/>
              <w:right w:val="single" w:sz="4" w:space="0" w:color="auto"/>
            </w:tcBorders>
            <w:shd w:val="clear" w:color="000000" w:fill="FFFFFF"/>
            <w:noWrap/>
            <w:hideMark/>
          </w:tcPr>
          <w:p w14:paraId="44BA24F5" w14:textId="77777777" w:rsidR="00FC26E7" w:rsidRPr="00FC26E7" w:rsidRDefault="00FC26E7" w:rsidP="00FC26E7">
            <w:pPr>
              <w:jc w:val="right"/>
              <w:rPr>
                <w:b/>
                <w:bCs/>
                <w:sz w:val="20"/>
                <w:szCs w:val="20"/>
              </w:rPr>
            </w:pPr>
            <w:r w:rsidRPr="00FC26E7">
              <w:rPr>
                <w:b/>
                <w:bCs/>
                <w:sz w:val="20"/>
                <w:szCs w:val="20"/>
              </w:rPr>
              <w:t>Award Title:</w:t>
            </w:r>
          </w:p>
        </w:tc>
        <w:tc>
          <w:tcPr>
            <w:tcW w:w="9367" w:type="dxa"/>
            <w:gridSpan w:val="7"/>
            <w:tcBorders>
              <w:top w:val="single" w:sz="4" w:space="0" w:color="auto"/>
              <w:left w:val="nil"/>
              <w:bottom w:val="single" w:sz="4" w:space="0" w:color="auto"/>
              <w:right w:val="double" w:sz="6" w:space="0" w:color="000000"/>
            </w:tcBorders>
            <w:shd w:val="clear" w:color="000000" w:fill="FFFFFF"/>
            <w:vAlign w:val="bottom"/>
            <w:hideMark/>
          </w:tcPr>
          <w:p w14:paraId="3428B5DA" w14:textId="77777777" w:rsidR="00FC26E7" w:rsidRPr="00FC26E7" w:rsidRDefault="00FC26E7" w:rsidP="00FC26E7">
            <w:pPr>
              <w:rPr>
                <w:b/>
                <w:bCs/>
                <w:sz w:val="20"/>
                <w:szCs w:val="20"/>
              </w:rPr>
            </w:pPr>
            <w:r w:rsidRPr="00FC26E7">
              <w:rPr>
                <w:b/>
                <w:bCs/>
                <w:sz w:val="20"/>
                <w:szCs w:val="20"/>
              </w:rPr>
              <w:t xml:space="preserve">Strengthening of institutional and legal capacities to enable improvement of the national monitoring system and management of environmental information </w:t>
            </w:r>
          </w:p>
        </w:tc>
      </w:tr>
      <w:tr w:rsidR="00FC26E7" w:rsidRPr="00FC26E7" w14:paraId="7F09BAD2" w14:textId="77777777" w:rsidTr="00782E9E">
        <w:trPr>
          <w:trHeight w:val="255"/>
        </w:trPr>
        <w:tc>
          <w:tcPr>
            <w:tcW w:w="1300" w:type="dxa"/>
            <w:tcBorders>
              <w:top w:val="nil"/>
              <w:left w:val="double" w:sz="6" w:space="0" w:color="auto"/>
              <w:bottom w:val="single" w:sz="4" w:space="0" w:color="auto"/>
              <w:right w:val="nil"/>
            </w:tcBorders>
            <w:shd w:val="clear" w:color="000000" w:fill="FFFFFF"/>
            <w:vAlign w:val="bottom"/>
            <w:hideMark/>
          </w:tcPr>
          <w:p w14:paraId="490957A6" w14:textId="77777777" w:rsidR="00FC26E7" w:rsidRPr="00FC26E7" w:rsidRDefault="00FC26E7" w:rsidP="00FC26E7">
            <w:pPr>
              <w:jc w:val="right"/>
              <w:rPr>
                <w:b/>
                <w:bCs/>
                <w:sz w:val="20"/>
                <w:szCs w:val="20"/>
              </w:rPr>
            </w:pPr>
            <w:r w:rsidRPr="00FC26E7">
              <w:rPr>
                <w:b/>
                <w:bCs/>
                <w:sz w:val="20"/>
                <w:szCs w:val="20"/>
              </w:rPr>
              <w:t> </w:t>
            </w:r>
          </w:p>
        </w:tc>
        <w:tc>
          <w:tcPr>
            <w:tcW w:w="999" w:type="dxa"/>
            <w:tcBorders>
              <w:top w:val="nil"/>
              <w:left w:val="nil"/>
              <w:bottom w:val="single" w:sz="4" w:space="0" w:color="auto"/>
              <w:right w:val="nil"/>
            </w:tcBorders>
            <w:shd w:val="clear" w:color="000000" w:fill="FFFFFF"/>
            <w:vAlign w:val="bottom"/>
            <w:hideMark/>
          </w:tcPr>
          <w:p w14:paraId="067451DA" w14:textId="77777777" w:rsidR="00FC26E7" w:rsidRPr="00FC26E7" w:rsidRDefault="00FC26E7" w:rsidP="00FC26E7">
            <w:pPr>
              <w:rPr>
                <w:sz w:val="20"/>
                <w:szCs w:val="20"/>
              </w:rPr>
            </w:pPr>
            <w:r w:rsidRPr="00FC26E7">
              <w:rPr>
                <w:sz w:val="20"/>
                <w:szCs w:val="20"/>
              </w:rPr>
              <w:t> </w:t>
            </w:r>
          </w:p>
        </w:tc>
        <w:tc>
          <w:tcPr>
            <w:tcW w:w="1947" w:type="dxa"/>
            <w:tcBorders>
              <w:top w:val="nil"/>
              <w:left w:val="nil"/>
              <w:bottom w:val="single" w:sz="4" w:space="0" w:color="auto"/>
              <w:right w:val="single" w:sz="4" w:space="0" w:color="auto"/>
            </w:tcBorders>
            <w:shd w:val="clear" w:color="000000" w:fill="FFFFFF"/>
            <w:noWrap/>
            <w:hideMark/>
          </w:tcPr>
          <w:p w14:paraId="3774C3CE" w14:textId="77777777" w:rsidR="00FC26E7" w:rsidRPr="00FC26E7" w:rsidRDefault="00FC26E7" w:rsidP="00FC26E7">
            <w:pPr>
              <w:jc w:val="right"/>
              <w:rPr>
                <w:b/>
                <w:bCs/>
                <w:sz w:val="20"/>
                <w:szCs w:val="20"/>
              </w:rPr>
            </w:pPr>
            <w:r w:rsidRPr="00FC26E7">
              <w:rPr>
                <w:b/>
                <w:bCs/>
                <w:sz w:val="20"/>
                <w:szCs w:val="20"/>
              </w:rPr>
              <w:t>Business Unit:</w:t>
            </w:r>
          </w:p>
        </w:tc>
        <w:tc>
          <w:tcPr>
            <w:tcW w:w="840" w:type="dxa"/>
            <w:tcBorders>
              <w:top w:val="nil"/>
              <w:left w:val="nil"/>
              <w:bottom w:val="single" w:sz="4" w:space="0" w:color="auto"/>
              <w:right w:val="nil"/>
            </w:tcBorders>
            <w:shd w:val="clear" w:color="000000" w:fill="FFFFFF"/>
            <w:noWrap/>
            <w:vAlign w:val="bottom"/>
            <w:hideMark/>
          </w:tcPr>
          <w:p w14:paraId="158884BD" w14:textId="3CBE7DEC" w:rsidR="00FC26E7" w:rsidRPr="00FC26E7" w:rsidRDefault="00EB6826" w:rsidP="00FC26E7">
            <w:pPr>
              <w:rPr>
                <w:b/>
                <w:bCs/>
                <w:sz w:val="20"/>
                <w:szCs w:val="20"/>
              </w:rPr>
            </w:pPr>
            <w:r>
              <w:rPr>
                <w:b/>
                <w:bCs/>
                <w:sz w:val="20"/>
                <w:szCs w:val="20"/>
              </w:rPr>
              <w:t>KGZ10</w:t>
            </w:r>
          </w:p>
        </w:tc>
        <w:tc>
          <w:tcPr>
            <w:tcW w:w="1060" w:type="dxa"/>
            <w:tcBorders>
              <w:top w:val="nil"/>
              <w:left w:val="nil"/>
              <w:bottom w:val="single" w:sz="4" w:space="0" w:color="auto"/>
              <w:right w:val="nil"/>
            </w:tcBorders>
            <w:shd w:val="clear" w:color="000000" w:fill="FFFFFF"/>
            <w:noWrap/>
            <w:vAlign w:val="bottom"/>
            <w:hideMark/>
          </w:tcPr>
          <w:p w14:paraId="31590467" w14:textId="77777777" w:rsidR="00FC26E7" w:rsidRPr="00FC26E7" w:rsidRDefault="00FC26E7" w:rsidP="00FC26E7">
            <w:pPr>
              <w:rPr>
                <w:sz w:val="20"/>
                <w:szCs w:val="20"/>
              </w:rPr>
            </w:pPr>
            <w:r w:rsidRPr="00FC26E7">
              <w:rPr>
                <w:sz w:val="20"/>
                <w:szCs w:val="20"/>
              </w:rPr>
              <w:t> </w:t>
            </w:r>
          </w:p>
        </w:tc>
        <w:tc>
          <w:tcPr>
            <w:tcW w:w="4200" w:type="dxa"/>
            <w:tcBorders>
              <w:top w:val="nil"/>
              <w:left w:val="nil"/>
              <w:bottom w:val="single" w:sz="4" w:space="0" w:color="auto"/>
              <w:right w:val="nil"/>
            </w:tcBorders>
            <w:shd w:val="clear" w:color="000000" w:fill="FFFFFF"/>
            <w:noWrap/>
            <w:vAlign w:val="bottom"/>
            <w:hideMark/>
          </w:tcPr>
          <w:p w14:paraId="3F0AB0AB" w14:textId="77777777" w:rsidR="00FC26E7" w:rsidRPr="00FC26E7" w:rsidRDefault="00FC26E7" w:rsidP="00FC26E7">
            <w:pPr>
              <w:rPr>
                <w:sz w:val="20"/>
                <w:szCs w:val="20"/>
              </w:rPr>
            </w:pPr>
            <w:r w:rsidRPr="00FC26E7">
              <w:rPr>
                <w:sz w:val="20"/>
                <w:szCs w:val="20"/>
              </w:rPr>
              <w:t> </w:t>
            </w:r>
          </w:p>
        </w:tc>
        <w:tc>
          <w:tcPr>
            <w:tcW w:w="880" w:type="dxa"/>
            <w:tcBorders>
              <w:top w:val="nil"/>
              <w:left w:val="nil"/>
              <w:bottom w:val="single" w:sz="4" w:space="0" w:color="auto"/>
              <w:right w:val="nil"/>
            </w:tcBorders>
            <w:shd w:val="clear" w:color="000000" w:fill="FFFFFF"/>
            <w:noWrap/>
            <w:vAlign w:val="bottom"/>
            <w:hideMark/>
          </w:tcPr>
          <w:p w14:paraId="18287461" w14:textId="77777777" w:rsidR="00FC26E7" w:rsidRPr="00FC26E7" w:rsidRDefault="00FC26E7" w:rsidP="00FC26E7">
            <w:pPr>
              <w:rPr>
                <w:sz w:val="20"/>
                <w:szCs w:val="20"/>
              </w:rPr>
            </w:pPr>
            <w:r w:rsidRPr="00FC26E7">
              <w:rPr>
                <w:sz w:val="20"/>
                <w:szCs w:val="20"/>
              </w:rPr>
              <w:t> </w:t>
            </w:r>
          </w:p>
        </w:tc>
        <w:tc>
          <w:tcPr>
            <w:tcW w:w="880" w:type="dxa"/>
            <w:tcBorders>
              <w:top w:val="nil"/>
              <w:left w:val="nil"/>
              <w:bottom w:val="single" w:sz="4" w:space="0" w:color="auto"/>
              <w:right w:val="nil"/>
            </w:tcBorders>
            <w:shd w:val="clear" w:color="000000" w:fill="FFFFFF"/>
            <w:noWrap/>
            <w:vAlign w:val="bottom"/>
            <w:hideMark/>
          </w:tcPr>
          <w:p w14:paraId="63056210" w14:textId="77777777" w:rsidR="00FC26E7" w:rsidRPr="00FC26E7" w:rsidRDefault="00FC26E7" w:rsidP="00FC26E7">
            <w:pPr>
              <w:rPr>
                <w:sz w:val="20"/>
                <w:szCs w:val="20"/>
              </w:rPr>
            </w:pPr>
            <w:r w:rsidRPr="00FC26E7">
              <w:rPr>
                <w:sz w:val="20"/>
                <w:szCs w:val="20"/>
              </w:rPr>
              <w:t> </w:t>
            </w:r>
          </w:p>
        </w:tc>
        <w:tc>
          <w:tcPr>
            <w:tcW w:w="880" w:type="dxa"/>
            <w:tcBorders>
              <w:top w:val="nil"/>
              <w:left w:val="nil"/>
              <w:bottom w:val="single" w:sz="4" w:space="0" w:color="auto"/>
              <w:right w:val="nil"/>
            </w:tcBorders>
            <w:shd w:val="clear" w:color="000000" w:fill="FFFFFF"/>
            <w:noWrap/>
            <w:vAlign w:val="bottom"/>
            <w:hideMark/>
          </w:tcPr>
          <w:p w14:paraId="608FDBD3" w14:textId="77777777" w:rsidR="00FC26E7" w:rsidRPr="00FC26E7" w:rsidRDefault="00FC26E7" w:rsidP="00FC26E7">
            <w:pPr>
              <w:rPr>
                <w:sz w:val="20"/>
                <w:szCs w:val="20"/>
              </w:rPr>
            </w:pPr>
            <w:r w:rsidRPr="00FC26E7">
              <w:rPr>
                <w:sz w:val="20"/>
                <w:szCs w:val="20"/>
              </w:rPr>
              <w:t> </w:t>
            </w:r>
          </w:p>
        </w:tc>
        <w:tc>
          <w:tcPr>
            <w:tcW w:w="627" w:type="dxa"/>
            <w:tcBorders>
              <w:top w:val="nil"/>
              <w:left w:val="nil"/>
              <w:bottom w:val="single" w:sz="4" w:space="0" w:color="auto"/>
              <w:right w:val="double" w:sz="6" w:space="0" w:color="auto"/>
            </w:tcBorders>
            <w:shd w:val="clear" w:color="000000" w:fill="FFFFFF"/>
            <w:vAlign w:val="bottom"/>
            <w:hideMark/>
          </w:tcPr>
          <w:p w14:paraId="09F10998" w14:textId="77777777" w:rsidR="00FC26E7" w:rsidRPr="00FC26E7" w:rsidRDefault="00FC26E7" w:rsidP="00FC26E7">
            <w:pPr>
              <w:rPr>
                <w:sz w:val="20"/>
                <w:szCs w:val="20"/>
              </w:rPr>
            </w:pPr>
            <w:r w:rsidRPr="00FC26E7">
              <w:rPr>
                <w:sz w:val="20"/>
                <w:szCs w:val="20"/>
              </w:rPr>
              <w:t> </w:t>
            </w:r>
          </w:p>
        </w:tc>
      </w:tr>
      <w:tr w:rsidR="00FC26E7" w:rsidRPr="00FC26E7" w14:paraId="407A7827" w14:textId="77777777" w:rsidTr="00782E9E">
        <w:trPr>
          <w:trHeight w:val="510"/>
        </w:trPr>
        <w:tc>
          <w:tcPr>
            <w:tcW w:w="1300" w:type="dxa"/>
            <w:tcBorders>
              <w:top w:val="nil"/>
              <w:left w:val="double" w:sz="6" w:space="0" w:color="auto"/>
              <w:bottom w:val="single" w:sz="4" w:space="0" w:color="auto"/>
              <w:right w:val="nil"/>
            </w:tcBorders>
            <w:shd w:val="clear" w:color="000000" w:fill="FFFFFF"/>
            <w:vAlign w:val="bottom"/>
            <w:hideMark/>
          </w:tcPr>
          <w:p w14:paraId="335109BE" w14:textId="77777777" w:rsidR="00FC26E7" w:rsidRPr="00FC26E7" w:rsidRDefault="00FC26E7" w:rsidP="00FC26E7">
            <w:pPr>
              <w:jc w:val="right"/>
              <w:rPr>
                <w:b/>
                <w:bCs/>
                <w:sz w:val="20"/>
                <w:szCs w:val="20"/>
              </w:rPr>
            </w:pPr>
            <w:r w:rsidRPr="00FC26E7">
              <w:rPr>
                <w:b/>
                <w:bCs/>
                <w:sz w:val="20"/>
                <w:szCs w:val="20"/>
              </w:rPr>
              <w:t> </w:t>
            </w:r>
          </w:p>
        </w:tc>
        <w:tc>
          <w:tcPr>
            <w:tcW w:w="999" w:type="dxa"/>
            <w:tcBorders>
              <w:top w:val="nil"/>
              <w:left w:val="nil"/>
              <w:bottom w:val="single" w:sz="4" w:space="0" w:color="auto"/>
              <w:right w:val="nil"/>
            </w:tcBorders>
            <w:shd w:val="clear" w:color="000000" w:fill="FFFFFF"/>
            <w:vAlign w:val="bottom"/>
            <w:hideMark/>
          </w:tcPr>
          <w:p w14:paraId="46EF96D0" w14:textId="77777777" w:rsidR="00FC26E7" w:rsidRPr="00FC26E7" w:rsidRDefault="00FC26E7" w:rsidP="00FC26E7">
            <w:pPr>
              <w:rPr>
                <w:sz w:val="20"/>
                <w:szCs w:val="20"/>
              </w:rPr>
            </w:pPr>
            <w:r w:rsidRPr="00FC26E7">
              <w:rPr>
                <w:sz w:val="20"/>
                <w:szCs w:val="20"/>
              </w:rPr>
              <w:t> </w:t>
            </w:r>
          </w:p>
        </w:tc>
        <w:tc>
          <w:tcPr>
            <w:tcW w:w="1947" w:type="dxa"/>
            <w:tcBorders>
              <w:top w:val="nil"/>
              <w:left w:val="nil"/>
              <w:bottom w:val="single" w:sz="4" w:space="0" w:color="auto"/>
              <w:right w:val="single" w:sz="4" w:space="0" w:color="auto"/>
            </w:tcBorders>
            <w:shd w:val="clear" w:color="000000" w:fill="FFFFFF"/>
            <w:noWrap/>
            <w:hideMark/>
          </w:tcPr>
          <w:p w14:paraId="70798CC4" w14:textId="77777777" w:rsidR="00FC26E7" w:rsidRPr="00FC26E7" w:rsidRDefault="00FC26E7" w:rsidP="00FC26E7">
            <w:pPr>
              <w:jc w:val="right"/>
              <w:rPr>
                <w:b/>
                <w:bCs/>
                <w:sz w:val="20"/>
                <w:szCs w:val="20"/>
              </w:rPr>
            </w:pPr>
            <w:r w:rsidRPr="00FC26E7">
              <w:rPr>
                <w:b/>
                <w:bCs/>
                <w:sz w:val="20"/>
                <w:szCs w:val="20"/>
              </w:rPr>
              <w:t>Project Title:</w:t>
            </w:r>
          </w:p>
        </w:tc>
        <w:tc>
          <w:tcPr>
            <w:tcW w:w="9367" w:type="dxa"/>
            <w:gridSpan w:val="7"/>
            <w:tcBorders>
              <w:top w:val="single" w:sz="4" w:space="0" w:color="auto"/>
              <w:left w:val="nil"/>
              <w:bottom w:val="single" w:sz="4" w:space="0" w:color="auto"/>
              <w:right w:val="double" w:sz="6" w:space="0" w:color="000000"/>
            </w:tcBorders>
            <w:shd w:val="clear" w:color="000000" w:fill="FFFFFF"/>
            <w:vAlign w:val="bottom"/>
            <w:hideMark/>
          </w:tcPr>
          <w:p w14:paraId="021A27EE" w14:textId="77777777" w:rsidR="00FC26E7" w:rsidRPr="00FC26E7" w:rsidRDefault="00FC26E7" w:rsidP="00FC26E7">
            <w:pPr>
              <w:rPr>
                <w:b/>
                <w:bCs/>
                <w:sz w:val="20"/>
                <w:szCs w:val="20"/>
              </w:rPr>
            </w:pPr>
            <w:r w:rsidRPr="00FC26E7">
              <w:rPr>
                <w:b/>
                <w:bCs/>
                <w:sz w:val="20"/>
                <w:szCs w:val="20"/>
              </w:rPr>
              <w:t xml:space="preserve">Strengthening of institutional and legal capacities to enable improvement of the national monitoring system and management of environmental information </w:t>
            </w:r>
          </w:p>
        </w:tc>
      </w:tr>
      <w:tr w:rsidR="00FC26E7" w:rsidRPr="00FC26E7" w14:paraId="581A4922" w14:textId="77777777" w:rsidTr="00782E9E">
        <w:trPr>
          <w:trHeight w:val="255"/>
        </w:trPr>
        <w:tc>
          <w:tcPr>
            <w:tcW w:w="1300" w:type="dxa"/>
            <w:tcBorders>
              <w:top w:val="nil"/>
              <w:left w:val="double" w:sz="6" w:space="0" w:color="auto"/>
              <w:bottom w:val="single" w:sz="4" w:space="0" w:color="auto"/>
              <w:right w:val="nil"/>
            </w:tcBorders>
            <w:shd w:val="clear" w:color="000000" w:fill="FFFFFF"/>
            <w:vAlign w:val="bottom"/>
            <w:hideMark/>
          </w:tcPr>
          <w:p w14:paraId="35604DD5" w14:textId="77777777" w:rsidR="00FC26E7" w:rsidRPr="00FC26E7" w:rsidRDefault="00FC26E7" w:rsidP="00FC26E7">
            <w:pPr>
              <w:jc w:val="right"/>
              <w:rPr>
                <w:b/>
                <w:bCs/>
                <w:sz w:val="20"/>
                <w:szCs w:val="20"/>
              </w:rPr>
            </w:pPr>
            <w:r w:rsidRPr="00FC26E7">
              <w:rPr>
                <w:b/>
                <w:bCs/>
                <w:sz w:val="20"/>
                <w:szCs w:val="20"/>
              </w:rPr>
              <w:t> </w:t>
            </w:r>
          </w:p>
        </w:tc>
        <w:tc>
          <w:tcPr>
            <w:tcW w:w="999" w:type="dxa"/>
            <w:tcBorders>
              <w:top w:val="nil"/>
              <w:left w:val="nil"/>
              <w:bottom w:val="single" w:sz="4" w:space="0" w:color="auto"/>
              <w:right w:val="nil"/>
            </w:tcBorders>
            <w:shd w:val="clear" w:color="000000" w:fill="FFFFFF"/>
            <w:vAlign w:val="bottom"/>
            <w:hideMark/>
          </w:tcPr>
          <w:p w14:paraId="4A96B0CE" w14:textId="77777777" w:rsidR="00FC26E7" w:rsidRPr="00FC26E7" w:rsidRDefault="00FC26E7" w:rsidP="00FC26E7">
            <w:pPr>
              <w:rPr>
                <w:sz w:val="20"/>
                <w:szCs w:val="20"/>
              </w:rPr>
            </w:pPr>
            <w:r w:rsidRPr="00FC26E7">
              <w:rPr>
                <w:sz w:val="20"/>
                <w:szCs w:val="20"/>
              </w:rPr>
              <w:t> </w:t>
            </w:r>
          </w:p>
        </w:tc>
        <w:tc>
          <w:tcPr>
            <w:tcW w:w="1947" w:type="dxa"/>
            <w:tcBorders>
              <w:top w:val="nil"/>
              <w:left w:val="nil"/>
              <w:bottom w:val="single" w:sz="4" w:space="0" w:color="auto"/>
              <w:right w:val="single" w:sz="4" w:space="0" w:color="auto"/>
            </w:tcBorders>
            <w:shd w:val="clear" w:color="000000" w:fill="FFFFFF"/>
            <w:noWrap/>
            <w:hideMark/>
          </w:tcPr>
          <w:p w14:paraId="1209B32B" w14:textId="77777777" w:rsidR="00FC26E7" w:rsidRPr="00FC26E7" w:rsidRDefault="00FC26E7" w:rsidP="00FC26E7">
            <w:pPr>
              <w:jc w:val="right"/>
              <w:rPr>
                <w:b/>
                <w:bCs/>
                <w:sz w:val="20"/>
                <w:szCs w:val="20"/>
              </w:rPr>
            </w:pPr>
            <w:r w:rsidRPr="00FC26E7">
              <w:rPr>
                <w:b/>
                <w:bCs/>
                <w:sz w:val="20"/>
                <w:szCs w:val="20"/>
              </w:rPr>
              <w:t>PIMS No:</w:t>
            </w:r>
          </w:p>
        </w:tc>
        <w:tc>
          <w:tcPr>
            <w:tcW w:w="840" w:type="dxa"/>
            <w:tcBorders>
              <w:top w:val="nil"/>
              <w:left w:val="nil"/>
              <w:bottom w:val="single" w:sz="4" w:space="0" w:color="auto"/>
              <w:right w:val="nil"/>
            </w:tcBorders>
            <w:shd w:val="clear" w:color="000000" w:fill="FFFFFF"/>
            <w:noWrap/>
            <w:vAlign w:val="bottom"/>
            <w:hideMark/>
          </w:tcPr>
          <w:p w14:paraId="192B346B" w14:textId="77777777" w:rsidR="00FC26E7" w:rsidRPr="00FC26E7" w:rsidRDefault="00FC26E7" w:rsidP="00FC26E7">
            <w:pPr>
              <w:rPr>
                <w:b/>
                <w:bCs/>
                <w:sz w:val="20"/>
                <w:szCs w:val="20"/>
              </w:rPr>
            </w:pPr>
            <w:r w:rsidRPr="00FC26E7">
              <w:rPr>
                <w:b/>
                <w:bCs/>
                <w:sz w:val="20"/>
                <w:szCs w:val="20"/>
              </w:rPr>
              <w:t>5302</w:t>
            </w:r>
          </w:p>
        </w:tc>
        <w:tc>
          <w:tcPr>
            <w:tcW w:w="1060" w:type="dxa"/>
            <w:tcBorders>
              <w:top w:val="nil"/>
              <w:left w:val="nil"/>
              <w:bottom w:val="single" w:sz="4" w:space="0" w:color="auto"/>
              <w:right w:val="nil"/>
            </w:tcBorders>
            <w:shd w:val="clear" w:color="000000" w:fill="FFFFFF"/>
            <w:noWrap/>
            <w:vAlign w:val="bottom"/>
            <w:hideMark/>
          </w:tcPr>
          <w:p w14:paraId="29869E67" w14:textId="77777777" w:rsidR="00FC26E7" w:rsidRPr="00FC26E7" w:rsidRDefault="00FC26E7" w:rsidP="00FC26E7">
            <w:pPr>
              <w:rPr>
                <w:sz w:val="20"/>
                <w:szCs w:val="20"/>
              </w:rPr>
            </w:pPr>
            <w:r w:rsidRPr="00FC26E7">
              <w:rPr>
                <w:sz w:val="20"/>
                <w:szCs w:val="20"/>
              </w:rPr>
              <w:t> </w:t>
            </w:r>
          </w:p>
        </w:tc>
        <w:tc>
          <w:tcPr>
            <w:tcW w:w="4200" w:type="dxa"/>
            <w:tcBorders>
              <w:top w:val="nil"/>
              <w:left w:val="nil"/>
              <w:bottom w:val="single" w:sz="4" w:space="0" w:color="auto"/>
              <w:right w:val="nil"/>
            </w:tcBorders>
            <w:shd w:val="clear" w:color="000000" w:fill="FFFFFF"/>
            <w:noWrap/>
            <w:vAlign w:val="bottom"/>
            <w:hideMark/>
          </w:tcPr>
          <w:p w14:paraId="2C778B5E" w14:textId="77777777" w:rsidR="00FC26E7" w:rsidRPr="00FC26E7" w:rsidRDefault="00FC26E7" w:rsidP="00FC26E7">
            <w:pPr>
              <w:rPr>
                <w:sz w:val="20"/>
                <w:szCs w:val="20"/>
              </w:rPr>
            </w:pPr>
            <w:r w:rsidRPr="00FC26E7">
              <w:rPr>
                <w:sz w:val="20"/>
                <w:szCs w:val="20"/>
              </w:rPr>
              <w:t> </w:t>
            </w:r>
          </w:p>
        </w:tc>
        <w:tc>
          <w:tcPr>
            <w:tcW w:w="880" w:type="dxa"/>
            <w:tcBorders>
              <w:top w:val="nil"/>
              <w:left w:val="nil"/>
              <w:bottom w:val="single" w:sz="4" w:space="0" w:color="auto"/>
              <w:right w:val="nil"/>
            </w:tcBorders>
            <w:shd w:val="clear" w:color="000000" w:fill="FFFFFF"/>
            <w:noWrap/>
            <w:vAlign w:val="bottom"/>
            <w:hideMark/>
          </w:tcPr>
          <w:p w14:paraId="012A669A" w14:textId="77777777" w:rsidR="00FC26E7" w:rsidRPr="00FC26E7" w:rsidRDefault="00FC26E7" w:rsidP="00FC26E7">
            <w:pPr>
              <w:rPr>
                <w:sz w:val="20"/>
                <w:szCs w:val="20"/>
              </w:rPr>
            </w:pPr>
            <w:r w:rsidRPr="00FC26E7">
              <w:rPr>
                <w:sz w:val="20"/>
                <w:szCs w:val="20"/>
              </w:rPr>
              <w:t> </w:t>
            </w:r>
          </w:p>
        </w:tc>
        <w:tc>
          <w:tcPr>
            <w:tcW w:w="880" w:type="dxa"/>
            <w:tcBorders>
              <w:top w:val="nil"/>
              <w:left w:val="nil"/>
              <w:bottom w:val="single" w:sz="4" w:space="0" w:color="auto"/>
              <w:right w:val="nil"/>
            </w:tcBorders>
            <w:shd w:val="clear" w:color="000000" w:fill="FFFFFF"/>
            <w:noWrap/>
            <w:vAlign w:val="bottom"/>
            <w:hideMark/>
          </w:tcPr>
          <w:p w14:paraId="52AEC011" w14:textId="77777777" w:rsidR="00FC26E7" w:rsidRPr="00FC26E7" w:rsidRDefault="00FC26E7" w:rsidP="00FC26E7">
            <w:pPr>
              <w:rPr>
                <w:sz w:val="20"/>
                <w:szCs w:val="20"/>
              </w:rPr>
            </w:pPr>
            <w:r w:rsidRPr="00FC26E7">
              <w:rPr>
                <w:sz w:val="20"/>
                <w:szCs w:val="20"/>
              </w:rPr>
              <w:t> </w:t>
            </w:r>
          </w:p>
        </w:tc>
        <w:tc>
          <w:tcPr>
            <w:tcW w:w="880" w:type="dxa"/>
            <w:tcBorders>
              <w:top w:val="nil"/>
              <w:left w:val="nil"/>
              <w:bottom w:val="single" w:sz="4" w:space="0" w:color="auto"/>
              <w:right w:val="nil"/>
            </w:tcBorders>
            <w:shd w:val="clear" w:color="000000" w:fill="FFFFFF"/>
            <w:noWrap/>
            <w:vAlign w:val="bottom"/>
            <w:hideMark/>
          </w:tcPr>
          <w:p w14:paraId="150B26C5" w14:textId="77777777" w:rsidR="00FC26E7" w:rsidRPr="00FC26E7" w:rsidRDefault="00FC26E7" w:rsidP="00FC26E7">
            <w:pPr>
              <w:rPr>
                <w:sz w:val="20"/>
                <w:szCs w:val="20"/>
              </w:rPr>
            </w:pPr>
            <w:r w:rsidRPr="00FC26E7">
              <w:rPr>
                <w:sz w:val="20"/>
                <w:szCs w:val="20"/>
              </w:rPr>
              <w:t> </w:t>
            </w:r>
          </w:p>
        </w:tc>
        <w:tc>
          <w:tcPr>
            <w:tcW w:w="627" w:type="dxa"/>
            <w:tcBorders>
              <w:top w:val="nil"/>
              <w:left w:val="nil"/>
              <w:bottom w:val="single" w:sz="4" w:space="0" w:color="auto"/>
              <w:right w:val="double" w:sz="6" w:space="0" w:color="auto"/>
            </w:tcBorders>
            <w:shd w:val="clear" w:color="000000" w:fill="FFFFFF"/>
            <w:vAlign w:val="bottom"/>
            <w:hideMark/>
          </w:tcPr>
          <w:p w14:paraId="67DB034B" w14:textId="77777777" w:rsidR="00FC26E7" w:rsidRPr="00FC26E7" w:rsidRDefault="00FC26E7" w:rsidP="00FC26E7">
            <w:pPr>
              <w:rPr>
                <w:sz w:val="20"/>
                <w:szCs w:val="20"/>
              </w:rPr>
            </w:pPr>
            <w:r w:rsidRPr="00FC26E7">
              <w:rPr>
                <w:sz w:val="20"/>
                <w:szCs w:val="20"/>
              </w:rPr>
              <w:t> </w:t>
            </w:r>
          </w:p>
        </w:tc>
      </w:tr>
      <w:tr w:rsidR="00782E9E" w:rsidRPr="00FC26E7" w14:paraId="4D8E89EF" w14:textId="77777777" w:rsidTr="00F0494C">
        <w:trPr>
          <w:trHeight w:val="255"/>
        </w:trPr>
        <w:tc>
          <w:tcPr>
            <w:tcW w:w="4246" w:type="dxa"/>
            <w:gridSpan w:val="3"/>
            <w:tcBorders>
              <w:top w:val="nil"/>
              <w:left w:val="double" w:sz="6" w:space="0" w:color="auto"/>
              <w:bottom w:val="double" w:sz="6" w:space="0" w:color="auto"/>
              <w:right w:val="single" w:sz="4" w:space="0" w:color="auto"/>
            </w:tcBorders>
            <w:shd w:val="clear" w:color="000000" w:fill="FFFFFF"/>
            <w:vAlign w:val="bottom"/>
            <w:hideMark/>
          </w:tcPr>
          <w:p w14:paraId="2D706B3B" w14:textId="389C7490" w:rsidR="00782E9E" w:rsidRPr="00FC26E7" w:rsidRDefault="00782E9E" w:rsidP="00782E9E">
            <w:pPr>
              <w:jc w:val="right"/>
              <w:rPr>
                <w:b/>
                <w:bCs/>
                <w:sz w:val="20"/>
                <w:szCs w:val="20"/>
              </w:rPr>
            </w:pPr>
            <w:r w:rsidRPr="00FC26E7">
              <w:rPr>
                <w:b/>
                <w:bCs/>
                <w:sz w:val="20"/>
                <w:szCs w:val="20"/>
              </w:rPr>
              <w:t> Implementing Partner</w:t>
            </w:r>
          </w:p>
        </w:tc>
        <w:tc>
          <w:tcPr>
            <w:tcW w:w="840" w:type="dxa"/>
            <w:tcBorders>
              <w:top w:val="nil"/>
              <w:left w:val="nil"/>
              <w:bottom w:val="double" w:sz="6" w:space="0" w:color="auto"/>
              <w:right w:val="nil"/>
            </w:tcBorders>
            <w:shd w:val="clear" w:color="000000" w:fill="FFFFFF"/>
            <w:noWrap/>
            <w:vAlign w:val="bottom"/>
            <w:hideMark/>
          </w:tcPr>
          <w:p w14:paraId="4CCE7CDE" w14:textId="77777777" w:rsidR="00782E9E" w:rsidRPr="00FC26E7" w:rsidRDefault="00782E9E" w:rsidP="00FC26E7">
            <w:pPr>
              <w:rPr>
                <w:b/>
                <w:bCs/>
                <w:sz w:val="20"/>
                <w:szCs w:val="20"/>
              </w:rPr>
            </w:pPr>
            <w:r w:rsidRPr="00FC26E7">
              <w:rPr>
                <w:b/>
                <w:bCs/>
                <w:sz w:val="20"/>
                <w:szCs w:val="20"/>
              </w:rPr>
              <w:t>UNDP</w:t>
            </w:r>
          </w:p>
        </w:tc>
        <w:tc>
          <w:tcPr>
            <w:tcW w:w="1060" w:type="dxa"/>
            <w:tcBorders>
              <w:top w:val="nil"/>
              <w:left w:val="nil"/>
              <w:bottom w:val="double" w:sz="6" w:space="0" w:color="auto"/>
              <w:right w:val="nil"/>
            </w:tcBorders>
            <w:shd w:val="clear" w:color="000000" w:fill="FFFFFF"/>
            <w:noWrap/>
            <w:vAlign w:val="bottom"/>
            <w:hideMark/>
          </w:tcPr>
          <w:p w14:paraId="28992099" w14:textId="77777777" w:rsidR="00782E9E" w:rsidRPr="00FC26E7" w:rsidRDefault="00782E9E" w:rsidP="00FC26E7">
            <w:pPr>
              <w:rPr>
                <w:sz w:val="20"/>
                <w:szCs w:val="20"/>
              </w:rPr>
            </w:pPr>
            <w:r w:rsidRPr="00FC26E7">
              <w:rPr>
                <w:sz w:val="20"/>
                <w:szCs w:val="20"/>
              </w:rPr>
              <w:t> </w:t>
            </w:r>
          </w:p>
        </w:tc>
        <w:tc>
          <w:tcPr>
            <w:tcW w:w="4200" w:type="dxa"/>
            <w:tcBorders>
              <w:top w:val="nil"/>
              <w:left w:val="nil"/>
              <w:bottom w:val="double" w:sz="6" w:space="0" w:color="auto"/>
              <w:right w:val="nil"/>
            </w:tcBorders>
            <w:shd w:val="clear" w:color="000000" w:fill="FFFFFF"/>
            <w:noWrap/>
            <w:vAlign w:val="bottom"/>
            <w:hideMark/>
          </w:tcPr>
          <w:p w14:paraId="15846028" w14:textId="77777777" w:rsidR="00782E9E" w:rsidRPr="00FC26E7" w:rsidRDefault="00782E9E" w:rsidP="00FC26E7">
            <w:pPr>
              <w:rPr>
                <w:sz w:val="20"/>
                <w:szCs w:val="20"/>
              </w:rPr>
            </w:pPr>
            <w:r w:rsidRPr="00FC26E7">
              <w:rPr>
                <w:sz w:val="20"/>
                <w:szCs w:val="20"/>
              </w:rPr>
              <w:t> </w:t>
            </w:r>
          </w:p>
        </w:tc>
        <w:tc>
          <w:tcPr>
            <w:tcW w:w="880" w:type="dxa"/>
            <w:tcBorders>
              <w:top w:val="nil"/>
              <w:left w:val="nil"/>
              <w:bottom w:val="double" w:sz="6" w:space="0" w:color="auto"/>
              <w:right w:val="nil"/>
            </w:tcBorders>
            <w:shd w:val="clear" w:color="000000" w:fill="FFFFFF"/>
            <w:noWrap/>
            <w:vAlign w:val="bottom"/>
            <w:hideMark/>
          </w:tcPr>
          <w:p w14:paraId="12699874" w14:textId="77777777" w:rsidR="00782E9E" w:rsidRPr="00FC26E7" w:rsidRDefault="00782E9E" w:rsidP="00FC26E7">
            <w:pPr>
              <w:rPr>
                <w:sz w:val="20"/>
                <w:szCs w:val="20"/>
              </w:rPr>
            </w:pPr>
            <w:r w:rsidRPr="00FC26E7">
              <w:rPr>
                <w:sz w:val="20"/>
                <w:szCs w:val="20"/>
              </w:rPr>
              <w:t> </w:t>
            </w:r>
          </w:p>
        </w:tc>
        <w:tc>
          <w:tcPr>
            <w:tcW w:w="880" w:type="dxa"/>
            <w:tcBorders>
              <w:top w:val="nil"/>
              <w:left w:val="nil"/>
              <w:bottom w:val="double" w:sz="6" w:space="0" w:color="auto"/>
              <w:right w:val="nil"/>
            </w:tcBorders>
            <w:shd w:val="clear" w:color="000000" w:fill="FFFFFF"/>
            <w:noWrap/>
            <w:vAlign w:val="bottom"/>
            <w:hideMark/>
          </w:tcPr>
          <w:p w14:paraId="780A5D46" w14:textId="77777777" w:rsidR="00782E9E" w:rsidRPr="00FC26E7" w:rsidRDefault="00782E9E" w:rsidP="00FC26E7">
            <w:pPr>
              <w:rPr>
                <w:sz w:val="20"/>
                <w:szCs w:val="20"/>
              </w:rPr>
            </w:pPr>
            <w:r w:rsidRPr="00FC26E7">
              <w:rPr>
                <w:sz w:val="20"/>
                <w:szCs w:val="20"/>
              </w:rPr>
              <w:t> </w:t>
            </w:r>
          </w:p>
        </w:tc>
        <w:tc>
          <w:tcPr>
            <w:tcW w:w="880" w:type="dxa"/>
            <w:tcBorders>
              <w:top w:val="nil"/>
              <w:left w:val="nil"/>
              <w:bottom w:val="double" w:sz="6" w:space="0" w:color="auto"/>
              <w:right w:val="nil"/>
            </w:tcBorders>
            <w:shd w:val="clear" w:color="000000" w:fill="FFFFFF"/>
            <w:noWrap/>
            <w:vAlign w:val="bottom"/>
            <w:hideMark/>
          </w:tcPr>
          <w:p w14:paraId="40A93D0B" w14:textId="77777777" w:rsidR="00782E9E" w:rsidRPr="00FC26E7" w:rsidRDefault="00782E9E" w:rsidP="00FC26E7">
            <w:pPr>
              <w:rPr>
                <w:sz w:val="20"/>
                <w:szCs w:val="20"/>
              </w:rPr>
            </w:pPr>
            <w:r w:rsidRPr="00FC26E7">
              <w:rPr>
                <w:sz w:val="20"/>
                <w:szCs w:val="20"/>
              </w:rPr>
              <w:t> </w:t>
            </w:r>
          </w:p>
        </w:tc>
        <w:tc>
          <w:tcPr>
            <w:tcW w:w="627" w:type="dxa"/>
            <w:tcBorders>
              <w:top w:val="nil"/>
              <w:left w:val="nil"/>
              <w:bottom w:val="double" w:sz="6" w:space="0" w:color="auto"/>
              <w:right w:val="double" w:sz="6" w:space="0" w:color="auto"/>
            </w:tcBorders>
            <w:shd w:val="clear" w:color="000000" w:fill="FFFFFF"/>
            <w:vAlign w:val="bottom"/>
            <w:hideMark/>
          </w:tcPr>
          <w:p w14:paraId="37979727" w14:textId="77777777" w:rsidR="00782E9E" w:rsidRPr="00FC26E7" w:rsidRDefault="00782E9E" w:rsidP="00FC26E7">
            <w:pPr>
              <w:rPr>
                <w:sz w:val="20"/>
                <w:szCs w:val="20"/>
              </w:rPr>
            </w:pPr>
            <w:r w:rsidRPr="00FC26E7">
              <w:rPr>
                <w:sz w:val="20"/>
                <w:szCs w:val="20"/>
              </w:rPr>
              <w:t> </w:t>
            </w:r>
          </w:p>
        </w:tc>
      </w:tr>
    </w:tbl>
    <w:p w14:paraId="06008F4C" w14:textId="77777777" w:rsidR="00726AF5" w:rsidRDefault="00726AF5" w:rsidP="002B173F"/>
    <w:tbl>
      <w:tblPr>
        <w:tblW w:w="13671" w:type="dxa"/>
        <w:tblInd w:w="85" w:type="dxa"/>
        <w:tblLook w:val="04A0" w:firstRow="1" w:lastRow="0" w:firstColumn="1" w:lastColumn="0" w:noHBand="0" w:noVBand="1"/>
      </w:tblPr>
      <w:tblGrid>
        <w:gridCol w:w="1691"/>
        <w:gridCol w:w="1416"/>
        <w:gridCol w:w="820"/>
        <w:gridCol w:w="822"/>
        <w:gridCol w:w="1116"/>
        <w:gridCol w:w="3251"/>
        <w:gridCol w:w="917"/>
        <w:gridCol w:w="917"/>
        <w:gridCol w:w="917"/>
        <w:gridCol w:w="880"/>
        <w:gridCol w:w="924"/>
      </w:tblGrid>
      <w:tr w:rsidR="00782E9E" w:rsidRPr="00782E9E" w14:paraId="06269822" w14:textId="77777777" w:rsidTr="00782E9E">
        <w:trPr>
          <w:trHeight w:val="1050"/>
        </w:trPr>
        <w:tc>
          <w:tcPr>
            <w:tcW w:w="1696" w:type="dxa"/>
            <w:tcBorders>
              <w:top w:val="double" w:sz="6" w:space="0" w:color="auto"/>
              <w:left w:val="double" w:sz="6" w:space="0" w:color="auto"/>
              <w:bottom w:val="single" w:sz="8" w:space="0" w:color="auto"/>
              <w:right w:val="single" w:sz="4" w:space="0" w:color="auto"/>
            </w:tcBorders>
            <w:shd w:val="clear" w:color="auto" w:fill="auto"/>
            <w:vAlign w:val="center"/>
            <w:hideMark/>
          </w:tcPr>
          <w:p w14:paraId="21CCECCA" w14:textId="77777777" w:rsidR="00782E9E" w:rsidRPr="00782E9E" w:rsidRDefault="00782E9E" w:rsidP="00782E9E">
            <w:pPr>
              <w:jc w:val="center"/>
              <w:rPr>
                <w:b/>
                <w:bCs/>
                <w:sz w:val="20"/>
                <w:szCs w:val="20"/>
              </w:rPr>
            </w:pPr>
            <w:r w:rsidRPr="00782E9E">
              <w:rPr>
                <w:b/>
                <w:bCs/>
                <w:sz w:val="20"/>
                <w:szCs w:val="20"/>
              </w:rPr>
              <w:t>GEF Outcome/Atlas Activity</w:t>
            </w:r>
          </w:p>
        </w:tc>
        <w:tc>
          <w:tcPr>
            <w:tcW w:w="1416" w:type="dxa"/>
            <w:tcBorders>
              <w:top w:val="double" w:sz="6" w:space="0" w:color="auto"/>
              <w:left w:val="nil"/>
              <w:bottom w:val="single" w:sz="8" w:space="0" w:color="auto"/>
              <w:right w:val="single" w:sz="4" w:space="0" w:color="auto"/>
            </w:tcBorders>
            <w:shd w:val="clear" w:color="auto" w:fill="auto"/>
            <w:vAlign w:val="center"/>
            <w:hideMark/>
          </w:tcPr>
          <w:p w14:paraId="4DA4BC20" w14:textId="77777777" w:rsidR="00782E9E" w:rsidRPr="00782E9E" w:rsidRDefault="00782E9E" w:rsidP="00782E9E">
            <w:pPr>
              <w:jc w:val="center"/>
              <w:rPr>
                <w:b/>
                <w:bCs/>
                <w:sz w:val="20"/>
                <w:szCs w:val="20"/>
              </w:rPr>
            </w:pPr>
            <w:r w:rsidRPr="00782E9E">
              <w:rPr>
                <w:b/>
                <w:bCs/>
                <w:sz w:val="20"/>
                <w:szCs w:val="20"/>
              </w:rPr>
              <w:t>Responsible Party/ Implementing Agent</w:t>
            </w:r>
          </w:p>
        </w:tc>
        <w:tc>
          <w:tcPr>
            <w:tcW w:w="822" w:type="dxa"/>
            <w:tcBorders>
              <w:top w:val="double" w:sz="6" w:space="0" w:color="auto"/>
              <w:left w:val="nil"/>
              <w:bottom w:val="single" w:sz="8" w:space="0" w:color="auto"/>
              <w:right w:val="single" w:sz="4" w:space="0" w:color="auto"/>
            </w:tcBorders>
            <w:shd w:val="clear" w:color="auto" w:fill="auto"/>
            <w:vAlign w:val="center"/>
            <w:hideMark/>
          </w:tcPr>
          <w:p w14:paraId="43D2010D" w14:textId="77777777" w:rsidR="00782E9E" w:rsidRPr="00782E9E" w:rsidRDefault="00782E9E" w:rsidP="00782E9E">
            <w:pPr>
              <w:jc w:val="center"/>
              <w:rPr>
                <w:b/>
                <w:bCs/>
                <w:sz w:val="20"/>
                <w:szCs w:val="20"/>
              </w:rPr>
            </w:pPr>
            <w:r w:rsidRPr="00782E9E">
              <w:rPr>
                <w:b/>
                <w:bCs/>
                <w:sz w:val="20"/>
                <w:szCs w:val="20"/>
              </w:rPr>
              <w:t>Fund ID</w:t>
            </w:r>
          </w:p>
        </w:tc>
        <w:tc>
          <w:tcPr>
            <w:tcW w:w="812" w:type="dxa"/>
            <w:tcBorders>
              <w:top w:val="double" w:sz="6" w:space="0" w:color="auto"/>
              <w:left w:val="nil"/>
              <w:bottom w:val="single" w:sz="8" w:space="0" w:color="auto"/>
              <w:right w:val="single" w:sz="8" w:space="0" w:color="auto"/>
            </w:tcBorders>
            <w:shd w:val="clear" w:color="auto" w:fill="auto"/>
            <w:vAlign w:val="center"/>
            <w:hideMark/>
          </w:tcPr>
          <w:p w14:paraId="6A7F1900" w14:textId="77777777" w:rsidR="00782E9E" w:rsidRPr="00782E9E" w:rsidRDefault="00782E9E" w:rsidP="00782E9E">
            <w:pPr>
              <w:jc w:val="center"/>
              <w:rPr>
                <w:b/>
                <w:bCs/>
                <w:sz w:val="20"/>
                <w:szCs w:val="20"/>
              </w:rPr>
            </w:pPr>
            <w:r w:rsidRPr="00782E9E">
              <w:rPr>
                <w:b/>
                <w:bCs/>
                <w:sz w:val="20"/>
                <w:szCs w:val="20"/>
              </w:rPr>
              <w:t>Donor Name</w:t>
            </w:r>
          </w:p>
        </w:tc>
        <w:tc>
          <w:tcPr>
            <w:tcW w:w="1116" w:type="dxa"/>
            <w:tcBorders>
              <w:top w:val="double" w:sz="6" w:space="0" w:color="auto"/>
              <w:left w:val="nil"/>
              <w:bottom w:val="single" w:sz="8" w:space="0" w:color="auto"/>
              <w:right w:val="single" w:sz="8" w:space="0" w:color="auto"/>
            </w:tcBorders>
            <w:shd w:val="clear" w:color="auto" w:fill="auto"/>
            <w:vAlign w:val="center"/>
            <w:hideMark/>
          </w:tcPr>
          <w:p w14:paraId="28EF0791" w14:textId="77777777" w:rsidR="00782E9E" w:rsidRPr="00782E9E" w:rsidRDefault="00782E9E" w:rsidP="00782E9E">
            <w:pPr>
              <w:jc w:val="center"/>
              <w:rPr>
                <w:b/>
                <w:bCs/>
                <w:sz w:val="20"/>
                <w:szCs w:val="20"/>
              </w:rPr>
            </w:pPr>
            <w:r w:rsidRPr="00782E9E">
              <w:rPr>
                <w:b/>
                <w:bCs/>
                <w:sz w:val="20"/>
                <w:szCs w:val="20"/>
              </w:rPr>
              <w:t>Atlas Budgetary Account Code</w:t>
            </w:r>
          </w:p>
        </w:tc>
        <w:tc>
          <w:tcPr>
            <w:tcW w:w="3251" w:type="dxa"/>
            <w:tcBorders>
              <w:top w:val="double" w:sz="6" w:space="0" w:color="auto"/>
              <w:left w:val="nil"/>
              <w:bottom w:val="single" w:sz="8" w:space="0" w:color="auto"/>
              <w:right w:val="single" w:sz="8" w:space="0" w:color="auto"/>
            </w:tcBorders>
            <w:shd w:val="clear" w:color="auto" w:fill="auto"/>
            <w:vAlign w:val="center"/>
            <w:hideMark/>
          </w:tcPr>
          <w:p w14:paraId="75021519" w14:textId="77777777" w:rsidR="00782E9E" w:rsidRPr="00782E9E" w:rsidRDefault="00782E9E" w:rsidP="00782E9E">
            <w:pPr>
              <w:jc w:val="center"/>
              <w:rPr>
                <w:b/>
                <w:bCs/>
                <w:sz w:val="20"/>
                <w:szCs w:val="20"/>
              </w:rPr>
            </w:pPr>
            <w:r w:rsidRPr="00782E9E">
              <w:rPr>
                <w:b/>
                <w:bCs/>
                <w:sz w:val="20"/>
                <w:szCs w:val="20"/>
              </w:rPr>
              <w:t>ATLAS Budget Description</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6BF04E99" w14:textId="77777777" w:rsidR="00782E9E" w:rsidRPr="00782E9E" w:rsidRDefault="00782E9E" w:rsidP="00782E9E">
            <w:pPr>
              <w:jc w:val="center"/>
              <w:rPr>
                <w:b/>
                <w:bCs/>
                <w:sz w:val="20"/>
                <w:szCs w:val="20"/>
              </w:rPr>
            </w:pPr>
            <w:r w:rsidRPr="00782E9E">
              <w:rPr>
                <w:b/>
                <w:bCs/>
                <w:sz w:val="20"/>
                <w:szCs w:val="20"/>
              </w:rPr>
              <w:t>Amount Year 1 (USD)</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7D0440C9" w14:textId="77777777" w:rsidR="00782E9E" w:rsidRPr="00782E9E" w:rsidRDefault="00782E9E" w:rsidP="00782E9E">
            <w:pPr>
              <w:jc w:val="center"/>
              <w:rPr>
                <w:b/>
                <w:bCs/>
                <w:sz w:val="20"/>
                <w:szCs w:val="20"/>
              </w:rPr>
            </w:pPr>
            <w:r w:rsidRPr="00782E9E">
              <w:rPr>
                <w:b/>
                <w:bCs/>
                <w:sz w:val="20"/>
                <w:szCs w:val="20"/>
              </w:rPr>
              <w:t>Amount Year 2 (USD)</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27364CF1" w14:textId="77777777" w:rsidR="00782E9E" w:rsidRPr="00782E9E" w:rsidRDefault="00782E9E" w:rsidP="00782E9E">
            <w:pPr>
              <w:jc w:val="center"/>
              <w:rPr>
                <w:b/>
                <w:bCs/>
                <w:sz w:val="20"/>
                <w:szCs w:val="20"/>
              </w:rPr>
            </w:pPr>
            <w:r w:rsidRPr="00782E9E">
              <w:rPr>
                <w:b/>
                <w:bCs/>
                <w:sz w:val="20"/>
                <w:szCs w:val="20"/>
              </w:rPr>
              <w:t>Amount Year 3 (USD)</w:t>
            </w:r>
          </w:p>
        </w:tc>
        <w:tc>
          <w:tcPr>
            <w:tcW w:w="880" w:type="dxa"/>
            <w:tcBorders>
              <w:top w:val="double" w:sz="6" w:space="0" w:color="auto"/>
              <w:left w:val="nil"/>
              <w:bottom w:val="single" w:sz="8" w:space="0" w:color="auto"/>
              <w:right w:val="double" w:sz="6" w:space="0" w:color="auto"/>
            </w:tcBorders>
            <w:shd w:val="clear" w:color="auto" w:fill="auto"/>
            <w:vAlign w:val="center"/>
            <w:hideMark/>
          </w:tcPr>
          <w:p w14:paraId="69327F02" w14:textId="77777777" w:rsidR="00782E9E" w:rsidRPr="00782E9E" w:rsidRDefault="00782E9E" w:rsidP="00782E9E">
            <w:pPr>
              <w:jc w:val="center"/>
              <w:rPr>
                <w:b/>
                <w:bCs/>
                <w:sz w:val="20"/>
                <w:szCs w:val="20"/>
              </w:rPr>
            </w:pPr>
            <w:r w:rsidRPr="00782E9E">
              <w:rPr>
                <w:b/>
                <w:bCs/>
                <w:sz w:val="20"/>
                <w:szCs w:val="20"/>
              </w:rPr>
              <w:t>Total (USD)</w:t>
            </w:r>
          </w:p>
        </w:tc>
        <w:tc>
          <w:tcPr>
            <w:tcW w:w="927" w:type="dxa"/>
            <w:tcBorders>
              <w:top w:val="double" w:sz="6" w:space="0" w:color="auto"/>
              <w:left w:val="nil"/>
              <w:bottom w:val="single" w:sz="8" w:space="0" w:color="auto"/>
              <w:right w:val="double" w:sz="6" w:space="0" w:color="auto"/>
            </w:tcBorders>
            <w:shd w:val="clear" w:color="auto" w:fill="auto"/>
            <w:vAlign w:val="center"/>
            <w:hideMark/>
          </w:tcPr>
          <w:p w14:paraId="513F582D" w14:textId="77777777" w:rsidR="00782E9E" w:rsidRPr="00782E9E" w:rsidRDefault="00782E9E" w:rsidP="00782E9E">
            <w:pPr>
              <w:jc w:val="center"/>
              <w:rPr>
                <w:b/>
                <w:bCs/>
                <w:sz w:val="20"/>
                <w:szCs w:val="20"/>
              </w:rPr>
            </w:pPr>
            <w:r w:rsidRPr="00782E9E">
              <w:rPr>
                <w:b/>
                <w:bCs/>
                <w:sz w:val="20"/>
                <w:szCs w:val="20"/>
              </w:rPr>
              <w:t>Budget Notes</w:t>
            </w:r>
          </w:p>
        </w:tc>
      </w:tr>
      <w:tr w:rsidR="00782E9E" w:rsidRPr="00782E9E" w14:paraId="4141A886" w14:textId="77777777" w:rsidTr="00782E9E">
        <w:trPr>
          <w:trHeight w:val="270"/>
        </w:trPr>
        <w:tc>
          <w:tcPr>
            <w:tcW w:w="1696" w:type="dxa"/>
            <w:vMerge w:val="restart"/>
            <w:tcBorders>
              <w:top w:val="nil"/>
              <w:left w:val="double" w:sz="6" w:space="0" w:color="auto"/>
              <w:bottom w:val="double" w:sz="6" w:space="0" w:color="000000"/>
              <w:right w:val="single" w:sz="4" w:space="0" w:color="auto"/>
            </w:tcBorders>
            <w:shd w:val="clear" w:color="auto" w:fill="auto"/>
            <w:vAlign w:val="center"/>
            <w:hideMark/>
          </w:tcPr>
          <w:p w14:paraId="11A70567" w14:textId="77777777" w:rsidR="00782E9E" w:rsidRPr="00782E9E" w:rsidRDefault="00782E9E" w:rsidP="00782E9E">
            <w:pPr>
              <w:jc w:val="center"/>
              <w:rPr>
                <w:b/>
                <w:bCs/>
                <w:sz w:val="20"/>
                <w:szCs w:val="20"/>
              </w:rPr>
            </w:pPr>
            <w:r w:rsidRPr="00782E9E">
              <w:rPr>
                <w:b/>
                <w:bCs/>
                <w:sz w:val="20"/>
                <w:szCs w:val="20"/>
              </w:rPr>
              <w:t>COMPONENT 1:</w:t>
            </w:r>
            <w:r w:rsidRPr="00782E9E">
              <w:rPr>
                <w:b/>
                <w:bCs/>
                <w:sz w:val="20"/>
                <w:szCs w:val="20"/>
              </w:rPr>
              <w:br/>
            </w:r>
            <w:r w:rsidRPr="00782E9E">
              <w:rPr>
                <w:b/>
                <w:bCs/>
                <w:sz w:val="20"/>
                <w:szCs w:val="20"/>
              </w:rPr>
              <w:br/>
              <w:t>Strengthened policy and legal instruments</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14:paraId="4F870AF9" w14:textId="77777777" w:rsidR="00782E9E" w:rsidRPr="00782E9E" w:rsidRDefault="00782E9E" w:rsidP="00782E9E">
            <w:pPr>
              <w:jc w:val="center"/>
              <w:rPr>
                <w:b/>
                <w:bCs/>
                <w:sz w:val="20"/>
                <w:szCs w:val="20"/>
              </w:rPr>
            </w:pPr>
            <w:r w:rsidRPr="00782E9E">
              <w:rPr>
                <w:b/>
                <w:bCs/>
                <w:sz w:val="20"/>
                <w:szCs w:val="20"/>
              </w:rPr>
              <w:t>UNDP</w:t>
            </w:r>
          </w:p>
        </w:tc>
        <w:tc>
          <w:tcPr>
            <w:tcW w:w="822" w:type="dxa"/>
            <w:vMerge w:val="restart"/>
            <w:tcBorders>
              <w:top w:val="nil"/>
              <w:left w:val="single" w:sz="4" w:space="0" w:color="auto"/>
              <w:bottom w:val="single" w:sz="8" w:space="0" w:color="000000"/>
              <w:right w:val="single" w:sz="4" w:space="0" w:color="auto"/>
            </w:tcBorders>
            <w:shd w:val="clear" w:color="auto" w:fill="auto"/>
            <w:vAlign w:val="center"/>
            <w:hideMark/>
          </w:tcPr>
          <w:p w14:paraId="0ABCC209" w14:textId="77777777" w:rsidR="00782E9E" w:rsidRPr="00782E9E" w:rsidRDefault="00782E9E" w:rsidP="00782E9E">
            <w:pPr>
              <w:jc w:val="center"/>
              <w:rPr>
                <w:b/>
                <w:bCs/>
                <w:sz w:val="20"/>
                <w:szCs w:val="20"/>
              </w:rPr>
            </w:pPr>
            <w:r w:rsidRPr="00782E9E">
              <w:rPr>
                <w:b/>
                <w:bCs/>
                <w:sz w:val="20"/>
                <w:szCs w:val="20"/>
              </w:rPr>
              <w:t>62000</w:t>
            </w:r>
          </w:p>
        </w:tc>
        <w:tc>
          <w:tcPr>
            <w:tcW w:w="812" w:type="dxa"/>
            <w:vMerge w:val="restart"/>
            <w:tcBorders>
              <w:top w:val="nil"/>
              <w:left w:val="single" w:sz="4" w:space="0" w:color="auto"/>
              <w:bottom w:val="single" w:sz="8" w:space="0" w:color="000000"/>
              <w:right w:val="single" w:sz="8" w:space="0" w:color="auto"/>
            </w:tcBorders>
            <w:shd w:val="clear" w:color="auto" w:fill="auto"/>
            <w:vAlign w:val="center"/>
            <w:hideMark/>
          </w:tcPr>
          <w:p w14:paraId="066C8301" w14:textId="77777777" w:rsidR="00782E9E" w:rsidRPr="00782E9E" w:rsidRDefault="00782E9E" w:rsidP="00782E9E">
            <w:pPr>
              <w:jc w:val="center"/>
              <w:rPr>
                <w:b/>
                <w:bCs/>
                <w:sz w:val="20"/>
                <w:szCs w:val="20"/>
              </w:rPr>
            </w:pPr>
            <w:r w:rsidRPr="00782E9E">
              <w:rPr>
                <w:b/>
                <w:bCs/>
                <w:sz w:val="20"/>
                <w:szCs w:val="20"/>
              </w:rPr>
              <w:t>GEF</w:t>
            </w:r>
          </w:p>
        </w:tc>
        <w:tc>
          <w:tcPr>
            <w:tcW w:w="1116" w:type="dxa"/>
            <w:tcBorders>
              <w:top w:val="nil"/>
              <w:left w:val="nil"/>
              <w:bottom w:val="nil"/>
              <w:right w:val="single" w:sz="8" w:space="0" w:color="auto"/>
            </w:tcBorders>
            <w:shd w:val="clear" w:color="auto" w:fill="auto"/>
            <w:vAlign w:val="center"/>
            <w:hideMark/>
          </w:tcPr>
          <w:p w14:paraId="0BEA6587" w14:textId="77777777" w:rsidR="00782E9E" w:rsidRPr="00782E9E" w:rsidRDefault="00782E9E" w:rsidP="00782E9E">
            <w:pPr>
              <w:jc w:val="center"/>
              <w:rPr>
                <w:sz w:val="20"/>
                <w:szCs w:val="20"/>
              </w:rPr>
            </w:pPr>
            <w:r w:rsidRPr="00782E9E">
              <w:rPr>
                <w:sz w:val="20"/>
                <w:szCs w:val="20"/>
              </w:rPr>
              <w:t>71300</w:t>
            </w:r>
          </w:p>
        </w:tc>
        <w:tc>
          <w:tcPr>
            <w:tcW w:w="3251" w:type="dxa"/>
            <w:tcBorders>
              <w:top w:val="single" w:sz="4" w:space="0" w:color="auto"/>
              <w:left w:val="nil"/>
              <w:bottom w:val="nil"/>
              <w:right w:val="single" w:sz="8" w:space="0" w:color="auto"/>
            </w:tcBorders>
            <w:shd w:val="clear" w:color="auto" w:fill="auto"/>
            <w:vAlign w:val="center"/>
            <w:hideMark/>
          </w:tcPr>
          <w:p w14:paraId="3A45AD4E" w14:textId="77777777" w:rsidR="00782E9E" w:rsidRPr="00782E9E" w:rsidRDefault="00782E9E" w:rsidP="00782E9E">
            <w:pPr>
              <w:rPr>
                <w:sz w:val="20"/>
                <w:szCs w:val="20"/>
              </w:rPr>
            </w:pPr>
            <w:r w:rsidRPr="00782E9E">
              <w:rPr>
                <w:sz w:val="20"/>
                <w:szCs w:val="20"/>
              </w:rPr>
              <w:t>Local Consultants</w:t>
            </w:r>
          </w:p>
        </w:tc>
        <w:tc>
          <w:tcPr>
            <w:tcW w:w="917" w:type="dxa"/>
            <w:tcBorders>
              <w:top w:val="nil"/>
              <w:left w:val="nil"/>
              <w:bottom w:val="nil"/>
              <w:right w:val="single" w:sz="8" w:space="0" w:color="auto"/>
            </w:tcBorders>
            <w:shd w:val="clear" w:color="auto" w:fill="auto"/>
            <w:noWrap/>
            <w:vAlign w:val="center"/>
            <w:hideMark/>
          </w:tcPr>
          <w:p w14:paraId="1E166B32" w14:textId="77777777" w:rsidR="00782E9E" w:rsidRPr="00782E9E" w:rsidRDefault="00782E9E" w:rsidP="00782E9E">
            <w:pPr>
              <w:jc w:val="center"/>
              <w:rPr>
                <w:sz w:val="20"/>
                <w:szCs w:val="20"/>
              </w:rPr>
            </w:pPr>
            <w:r w:rsidRPr="00782E9E">
              <w:rPr>
                <w:sz w:val="20"/>
                <w:szCs w:val="20"/>
              </w:rPr>
              <w:t>13,800</w:t>
            </w:r>
          </w:p>
        </w:tc>
        <w:tc>
          <w:tcPr>
            <w:tcW w:w="917" w:type="dxa"/>
            <w:tcBorders>
              <w:top w:val="nil"/>
              <w:left w:val="nil"/>
              <w:bottom w:val="nil"/>
              <w:right w:val="single" w:sz="8" w:space="0" w:color="auto"/>
            </w:tcBorders>
            <w:shd w:val="clear" w:color="auto" w:fill="auto"/>
            <w:noWrap/>
            <w:vAlign w:val="center"/>
            <w:hideMark/>
          </w:tcPr>
          <w:p w14:paraId="5D1B192E" w14:textId="77777777" w:rsidR="00782E9E" w:rsidRPr="00782E9E" w:rsidRDefault="00782E9E" w:rsidP="00782E9E">
            <w:pPr>
              <w:jc w:val="center"/>
              <w:rPr>
                <w:sz w:val="20"/>
                <w:szCs w:val="20"/>
              </w:rPr>
            </w:pPr>
            <w:r w:rsidRPr="00782E9E">
              <w:rPr>
                <w:sz w:val="20"/>
                <w:szCs w:val="20"/>
              </w:rPr>
              <w:t>11,300</w:t>
            </w:r>
          </w:p>
        </w:tc>
        <w:tc>
          <w:tcPr>
            <w:tcW w:w="917" w:type="dxa"/>
            <w:tcBorders>
              <w:top w:val="nil"/>
              <w:left w:val="nil"/>
              <w:bottom w:val="nil"/>
              <w:right w:val="single" w:sz="8" w:space="0" w:color="auto"/>
            </w:tcBorders>
            <w:shd w:val="clear" w:color="auto" w:fill="auto"/>
            <w:noWrap/>
            <w:vAlign w:val="center"/>
            <w:hideMark/>
          </w:tcPr>
          <w:p w14:paraId="73A1E681" w14:textId="77777777" w:rsidR="00782E9E" w:rsidRPr="00782E9E" w:rsidRDefault="00782E9E" w:rsidP="00782E9E">
            <w:pPr>
              <w:jc w:val="center"/>
              <w:rPr>
                <w:sz w:val="20"/>
                <w:szCs w:val="20"/>
              </w:rPr>
            </w:pPr>
            <w:r w:rsidRPr="00782E9E">
              <w:rPr>
                <w:sz w:val="20"/>
                <w:szCs w:val="20"/>
              </w:rPr>
              <w:t>4,400</w:t>
            </w:r>
          </w:p>
        </w:tc>
        <w:tc>
          <w:tcPr>
            <w:tcW w:w="880" w:type="dxa"/>
            <w:tcBorders>
              <w:top w:val="nil"/>
              <w:left w:val="nil"/>
              <w:bottom w:val="nil"/>
              <w:right w:val="double" w:sz="6" w:space="0" w:color="auto"/>
            </w:tcBorders>
            <w:shd w:val="clear" w:color="auto" w:fill="auto"/>
            <w:noWrap/>
            <w:vAlign w:val="center"/>
            <w:hideMark/>
          </w:tcPr>
          <w:p w14:paraId="2514D92D" w14:textId="77777777" w:rsidR="00782E9E" w:rsidRPr="00782E9E" w:rsidRDefault="00782E9E" w:rsidP="00782E9E">
            <w:pPr>
              <w:jc w:val="center"/>
              <w:rPr>
                <w:sz w:val="20"/>
                <w:szCs w:val="20"/>
              </w:rPr>
            </w:pPr>
            <w:r w:rsidRPr="00782E9E">
              <w:rPr>
                <w:sz w:val="20"/>
                <w:szCs w:val="20"/>
              </w:rPr>
              <w:t>29,500</w:t>
            </w:r>
          </w:p>
        </w:tc>
        <w:tc>
          <w:tcPr>
            <w:tcW w:w="927" w:type="dxa"/>
            <w:tcBorders>
              <w:top w:val="nil"/>
              <w:left w:val="nil"/>
              <w:bottom w:val="nil"/>
              <w:right w:val="double" w:sz="6" w:space="0" w:color="auto"/>
            </w:tcBorders>
            <w:shd w:val="clear" w:color="auto" w:fill="auto"/>
            <w:vAlign w:val="center"/>
            <w:hideMark/>
          </w:tcPr>
          <w:p w14:paraId="2BDC65FF" w14:textId="77777777" w:rsidR="00782E9E" w:rsidRPr="00782E9E" w:rsidRDefault="00782E9E" w:rsidP="00782E9E">
            <w:pPr>
              <w:jc w:val="center"/>
              <w:rPr>
                <w:sz w:val="20"/>
                <w:szCs w:val="20"/>
              </w:rPr>
            </w:pPr>
            <w:r w:rsidRPr="00782E9E">
              <w:rPr>
                <w:sz w:val="20"/>
                <w:szCs w:val="20"/>
              </w:rPr>
              <w:t>1</w:t>
            </w:r>
          </w:p>
        </w:tc>
      </w:tr>
      <w:tr w:rsidR="00782E9E" w:rsidRPr="00782E9E" w14:paraId="2C176E6F" w14:textId="77777777" w:rsidTr="00782E9E">
        <w:trPr>
          <w:trHeight w:val="270"/>
        </w:trPr>
        <w:tc>
          <w:tcPr>
            <w:tcW w:w="1696" w:type="dxa"/>
            <w:vMerge/>
            <w:tcBorders>
              <w:top w:val="nil"/>
              <w:left w:val="double" w:sz="6" w:space="0" w:color="auto"/>
              <w:bottom w:val="double" w:sz="6" w:space="0" w:color="000000"/>
              <w:right w:val="single" w:sz="4" w:space="0" w:color="auto"/>
            </w:tcBorders>
            <w:vAlign w:val="center"/>
            <w:hideMark/>
          </w:tcPr>
          <w:p w14:paraId="0EEB0210" w14:textId="77777777" w:rsidR="00782E9E" w:rsidRPr="00782E9E" w:rsidRDefault="00782E9E" w:rsidP="00782E9E">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68BACA12" w14:textId="77777777" w:rsidR="00782E9E" w:rsidRPr="00782E9E" w:rsidRDefault="00782E9E" w:rsidP="00782E9E">
            <w:pPr>
              <w:rPr>
                <w:b/>
                <w:bCs/>
                <w:sz w:val="20"/>
                <w:szCs w:val="20"/>
              </w:rPr>
            </w:pPr>
          </w:p>
        </w:tc>
        <w:tc>
          <w:tcPr>
            <w:tcW w:w="822" w:type="dxa"/>
            <w:vMerge/>
            <w:tcBorders>
              <w:top w:val="nil"/>
              <w:left w:val="single" w:sz="4" w:space="0" w:color="auto"/>
              <w:bottom w:val="single" w:sz="8" w:space="0" w:color="000000"/>
              <w:right w:val="single" w:sz="4" w:space="0" w:color="auto"/>
            </w:tcBorders>
            <w:vAlign w:val="center"/>
            <w:hideMark/>
          </w:tcPr>
          <w:p w14:paraId="60E6FF76" w14:textId="77777777" w:rsidR="00782E9E" w:rsidRPr="00782E9E" w:rsidRDefault="00782E9E" w:rsidP="00782E9E">
            <w:pPr>
              <w:rPr>
                <w:b/>
                <w:bCs/>
                <w:sz w:val="20"/>
                <w:szCs w:val="20"/>
              </w:rPr>
            </w:pPr>
          </w:p>
        </w:tc>
        <w:tc>
          <w:tcPr>
            <w:tcW w:w="812" w:type="dxa"/>
            <w:vMerge/>
            <w:tcBorders>
              <w:top w:val="nil"/>
              <w:left w:val="single" w:sz="4" w:space="0" w:color="auto"/>
              <w:bottom w:val="single" w:sz="8" w:space="0" w:color="000000"/>
              <w:right w:val="single" w:sz="8" w:space="0" w:color="auto"/>
            </w:tcBorders>
            <w:vAlign w:val="center"/>
            <w:hideMark/>
          </w:tcPr>
          <w:p w14:paraId="18E3336D" w14:textId="77777777" w:rsidR="00782E9E" w:rsidRPr="00782E9E" w:rsidRDefault="00782E9E" w:rsidP="00782E9E">
            <w:pPr>
              <w:rPr>
                <w:b/>
                <w:bCs/>
                <w:sz w:val="20"/>
                <w:szCs w:val="20"/>
              </w:rPr>
            </w:pPr>
          </w:p>
        </w:tc>
        <w:tc>
          <w:tcPr>
            <w:tcW w:w="1116"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5F38A31B" w14:textId="77777777" w:rsidR="00782E9E" w:rsidRPr="00782E9E" w:rsidRDefault="00782E9E" w:rsidP="00782E9E">
            <w:pPr>
              <w:jc w:val="center"/>
              <w:rPr>
                <w:sz w:val="20"/>
                <w:szCs w:val="20"/>
              </w:rPr>
            </w:pPr>
            <w:r w:rsidRPr="00782E9E">
              <w:rPr>
                <w:sz w:val="20"/>
                <w:szCs w:val="20"/>
              </w:rPr>
              <w:t>71200</w:t>
            </w:r>
          </w:p>
        </w:tc>
        <w:tc>
          <w:tcPr>
            <w:tcW w:w="3251"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1AD619BA" w14:textId="77777777" w:rsidR="00782E9E" w:rsidRPr="00782E9E" w:rsidRDefault="00782E9E" w:rsidP="00782E9E">
            <w:pPr>
              <w:rPr>
                <w:sz w:val="20"/>
                <w:szCs w:val="20"/>
              </w:rPr>
            </w:pPr>
            <w:r w:rsidRPr="00782E9E">
              <w:rPr>
                <w:sz w:val="20"/>
                <w:szCs w:val="20"/>
              </w:rPr>
              <w:t>International consultants</w:t>
            </w:r>
          </w:p>
        </w:tc>
        <w:tc>
          <w:tcPr>
            <w:tcW w:w="917"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22A5C306" w14:textId="77777777" w:rsidR="00782E9E" w:rsidRPr="00782E9E" w:rsidRDefault="00782E9E" w:rsidP="00782E9E">
            <w:pPr>
              <w:jc w:val="center"/>
              <w:rPr>
                <w:sz w:val="20"/>
                <w:szCs w:val="20"/>
              </w:rPr>
            </w:pPr>
            <w:r w:rsidRPr="00782E9E">
              <w:rPr>
                <w:sz w:val="20"/>
                <w:szCs w:val="20"/>
              </w:rPr>
              <w:t>1,000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4C377779" w14:textId="77777777" w:rsidR="00782E9E" w:rsidRPr="00782E9E" w:rsidRDefault="00782E9E" w:rsidP="00782E9E">
            <w:pPr>
              <w:jc w:val="center"/>
              <w:rPr>
                <w:sz w:val="20"/>
                <w:szCs w:val="20"/>
              </w:rPr>
            </w:pPr>
            <w:r w:rsidRPr="00782E9E">
              <w:rPr>
                <w:sz w:val="20"/>
                <w:szCs w:val="20"/>
              </w:rPr>
              <w:t>1,000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06EF42F0" w14:textId="77777777" w:rsidR="00782E9E" w:rsidRPr="00782E9E" w:rsidRDefault="00782E9E" w:rsidP="00782E9E">
            <w:pPr>
              <w:jc w:val="center"/>
              <w:rPr>
                <w:sz w:val="20"/>
                <w:szCs w:val="20"/>
              </w:rPr>
            </w:pPr>
            <w:r w:rsidRPr="00782E9E">
              <w:rPr>
                <w:sz w:val="20"/>
                <w:szCs w:val="20"/>
              </w:rPr>
              <w:t>1,000</w:t>
            </w:r>
          </w:p>
        </w:tc>
        <w:tc>
          <w:tcPr>
            <w:tcW w:w="880" w:type="dxa"/>
            <w:tcBorders>
              <w:top w:val="single" w:sz="4" w:space="0" w:color="auto"/>
              <w:left w:val="nil"/>
              <w:bottom w:val="single" w:sz="4" w:space="0" w:color="auto"/>
              <w:right w:val="double" w:sz="6" w:space="0" w:color="auto"/>
            </w:tcBorders>
            <w:shd w:val="clear" w:color="auto" w:fill="auto"/>
            <w:noWrap/>
            <w:vAlign w:val="center"/>
            <w:hideMark/>
          </w:tcPr>
          <w:p w14:paraId="23E7ACD5" w14:textId="77777777" w:rsidR="00782E9E" w:rsidRPr="00782E9E" w:rsidRDefault="00782E9E" w:rsidP="00782E9E">
            <w:pPr>
              <w:jc w:val="center"/>
              <w:rPr>
                <w:sz w:val="20"/>
                <w:szCs w:val="20"/>
              </w:rPr>
            </w:pPr>
            <w:r w:rsidRPr="00782E9E">
              <w:rPr>
                <w:sz w:val="20"/>
                <w:szCs w:val="20"/>
              </w:rPr>
              <w:t>3,000</w:t>
            </w:r>
          </w:p>
        </w:tc>
        <w:tc>
          <w:tcPr>
            <w:tcW w:w="927" w:type="dxa"/>
            <w:tcBorders>
              <w:top w:val="single" w:sz="4" w:space="0" w:color="auto"/>
              <w:left w:val="nil"/>
              <w:bottom w:val="single" w:sz="4" w:space="0" w:color="auto"/>
              <w:right w:val="double" w:sz="6" w:space="0" w:color="auto"/>
            </w:tcBorders>
            <w:shd w:val="clear" w:color="auto" w:fill="auto"/>
            <w:vAlign w:val="center"/>
            <w:hideMark/>
          </w:tcPr>
          <w:p w14:paraId="09DE3156" w14:textId="77777777" w:rsidR="00782E9E" w:rsidRPr="00782E9E" w:rsidRDefault="00782E9E" w:rsidP="00782E9E">
            <w:pPr>
              <w:jc w:val="center"/>
              <w:rPr>
                <w:sz w:val="20"/>
                <w:szCs w:val="20"/>
              </w:rPr>
            </w:pPr>
            <w:r w:rsidRPr="00782E9E">
              <w:rPr>
                <w:sz w:val="20"/>
                <w:szCs w:val="20"/>
              </w:rPr>
              <w:t>2</w:t>
            </w:r>
          </w:p>
        </w:tc>
      </w:tr>
      <w:tr w:rsidR="00782E9E" w:rsidRPr="00782E9E" w14:paraId="6DA19B02" w14:textId="77777777" w:rsidTr="00782E9E">
        <w:trPr>
          <w:trHeight w:val="270"/>
        </w:trPr>
        <w:tc>
          <w:tcPr>
            <w:tcW w:w="1696" w:type="dxa"/>
            <w:vMerge/>
            <w:tcBorders>
              <w:top w:val="nil"/>
              <w:left w:val="double" w:sz="6" w:space="0" w:color="auto"/>
              <w:bottom w:val="double" w:sz="6" w:space="0" w:color="000000"/>
              <w:right w:val="single" w:sz="4" w:space="0" w:color="auto"/>
            </w:tcBorders>
            <w:vAlign w:val="center"/>
            <w:hideMark/>
          </w:tcPr>
          <w:p w14:paraId="19F46906" w14:textId="77777777" w:rsidR="00782E9E" w:rsidRPr="00782E9E" w:rsidRDefault="00782E9E" w:rsidP="00782E9E">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506DD6B5" w14:textId="77777777" w:rsidR="00782E9E" w:rsidRPr="00782E9E" w:rsidRDefault="00782E9E" w:rsidP="00782E9E">
            <w:pPr>
              <w:rPr>
                <w:b/>
                <w:bCs/>
                <w:sz w:val="20"/>
                <w:szCs w:val="20"/>
              </w:rPr>
            </w:pPr>
          </w:p>
        </w:tc>
        <w:tc>
          <w:tcPr>
            <w:tcW w:w="822" w:type="dxa"/>
            <w:vMerge/>
            <w:tcBorders>
              <w:top w:val="nil"/>
              <w:left w:val="single" w:sz="4" w:space="0" w:color="auto"/>
              <w:bottom w:val="single" w:sz="8" w:space="0" w:color="000000"/>
              <w:right w:val="single" w:sz="4" w:space="0" w:color="auto"/>
            </w:tcBorders>
            <w:vAlign w:val="center"/>
            <w:hideMark/>
          </w:tcPr>
          <w:p w14:paraId="20D2BB31" w14:textId="77777777" w:rsidR="00782E9E" w:rsidRPr="00782E9E" w:rsidRDefault="00782E9E" w:rsidP="00782E9E">
            <w:pPr>
              <w:rPr>
                <w:b/>
                <w:bCs/>
                <w:sz w:val="20"/>
                <w:szCs w:val="20"/>
              </w:rPr>
            </w:pPr>
          </w:p>
        </w:tc>
        <w:tc>
          <w:tcPr>
            <w:tcW w:w="812" w:type="dxa"/>
            <w:vMerge/>
            <w:tcBorders>
              <w:top w:val="nil"/>
              <w:left w:val="single" w:sz="4" w:space="0" w:color="auto"/>
              <w:bottom w:val="single" w:sz="8" w:space="0" w:color="000000"/>
              <w:right w:val="single" w:sz="8" w:space="0" w:color="auto"/>
            </w:tcBorders>
            <w:vAlign w:val="center"/>
            <w:hideMark/>
          </w:tcPr>
          <w:p w14:paraId="4F640DAF" w14:textId="77777777" w:rsidR="00782E9E" w:rsidRPr="00782E9E" w:rsidRDefault="00782E9E" w:rsidP="00782E9E">
            <w:pPr>
              <w:rPr>
                <w:b/>
                <w:bCs/>
                <w:sz w:val="20"/>
                <w:szCs w:val="20"/>
              </w:rPr>
            </w:pPr>
          </w:p>
        </w:tc>
        <w:tc>
          <w:tcPr>
            <w:tcW w:w="1116" w:type="dxa"/>
            <w:tcBorders>
              <w:top w:val="single" w:sz="4" w:space="0" w:color="auto"/>
              <w:left w:val="nil"/>
              <w:bottom w:val="single" w:sz="8" w:space="0" w:color="auto"/>
              <w:right w:val="single" w:sz="8" w:space="0" w:color="auto"/>
            </w:tcBorders>
            <w:shd w:val="clear" w:color="auto" w:fill="auto"/>
            <w:vAlign w:val="center"/>
            <w:hideMark/>
          </w:tcPr>
          <w:p w14:paraId="4C6DC5F8" w14:textId="77777777" w:rsidR="00782E9E" w:rsidRPr="00782E9E" w:rsidRDefault="00782E9E" w:rsidP="00782E9E">
            <w:pPr>
              <w:jc w:val="center"/>
              <w:rPr>
                <w:sz w:val="20"/>
                <w:szCs w:val="20"/>
              </w:rPr>
            </w:pPr>
            <w:r w:rsidRPr="00782E9E">
              <w:rPr>
                <w:sz w:val="20"/>
                <w:szCs w:val="20"/>
              </w:rPr>
              <w:t>72100</w:t>
            </w:r>
          </w:p>
        </w:tc>
        <w:tc>
          <w:tcPr>
            <w:tcW w:w="3251" w:type="dxa"/>
            <w:tcBorders>
              <w:top w:val="single" w:sz="4" w:space="0" w:color="auto"/>
              <w:left w:val="nil"/>
              <w:bottom w:val="single" w:sz="8" w:space="0" w:color="auto"/>
              <w:right w:val="single" w:sz="8" w:space="0" w:color="auto"/>
            </w:tcBorders>
            <w:shd w:val="clear" w:color="auto" w:fill="auto"/>
            <w:vAlign w:val="center"/>
            <w:hideMark/>
          </w:tcPr>
          <w:p w14:paraId="2A509B4E" w14:textId="77777777" w:rsidR="00782E9E" w:rsidRPr="00782E9E" w:rsidRDefault="00782E9E" w:rsidP="00782E9E">
            <w:pPr>
              <w:rPr>
                <w:sz w:val="20"/>
                <w:szCs w:val="20"/>
              </w:rPr>
            </w:pPr>
            <w:r w:rsidRPr="00782E9E">
              <w:rPr>
                <w:sz w:val="20"/>
                <w:szCs w:val="20"/>
              </w:rPr>
              <w:t>Contractual services:  Companies</w:t>
            </w:r>
          </w:p>
        </w:tc>
        <w:tc>
          <w:tcPr>
            <w:tcW w:w="917" w:type="dxa"/>
            <w:tcBorders>
              <w:top w:val="nil"/>
              <w:left w:val="nil"/>
              <w:bottom w:val="nil"/>
              <w:right w:val="single" w:sz="8" w:space="0" w:color="auto"/>
            </w:tcBorders>
            <w:shd w:val="clear" w:color="auto" w:fill="auto"/>
            <w:noWrap/>
            <w:vAlign w:val="center"/>
            <w:hideMark/>
          </w:tcPr>
          <w:p w14:paraId="7162BB80" w14:textId="77777777" w:rsidR="00782E9E" w:rsidRPr="00782E9E" w:rsidRDefault="00782E9E" w:rsidP="00782E9E">
            <w:pPr>
              <w:jc w:val="center"/>
              <w:rPr>
                <w:sz w:val="20"/>
                <w:szCs w:val="20"/>
              </w:rPr>
            </w:pPr>
            <w:r w:rsidRPr="00782E9E">
              <w:rPr>
                <w:sz w:val="20"/>
                <w:szCs w:val="20"/>
              </w:rPr>
              <w:t>27,900</w:t>
            </w:r>
          </w:p>
        </w:tc>
        <w:tc>
          <w:tcPr>
            <w:tcW w:w="917" w:type="dxa"/>
            <w:tcBorders>
              <w:top w:val="nil"/>
              <w:left w:val="nil"/>
              <w:bottom w:val="nil"/>
              <w:right w:val="single" w:sz="8" w:space="0" w:color="auto"/>
            </w:tcBorders>
            <w:shd w:val="clear" w:color="auto" w:fill="auto"/>
            <w:noWrap/>
            <w:vAlign w:val="center"/>
            <w:hideMark/>
          </w:tcPr>
          <w:p w14:paraId="73C0183B" w14:textId="77777777" w:rsidR="00782E9E" w:rsidRPr="00782E9E" w:rsidRDefault="00782E9E" w:rsidP="00782E9E">
            <w:pPr>
              <w:jc w:val="center"/>
              <w:rPr>
                <w:sz w:val="20"/>
                <w:szCs w:val="20"/>
              </w:rPr>
            </w:pPr>
            <w:r w:rsidRPr="00782E9E">
              <w:rPr>
                <w:sz w:val="20"/>
                <w:szCs w:val="20"/>
              </w:rPr>
              <w:t>16,200</w:t>
            </w:r>
          </w:p>
        </w:tc>
        <w:tc>
          <w:tcPr>
            <w:tcW w:w="917" w:type="dxa"/>
            <w:tcBorders>
              <w:top w:val="nil"/>
              <w:left w:val="nil"/>
              <w:bottom w:val="nil"/>
              <w:right w:val="single" w:sz="8" w:space="0" w:color="auto"/>
            </w:tcBorders>
            <w:shd w:val="clear" w:color="auto" w:fill="auto"/>
            <w:noWrap/>
            <w:vAlign w:val="center"/>
            <w:hideMark/>
          </w:tcPr>
          <w:p w14:paraId="2B6E7DA8" w14:textId="77777777" w:rsidR="00782E9E" w:rsidRPr="00782E9E" w:rsidRDefault="00782E9E" w:rsidP="00782E9E">
            <w:pPr>
              <w:jc w:val="center"/>
              <w:rPr>
                <w:sz w:val="20"/>
                <w:szCs w:val="20"/>
              </w:rPr>
            </w:pPr>
            <w:r w:rsidRPr="00782E9E">
              <w:rPr>
                <w:sz w:val="20"/>
                <w:szCs w:val="20"/>
              </w:rPr>
              <w:t>14,900</w:t>
            </w:r>
          </w:p>
        </w:tc>
        <w:tc>
          <w:tcPr>
            <w:tcW w:w="880" w:type="dxa"/>
            <w:tcBorders>
              <w:top w:val="nil"/>
              <w:left w:val="nil"/>
              <w:bottom w:val="nil"/>
              <w:right w:val="double" w:sz="6" w:space="0" w:color="auto"/>
            </w:tcBorders>
            <w:shd w:val="clear" w:color="auto" w:fill="auto"/>
            <w:noWrap/>
            <w:vAlign w:val="center"/>
            <w:hideMark/>
          </w:tcPr>
          <w:p w14:paraId="48D75100" w14:textId="77777777" w:rsidR="00782E9E" w:rsidRPr="00782E9E" w:rsidRDefault="00782E9E" w:rsidP="00782E9E">
            <w:pPr>
              <w:jc w:val="center"/>
              <w:rPr>
                <w:sz w:val="20"/>
                <w:szCs w:val="20"/>
              </w:rPr>
            </w:pPr>
            <w:r w:rsidRPr="00782E9E">
              <w:rPr>
                <w:sz w:val="20"/>
                <w:szCs w:val="20"/>
              </w:rPr>
              <w:t>59,000</w:t>
            </w:r>
          </w:p>
        </w:tc>
        <w:tc>
          <w:tcPr>
            <w:tcW w:w="927" w:type="dxa"/>
            <w:tcBorders>
              <w:top w:val="nil"/>
              <w:left w:val="nil"/>
              <w:bottom w:val="single" w:sz="4" w:space="0" w:color="auto"/>
              <w:right w:val="double" w:sz="6" w:space="0" w:color="auto"/>
            </w:tcBorders>
            <w:shd w:val="clear" w:color="auto" w:fill="auto"/>
            <w:vAlign w:val="center"/>
            <w:hideMark/>
          </w:tcPr>
          <w:p w14:paraId="074B44F8" w14:textId="77777777" w:rsidR="00782E9E" w:rsidRPr="00782E9E" w:rsidRDefault="00782E9E" w:rsidP="00782E9E">
            <w:pPr>
              <w:jc w:val="center"/>
              <w:rPr>
                <w:sz w:val="20"/>
                <w:szCs w:val="20"/>
              </w:rPr>
            </w:pPr>
            <w:r w:rsidRPr="00782E9E">
              <w:rPr>
                <w:sz w:val="20"/>
                <w:szCs w:val="20"/>
              </w:rPr>
              <w:t>3</w:t>
            </w:r>
          </w:p>
        </w:tc>
      </w:tr>
      <w:tr w:rsidR="00782E9E" w:rsidRPr="00782E9E" w14:paraId="47E6ECE9" w14:textId="77777777" w:rsidTr="00782E9E">
        <w:trPr>
          <w:trHeight w:val="270"/>
        </w:trPr>
        <w:tc>
          <w:tcPr>
            <w:tcW w:w="1696" w:type="dxa"/>
            <w:vMerge/>
            <w:tcBorders>
              <w:top w:val="nil"/>
              <w:left w:val="double" w:sz="6" w:space="0" w:color="auto"/>
              <w:bottom w:val="double" w:sz="6" w:space="0" w:color="000000"/>
              <w:right w:val="single" w:sz="4" w:space="0" w:color="auto"/>
            </w:tcBorders>
            <w:vAlign w:val="center"/>
            <w:hideMark/>
          </w:tcPr>
          <w:p w14:paraId="6BC48F6A" w14:textId="77777777" w:rsidR="00782E9E" w:rsidRPr="00782E9E" w:rsidRDefault="00782E9E" w:rsidP="00782E9E">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6EBEC0BA" w14:textId="77777777" w:rsidR="00782E9E" w:rsidRPr="00782E9E" w:rsidRDefault="00782E9E" w:rsidP="00782E9E">
            <w:pPr>
              <w:rPr>
                <w:b/>
                <w:bCs/>
                <w:sz w:val="20"/>
                <w:szCs w:val="20"/>
              </w:rPr>
            </w:pPr>
          </w:p>
        </w:tc>
        <w:tc>
          <w:tcPr>
            <w:tcW w:w="822" w:type="dxa"/>
            <w:vMerge/>
            <w:tcBorders>
              <w:top w:val="nil"/>
              <w:left w:val="single" w:sz="4" w:space="0" w:color="auto"/>
              <w:bottom w:val="single" w:sz="8" w:space="0" w:color="000000"/>
              <w:right w:val="single" w:sz="4" w:space="0" w:color="auto"/>
            </w:tcBorders>
            <w:vAlign w:val="center"/>
            <w:hideMark/>
          </w:tcPr>
          <w:p w14:paraId="26F49D14" w14:textId="77777777" w:rsidR="00782E9E" w:rsidRPr="00782E9E" w:rsidRDefault="00782E9E" w:rsidP="00782E9E">
            <w:pPr>
              <w:rPr>
                <w:b/>
                <w:bCs/>
                <w:sz w:val="20"/>
                <w:szCs w:val="20"/>
              </w:rPr>
            </w:pPr>
          </w:p>
        </w:tc>
        <w:tc>
          <w:tcPr>
            <w:tcW w:w="812" w:type="dxa"/>
            <w:vMerge/>
            <w:tcBorders>
              <w:top w:val="nil"/>
              <w:left w:val="single" w:sz="4" w:space="0" w:color="auto"/>
              <w:bottom w:val="single" w:sz="8" w:space="0" w:color="000000"/>
              <w:right w:val="single" w:sz="8" w:space="0" w:color="auto"/>
            </w:tcBorders>
            <w:vAlign w:val="center"/>
            <w:hideMark/>
          </w:tcPr>
          <w:p w14:paraId="113AC556" w14:textId="77777777" w:rsidR="00782E9E" w:rsidRPr="00782E9E" w:rsidRDefault="00782E9E" w:rsidP="00782E9E">
            <w:pPr>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14:paraId="16B12925" w14:textId="77777777" w:rsidR="00782E9E" w:rsidRPr="00782E9E" w:rsidRDefault="00782E9E" w:rsidP="00782E9E">
            <w:pPr>
              <w:jc w:val="center"/>
              <w:rPr>
                <w:sz w:val="20"/>
                <w:szCs w:val="20"/>
              </w:rPr>
            </w:pPr>
            <w:r w:rsidRPr="00782E9E">
              <w:rPr>
                <w:sz w:val="20"/>
                <w:szCs w:val="20"/>
              </w:rPr>
              <w:t> </w:t>
            </w:r>
          </w:p>
        </w:tc>
        <w:tc>
          <w:tcPr>
            <w:tcW w:w="3251" w:type="dxa"/>
            <w:tcBorders>
              <w:top w:val="nil"/>
              <w:left w:val="nil"/>
              <w:bottom w:val="single" w:sz="8" w:space="0" w:color="auto"/>
              <w:right w:val="single" w:sz="8" w:space="0" w:color="auto"/>
            </w:tcBorders>
            <w:shd w:val="clear" w:color="auto" w:fill="auto"/>
            <w:vAlign w:val="center"/>
            <w:hideMark/>
          </w:tcPr>
          <w:p w14:paraId="25842D0F" w14:textId="77777777" w:rsidR="00782E9E" w:rsidRPr="00782E9E" w:rsidRDefault="00782E9E" w:rsidP="00782E9E">
            <w:pPr>
              <w:rPr>
                <w:b/>
                <w:bCs/>
                <w:sz w:val="20"/>
                <w:szCs w:val="20"/>
              </w:rPr>
            </w:pPr>
            <w:r w:rsidRPr="00782E9E">
              <w:rPr>
                <w:b/>
                <w:bCs/>
                <w:sz w:val="20"/>
                <w:szCs w:val="20"/>
              </w:rPr>
              <w:t>Sub-total GEF</w:t>
            </w:r>
          </w:p>
        </w:tc>
        <w:tc>
          <w:tcPr>
            <w:tcW w:w="917" w:type="dxa"/>
            <w:tcBorders>
              <w:top w:val="single" w:sz="8" w:space="0" w:color="auto"/>
              <w:left w:val="nil"/>
              <w:bottom w:val="single" w:sz="8" w:space="0" w:color="auto"/>
              <w:right w:val="single" w:sz="8" w:space="0" w:color="auto"/>
            </w:tcBorders>
            <w:shd w:val="clear" w:color="auto" w:fill="auto"/>
            <w:noWrap/>
            <w:vAlign w:val="center"/>
            <w:hideMark/>
          </w:tcPr>
          <w:p w14:paraId="5AC17044" w14:textId="77777777" w:rsidR="00782E9E" w:rsidRPr="00782E9E" w:rsidRDefault="00782E9E" w:rsidP="00782E9E">
            <w:pPr>
              <w:jc w:val="center"/>
              <w:rPr>
                <w:b/>
                <w:bCs/>
                <w:sz w:val="20"/>
                <w:szCs w:val="20"/>
              </w:rPr>
            </w:pPr>
            <w:r w:rsidRPr="00782E9E">
              <w:rPr>
                <w:b/>
                <w:bCs/>
                <w:sz w:val="20"/>
                <w:szCs w:val="20"/>
              </w:rPr>
              <w:t>42,700</w:t>
            </w:r>
          </w:p>
        </w:tc>
        <w:tc>
          <w:tcPr>
            <w:tcW w:w="917" w:type="dxa"/>
            <w:tcBorders>
              <w:top w:val="single" w:sz="8" w:space="0" w:color="auto"/>
              <w:left w:val="nil"/>
              <w:bottom w:val="single" w:sz="8" w:space="0" w:color="auto"/>
              <w:right w:val="single" w:sz="8" w:space="0" w:color="auto"/>
            </w:tcBorders>
            <w:shd w:val="clear" w:color="auto" w:fill="auto"/>
            <w:noWrap/>
            <w:vAlign w:val="center"/>
            <w:hideMark/>
          </w:tcPr>
          <w:p w14:paraId="49FCB60C" w14:textId="77777777" w:rsidR="00782E9E" w:rsidRPr="00782E9E" w:rsidRDefault="00782E9E" w:rsidP="00782E9E">
            <w:pPr>
              <w:jc w:val="center"/>
              <w:rPr>
                <w:b/>
                <w:bCs/>
                <w:sz w:val="20"/>
                <w:szCs w:val="20"/>
              </w:rPr>
            </w:pPr>
            <w:r w:rsidRPr="00782E9E">
              <w:rPr>
                <w:b/>
                <w:bCs/>
                <w:sz w:val="20"/>
                <w:szCs w:val="20"/>
              </w:rPr>
              <w:t>28,500</w:t>
            </w:r>
          </w:p>
        </w:tc>
        <w:tc>
          <w:tcPr>
            <w:tcW w:w="917" w:type="dxa"/>
            <w:tcBorders>
              <w:top w:val="single" w:sz="8" w:space="0" w:color="auto"/>
              <w:left w:val="nil"/>
              <w:bottom w:val="single" w:sz="8" w:space="0" w:color="auto"/>
              <w:right w:val="single" w:sz="8" w:space="0" w:color="auto"/>
            </w:tcBorders>
            <w:shd w:val="clear" w:color="auto" w:fill="auto"/>
            <w:noWrap/>
            <w:vAlign w:val="center"/>
            <w:hideMark/>
          </w:tcPr>
          <w:p w14:paraId="7EE0BFED" w14:textId="77777777" w:rsidR="00782E9E" w:rsidRPr="00782E9E" w:rsidRDefault="00782E9E" w:rsidP="00782E9E">
            <w:pPr>
              <w:jc w:val="center"/>
              <w:rPr>
                <w:b/>
                <w:bCs/>
                <w:sz w:val="20"/>
                <w:szCs w:val="20"/>
              </w:rPr>
            </w:pPr>
            <w:r w:rsidRPr="00782E9E">
              <w:rPr>
                <w:b/>
                <w:bCs/>
                <w:sz w:val="20"/>
                <w:szCs w:val="20"/>
              </w:rPr>
              <w:t>20,300</w:t>
            </w:r>
          </w:p>
        </w:tc>
        <w:tc>
          <w:tcPr>
            <w:tcW w:w="880" w:type="dxa"/>
            <w:tcBorders>
              <w:top w:val="single" w:sz="8" w:space="0" w:color="auto"/>
              <w:left w:val="nil"/>
              <w:bottom w:val="single" w:sz="8" w:space="0" w:color="auto"/>
              <w:right w:val="double" w:sz="6" w:space="0" w:color="auto"/>
            </w:tcBorders>
            <w:shd w:val="clear" w:color="auto" w:fill="auto"/>
            <w:noWrap/>
            <w:vAlign w:val="center"/>
            <w:hideMark/>
          </w:tcPr>
          <w:p w14:paraId="0F2FD193" w14:textId="77777777" w:rsidR="00782E9E" w:rsidRPr="00782E9E" w:rsidRDefault="00782E9E" w:rsidP="00782E9E">
            <w:pPr>
              <w:jc w:val="center"/>
              <w:rPr>
                <w:b/>
                <w:bCs/>
                <w:sz w:val="20"/>
                <w:szCs w:val="20"/>
              </w:rPr>
            </w:pPr>
            <w:r w:rsidRPr="00782E9E">
              <w:rPr>
                <w:b/>
                <w:bCs/>
                <w:sz w:val="20"/>
                <w:szCs w:val="20"/>
              </w:rPr>
              <w:t>91,500</w:t>
            </w:r>
          </w:p>
        </w:tc>
        <w:tc>
          <w:tcPr>
            <w:tcW w:w="927" w:type="dxa"/>
            <w:tcBorders>
              <w:top w:val="nil"/>
              <w:left w:val="nil"/>
              <w:bottom w:val="single" w:sz="4" w:space="0" w:color="auto"/>
              <w:right w:val="double" w:sz="6" w:space="0" w:color="auto"/>
            </w:tcBorders>
            <w:shd w:val="clear" w:color="auto" w:fill="auto"/>
            <w:vAlign w:val="center"/>
            <w:hideMark/>
          </w:tcPr>
          <w:p w14:paraId="3887AC3A" w14:textId="77777777" w:rsidR="00782E9E" w:rsidRPr="00782E9E" w:rsidRDefault="00782E9E" w:rsidP="00782E9E">
            <w:pPr>
              <w:jc w:val="center"/>
              <w:rPr>
                <w:sz w:val="20"/>
                <w:szCs w:val="20"/>
              </w:rPr>
            </w:pPr>
            <w:r w:rsidRPr="00782E9E">
              <w:rPr>
                <w:sz w:val="20"/>
                <w:szCs w:val="20"/>
              </w:rPr>
              <w:t> </w:t>
            </w:r>
          </w:p>
        </w:tc>
      </w:tr>
      <w:tr w:rsidR="00782E9E" w:rsidRPr="00782E9E" w14:paraId="7772987B" w14:textId="77777777" w:rsidTr="00782E9E">
        <w:trPr>
          <w:trHeight w:val="270"/>
        </w:trPr>
        <w:tc>
          <w:tcPr>
            <w:tcW w:w="1696" w:type="dxa"/>
            <w:vMerge/>
            <w:tcBorders>
              <w:top w:val="nil"/>
              <w:left w:val="double" w:sz="6" w:space="0" w:color="auto"/>
              <w:bottom w:val="double" w:sz="6" w:space="0" w:color="000000"/>
              <w:right w:val="single" w:sz="4" w:space="0" w:color="auto"/>
            </w:tcBorders>
            <w:vAlign w:val="center"/>
            <w:hideMark/>
          </w:tcPr>
          <w:p w14:paraId="011B7732" w14:textId="77777777" w:rsidR="00782E9E" w:rsidRPr="00782E9E" w:rsidRDefault="00782E9E" w:rsidP="00782E9E">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15B876C2" w14:textId="77777777" w:rsidR="00782E9E" w:rsidRPr="00782E9E" w:rsidRDefault="00782E9E" w:rsidP="00782E9E">
            <w:pPr>
              <w:rPr>
                <w:b/>
                <w:bCs/>
                <w:sz w:val="20"/>
                <w:szCs w:val="20"/>
              </w:rPr>
            </w:pPr>
          </w:p>
        </w:tc>
        <w:tc>
          <w:tcPr>
            <w:tcW w:w="822" w:type="dxa"/>
            <w:vMerge w:val="restart"/>
            <w:tcBorders>
              <w:top w:val="nil"/>
              <w:left w:val="single" w:sz="4" w:space="0" w:color="auto"/>
              <w:bottom w:val="single" w:sz="8" w:space="0" w:color="000000"/>
              <w:right w:val="single" w:sz="4" w:space="0" w:color="auto"/>
            </w:tcBorders>
            <w:shd w:val="clear" w:color="auto" w:fill="auto"/>
            <w:vAlign w:val="center"/>
            <w:hideMark/>
          </w:tcPr>
          <w:p w14:paraId="60B0AFCA" w14:textId="515AA588" w:rsidR="00782E9E" w:rsidRPr="00782E9E" w:rsidRDefault="001D7853" w:rsidP="00782E9E">
            <w:pPr>
              <w:jc w:val="center"/>
              <w:rPr>
                <w:b/>
                <w:bCs/>
                <w:sz w:val="20"/>
                <w:szCs w:val="20"/>
              </w:rPr>
            </w:pPr>
            <w:r>
              <w:rPr>
                <w:b/>
                <w:bCs/>
                <w:sz w:val="20"/>
                <w:szCs w:val="20"/>
              </w:rPr>
              <w:t>04000</w:t>
            </w:r>
            <w:r w:rsidR="00782E9E" w:rsidRPr="00782E9E">
              <w:rPr>
                <w:b/>
                <w:bCs/>
                <w:sz w:val="20"/>
                <w:szCs w:val="20"/>
              </w:rPr>
              <w:t> </w:t>
            </w:r>
          </w:p>
        </w:tc>
        <w:tc>
          <w:tcPr>
            <w:tcW w:w="812" w:type="dxa"/>
            <w:vMerge w:val="restart"/>
            <w:tcBorders>
              <w:top w:val="nil"/>
              <w:left w:val="single" w:sz="4" w:space="0" w:color="auto"/>
              <w:bottom w:val="single" w:sz="8" w:space="0" w:color="000000"/>
              <w:right w:val="single" w:sz="8" w:space="0" w:color="auto"/>
            </w:tcBorders>
            <w:shd w:val="clear" w:color="auto" w:fill="auto"/>
            <w:vAlign w:val="center"/>
            <w:hideMark/>
          </w:tcPr>
          <w:p w14:paraId="7554D061" w14:textId="1D8D36BD" w:rsidR="00782E9E" w:rsidRPr="00782E9E" w:rsidRDefault="00782E9E" w:rsidP="00782E9E">
            <w:pPr>
              <w:jc w:val="center"/>
              <w:rPr>
                <w:b/>
                <w:bCs/>
                <w:sz w:val="20"/>
                <w:szCs w:val="20"/>
              </w:rPr>
            </w:pPr>
            <w:r w:rsidRPr="00782E9E">
              <w:rPr>
                <w:b/>
                <w:bCs/>
                <w:sz w:val="20"/>
                <w:szCs w:val="20"/>
              </w:rPr>
              <w:t> </w:t>
            </w:r>
            <w:r w:rsidR="001D7853">
              <w:rPr>
                <w:b/>
                <w:bCs/>
                <w:sz w:val="20"/>
                <w:szCs w:val="20"/>
              </w:rPr>
              <w:t>UNDP</w:t>
            </w:r>
          </w:p>
        </w:tc>
        <w:tc>
          <w:tcPr>
            <w:tcW w:w="1116" w:type="dxa"/>
            <w:tcBorders>
              <w:top w:val="nil"/>
              <w:left w:val="nil"/>
              <w:bottom w:val="single" w:sz="4" w:space="0" w:color="auto"/>
              <w:right w:val="single" w:sz="8" w:space="0" w:color="auto"/>
            </w:tcBorders>
            <w:shd w:val="clear" w:color="auto" w:fill="auto"/>
            <w:vAlign w:val="center"/>
            <w:hideMark/>
          </w:tcPr>
          <w:p w14:paraId="51CB0249" w14:textId="77777777" w:rsidR="00782E9E" w:rsidRPr="00782E9E" w:rsidRDefault="00782E9E" w:rsidP="00782E9E">
            <w:pPr>
              <w:jc w:val="center"/>
              <w:rPr>
                <w:sz w:val="20"/>
                <w:szCs w:val="20"/>
              </w:rPr>
            </w:pPr>
            <w:r w:rsidRPr="00782E9E">
              <w:rPr>
                <w:sz w:val="20"/>
                <w:szCs w:val="20"/>
              </w:rPr>
              <w:t>72100</w:t>
            </w:r>
          </w:p>
        </w:tc>
        <w:tc>
          <w:tcPr>
            <w:tcW w:w="3251" w:type="dxa"/>
            <w:tcBorders>
              <w:top w:val="nil"/>
              <w:left w:val="nil"/>
              <w:bottom w:val="single" w:sz="4" w:space="0" w:color="auto"/>
              <w:right w:val="single" w:sz="8" w:space="0" w:color="auto"/>
            </w:tcBorders>
            <w:shd w:val="clear" w:color="auto" w:fill="auto"/>
            <w:vAlign w:val="center"/>
            <w:hideMark/>
          </w:tcPr>
          <w:p w14:paraId="74239DD5" w14:textId="77777777" w:rsidR="00782E9E" w:rsidRPr="00782E9E" w:rsidRDefault="00782E9E" w:rsidP="00782E9E">
            <w:pPr>
              <w:rPr>
                <w:sz w:val="20"/>
                <w:szCs w:val="20"/>
              </w:rPr>
            </w:pPr>
            <w:r w:rsidRPr="00782E9E">
              <w:rPr>
                <w:sz w:val="20"/>
                <w:szCs w:val="20"/>
              </w:rPr>
              <w:t>Contractual services:  Companies</w:t>
            </w:r>
          </w:p>
        </w:tc>
        <w:tc>
          <w:tcPr>
            <w:tcW w:w="917" w:type="dxa"/>
            <w:tcBorders>
              <w:top w:val="nil"/>
              <w:left w:val="nil"/>
              <w:bottom w:val="single" w:sz="4" w:space="0" w:color="auto"/>
              <w:right w:val="single" w:sz="8" w:space="0" w:color="auto"/>
            </w:tcBorders>
            <w:shd w:val="clear" w:color="auto" w:fill="auto"/>
            <w:noWrap/>
            <w:vAlign w:val="center"/>
            <w:hideMark/>
          </w:tcPr>
          <w:p w14:paraId="156AE320" w14:textId="77777777" w:rsidR="00782E9E" w:rsidRPr="00782E9E" w:rsidRDefault="00782E9E" w:rsidP="00782E9E">
            <w:pPr>
              <w:jc w:val="center"/>
              <w:rPr>
                <w:sz w:val="20"/>
                <w:szCs w:val="20"/>
              </w:rPr>
            </w:pPr>
            <w:r w:rsidRPr="00782E9E">
              <w:rPr>
                <w:sz w:val="20"/>
                <w:szCs w:val="20"/>
              </w:rPr>
              <w:t>4,500</w:t>
            </w:r>
          </w:p>
        </w:tc>
        <w:tc>
          <w:tcPr>
            <w:tcW w:w="917" w:type="dxa"/>
            <w:tcBorders>
              <w:top w:val="nil"/>
              <w:left w:val="nil"/>
              <w:bottom w:val="single" w:sz="4" w:space="0" w:color="auto"/>
              <w:right w:val="single" w:sz="8" w:space="0" w:color="auto"/>
            </w:tcBorders>
            <w:shd w:val="clear" w:color="auto" w:fill="auto"/>
            <w:noWrap/>
            <w:vAlign w:val="center"/>
            <w:hideMark/>
          </w:tcPr>
          <w:p w14:paraId="40980815" w14:textId="77777777" w:rsidR="00782E9E" w:rsidRPr="00782E9E" w:rsidRDefault="00782E9E" w:rsidP="00782E9E">
            <w:pPr>
              <w:jc w:val="center"/>
              <w:rPr>
                <w:sz w:val="20"/>
                <w:szCs w:val="20"/>
              </w:rPr>
            </w:pPr>
            <w:r w:rsidRPr="00782E9E">
              <w:rPr>
                <w:sz w:val="20"/>
                <w:szCs w:val="20"/>
              </w:rPr>
              <w:t>2,500</w:t>
            </w:r>
          </w:p>
        </w:tc>
        <w:tc>
          <w:tcPr>
            <w:tcW w:w="917" w:type="dxa"/>
            <w:tcBorders>
              <w:top w:val="nil"/>
              <w:left w:val="nil"/>
              <w:bottom w:val="single" w:sz="4" w:space="0" w:color="auto"/>
              <w:right w:val="single" w:sz="8" w:space="0" w:color="auto"/>
            </w:tcBorders>
            <w:shd w:val="clear" w:color="auto" w:fill="auto"/>
            <w:noWrap/>
            <w:vAlign w:val="center"/>
            <w:hideMark/>
          </w:tcPr>
          <w:p w14:paraId="237AF615" w14:textId="77777777" w:rsidR="00782E9E" w:rsidRPr="00782E9E" w:rsidRDefault="00782E9E" w:rsidP="00782E9E">
            <w:pPr>
              <w:jc w:val="center"/>
              <w:rPr>
                <w:sz w:val="20"/>
                <w:szCs w:val="20"/>
              </w:rPr>
            </w:pPr>
            <w:r w:rsidRPr="00782E9E">
              <w:rPr>
                <w:sz w:val="20"/>
                <w:szCs w:val="20"/>
              </w:rPr>
              <w:t>4,000</w:t>
            </w:r>
          </w:p>
        </w:tc>
        <w:tc>
          <w:tcPr>
            <w:tcW w:w="880" w:type="dxa"/>
            <w:tcBorders>
              <w:top w:val="single" w:sz="4" w:space="0" w:color="auto"/>
              <w:left w:val="nil"/>
              <w:bottom w:val="single" w:sz="4" w:space="0" w:color="auto"/>
              <w:right w:val="double" w:sz="6" w:space="0" w:color="auto"/>
            </w:tcBorders>
            <w:shd w:val="clear" w:color="auto" w:fill="auto"/>
            <w:noWrap/>
            <w:vAlign w:val="center"/>
            <w:hideMark/>
          </w:tcPr>
          <w:p w14:paraId="3F3F3F0C" w14:textId="77777777" w:rsidR="00782E9E" w:rsidRPr="00782E9E" w:rsidRDefault="00782E9E" w:rsidP="00782E9E">
            <w:pPr>
              <w:jc w:val="center"/>
              <w:rPr>
                <w:sz w:val="20"/>
                <w:szCs w:val="20"/>
              </w:rPr>
            </w:pPr>
            <w:r w:rsidRPr="00782E9E">
              <w:rPr>
                <w:sz w:val="20"/>
                <w:szCs w:val="20"/>
              </w:rPr>
              <w:t>11,000</w:t>
            </w:r>
          </w:p>
        </w:tc>
        <w:tc>
          <w:tcPr>
            <w:tcW w:w="927" w:type="dxa"/>
            <w:tcBorders>
              <w:top w:val="nil"/>
              <w:left w:val="nil"/>
              <w:bottom w:val="single" w:sz="4" w:space="0" w:color="auto"/>
              <w:right w:val="double" w:sz="6" w:space="0" w:color="auto"/>
            </w:tcBorders>
            <w:shd w:val="clear" w:color="auto" w:fill="auto"/>
            <w:vAlign w:val="center"/>
            <w:hideMark/>
          </w:tcPr>
          <w:p w14:paraId="78628AC5" w14:textId="77777777" w:rsidR="00782E9E" w:rsidRPr="00782E9E" w:rsidRDefault="00782E9E" w:rsidP="00782E9E">
            <w:pPr>
              <w:jc w:val="center"/>
              <w:rPr>
                <w:sz w:val="20"/>
                <w:szCs w:val="20"/>
              </w:rPr>
            </w:pPr>
            <w:r w:rsidRPr="00782E9E">
              <w:rPr>
                <w:sz w:val="20"/>
                <w:szCs w:val="20"/>
              </w:rPr>
              <w:t>6</w:t>
            </w:r>
          </w:p>
        </w:tc>
      </w:tr>
      <w:tr w:rsidR="00782E9E" w:rsidRPr="00782E9E" w14:paraId="4BD354F3" w14:textId="77777777" w:rsidTr="00782E9E">
        <w:trPr>
          <w:trHeight w:val="270"/>
        </w:trPr>
        <w:tc>
          <w:tcPr>
            <w:tcW w:w="1696" w:type="dxa"/>
            <w:vMerge/>
            <w:tcBorders>
              <w:top w:val="nil"/>
              <w:left w:val="double" w:sz="6" w:space="0" w:color="auto"/>
              <w:bottom w:val="double" w:sz="6" w:space="0" w:color="000000"/>
              <w:right w:val="single" w:sz="4" w:space="0" w:color="auto"/>
            </w:tcBorders>
            <w:vAlign w:val="center"/>
            <w:hideMark/>
          </w:tcPr>
          <w:p w14:paraId="02509CB3" w14:textId="77777777" w:rsidR="00782E9E" w:rsidRPr="00782E9E" w:rsidRDefault="00782E9E" w:rsidP="00782E9E">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699835CC" w14:textId="77777777" w:rsidR="00782E9E" w:rsidRPr="00782E9E" w:rsidRDefault="00782E9E" w:rsidP="00782E9E">
            <w:pPr>
              <w:rPr>
                <w:b/>
                <w:bCs/>
                <w:sz w:val="20"/>
                <w:szCs w:val="20"/>
              </w:rPr>
            </w:pPr>
          </w:p>
        </w:tc>
        <w:tc>
          <w:tcPr>
            <w:tcW w:w="822" w:type="dxa"/>
            <w:vMerge/>
            <w:tcBorders>
              <w:top w:val="nil"/>
              <w:left w:val="single" w:sz="4" w:space="0" w:color="auto"/>
              <w:bottom w:val="single" w:sz="8" w:space="0" w:color="000000"/>
              <w:right w:val="single" w:sz="4" w:space="0" w:color="auto"/>
            </w:tcBorders>
            <w:vAlign w:val="center"/>
            <w:hideMark/>
          </w:tcPr>
          <w:p w14:paraId="0F54CADA" w14:textId="77777777" w:rsidR="00782E9E" w:rsidRPr="00782E9E" w:rsidRDefault="00782E9E" w:rsidP="00782E9E">
            <w:pPr>
              <w:rPr>
                <w:b/>
                <w:bCs/>
                <w:sz w:val="20"/>
                <w:szCs w:val="20"/>
              </w:rPr>
            </w:pPr>
          </w:p>
        </w:tc>
        <w:tc>
          <w:tcPr>
            <w:tcW w:w="812" w:type="dxa"/>
            <w:vMerge/>
            <w:tcBorders>
              <w:top w:val="nil"/>
              <w:left w:val="single" w:sz="4" w:space="0" w:color="auto"/>
              <w:bottom w:val="single" w:sz="8" w:space="0" w:color="000000"/>
              <w:right w:val="single" w:sz="8" w:space="0" w:color="auto"/>
            </w:tcBorders>
            <w:vAlign w:val="center"/>
            <w:hideMark/>
          </w:tcPr>
          <w:p w14:paraId="42F6BB5A" w14:textId="77777777" w:rsidR="00782E9E" w:rsidRPr="00782E9E" w:rsidRDefault="00782E9E" w:rsidP="00782E9E">
            <w:pPr>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14:paraId="0E7E4157" w14:textId="77777777" w:rsidR="00782E9E" w:rsidRPr="00782E9E" w:rsidRDefault="00782E9E" w:rsidP="00782E9E">
            <w:pPr>
              <w:jc w:val="center"/>
              <w:rPr>
                <w:sz w:val="20"/>
                <w:szCs w:val="20"/>
              </w:rPr>
            </w:pPr>
            <w:r w:rsidRPr="00782E9E">
              <w:rPr>
                <w:sz w:val="20"/>
                <w:szCs w:val="20"/>
              </w:rPr>
              <w:t> </w:t>
            </w:r>
          </w:p>
        </w:tc>
        <w:tc>
          <w:tcPr>
            <w:tcW w:w="3251" w:type="dxa"/>
            <w:tcBorders>
              <w:top w:val="nil"/>
              <w:left w:val="nil"/>
              <w:bottom w:val="single" w:sz="8" w:space="0" w:color="auto"/>
              <w:right w:val="single" w:sz="8" w:space="0" w:color="auto"/>
            </w:tcBorders>
            <w:shd w:val="clear" w:color="auto" w:fill="auto"/>
            <w:vAlign w:val="center"/>
            <w:hideMark/>
          </w:tcPr>
          <w:p w14:paraId="1C9D71B0" w14:textId="77777777" w:rsidR="00782E9E" w:rsidRPr="00782E9E" w:rsidRDefault="00782E9E" w:rsidP="00782E9E">
            <w:pPr>
              <w:rPr>
                <w:b/>
                <w:bCs/>
                <w:sz w:val="20"/>
                <w:szCs w:val="20"/>
              </w:rPr>
            </w:pPr>
            <w:r w:rsidRPr="00782E9E">
              <w:rPr>
                <w:b/>
                <w:bCs/>
                <w:sz w:val="20"/>
                <w:szCs w:val="20"/>
              </w:rPr>
              <w:t>Sub-total UNDP</w:t>
            </w:r>
          </w:p>
        </w:tc>
        <w:tc>
          <w:tcPr>
            <w:tcW w:w="917" w:type="dxa"/>
            <w:tcBorders>
              <w:top w:val="nil"/>
              <w:left w:val="nil"/>
              <w:bottom w:val="single" w:sz="8" w:space="0" w:color="auto"/>
              <w:right w:val="single" w:sz="8" w:space="0" w:color="auto"/>
            </w:tcBorders>
            <w:shd w:val="clear" w:color="auto" w:fill="auto"/>
            <w:noWrap/>
            <w:vAlign w:val="center"/>
            <w:hideMark/>
          </w:tcPr>
          <w:p w14:paraId="5F1F2090" w14:textId="77777777" w:rsidR="00782E9E" w:rsidRPr="00782E9E" w:rsidRDefault="00782E9E" w:rsidP="00782E9E">
            <w:pPr>
              <w:jc w:val="center"/>
              <w:rPr>
                <w:b/>
                <w:bCs/>
                <w:sz w:val="20"/>
                <w:szCs w:val="20"/>
              </w:rPr>
            </w:pPr>
            <w:r w:rsidRPr="00782E9E">
              <w:rPr>
                <w:b/>
                <w:bCs/>
                <w:sz w:val="20"/>
                <w:szCs w:val="20"/>
              </w:rPr>
              <w:t>4,500</w:t>
            </w:r>
          </w:p>
        </w:tc>
        <w:tc>
          <w:tcPr>
            <w:tcW w:w="917" w:type="dxa"/>
            <w:tcBorders>
              <w:top w:val="nil"/>
              <w:left w:val="nil"/>
              <w:bottom w:val="single" w:sz="8" w:space="0" w:color="auto"/>
              <w:right w:val="single" w:sz="8" w:space="0" w:color="auto"/>
            </w:tcBorders>
            <w:shd w:val="clear" w:color="auto" w:fill="auto"/>
            <w:noWrap/>
            <w:vAlign w:val="center"/>
            <w:hideMark/>
          </w:tcPr>
          <w:p w14:paraId="483113EC" w14:textId="77777777" w:rsidR="00782E9E" w:rsidRPr="00782E9E" w:rsidRDefault="00782E9E" w:rsidP="00782E9E">
            <w:pPr>
              <w:jc w:val="center"/>
              <w:rPr>
                <w:b/>
                <w:bCs/>
                <w:sz w:val="20"/>
                <w:szCs w:val="20"/>
              </w:rPr>
            </w:pPr>
            <w:r w:rsidRPr="00782E9E">
              <w:rPr>
                <w:b/>
                <w:bCs/>
                <w:sz w:val="20"/>
                <w:szCs w:val="20"/>
              </w:rPr>
              <w:t>2,500</w:t>
            </w:r>
          </w:p>
        </w:tc>
        <w:tc>
          <w:tcPr>
            <w:tcW w:w="917" w:type="dxa"/>
            <w:tcBorders>
              <w:top w:val="nil"/>
              <w:left w:val="nil"/>
              <w:bottom w:val="single" w:sz="8" w:space="0" w:color="auto"/>
              <w:right w:val="single" w:sz="8" w:space="0" w:color="auto"/>
            </w:tcBorders>
            <w:shd w:val="clear" w:color="auto" w:fill="auto"/>
            <w:noWrap/>
            <w:vAlign w:val="center"/>
            <w:hideMark/>
          </w:tcPr>
          <w:p w14:paraId="1DD615E2" w14:textId="77777777" w:rsidR="00782E9E" w:rsidRPr="00782E9E" w:rsidRDefault="00782E9E" w:rsidP="00782E9E">
            <w:pPr>
              <w:jc w:val="center"/>
              <w:rPr>
                <w:b/>
                <w:bCs/>
                <w:sz w:val="20"/>
                <w:szCs w:val="20"/>
              </w:rPr>
            </w:pPr>
            <w:r w:rsidRPr="00782E9E">
              <w:rPr>
                <w:b/>
                <w:bCs/>
                <w:sz w:val="20"/>
                <w:szCs w:val="20"/>
              </w:rPr>
              <w:t>4,000</w:t>
            </w:r>
          </w:p>
        </w:tc>
        <w:tc>
          <w:tcPr>
            <w:tcW w:w="880" w:type="dxa"/>
            <w:tcBorders>
              <w:top w:val="nil"/>
              <w:left w:val="nil"/>
              <w:bottom w:val="single" w:sz="8" w:space="0" w:color="auto"/>
              <w:right w:val="double" w:sz="6" w:space="0" w:color="auto"/>
            </w:tcBorders>
            <w:shd w:val="clear" w:color="auto" w:fill="auto"/>
            <w:noWrap/>
            <w:vAlign w:val="center"/>
            <w:hideMark/>
          </w:tcPr>
          <w:p w14:paraId="39124E14" w14:textId="77777777" w:rsidR="00782E9E" w:rsidRPr="00782E9E" w:rsidRDefault="00782E9E" w:rsidP="00782E9E">
            <w:pPr>
              <w:jc w:val="center"/>
              <w:rPr>
                <w:b/>
                <w:bCs/>
                <w:sz w:val="20"/>
                <w:szCs w:val="20"/>
              </w:rPr>
            </w:pPr>
            <w:r w:rsidRPr="00782E9E">
              <w:rPr>
                <w:b/>
                <w:bCs/>
                <w:sz w:val="20"/>
                <w:szCs w:val="20"/>
              </w:rPr>
              <w:t>11,000</w:t>
            </w:r>
          </w:p>
        </w:tc>
        <w:tc>
          <w:tcPr>
            <w:tcW w:w="927" w:type="dxa"/>
            <w:tcBorders>
              <w:top w:val="nil"/>
              <w:left w:val="nil"/>
              <w:bottom w:val="nil"/>
              <w:right w:val="double" w:sz="6" w:space="0" w:color="auto"/>
            </w:tcBorders>
            <w:shd w:val="clear" w:color="auto" w:fill="auto"/>
            <w:vAlign w:val="center"/>
            <w:hideMark/>
          </w:tcPr>
          <w:p w14:paraId="0E4A19FA" w14:textId="77777777" w:rsidR="00782E9E" w:rsidRPr="00782E9E" w:rsidRDefault="00782E9E" w:rsidP="00782E9E">
            <w:pPr>
              <w:jc w:val="center"/>
              <w:rPr>
                <w:b/>
                <w:bCs/>
                <w:sz w:val="20"/>
                <w:szCs w:val="20"/>
              </w:rPr>
            </w:pPr>
            <w:r w:rsidRPr="00782E9E">
              <w:rPr>
                <w:b/>
                <w:bCs/>
                <w:sz w:val="20"/>
                <w:szCs w:val="20"/>
              </w:rPr>
              <w:t> </w:t>
            </w:r>
          </w:p>
        </w:tc>
      </w:tr>
      <w:tr w:rsidR="00782E9E" w:rsidRPr="00782E9E" w14:paraId="6A53D75F" w14:textId="77777777" w:rsidTr="00782E9E">
        <w:trPr>
          <w:trHeight w:val="285"/>
        </w:trPr>
        <w:tc>
          <w:tcPr>
            <w:tcW w:w="1696" w:type="dxa"/>
            <w:vMerge/>
            <w:tcBorders>
              <w:top w:val="nil"/>
              <w:left w:val="double" w:sz="6" w:space="0" w:color="auto"/>
              <w:bottom w:val="double" w:sz="6" w:space="0" w:color="000000"/>
              <w:right w:val="single" w:sz="4" w:space="0" w:color="auto"/>
            </w:tcBorders>
            <w:vAlign w:val="center"/>
            <w:hideMark/>
          </w:tcPr>
          <w:p w14:paraId="056ED2E9" w14:textId="77777777" w:rsidR="00782E9E" w:rsidRPr="00782E9E" w:rsidRDefault="00782E9E" w:rsidP="00782E9E">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079DE5F3" w14:textId="77777777" w:rsidR="00782E9E" w:rsidRPr="00782E9E" w:rsidRDefault="00782E9E" w:rsidP="00782E9E">
            <w:pPr>
              <w:rPr>
                <w:b/>
                <w:bCs/>
                <w:sz w:val="20"/>
                <w:szCs w:val="20"/>
              </w:rPr>
            </w:pPr>
          </w:p>
        </w:tc>
        <w:tc>
          <w:tcPr>
            <w:tcW w:w="822" w:type="dxa"/>
            <w:tcBorders>
              <w:top w:val="nil"/>
              <w:left w:val="nil"/>
              <w:bottom w:val="double" w:sz="6" w:space="0" w:color="auto"/>
              <w:right w:val="single" w:sz="4" w:space="0" w:color="auto"/>
            </w:tcBorders>
            <w:shd w:val="clear" w:color="auto" w:fill="auto"/>
            <w:vAlign w:val="center"/>
            <w:hideMark/>
          </w:tcPr>
          <w:p w14:paraId="4F8B62AF" w14:textId="77777777" w:rsidR="00782E9E" w:rsidRPr="00782E9E" w:rsidRDefault="00782E9E" w:rsidP="00782E9E">
            <w:pPr>
              <w:rPr>
                <w:b/>
                <w:bCs/>
                <w:sz w:val="20"/>
                <w:szCs w:val="20"/>
              </w:rPr>
            </w:pPr>
            <w:r w:rsidRPr="00782E9E">
              <w:rPr>
                <w:b/>
                <w:bCs/>
                <w:sz w:val="20"/>
                <w:szCs w:val="20"/>
              </w:rPr>
              <w:t> </w:t>
            </w:r>
          </w:p>
        </w:tc>
        <w:tc>
          <w:tcPr>
            <w:tcW w:w="812" w:type="dxa"/>
            <w:tcBorders>
              <w:top w:val="nil"/>
              <w:left w:val="nil"/>
              <w:bottom w:val="double" w:sz="6" w:space="0" w:color="auto"/>
              <w:right w:val="single" w:sz="8" w:space="0" w:color="auto"/>
            </w:tcBorders>
            <w:shd w:val="clear" w:color="auto" w:fill="auto"/>
            <w:vAlign w:val="center"/>
            <w:hideMark/>
          </w:tcPr>
          <w:p w14:paraId="3155B163" w14:textId="77777777" w:rsidR="00782E9E" w:rsidRPr="00782E9E" w:rsidRDefault="00782E9E" w:rsidP="00782E9E">
            <w:pPr>
              <w:jc w:val="center"/>
              <w:rPr>
                <w:b/>
                <w:bCs/>
                <w:sz w:val="20"/>
                <w:szCs w:val="20"/>
              </w:rPr>
            </w:pPr>
            <w:r w:rsidRPr="00782E9E">
              <w:rPr>
                <w:b/>
                <w:bCs/>
                <w:sz w:val="20"/>
                <w:szCs w:val="20"/>
              </w:rPr>
              <w:t> </w:t>
            </w:r>
          </w:p>
        </w:tc>
        <w:tc>
          <w:tcPr>
            <w:tcW w:w="1116" w:type="dxa"/>
            <w:tcBorders>
              <w:top w:val="double" w:sz="6" w:space="0" w:color="auto"/>
              <w:left w:val="nil"/>
              <w:bottom w:val="double" w:sz="6" w:space="0" w:color="auto"/>
              <w:right w:val="single" w:sz="8" w:space="0" w:color="auto"/>
            </w:tcBorders>
            <w:shd w:val="clear" w:color="auto" w:fill="auto"/>
            <w:vAlign w:val="center"/>
            <w:hideMark/>
          </w:tcPr>
          <w:p w14:paraId="3F82E653" w14:textId="77777777" w:rsidR="00782E9E" w:rsidRPr="00782E9E" w:rsidRDefault="00782E9E" w:rsidP="00782E9E">
            <w:pPr>
              <w:jc w:val="center"/>
              <w:rPr>
                <w:sz w:val="20"/>
                <w:szCs w:val="20"/>
              </w:rPr>
            </w:pPr>
            <w:r w:rsidRPr="00782E9E">
              <w:rPr>
                <w:sz w:val="20"/>
                <w:szCs w:val="20"/>
              </w:rPr>
              <w:t> </w:t>
            </w:r>
          </w:p>
        </w:tc>
        <w:tc>
          <w:tcPr>
            <w:tcW w:w="3251" w:type="dxa"/>
            <w:tcBorders>
              <w:top w:val="double" w:sz="6" w:space="0" w:color="auto"/>
              <w:left w:val="nil"/>
              <w:bottom w:val="double" w:sz="6" w:space="0" w:color="auto"/>
              <w:right w:val="single" w:sz="8" w:space="0" w:color="auto"/>
            </w:tcBorders>
            <w:shd w:val="clear" w:color="auto" w:fill="auto"/>
            <w:vAlign w:val="center"/>
            <w:hideMark/>
          </w:tcPr>
          <w:p w14:paraId="1BCAE34F" w14:textId="77777777" w:rsidR="00782E9E" w:rsidRPr="00782E9E" w:rsidRDefault="00782E9E" w:rsidP="00782E9E">
            <w:pPr>
              <w:rPr>
                <w:b/>
                <w:bCs/>
                <w:sz w:val="20"/>
                <w:szCs w:val="20"/>
              </w:rPr>
            </w:pPr>
            <w:r w:rsidRPr="00782E9E">
              <w:rPr>
                <w:b/>
                <w:bCs/>
                <w:sz w:val="20"/>
                <w:szCs w:val="20"/>
              </w:rPr>
              <w:t>Total Outcome 1</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517F096B" w14:textId="77777777" w:rsidR="00782E9E" w:rsidRPr="00782E9E" w:rsidRDefault="00782E9E" w:rsidP="00782E9E">
            <w:pPr>
              <w:jc w:val="center"/>
              <w:rPr>
                <w:b/>
                <w:bCs/>
                <w:sz w:val="20"/>
                <w:szCs w:val="20"/>
              </w:rPr>
            </w:pPr>
            <w:r w:rsidRPr="00782E9E">
              <w:rPr>
                <w:b/>
                <w:bCs/>
                <w:sz w:val="20"/>
                <w:szCs w:val="20"/>
              </w:rPr>
              <w:t>47,200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11991ECC" w14:textId="77777777" w:rsidR="00782E9E" w:rsidRPr="00782E9E" w:rsidRDefault="00782E9E" w:rsidP="00782E9E">
            <w:pPr>
              <w:jc w:val="center"/>
              <w:rPr>
                <w:b/>
                <w:bCs/>
                <w:sz w:val="20"/>
                <w:szCs w:val="20"/>
              </w:rPr>
            </w:pPr>
            <w:r w:rsidRPr="00782E9E">
              <w:rPr>
                <w:b/>
                <w:bCs/>
                <w:sz w:val="20"/>
                <w:szCs w:val="20"/>
              </w:rPr>
              <w:t>31,000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3A3F322E" w14:textId="77777777" w:rsidR="00782E9E" w:rsidRPr="00782E9E" w:rsidRDefault="00782E9E" w:rsidP="00782E9E">
            <w:pPr>
              <w:jc w:val="center"/>
              <w:rPr>
                <w:b/>
                <w:bCs/>
                <w:sz w:val="20"/>
                <w:szCs w:val="20"/>
              </w:rPr>
            </w:pPr>
            <w:r w:rsidRPr="00782E9E">
              <w:rPr>
                <w:b/>
                <w:bCs/>
                <w:sz w:val="20"/>
                <w:szCs w:val="20"/>
              </w:rPr>
              <w:t>24,300</w:t>
            </w:r>
          </w:p>
        </w:tc>
        <w:tc>
          <w:tcPr>
            <w:tcW w:w="880" w:type="dxa"/>
            <w:tcBorders>
              <w:top w:val="double" w:sz="6" w:space="0" w:color="auto"/>
              <w:left w:val="nil"/>
              <w:bottom w:val="double" w:sz="6" w:space="0" w:color="auto"/>
              <w:right w:val="double" w:sz="6" w:space="0" w:color="auto"/>
            </w:tcBorders>
            <w:shd w:val="clear" w:color="auto" w:fill="auto"/>
            <w:noWrap/>
            <w:vAlign w:val="center"/>
            <w:hideMark/>
          </w:tcPr>
          <w:p w14:paraId="2574DFC9" w14:textId="77777777" w:rsidR="00782E9E" w:rsidRPr="00782E9E" w:rsidRDefault="00782E9E" w:rsidP="00782E9E">
            <w:pPr>
              <w:jc w:val="center"/>
              <w:rPr>
                <w:b/>
                <w:bCs/>
                <w:sz w:val="20"/>
                <w:szCs w:val="20"/>
              </w:rPr>
            </w:pPr>
            <w:r w:rsidRPr="00782E9E">
              <w:rPr>
                <w:b/>
                <w:bCs/>
                <w:sz w:val="20"/>
                <w:szCs w:val="20"/>
              </w:rPr>
              <w:t>102,500</w:t>
            </w:r>
          </w:p>
        </w:tc>
        <w:tc>
          <w:tcPr>
            <w:tcW w:w="927" w:type="dxa"/>
            <w:tcBorders>
              <w:top w:val="double" w:sz="6" w:space="0" w:color="auto"/>
              <w:left w:val="nil"/>
              <w:bottom w:val="double" w:sz="6" w:space="0" w:color="auto"/>
              <w:right w:val="double" w:sz="6" w:space="0" w:color="auto"/>
            </w:tcBorders>
            <w:shd w:val="clear" w:color="auto" w:fill="auto"/>
            <w:vAlign w:val="center"/>
            <w:hideMark/>
          </w:tcPr>
          <w:p w14:paraId="0FB9EA07" w14:textId="77777777" w:rsidR="00782E9E" w:rsidRPr="00782E9E" w:rsidRDefault="00782E9E" w:rsidP="00782E9E">
            <w:pPr>
              <w:jc w:val="center"/>
              <w:rPr>
                <w:b/>
                <w:bCs/>
                <w:sz w:val="20"/>
                <w:szCs w:val="20"/>
              </w:rPr>
            </w:pPr>
            <w:r w:rsidRPr="00782E9E">
              <w:rPr>
                <w:b/>
                <w:bCs/>
                <w:sz w:val="20"/>
                <w:szCs w:val="20"/>
              </w:rPr>
              <w:t> </w:t>
            </w:r>
          </w:p>
        </w:tc>
      </w:tr>
    </w:tbl>
    <w:p w14:paraId="704E7CB3" w14:textId="3A71DD75" w:rsidR="00FC26E7" w:rsidRDefault="00FC26E7" w:rsidP="002B173F"/>
    <w:tbl>
      <w:tblPr>
        <w:tblW w:w="13670" w:type="dxa"/>
        <w:tblInd w:w="85" w:type="dxa"/>
        <w:tblLook w:val="04A0" w:firstRow="1" w:lastRow="0" w:firstColumn="1" w:lastColumn="0" w:noHBand="0" w:noVBand="1"/>
      </w:tblPr>
      <w:tblGrid>
        <w:gridCol w:w="1694"/>
        <w:gridCol w:w="1416"/>
        <w:gridCol w:w="821"/>
        <w:gridCol w:w="816"/>
        <w:gridCol w:w="1116"/>
        <w:gridCol w:w="3250"/>
        <w:gridCol w:w="917"/>
        <w:gridCol w:w="917"/>
        <w:gridCol w:w="917"/>
        <w:gridCol w:w="880"/>
        <w:gridCol w:w="926"/>
      </w:tblGrid>
      <w:tr w:rsidR="00782E9E" w:rsidRPr="00782E9E" w14:paraId="47DF8226" w14:textId="77777777" w:rsidTr="00782E9E">
        <w:trPr>
          <w:trHeight w:val="1050"/>
        </w:trPr>
        <w:tc>
          <w:tcPr>
            <w:tcW w:w="1694" w:type="dxa"/>
            <w:tcBorders>
              <w:top w:val="double" w:sz="6" w:space="0" w:color="auto"/>
              <w:left w:val="double" w:sz="6" w:space="0" w:color="auto"/>
              <w:bottom w:val="single" w:sz="8" w:space="0" w:color="auto"/>
              <w:right w:val="single" w:sz="4" w:space="0" w:color="auto"/>
            </w:tcBorders>
            <w:shd w:val="clear" w:color="auto" w:fill="auto"/>
            <w:vAlign w:val="center"/>
            <w:hideMark/>
          </w:tcPr>
          <w:p w14:paraId="09F18F63" w14:textId="77777777" w:rsidR="00782E9E" w:rsidRPr="00782E9E" w:rsidRDefault="00782E9E" w:rsidP="00782E9E">
            <w:pPr>
              <w:jc w:val="center"/>
              <w:rPr>
                <w:b/>
                <w:bCs/>
                <w:sz w:val="20"/>
                <w:szCs w:val="20"/>
              </w:rPr>
            </w:pPr>
            <w:r w:rsidRPr="00782E9E">
              <w:rPr>
                <w:b/>
                <w:bCs/>
                <w:sz w:val="20"/>
                <w:szCs w:val="20"/>
              </w:rPr>
              <w:t>GEF Outcome/Atlas Activity</w:t>
            </w:r>
          </w:p>
        </w:tc>
        <w:tc>
          <w:tcPr>
            <w:tcW w:w="1416" w:type="dxa"/>
            <w:tcBorders>
              <w:top w:val="double" w:sz="6" w:space="0" w:color="auto"/>
              <w:left w:val="nil"/>
              <w:bottom w:val="single" w:sz="8" w:space="0" w:color="auto"/>
              <w:right w:val="single" w:sz="4" w:space="0" w:color="auto"/>
            </w:tcBorders>
            <w:shd w:val="clear" w:color="auto" w:fill="auto"/>
            <w:vAlign w:val="center"/>
            <w:hideMark/>
          </w:tcPr>
          <w:p w14:paraId="13167BFE" w14:textId="77777777" w:rsidR="00782E9E" w:rsidRPr="00782E9E" w:rsidRDefault="00782E9E" w:rsidP="00782E9E">
            <w:pPr>
              <w:jc w:val="center"/>
              <w:rPr>
                <w:b/>
                <w:bCs/>
                <w:sz w:val="20"/>
                <w:szCs w:val="20"/>
              </w:rPr>
            </w:pPr>
            <w:r w:rsidRPr="00782E9E">
              <w:rPr>
                <w:b/>
                <w:bCs/>
                <w:sz w:val="20"/>
                <w:szCs w:val="20"/>
              </w:rPr>
              <w:t>Responsible Party/ Implementing Agent</w:t>
            </w:r>
          </w:p>
        </w:tc>
        <w:tc>
          <w:tcPr>
            <w:tcW w:w="821" w:type="dxa"/>
            <w:tcBorders>
              <w:top w:val="double" w:sz="6" w:space="0" w:color="auto"/>
              <w:left w:val="nil"/>
              <w:bottom w:val="single" w:sz="8" w:space="0" w:color="auto"/>
              <w:right w:val="single" w:sz="4" w:space="0" w:color="auto"/>
            </w:tcBorders>
            <w:shd w:val="clear" w:color="auto" w:fill="auto"/>
            <w:vAlign w:val="center"/>
            <w:hideMark/>
          </w:tcPr>
          <w:p w14:paraId="609F8D7F" w14:textId="77777777" w:rsidR="00782E9E" w:rsidRPr="00782E9E" w:rsidRDefault="00782E9E" w:rsidP="00782E9E">
            <w:pPr>
              <w:jc w:val="center"/>
              <w:rPr>
                <w:b/>
                <w:bCs/>
                <w:sz w:val="20"/>
                <w:szCs w:val="20"/>
              </w:rPr>
            </w:pPr>
            <w:r w:rsidRPr="00782E9E">
              <w:rPr>
                <w:b/>
                <w:bCs/>
                <w:sz w:val="20"/>
                <w:szCs w:val="20"/>
              </w:rPr>
              <w:t>Fund ID</w:t>
            </w:r>
          </w:p>
        </w:tc>
        <w:tc>
          <w:tcPr>
            <w:tcW w:w="816" w:type="dxa"/>
            <w:tcBorders>
              <w:top w:val="double" w:sz="6" w:space="0" w:color="auto"/>
              <w:left w:val="nil"/>
              <w:bottom w:val="single" w:sz="8" w:space="0" w:color="auto"/>
              <w:right w:val="single" w:sz="8" w:space="0" w:color="auto"/>
            </w:tcBorders>
            <w:shd w:val="clear" w:color="auto" w:fill="auto"/>
            <w:vAlign w:val="center"/>
            <w:hideMark/>
          </w:tcPr>
          <w:p w14:paraId="64043340" w14:textId="77777777" w:rsidR="00782E9E" w:rsidRPr="00782E9E" w:rsidRDefault="00782E9E" w:rsidP="00782E9E">
            <w:pPr>
              <w:jc w:val="center"/>
              <w:rPr>
                <w:b/>
                <w:bCs/>
                <w:sz w:val="20"/>
                <w:szCs w:val="20"/>
              </w:rPr>
            </w:pPr>
            <w:r w:rsidRPr="00782E9E">
              <w:rPr>
                <w:b/>
                <w:bCs/>
                <w:sz w:val="20"/>
                <w:szCs w:val="20"/>
              </w:rPr>
              <w:t>Donor Name</w:t>
            </w:r>
          </w:p>
        </w:tc>
        <w:tc>
          <w:tcPr>
            <w:tcW w:w="1116" w:type="dxa"/>
            <w:tcBorders>
              <w:top w:val="double" w:sz="6" w:space="0" w:color="auto"/>
              <w:left w:val="nil"/>
              <w:bottom w:val="single" w:sz="8" w:space="0" w:color="auto"/>
              <w:right w:val="single" w:sz="8" w:space="0" w:color="auto"/>
            </w:tcBorders>
            <w:shd w:val="clear" w:color="auto" w:fill="auto"/>
            <w:vAlign w:val="center"/>
            <w:hideMark/>
          </w:tcPr>
          <w:p w14:paraId="102F1098" w14:textId="77777777" w:rsidR="00782E9E" w:rsidRPr="00782E9E" w:rsidRDefault="00782E9E" w:rsidP="00782E9E">
            <w:pPr>
              <w:jc w:val="center"/>
              <w:rPr>
                <w:b/>
                <w:bCs/>
                <w:sz w:val="20"/>
                <w:szCs w:val="20"/>
              </w:rPr>
            </w:pPr>
            <w:r w:rsidRPr="00782E9E">
              <w:rPr>
                <w:b/>
                <w:bCs/>
                <w:sz w:val="20"/>
                <w:szCs w:val="20"/>
              </w:rPr>
              <w:t>Atlas Budgetary Account Code</w:t>
            </w:r>
          </w:p>
        </w:tc>
        <w:tc>
          <w:tcPr>
            <w:tcW w:w="3250" w:type="dxa"/>
            <w:tcBorders>
              <w:top w:val="double" w:sz="6" w:space="0" w:color="auto"/>
              <w:left w:val="nil"/>
              <w:bottom w:val="single" w:sz="8" w:space="0" w:color="auto"/>
              <w:right w:val="single" w:sz="8" w:space="0" w:color="auto"/>
            </w:tcBorders>
            <w:shd w:val="clear" w:color="auto" w:fill="auto"/>
            <w:vAlign w:val="center"/>
            <w:hideMark/>
          </w:tcPr>
          <w:p w14:paraId="789C51BC" w14:textId="77777777" w:rsidR="00782E9E" w:rsidRPr="00782E9E" w:rsidRDefault="00782E9E" w:rsidP="00782E9E">
            <w:pPr>
              <w:jc w:val="center"/>
              <w:rPr>
                <w:b/>
                <w:bCs/>
                <w:sz w:val="20"/>
                <w:szCs w:val="20"/>
              </w:rPr>
            </w:pPr>
            <w:r w:rsidRPr="00782E9E">
              <w:rPr>
                <w:b/>
                <w:bCs/>
                <w:sz w:val="20"/>
                <w:szCs w:val="20"/>
              </w:rPr>
              <w:t>ATLAS Budget Description</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1FF8942E" w14:textId="77777777" w:rsidR="00782E9E" w:rsidRPr="00782E9E" w:rsidRDefault="00782E9E" w:rsidP="00782E9E">
            <w:pPr>
              <w:jc w:val="center"/>
              <w:rPr>
                <w:b/>
                <w:bCs/>
                <w:sz w:val="20"/>
                <w:szCs w:val="20"/>
              </w:rPr>
            </w:pPr>
            <w:r w:rsidRPr="00782E9E">
              <w:rPr>
                <w:b/>
                <w:bCs/>
                <w:sz w:val="20"/>
                <w:szCs w:val="20"/>
              </w:rPr>
              <w:t>Amount Year 1 (USD)</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1E597E5B" w14:textId="77777777" w:rsidR="00782E9E" w:rsidRPr="00782E9E" w:rsidRDefault="00782E9E" w:rsidP="00782E9E">
            <w:pPr>
              <w:jc w:val="center"/>
              <w:rPr>
                <w:b/>
                <w:bCs/>
                <w:sz w:val="20"/>
                <w:szCs w:val="20"/>
              </w:rPr>
            </w:pPr>
            <w:r w:rsidRPr="00782E9E">
              <w:rPr>
                <w:b/>
                <w:bCs/>
                <w:sz w:val="20"/>
                <w:szCs w:val="20"/>
              </w:rPr>
              <w:t>Amount Year 2 (USD)</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6A513422" w14:textId="77777777" w:rsidR="00782E9E" w:rsidRPr="00782E9E" w:rsidRDefault="00782E9E" w:rsidP="00782E9E">
            <w:pPr>
              <w:jc w:val="center"/>
              <w:rPr>
                <w:b/>
                <w:bCs/>
                <w:sz w:val="20"/>
                <w:szCs w:val="20"/>
              </w:rPr>
            </w:pPr>
            <w:r w:rsidRPr="00782E9E">
              <w:rPr>
                <w:b/>
                <w:bCs/>
                <w:sz w:val="20"/>
                <w:szCs w:val="20"/>
              </w:rPr>
              <w:t>Amount Year 3 (USD)</w:t>
            </w:r>
          </w:p>
        </w:tc>
        <w:tc>
          <w:tcPr>
            <w:tcW w:w="880" w:type="dxa"/>
            <w:tcBorders>
              <w:top w:val="double" w:sz="6" w:space="0" w:color="auto"/>
              <w:left w:val="nil"/>
              <w:bottom w:val="single" w:sz="8" w:space="0" w:color="auto"/>
              <w:right w:val="double" w:sz="6" w:space="0" w:color="auto"/>
            </w:tcBorders>
            <w:shd w:val="clear" w:color="auto" w:fill="auto"/>
            <w:vAlign w:val="center"/>
            <w:hideMark/>
          </w:tcPr>
          <w:p w14:paraId="4849FCB4" w14:textId="77777777" w:rsidR="00782E9E" w:rsidRPr="00782E9E" w:rsidRDefault="00782E9E" w:rsidP="00782E9E">
            <w:pPr>
              <w:jc w:val="center"/>
              <w:rPr>
                <w:b/>
                <w:bCs/>
                <w:sz w:val="20"/>
                <w:szCs w:val="20"/>
              </w:rPr>
            </w:pPr>
            <w:r w:rsidRPr="00782E9E">
              <w:rPr>
                <w:b/>
                <w:bCs/>
                <w:sz w:val="20"/>
                <w:szCs w:val="20"/>
              </w:rPr>
              <w:t>Total (USD)</w:t>
            </w:r>
          </w:p>
        </w:tc>
        <w:tc>
          <w:tcPr>
            <w:tcW w:w="926" w:type="dxa"/>
            <w:tcBorders>
              <w:top w:val="double" w:sz="6" w:space="0" w:color="auto"/>
              <w:left w:val="nil"/>
              <w:bottom w:val="single" w:sz="8" w:space="0" w:color="auto"/>
              <w:right w:val="double" w:sz="6" w:space="0" w:color="auto"/>
            </w:tcBorders>
            <w:shd w:val="clear" w:color="auto" w:fill="auto"/>
            <w:vAlign w:val="center"/>
            <w:hideMark/>
          </w:tcPr>
          <w:p w14:paraId="597064FF" w14:textId="77777777" w:rsidR="00782E9E" w:rsidRPr="00782E9E" w:rsidRDefault="00782E9E" w:rsidP="00782E9E">
            <w:pPr>
              <w:jc w:val="center"/>
              <w:rPr>
                <w:b/>
                <w:bCs/>
                <w:sz w:val="20"/>
                <w:szCs w:val="20"/>
              </w:rPr>
            </w:pPr>
            <w:r w:rsidRPr="00782E9E">
              <w:rPr>
                <w:b/>
                <w:bCs/>
                <w:sz w:val="20"/>
                <w:szCs w:val="20"/>
              </w:rPr>
              <w:t>Budget Notes</w:t>
            </w:r>
          </w:p>
        </w:tc>
      </w:tr>
      <w:tr w:rsidR="00782E9E" w:rsidRPr="00782E9E" w14:paraId="43E9AABE" w14:textId="77777777" w:rsidTr="00782E9E">
        <w:trPr>
          <w:trHeight w:val="270"/>
        </w:trPr>
        <w:tc>
          <w:tcPr>
            <w:tcW w:w="1694" w:type="dxa"/>
            <w:vMerge w:val="restart"/>
            <w:tcBorders>
              <w:top w:val="nil"/>
              <w:left w:val="double" w:sz="6" w:space="0" w:color="auto"/>
              <w:bottom w:val="double" w:sz="6" w:space="0" w:color="000000"/>
              <w:right w:val="single" w:sz="4" w:space="0" w:color="auto"/>
            </w:tcBorders>
            <w:shd w:val="clear" w:color="auto" w:fill="auto"/>
            <w:vAlign w:val="center"/>
            <w:hideMark/>
          </w:tcPr>
          <w:p w14:paraId="6490BAC7" w14:textId="77777777" w:rsidR="00782E9E" w:rsidRPr="00782E9E" w:rsidRDefault="00782E9E" w:rsidP="00782E9E">
            <w:pPr>
              <w:jc w:val="center"/>
              <w:rPr>
                <w:b/>
                <w:bCs/>
                <w:sz w:val="20"/>
                <w:szCs w:val="20"/>
              </w:rPr>
            </w:pPr>
            <w:r w:rsidRPr="00782E9E">
              <w:rPr>
                <w:b/>
                <w:bCs/>
                <w:sz w:val="20"/>
                <w:szCs w:val="20"/>
              </w:rPr>
              <w:t>COMPONENT 2:</w:t>
            </w:r>
            <w:r w:rsidRPr="00782E9E">
              <w:rPr>
                <w:b/>
                <w:bCs/>
                <w:sz w:val="20"/>
                <w:szCs w:val="20"/>
              </w:rPr>
              <w:br/>
            </w:r>
            <w:r w:rsidRPr="00782E9E">
              <w:rPr>
                <w:b/>
                <w:bCs/>
                <w:sz w:val="20"/>
                <w:szCs w:val="20"/>
              </w:rPr>
              <w:br/>
              <w:t>Strengthened institutional capacities to implement an EIMMS</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14:paraId="1F5A4F5E" w14:textId="77777777" w:rsidR="00782E9E" w:rsidRPr="00782E9E" w:rsidRDefault="00782E9E" w:rsidP="00782E9E">
            <w:pPr>
              <w:jc w:val="center"/>
              <w:rPr>
                <w:b/>
                <w:bCs/>
                <w:sz w:val="20"/>
                <w:szCs w:val="20"/>
              </w:rPr>
            </w:pPr>
            <w:r w:rsidRPr="00782E9E">
              <w:rPr>
                <w:b/>
                <w:bCs/>
                <w:sz w:val="20"/>
                <w:szCs w:val="20"/>
              </w:rPr>
              <w:t>UNDP</w:t>
            </w:r>
          </w:p>
        </w:tc>
        <w:tc>
          <w:tcPr>
            <w:tcW w:w="821" w:type="dxa"/>
            <w:vMerge w:val="restart"/>
            <w:tcBorders>
              <w:top w:val="nil"/>
              <w:left w:val="single" w:sz="4" w:space="0" w:color="auto"/>
              <w:bottom w:val="single" w:sz="8" w:space="0" w:color="000000"/>
              <w:right w:val="single" w:sz="4" w:space="0" w:color="auto"/>
            </w:tcBorders>
            <w:shd w:val="clear" w:color="auto" w:fill="auto"/>
            <w:vAlign w:val="center"/>
            <w:hideMark/>
          </w:tcPr>
          <w:p w14:paraId="66A39247" w14:textId="77777777" w:rsidR="00782E9E" w:rsidRPr="00782E9E" w:rsidRDefault="00782E9E" w:rsidP="00782E9E">
            <w:pPr>
              <w:jc w:val="center"/>
              <w:rPr>
                <w:b/>
                <w:bCs/>
                <w:sz w:val="20"/>
                <w:szCs w:val="20"/>
              </w:rPr>
            </w:pPr>
            <w:r w:rsidRPr="00782E9E">
              <w:rPr>
                <w:b/>
                <w:bCs/>
                <w:sz w:val="20"/>
                <w:szCs w:val="20"/>
              </w:rPr>
              <w:t>62000</w:t>
            </w:r>
          </w:p>
        </w:tc>
        <w:tc>
          <w:tcPr>
            <w:tcW w:w="816" w:type="dxa"/>
            <w:vMerge w:val="restart"/>
            <w:tcBorders>
              <w:top w:val="nil"/>
              <w:left w:val="single" w:sz="4" w:space="0" w:color="auto"/>
              <w:bottom w:val="single" w:sz="8" w:space="0" w:color="000000"/>
              <w:right w:val="single" w:sz="8" w:space="0" w:color="auto"/>
            </w:tcBorders>
            <w:shd w:val="clear" w:color="auto" w:fill="auto"/>
            <w:vAlign w:val="center"/>
            <w:hideMark/>
          </w:tcPr>
          <w:p w14:paraId="2C2F926C" w14:textId="77777777" w:rsidR="00782E9E" w:rsidRPr="00782E9E" w:rsidRDefault="00782E9E" w:rsidP="00782E9E">
            <w:pPr>
              <w:jc w:val="center"/>
              <w:rPr>
                <w:b/>
                <w:bCs/>
                <w:sz w:val="20"/>
                <w:szCs w:val="20"/>
              </w:rPr>
            </w:pPr>
            <w:r w:rsidRPr="00782E9E">
              <w:rPr>
                <w:b/>
                <w:bCs/>
                <w:sz w:val="20"/>
                <w:szCs w:val="20"/>
              </w:rPr>
              <w:t>GEF</w:t>
            </w:r>
          </w:p>
        </w:tc>
        <w:tc>
          <w:tcPr>
            <w:tcW w:w="1116" w:type="dxa"/>
            <w:tcBorders>
              <w:top w:val="nil"/>
              <w:left w:val="nil"/>
              <w:bottom w:val="nil"/>
              <w:right w:val="single" w:sz="8" w:space="0" w:color="auto"/>
            </w:tcBorders>
            <w:shd w:val="clear" w:color="auto" w:fill="auto"/>
            <w:vAlign w:val="center"/>
            <w:hideMark/>
          </w:tcPr>
          <w:p w14:paraId="381110E7" w14:textId="77777777" w:rsidR="00782E9E" w:rsidRPr="00782E9E" w:rsidRDefault="00782E9E" w:rsidP="00782E9E">
            <w:pPr>
              <w:jc w:val="center"/>
              <w:rPr>
                <w:sz w:val="20"/>
                <w:szCs w:val="20"/>
              </w:rPr>
            </w:pPr>
            <w:r w:rsidRPr="00782E9E">
              <w:rPr>
                <w:sz w:val="20"/>
                <w:szCs w:val="20"/>
              </w:rPr>
              <w:t>71300</w:t>
            </w:r>
          </w:p>
        </w:tc>
        <w:tc>
          <w:tcPr>
            <w:tcW w:w="3250" w:type="dxa"/>
            <w:tcBorders>
              <w:top w:val="single" w:sz="4" w:space="0" w:color="auto"/>
              <w:left w:val="nil"/>
              <w:bottom w:val="nil"/>
              <w:right w:val="single" w:sz="8" w:space="0" w:color="auto"/>
            </w:tcBorders>
            <w:shd w:val="clear" w:color="auto" w:fill="auto"/>
            <w:vAlign w:val="center"/>
            <w:hideMark/>
          </w:tcPr>
          <w:p w14:paraId="01C23554" w14:textId="77777777" w:rsidR="00782E9E" w:rsidRPr="00782E9E" w:rsidRDefault="00782E9E" w:rsidP="00782E9E">
            <w:pPr>
              <w:rPr>
                <w:sz w:val="20"/>
                <w:szCs w:val="20"/>
              </w:rPr>
            </w:pPr>
            <w:r w:rsidRPr="00782E9E">
              <w:rPr>
                <w:sz w:val="20"/>
                <w:szCs w:val="20"/>
              </w:rPr>
              <w:t>Local Consultants</w:t>
            </w:r>
          </w:p>
        </w:tc>
        <w:tc>
          <w:tcPr>
            <w:tcW w:w="917" w:type="dxa"/>
            <w:tcBorders>
              <w:top w:val="single" w:sz="8" w:space="0" w:color="auto"/>
              <w:left w:val="single" w:sz="8" w:space="0" w:color="auto"/>
              <w:bottom w:val="nil"/>
              <w:right w:val="single" w:sz="8" w:space="0" w:color="auto"/>
            </w:tcBorders>
            <w:shd w:val="clear" w:color="auto" w:fill="auto"/>
            <w:noWrap/>
            <w:vAlign w:val="center"/>
            <w:hideMark/>
          </w:tcPr>
          <w:p w14:paraId="12848EF7" w14:textId="77777777" w:rsidR="00782E9E" w:rsidRPr="00782E9E" w:rsidRDefault="00782E9E" w:rsidP="00782E9E">
            <w:pPr>
              <w:jc w:val="center"/>
              <w:rPr>
                <w:sz w:val="20"/>
                <w:szCs w:val="20"/>
              </w:rPr>
            </w:pPr>
            <w:r w:rsidRPr="00782E9E">
              <w:rPr>
                <w:sz w:val="20"/>
                <w:szCs w:val="20"/>
              </w:rPr>
              <w:t>51,500</w:t>
            </w:r>
          </w:p>
        </w:tc>
        <w:tc>
          <w:tcPr>
            <w:tcW w:w="917" w:type="dxa"/>
            <w:tcBorders>
              <w:top w:val="single" w:sz="8" w:space="0" w:color="auto"/>
              <w:left w:val="nil"/>
              <w:bottom w:val="nil"/>
              <w:right w:val="single" w:sz="8" w:space="0" w:color="auto"/>
            </w:tcBorders>
            <w:shd w:val="clear" w:color="auto" w:fill="auto"/>
            <w:noWrap/>
            <w:vAlign w:val="center"/>
            <w:hideMark/>
          </w:tcPr>
          <w:p w14:paraId="026D5D19" w14:textId="77777777" w:rsidR="00782E9E" w:rsidRPr="00782E9E" w:rsidRDefault="00782E9E" w:rsidP="00782E9E">
            <w:pPr>
              <w:jc w:val="center"/>
              <w:rPr>
                <w:sz w:val="20"/>
                <w:szCs w:val="20"/>
              </w:rPr>
            </w:pPr>
            <w:r w:rsidRPr="00782E9E">
              <w:rPr>
                <w:sz w:val="20"/>
                <w:szCs w:val="20"/>
              </w:rPr>
              <w:t>51,500</w:t>
            </w:r>
          </w:p>
        </w:tc>
        <w:tc>
          <w:tcPr>
            <w:tcW w:w="917" w:type="dxa"/>
            <w:tcBorders>
              <w:top w:val="single" w:sz="8" w:space="0" w:color="auto"/>
              <w:left w:val="nil"/>
              <w:bottom w:val="nil"/>
              <w:right w:val="single" w:sz="8" w:space="0" w:color="auto"/>
            </w:tcBorders>
            <w:shd w:val="clear" w:color="auto" w:fill="auto"/>
            <w:noWrap/>
            <w:vAlign w:val="center"/>
            <w:hideMark/>
          </w:tcPr>
          <w:p w14:paraId="38993783" w14:textId="77777777" w:rsidR="00782E9E" w:rsidRPr="00782E9E" w:rsidRDefault="00782E9E" w:rsidP="00782E9E">
            <w:pPr>
              <w:jc w:val="center"/>
              <w:rPr>
                <w:sz w:val="20"/>
                <w:szCs w:val="20"/>
              </w:rPr>
            </w:pPr>
            <w:r w:rsidRPr="00782E9E">
              <w:rPr>
                <w:sz w:val="20"/>
                <w:szCs w:val="20"/>
              </w:rPr>
              <w:t>36,000</w:t>
            </w:r>
          </w:p>
        </w:tc>
        <w:tc>
          <w:tcPr>
            <w:tcW w:w="880" w:type="dxa"/>
            <w:tcBorders>
              <w:top w:val="nil"/>
              <w:left w:val="nil"/>
              <w:bottom w:val="nil"/>
              <w:right w:val="double" w:sz="6" w:space="0" w:color="auto"/>
            </w:tcBorders>
            <w:shd w:val="clear" w:color="auto" w:fill="auto"/>
            <w:noWrap/>
            <w:vAlign w:val="center"/>
            <w:hideMark/>
          </w:tcPr>
          <w:p w14:paraId="68F3759B" w14:textId="77777777" w:rsidR="00782E9E" w:rsidRPr="00782E9E" w:rsidRDefault="00782E9E" w:rsidP="00782E9E">
            <w:pPr>
              <w:jc w:val="center"/>
              <w:rPr>
                <w:sz w:val="20"/>
                <w:szCs w:val="20"/>
              </w:rPr>
            </w:pPr>
            <w:r w:rsidRPr="00782E9E">
              <w:rPr>
                <w:sz w:val="20"/>
                <w:szCs w:val="20"/>
              </w:rPr>
              <w:t>139,000</w:t>
            </w:r>
          </w:p>
        </w:tc>
        <w:tc>
          <w:tcPr>
            <w:tcW w:w="926" w:type="dxa"/>
            <w:tcBorders>
              <w:top w:val="nil"/>
              <w:left w:val="nil"/>
              <w:bottom w:val="nil"/>
              <w:right w:val="double" w:sz="6" w:space="0" w:color="auto"/>
            </w:tcBorders>
            <w:shd w:val="clear" w:color="auto" w:fill="auto"/>
            <w:vAlign w:val="center"/>
            <w:hideMark/>
          </w:tcPr>
          <w:p w14:paraId="5EF3A40F" w14:textId="77777777" w:rsidR="00782E9E" w:rsidRPr="00782E9E" w:rsidRDefault="00782E9E" w:rsidP="00782E9E">
            <w:pPr>
              <w:jc w:val="center"/>
              <w:rPr>
                <w:sz w:val="20"/>
                <w:szCs w:val="20"/>
              </w:rPr>
            </w:pPr>
            <w:r w:rsidRPr="00782E9E">
              <w:rPr>
                <w:sz w:val="20"/>
                <w:szCs w:val="20"/>
              </w:rPr>
              <w:t>1</w:t>
            </w:r>
          </w:p>
        </w:tc>
      </w:tr>
      <w:tr w:rsidR="00782E9E" w:rsidRPr="00782E9E" w14:paraId="4B0FD8B7" w14:textId="77777777" w:rsidTr="00782E9E">
        <w:trPr>
          <w:trHeight w:val="270"/>
        </w:trPr>
        <w:tc>
          <w:tcPr>
            <w:tcW w:w="1694" w:type="dxa"/>
            <w:vMerge/>
            <w:tcBorders>
              <w:top w:val="nil"/>
              <w:left w:val="double" w:sz="6" w:space="0" w:color="auto"/>
              <w:bottom w:val="double" w:sz="6" w:space="0" w:color="000000"/>
              <w:right w:val="single" w:sz="4" w:space="0" w:color="auto"/>
            </w:tcBorders>
            <w:vAlign w:val="center"/>
            <w:hideMark/>
          </w:tcPr>
          <w:p w14:paraId="764805F3" w14:textId="77777777" w:rsidR="00782E9E" w:rsidRPr="00782E9E" w:rsidRDefault="00782E9E" w:rsidP="00782E9E">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4192DB1" w14:textId="77777777" w:rsidR="00782E9E" w:rsidRPr="00782E9E" w:rsidRDefault="00782E9E" w:rsidP="00782E9E">
            <w:pPr>
              <w:rPr>
                <w:b/>
                <w:bCs/>
                <w:sz w:val="20"/>
                <w:szCs w:val="20"/>
              </w:rPr>
            </w:pPr>
          </w:p>
        </w:tc>
        <w:tc>
          <w:tcPr>
            <w:tcW w:w="821" w:type="dxa"/>
            <w:vMerge/>
            <w:tcBorders>
              <w:top w:val="nil"/>
              <w:left w:val="single" w:sz="4" w:space="0" w:color="auto"/>
              <w:bottom w:val="single" w:sz="8" w:space="0" w:color="000000"/>
              <w:right w:val="single" w:sz="4" w:space="0" w:color="auto"/>
            </w:tcBorders>
            <w:vAlign w:val="center"/>
            <w:hideMark/>
          </w:tcPr>
          <w:p w14:paraId="14FAC73B" w14:textId="77777777" w:rsidR="00782E9E" w:rsidRPr="00782E9E" w:rsidRDefault="00782E9E" w:rsidP="00782E9E">
            <w:pPr>
              <w:rPr>
                <w:b/>
                <w:bCs/>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14:paraId="73B9D36F" w14:textId="77777777" w:rsidR="00782E9E" w:rsidRPr="00782E9E" w:rsidRDefault="00782E9E" w:rsidP="00782E9E">
            <w:pPr>
              <w:rPr>
                <w:b/>
                <w:bCs/>
                <w:sz w:val="20"/>
                <w:szCs w:val="20"/>
              </w:rPr>
            </w:pPr>
          </w:p>
        </w:tc>
        <w:tc>
          <w:tcPr>
            <w:tcW w:w="1116"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3AF14196" w14:textId="77777777" w:rsidR="00782E9E" w:rsidRPr="00782E9E" w:rsidRDefault="00782E9E" w:rsidP="00782E9E">
            <w:pPr>
              <w:jc w:val="center"/>
              <w:rPr>
                <w:sz w:val="20"/>
                <w:szCs w:val="20"/>
              </w:rPr>
            </w:pPr>
            <w:r w:rsidRPr="00782E9E">
              <w:rPr>
                <w:sz w:val="20"/>
                <w:szCs w:val="20"/>
              </w:rPr>
              <w:t>71200</w:t>
            </w:r>
          </w:p>
        </w:tc>
        <w:tc>
          <w:tcPr>
            <w:tcW w:w="3250"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546DDF7F" w14:textId="77777777" w:rsidR="00782E9E" w:rsidRPr="00782E9E" w:rsidRDefault="00782E9E" w:rsidP="00782E9E">
            <w:pPr>
              <w:rPr>
                <w:sz w:val="20"/>
                <w:szCs w:val="20"/>
              </w:rPr>
            </w:pPr>
            <w:r w:rsidRPr="00782E9E">
              <w:rPr>
                <w:sz w:val="20"/>
                <w:szCs w:val="20"/>
              </w:rPr>
              <w:t>International consultants</w:t>
            </w:r>
          </w:p>
        </w:tc>
        <w:tc>
          <w:tcPr>
            <w:tcW w:w="917"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1623FA55" w14:textId="77777777" w:rsidR="00782E9E" w:rsidRPr="00782E9E" w:rsidRDefault="00782E9E" w:rsidP="00782E9E">
            <w:pPr>
              <w:jc w:val="center"/>
              <w:rPr>
                <w:sz w:val="20"/>
                <w:szCs w:val="20"/>
              </w:rPr>
            </w:pPr>
            <w:r w:rsidRPr="00782E9E">
              <w:rPr>
                <w:sz w:val="20"/>
                <w:szCs w:val="20"/>
              </w:rPr>
              <w:t>4,000</w:t>
            </w:r>
          </w:p>
        </w:tc>
        <w:tc>
          <w:tcPr>
            <w:tcW w:w="917"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7D4757A2" w14:textId="77777777" w:rsidR="00782E9E" w:rsidRPr="00782E9E" w:rsidRDefault="00782E9E" w:rsidP="00782E9E">
            <w:pPr>
              <w:jc w:val="center"/>
              <w:rPr>
                <w:sz w:val="20"/>
                <w:szCs w:val="20"/>
              </w:rPr>
            </w:pPr>
            <w:r w:rsidRPr="00782E9E">
              <w:rPr>
                <w:sz w:val="20"/>
                <w:szCs w:val="20"/>
              </w:rPr>
              <w:t>4,000</w:t>
            </w:r>
          </w:p>
        </w:tc>
        <w:tc>
          <w:tcPr>
            <w:tcW w:w="917"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34F9CA01" w14:textId="77777777" w:rsidR="00782E9E" w:rsidRPr="00782E9E" w:rsidRDefault="00782E9E" w:rsidP="00782E9E">
            <w:pPr>
              <w:jc w:val="center"/>
              <w:rPr>
                <w:sz w:val="20"/>
                <w:szCs w:val="20"/>
              </w:rPr>
            </w:pPr>
            <w:r w:rsidRPr="00782E9E">
              <w:rPr>
                <w:sz w:val="20"/>
                <w:szCs w:val="20"/>
              </w:rPr>
              <w:t>3,900</w:t>
            </w:r>
          </w:p>
        </w:tc>
        <w:tc>
          <w:tcPr>
            <w:tcW w:w="880" w:type="dxa"/>
            <w:tcBorders>
              <w:top w:val="single" w:sz="4" w:space="0" w:color="auto"/>
              <w:left w:val="nil"/>
              <w:bottom w:val="single" w:sz="4" w:space="0" w:color="auto"/>
              <w:right w:val="double" w:sz="6" w:space="0" w:color="auto"/>
            </w:tcBorders>
            <w:shd w:val="clear" w:color="auto" w:fill="auto"/>
            <w:noWrap/>
            <w:vAlign w:val="center"/>
            <w:hideMark/>
          </w:tcPr>
          <w:p w14:paraId="6DC74E6B" w14:textId="77777777" w:rsidR="00782E9E" w:rsidRPr="00782E9E" w:rsidRDefault="00782E9E" w:rsidP="00782E9E">
            <w:pPr>
              <w:jc w:val="center"/>
              <w:rPr>
                <w:sz w:val="20"/>
                <w:szCs w:val="20"/>
              </w:rPr>
            </w:pPr>
            <w:r w:rsidRPr="00782E9E">
              <w:rPr>
                <w:sz w:val="20"/>
                <w:szCs w:val="20"/>
              </w:rPr>
              <w:t>11,900</w:t>
            </w:r>
          </w:p>
        </w:tc>
        <w:tc>
          <w:tcPr>
            <w:tcW w:w="926" w:type="dxa"/>
            <w:tcBorders>
              <w:top w:val="single" w:sz="4" w:space="0" w:color="auto"/>
              <w:left w:val="nil"/>
              <w:bottom w:val="single" w:sz="4" w:space="0" w:color="auto"/>
              <w:right w:val="double" w:sz="6" w:space="0" w:color="auto"/>
            </w:tcBorders>
            <w:shd w:val="clear" w:color="auto" w:fill="auto"/>
            <w:vAlign w:val="center"/>
            <w:hideMark/>
          </w:tcPr>
          <w:p w14:paraId="121858B5" w14:textId="77777777" w:rsidR="00782E9E" w:rsidRPr="00782E9E" w:rsidRDefault="00782E9E" w:rsidP="00782E9E">
            <w:pPr>
              <w:jc w:val="center"/>
              <w:rPr>
                <w:sz w:val="20"/>
                <w:szCs w:val="20"/>
              </w:rPr>
            </w:pPr>
            <w:r w:rsidRPr="00782E9E">
              <w:rPr>
                <w:sz w:val="20"/>
                <w:szCs w:val="20"/>
              </w:rPr>
              <w:t>2</w:t>
            </w:r>
          </w:p>
        </w:tc>
      </w:tr>
      <w:tr w:rsidR="00782E9E" w:rsidRPr="00782E9E" w14:paraId="2DCA1B27" w14:textId="77777777" w:rsidTr="00782E9E">
        <w:trPr>
          <w:trHeight w:val="270"/>
        </w:trPr>
        <w:tc>
          <w:tcPr>
            <w:tcW w:w="1694" w:type="dxa"/>
            <w:vMerge/>
            <w:tcBorders>
              <w:top w:val="nil"/>
              <w:left w:val="double" w:sz="6" w:space="0" w:color="auto"/>
              <w:bottom w:val="double" w:sz="6" w:space="0" w:color="000000"/>
              <w:right w:val="single" w:sz="4" w:space="0" w:color="auto"/>
            </w:tcBorders>
            <w:vAlign w:val="center"/>
            <w:hideMark/>
          </w:tcPr>
          <w:p w14:paraId="39F9D0D4" w14:textId="77777777" w:rsidR="00782E9E" w:rsidRPr="00782E9E" w:rsidRDefault="00782E9E" w:rsidP="00782E9E">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FCD2185" w14:textId="77777777" w:rsidR="00782E9E" w:rsidRPr="00782E9E" w:rsidRDefault="00782E9E" w:rsidP="00782E9E">
            <w:pPr>
              <w:rPr>
                <w:b/>
                <w:bCs/>
                <w:sz w:val="20"/>
                <w:szCs w:val="20"/>
              </w:rPr>
            </w:pPr>
          </w:p>
        </w:tc>
        <w:tc>
          <w:tcPr>
            <w:tcW w:w="821" w:type="dxa"/>
            <w:vMerge/>
            <w:tcBorders>
              <w:top w:val="nil"/>
              <w:left w:val="single" w:sz="4" w:space="0" w:color="auto"/>
              <w:bottom w:val="single" w:sz="8" w:space="0" w:color="000000"/>
              <w:right w:val="single" w:sz="4" w:space="0" w:color="auto"/>
            </w:tcBorders>
            <w:vAlign w:val="center"/>
            <w:hideMark/>
          </w:tcPr>
          <w:p w14:paraId="3B8BB040" w14:textId="77777777" w:rsidR="00782E9E" w:rsidRPr="00782E9E" w:rsidRDefault="00782E9E" w:rsidP="00782E9E">
            <w:pPr>
              <w:rPr>
                <w:b/>
                <w:bCs/>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14:paraId="78F56548" w14:textId="77777777" w:rsidR="00782E9E" w:rsidRPr="00782E9E" w:rsidRDefault="00782E9E" w:rsidP="00782E9E">
            <w:pPr>
              <w:rPr>
                <w:b/>
                <w:bCs/>
                <w:sz w:val="20"/>
                <w:szCs w:val="20"/>
              </w:rPr>
            </w:pPr>
          </w:p>
        </w:tc>
        <w:tc>
          <w:tcPr>
            <w:tcW w:w="1116" w:type="dxa"/>
            <w:tcBorders>
              <w:top w:val="single" w:sz="4" w:space="0" w:color="auto"/>
              <w:left w:val="nil"/>
              <w:bottom w:val="single" w:sz="8" w:space="0" w:color="auto"/>
              <w:right w:val="single" w:sz="8" w:space="0" w:color="auto"/>
            </w:tcBorders>
            <w:shd w:val="clear" w:color="auto" w:fill="auto"/>
            <w:vAlign w:val="center"/>
            <w:hideMark/>
          </w:tcPr>
          <w:p w14:paraId="793B79C8" w14:textId="77777777" w:rsidR="00782E9E" w:rsidRPr="00782E9E" w:rsidRDefault="00782E9E" w:rsidP="00782E9E">
            <w:pPr>
              <w:jc w:val="center"/>
              <w:rPr>
                <w:sz w:val="20"/>
                <w:szCs w:val="20"/>
              </w:rPr>
            </w:pPr>
            <w:r w:rsidRPr="00782E9E">
              <w:rPr>
                <w:sz w:val="20"/>
                <w:szCs w:val="20"/>
              </w:rPr>
              <w:t>72100</w:t>
            </w:r>
          </w:p>
        </w:tc>
        <w:tc>
          <w:tcPr>
            <w:tcW w:w="3250" w:type="dxa"/>
            <w:tcBorders>
              <w:top w:val="single" w:sz="4" w:space="0" w:color="auto"/>
              <w:left w:val="nil"/>
              <w:bottom w:val="single" w:sz="8" w:space="0" w:color="auto"/>
              <w:right w:val="single" w:sz="8" w:space="0" w:color="auto"/>
            </w:tcBorders>
            <w:shd w:val="clear" w:color="auto" w:fill="auto"/>
            <w:vAlign w:val="center"/>
            <w:hideMark/>
          </w:tcPr>
          <w:p w14:paraId="79BBECF5" w14:textId="77777777" w:rsidR="00782E9E" w:rsidRPr="00782E9E" w:rsidRDefault="00782E9E" w:rsidP="00782E9E">
            <w:pPr>
              <w:rPr>
                <w:sz w:val="20"/>
                <w:szCs w:val="20"/>
              </w:rPr>
            </w:pPr>
            <w:r w:rsidRPr="00782E9E">
              <w:rPr>
                <w:sz w:val="20"/>
                <w:szCs w:val="20"/>
              </w:rPr>
              <w:t>Contractual services:  Companies</w:t>
            </w:r>
          </w:p>
        </w:tc>
        <w:tc>
          <w:tcPr>
            <w:tcW w:w="917" w:type="dxa"/>
            <w:tcBorders>
              <w:top w:val="nil"/>
              <w:left w:val="nil"/>
              <w:bottom w:val="nil"/>
              <w:right w:val="single" w:sz="8" w:space="0" w:color="auto"/>
            </w:tcBorders>
            <w:shd w:val="clear" w:color="auto" w:fill="auto"/>
            <w:noWrap/>
            <w:vAlign w:val="center"/>
            <w:hideMark/>
          </w:tcPr>
          <w:p w14:paraId="397E6439" w14:textId="77777777" w:rsidR="00782E9E" w:rsidRPr="00782E9E" w:rsidRDefault="00782E9E" w:rsidP="00782E9E">
            <w:pPr>
              <w:jc w:val="center"/>
              <w:rPr>
                <w:sz w:val="20"/>
                <w:szCs w:val="20"/>
              </w:rPr>
            </w:pPr>
            <w:r w:rsidRPr="00782E9E">
              <w:rPr>
                <w:sz w:val="20"/>
                <w:szCs w:val="20"/>
              </w:rPr>
              <w:t>119,300</w:t>
            </w:r>
          </w:p>
        </w:tc>
        <w:tc>
          <w:tcPr>
            <w:tcW w:w="917" w:type="dxa"/>
            <w:tcBorders>
              <w:top w:val="nil"/>
              <w:left w:val="nil"/>
              <w:bottom w:val="nil"/>
              <w:right w:val="single" w:sz="8" w:space="0" w:color="auto"/>
            </w:tcBorders>
            <w:shd w:val="clear" w:color="auto" w:fill="auto"/>
            <w:noWrap/>
            <w:vAlign w:val="center"/>
            <w:hideMark/>
          </w:tcPr>
          <w:p w14:paraId="40D7A3DE" w14:textId="77777777" w:rsidR="00782E9E" w:rsidRPr="00782E9E" w:rsidRDefault="00782E9E" w:rsidP="00782E9E">
            <w:pPr>
              <w:jc w:val="center"/>
              <w:rPr>
                <w:sz w:val="20"/>
                <w:szCs w:val="20"/>
              </w:rPr>
            </w:pPr>
            <w:r w:rsidRPr="00782E9E">
              <w:rPr>
                <w:sz w:val="20"/>
                <w:szCs w:val="20"/>
              </w:rPr>
              <w:t>133,500</w:t>
            </w:r>
          </w:p>
        </w:tc>
        <w:tc>
          <w:tcPr>
            <w:tcW w:w="917" w:type="dxa"/>
            <w:tcBorders>
              <w:top w:val="nil"/>
              <w:left w:val="nil"/>
              <w:bottom w:val="nil"/>
              <w:right w:val="single" w:sz="8" w:space="0" w:color="auto"/>
            </w:tcBorders>
            <w:shd w:val="clear" w:color="auto" w:fill="auto"/>
            <w:noWrap/>
            <w:vAlign w:val="center"/>
            <w:hideMark/>
          </w:tcPr>
          <w:p w14:paraId="2BB6483A" w14:textId="77777777" w:rsidR="00782E9E" w:rsidRPr="00782E9E" w:rsidRDefault="00782E9E" w:rsidP="00782E9E">
            <w:pPr>
              <w:jc w:val="center"/>
              <w:rPr>
                <w:sz w:val="20"/>
                <w:szCs w:val="20"/>
              </w:rPr>
            </w:pPr>
            <w:r w:rsidRPr="00782E9E">
              <w:rPr>
                <w:sz w:val="20"/>
                <w:szCs w:val="20"/>
              </w:rPr>
              <w:t>62,300</w:t>
            </w:r>
          </w:p>
        </w:tc>
        <w:tc>
          <w:tcPr>
            <w:tcW w:w="880" w:type="dxa"/>
            <w:tcBorders>
              <w:top w:val="nil"/>
              <w:left w:val="nil"/>
              <w:bottom w:val="single" w:sz="8" w:space="0" w:color="auto"/>
              <w:right w:val="double" w:sz="6" w:space="0" w:color="auto"/>
            </w:tcBorders>
            <w:shd w:val="clear" w:color="auto" w:fill="auto"/>
            <w:noWrap/>
            <w:vAlign w:val="center"/>
            <w:hideMark/>
          </w:tcPr>
          <w:p w14:paraId="0AFDA4FA" w14:textId="77777777" w:rsidR="00782E9E" w:rsidRPr="00782E9E" w:rsidRDefault="00782E9E" w:rsidP="00782E9E">
            <w:pPr>
              <w:jc w:val="center"/>
              <w:rPr>
                <w:sz w:val="20"/>
                <w:szCs w:val="20"/>
              </w:rPr>
            </w:pPr>
            <w:r w:rsidRPr="00782E9E">
              <w:rPr>
                <w:sz w:val="20"/>
                <w:szCs w:val="20"/>
              </w:rPr>
              <w:t>315,100</w:t>
            </w:r>
          </w:p>
        </w:tc>
        <w:tc>
          <w:tcPr>
            <w:tcW w:w="926" w:type="dxa"/>
            <w:tcBorders>
              <w:top w:val="nil"/>
              <w:left w:val="nil"/>
              <w:bottom w:val="single" w:sz="4" w:space="0" w:color="auto"/>
              <w:right w:val="double" w:sz="6" w:space="0" w:color="auto"/>
            </w:tcBorders>
            <w:shd w:val="clear" w:color="auto" w:fill="auto"/>
            <w:vAlign w:val="center"/>
            <w:hideMark/>
          </w:tcPr>
          <w:p w14:paraId="3FAEBE5F" w14:textId="77777777" w:rsidR="00782E9E" w:rsidRPr="00782E9E" w:rsidRDefault="00782E9E" w:rsidP="00782E9E">
            <w:pPr>
              <w:jc w:val="center"/>
              <w:rPr>
                <w:sz w:val="20"/>
                <w:szCs w:val="20"/>
              </w:rPr>
            </w:pPr>
            <w:r w:rsidRPr="00782E9E">
              <w:rPr>
                <w:sz w:val="20"/>
                <w:szCs w:val="20"/>
              </w:rPr>
              <w:t>4</w:t>
            </w:r>
          </w:p>
        </w:tc>
      </w:tr>
      <w:tr w:rsidR="00782E9E" w:rsidRPr="00782E9E" w14:paraId="5D0B4DB4" w14:textId="77777777" w:rsidTr="00782E9E">
        <w:trPr>
          <w:trHeight w:val="270"/>
        </w:trPr>
        <w:tc>
          <w:tcPr>
            <w:tcW w:w="1694" w:type="dxa"/>
            <w:vMerge/>
            <w:tcBorders>
              <w:top w:val="nil"/>
              <w:left w:val="double" w:sz="6" w:space="0" w:color="auto"/>
              <w:bottom w:val="double" w:sz="6" w:space="0" w:color="000000"/>
              <w:right w:val="single" w:sz="4" w:space="0" w:color="auto"/>
            </w:tcBorders>
            <w:vAlign w:val="center"/>
            <w:hideMark/>
          </w:tcPr>
          <w:p w14:paraId="3D807C70" w14:textId="77777777" w:rsidR="00782E9E" w:rsidRPr="00782E9E" w:rsidRDefault="00782E9E" w:rsidP="00782E9E">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0532A34B" w14:textId="77777777" w:rsidR="00782E9E" w:rsidRPr="00782E9E" w:rsidRDefault="00782E9E" w:rsidP="00782E9E">
            <w:pPr>
              <w:rPr>
                <w:b/>
                <w:bCs/>
                <w:sz w:val="20"/>
                <w:szCs w:val="20"/>
              </w:rPr>
            </w:pPr>
          </w:p>
        </w:tc>
        <w:tc>
          <w:tcPr>
            <w:tcW w:w="821" w:type="dxa"/>
            <w:vMerge/>
            <w:tcBorders>
              <w:top w:val="nil"/>
              <w:left w:val="single" w:sz="4" w:space="0" w:color="auto"/>
              <w:bottom w:val="single" w:sz="8" w:space="0" w:color="000000"/>
              <w:right w:val="single" w:sz="4" w:space="0" w:color="auto"/>
            </w:tcBorders>
            <w:vAlign w:val="center"/>
            <w:hideMark/>
          </w:tcPr>
          <w:p w14:paraId="02AF161E" w14:textId="77777777" w:rsidR="00782E9E" w:rsidRPr="00782E9E" w:rsidRDefault="00782E9E" w:rsidP="00782E9E">
            <w:pPr>
              <w:rPr>
                <w:b/>
                <w:bCs/>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14:paraId="11F03446" w14:textId="77777777" w:rsidR="00782E9E" w:rsidRPr="00782E9E" w:rsidRDefault="00782E9E" w:rsidP="00782E9E">
            <w:pPr>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14:paraId="47121DD3" w14:textId="77777777" w:rsidR="00782E9E" w:rsidRPr="00782E9E" w:rsidRDefault="00782E9E" w:rsidP="00782E9E">
            <w:pPr>
              <w:jc w:val="center"/>
              <w:rPr>
                <w:sz w:val="20"/>
                <w:szCs w:val="20"/>
              </w:rPr>
            </w:pPr>
            <w:r w:rsidRPr="00782E9E">
              <w:rPr>
                <w:sz w:val="20"/>
                <w:szCs w:val="20"/>
              </w:rPr>
              <w:t> </w:t>
            </w:r>
          </w:p>
        </w:tc>
        <w:tc>
          <w:tcPr>
            <w:tcW w:w="3250" w:type="dxa"/>
            <w:tcBorders>
              <w:top w:val="nil"/>
              <w:left w:val="nil"/>
              <w:bottom w:val="single" w:sz="8" w:space="0" w:color="auto"/>
              <w:right w:val="single" w:sz="8" w:space="0" w:color="auto"/>
            </w:tcBorders>
            <w:shd w:val="clear" w:color="auto" w:fill="auto"/>
            <w:vAlign w:val="center"/>
            <w:hideMark/>
          </w:tcPr>
          <w:p w14:paraId="1D0F0192" w14:textId="77777777" w:rsidR="00782E9E" w:rsidRPr="00782E9E" w:rsidRDefault="00782E9E" w:rsidP="00782E9E">
            <w:pPr>
              <w:rPr>
                <w:b/>
                <w:bCs/>
                <w:sz w:val="20"/>
                <w:szCs w:val="20"/>
              </w:rPr>
            </w:pPr>
            <w:r w:rsidRPr="00782E9E">
              <w:rPr>
                <w:b/>
                <w:bCs/>
                <w:sz w:val="20"/>
                <w:szCs w:val="20"/>
              </w:rPr>
              <w:t>Sub-total GEF</w:t>
            </w:r>
          </w:p>
        </w:tc>
        <w:tc>
          <w:tcPr>
            <w:tcW w:w="917" w:type="dxa"/>
            <w:tcBorders>
              <w:top w:val="single" w:sz="8" w:space="0" w:color="auto"/>
              <w:left w:val="nil"/>
              <w:bottom w:val="single" w:sz="8" w:space="0" w:color="auto"/>
              <w:right w:val="single" w:sz="8" w:space="0" w:color="auto"/>
            </w:tcBorders>
            <w:shd w:val="clear" w:color="auto" w:fill="auto"/>
            <w:noWrap/>
            <w:vAlign w:val="center"/>
            <w:hideMark/>
          </w:tcPr>
          <w:p w14:paraId="63BBF050" w14:textId="77777777" w:rsidR="00782E9E" w:rsidRPr="00782E9E" w:rsidRDefault="00782E9E" w:rsidP="00782E9E">
            <w:pPr>
              <w:jc w:val="center"/>
              <w:rPr>
                <w:b/>
                <w:bCs/>
                <w:sz w:val="20"/>
                <w:szCs w:val="20"/>
              </w:rPr>
            </w:pPr>
            <w:r w:rsidRPr="00782E9E">
              <w:rPr>
                <w:b/>
                <w:bCs/>
                <w:sz w:val="20"/>
                <w:szCs w:val="20"/>
              </w:rPr>
              <w:t>174,800</w:t>
            </w:r>
          </w:p>
        </w:tc>
        <w:tc>
          <w:tcPr>
            <w:tcW w:w="917" w:type="dxa"/>
            <w:tcBorders>
              <w:top w:val="single" w:sz="8" w:space="0" w:color="auto"/>
              <w:left w:val="nil"/>
              <w:bottom w:val="single" w:sz="8" w:space="0" w:color="auto"/>
              <w:right w:val="single" w:sz="8" w:space="0" w:color="auto"/>
            </w:tcBorders>
            <w:shd w:val="clear" w:color="auto" w:fill="auto"/>
            <w:noWrap/>
            <w:vAlign w:val="center"/>
            <w:hideMark/>
          </w:tcPr>
          <w:p w14:paraId="3BFF28B2" w14:textId="77777777" w:rsidR="00782E9E" w:rsidRPr="00782E9E" w:rsidRDefault="00782E9E" w:rsidP="00782E9E">
            <w:pPr>
              <w:jc w:val="center"/>
              <w:rPr>
                <w:b/>
                <w:bCs/>
                <w:sz w:val="20"/>
                <w:szCs w:val="20"/>
              </w:rPr>
            </w:pPr>
            <w:r w:rsidRPr="00782E9E">
              <w:rPr>
                <w:b/>
                <w:bCs/>
                <w:sz w:val="20"/>
                <w:szCs w:val="20"/>
              </w:rPr>
              <w:t>189,000</w:t>
            </w:r>
          </w:p>
        </w:tc>
        <w:tc>
          <w:tcPr>
            <w:tcW w:w="917" w:type="dxa"/>
            <w:tcBorders>
              <w:top w:val="single" w:sz="8" w:space="0" w:color="auto"/>
              <w:left w:val="nil"/>
              <w:bottom w:val="single" w:sz="8" w:space="0" w:color="auto"/>
              <w:right w:val="single" w:sz="8" w:space="0" w:color="auto"/>
            </w:tcBorders>
            <w:shd w:val="clear" w:color="auto" w:fill="auto"/>
            <w:noWrap/>
            <w:vAlign w:val="center"/>
            <w:hideMark/>
          </w:tcPr>
          <w:p w14:paraId="46C90344" w14:textId="77777777" w:rsidR="00782E9E" w:rsidRPr="00782E9E" w:rsidRDefault="00782E9E" w:rsidP="00782E9E">
            <w:pPr>
              <w:jc w:val="center"/>
              <w:rPr>
                <w:b/>
                <w:bCs/>
                <w:sz w:val="20"/>
                <w:szCs w:val="20"/>
              </w:rPr>
            </w:pPr>
            <w:r w:rsidRPr="00782E9E">
              <w:rPr>
                <w:b/>
                <w:bCs/>
                <w:sz w:val="20"/>
                <w:szCs w:val="20"/>
              </w:rPr>
              <w:t>102,200</w:t>
            </w:r>
          </w:p>
        </w:tc>
        <w:tc>
          <w:tcPr>
            <w:tcW w:w="880" w:type="dxa"/>
            <w:tcBorders>
              <w:top w:val="nil"/>
              <w:left w:val="nil"/>
              <w:bottom w:val="single" w:sz="8" w:space="0" w:color="auto"/>
              <w:right w:val="double" w:sz="6" w:space="0" w:color="auto"/>
            </w:tcBorders>
            <w:shd w:val="clear" w:color="auto" w:fill="auto"/>
            <w:noWrap/>
            <w:vAlign w:val="center"/>
            <w:hideMark/>
          </w:tcPr>
          <w:p w14:paraId="288F0FF0" w14:textId="77777777" w:rsidR="00782E9E" w:rsidRPr="00782E9E" w:rsidRDefault="00782E9E" w:rsidP="00782E9E">
            <w:pPr>
              <w:jc w:val="center"/>
              <w:rPr>
                <w:b/>
                <w:bCs/>
                <w:sz w:val="20"/>
                <w:szCs w:val="20"/>
              </w:rPr>
            </w:pPr>
            <w:r w:rsidRPr="00782E9E">
              <w:rPr>
                <w:b/>
                <w:bCs/>
                <w:sz w:val="20"/>
                <w:szCs w:val="20"/>
              </w:rPr>
              <w:t>466,000</w:t>
            </w:r>
          </w:p>
        </w:tc>
        <w:tc>
          <w:tcPr>
            <w:tcW w:w="926" w:type="dxa"/>
            <w:tcBorders>
              <w:top w:val="nil"/>
              <w:left w:val="nil"/>
              <w:bottom w:val="single" w:sz="4" w:space="0" w:color="auto"/>
              <w:right w:val="double" w:sz="6" w:space="0" w:color="auto"/>
            </w:tcBorders>
            <w:shd w:val="clear" w:color="auto" w:fill="auto"/>
            <w:vAlign w:val="center"/>
            <w:hideMark/>
          </w:tcPr>
          <w:p w14:paraId="13632190" w14:textId="77777777" w:rsidR="00782E9E" w:rsidRPr="00782E9E" w:rsidRDefault="00782E9E" w:rsidP="00782E9E">
            <w:pPr>
              <w:jc w:val="center"/>
              <w:rPr>
                <w:sz w:val="20"/>
                <w:szCs w:val="20"/>
              </w:rPr>
            </w:pPr>
            <w:r w:rsidRPr="00782E9E">
              <w:rPr>
                <w:sz w:val="20"/>
                <w:szCs w:val="20"/>
              </w:rPr>
              <w:t> </w:t>
            </w:r>
          </w:p>
        </w:tc>
      </w:tr>
      <w:tr w:rsidR="00782E9E" w:rsidRPr="00782E9E" w14:paraId="71BDF83C" w14:textId="77777777" w:rsidTr="00782E9E">
        <w:trPr>
          <w:trHeight w:val="270"/>
        </w:trPr>
        <w:tc>
          <w:tcPr>
            <w:tcW w:w="1694" w:type="dxa"/>
            <w:vMerge/>
            <w:tcBorders>
              <w:top w:val="nil"/>
              <w:left w:val="double" w:sz="6" w:space="0" w:color="auto"/>
              <w:bottom w:val="double" w:sz="6" w:space="0" w:color="000000"/>
              <w:right w:val="single" w:sz="4" w:space="0" w:color="auto"/>
            </w:tcBorders>
            <w:vAlign w:val="center"/>
            <w:hideMark/>
          </w:tcPr>
          <w:p w14:paraId="15B0DBAB" w14:textId="77777777" w:rsidR="00782E9E" w:rsidRPr="00782E9E" w:rsidRDefault="00782E9E" w:rsidP="00782E9E">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CE7EA77" w14:textId="77777777" w:rsidR="00782E9E" w:rsidRPr="00782E9E" w:rsidRDefault="00782E9E" w:rsidP="00782E9E">
            <w:pPr>
              <w:rPr>
                <w:b/>
                <w:bCs/>
                <w:sz w:val="20"/>
                <w:szCs w:val="20"/>
              </w:rPr>
            </w:pPr>
          </w:p>
        </w:tc>
        <w:tc>
          <w:tcPr>
            <w:tcW w:w="821" w:type="dxa"/>
            <w:vMerge w:val="restart"/>
            <w:tcBorders>
              <w:top w:val="nil"/>
              <w:left w:val="single" w:sz="4" w:space="0" w:color="auto"/>
              <w:bottom w:val="single" w:sz="8" w:space="0" w:color="000000"/>
              <w:right w:val="single" w:sz="4" w:space="0" w:color="auto"/>
            </w:tcBorders>
            <w:shd w:val="clear" w:color="auto" w:fill="auto"/>
            <w:vAlign w:val="center"/>
            <w:hideMark/>
          </w:tcPr>
          <w:p w14:paraId="281AABAD" w14:textId="77777777" w:rsidR="00782E9E" w:rsidRPr="00782E9E" w:rsidRDefault="00782E9E" w:rsidP="00782E9E">
            <w:pPr>
              <w:jc w:val="center"/>
              <w:rPr>
                <w:b/>
                <w:bCs/>
                <w:sz w:val="20"/>
                <w:szCs w:val="20"/>
              </w:rPr>
            </w:pPr>
            <w:r w:rsidRPr="00782E9E">
              <w:rPr>
                <w:b/>
                <w:bCs/>
                <w:sz w:val="20"/>
                <w:szCs w:val="20"/>
              </w:rPr>
              <w:t>04000</w:t>
            </w:r>
          </w:p>
        </w:tc>
        <w:tc>
          <w:tcPr>
            <w:tcW w:w="816" w:type="dxa"/>
            <w:vMerge w:val="restart"/>
            <w:tcBorders>
              <w:top w:val="nil"/>
              <w:left w:val="single" w:sz="4" w:space="0" w:color="auto"/>
              <w:bottom w:val="single" w:sz="8" w:space="0" w:color="000000"/>
              <w:right w:val="single" w:sz="8" w:space="0" w:color="auto"/>
            </w:tcBorders>
            <w:shd w:val="clear" w:color="auto" w:fill="auto"/>
            <w:vAlign w:val="center"/>
            <w:hideMark/>
          </w:tcPr>
          <w:p w14:paraId="2238DA86" w14:textId="77777777" w:rsidR="00782E9E" w:rsidRPr="00782E9E" w:rsidRDefault="00782E9E" w:rsidP="00782E9E">
            <w:pPr>
              <w:jc w:val="center"/>
              <w:rPr>
                <w:b/>
                <w:bCs/>
                <w:sz w:val="20"/>
                <w:szCs w:val="20"/>
              </w:rPr>
            </w:pPr>
            <w:r w:rsidRPr="00782E9E">
              <w:rPr>
                <w:b/>
                <w:bCs/>
                <w:sz w:val="20"/>
                <w:szCs w:val="20"/>
              </w:rPr>
              <w:t>UNDP</w:t>
            </w:r>
          </w:p>
        </w:tc>
        <w:tc>
          <w:tcPr>
            <w:tcW w:w="1116" w:type="dxa"/>
            <w:tcBorders>
              <w:top w:val="nil"/>
              <w:left w:val="nil"/>
              <w:bottom w:val="single" w:sz="4" w:space="0" w:color="auto"/>
              <w:right w:val="single" w:sz="8" w:space="0" w:color="auto"/>
            </w:tcBorders>
            <w:shd w:val="clear" w:color="auto" w:fill="auto"/>
            <w:vAlign w:val="center"/>
            <w:hideMark/>
          </w:tcPr>
          <w:p w14:paraId="7A2415E0" w14:textId="77777777" w:rsidR="00782E9E" w:rsidRPr="00782E9E" w:rsidRDefault="00782E9E" w:rsidP="00782E9E">
            <w:pPr>
              <w:jc w:val="center"/>
              <w:rPr>
                <w:sz w:val="20"/>
                <w:szCs w:val="20"/>
              </w:rPr>
            </w:pPr>
            <w:r w:rsidRPr="00782E9E">
              <w:rPr>
                <w:sz w:val="20"/>
                <w:szCs w:val="20"/>
              </w:rPr>
              <w:t>72100</w:t>
            </w:r>
          </w:p>
        </w:tc>
        <w:tc>
          <w:tcPr>
            <w:tcW w:w="3250" w:type="dxa"/>
            <w:tcBorders>
              <w:top w:val="nil"/>
              <w:left w:val="nil"/>
              <w:bottom w:val="single" w:sz="4" w:space="0" w:color="auto"/>
              <w:right w:val="single" w:sz="8" w:space="0" w:color="auto"/>
            </w:tcBorders>
            <w:shd w:val="clear" w:color="auto" w:fill="auto"/>
            <w:vAlign w:val="center"/>
            <w:hideMark/>
          </w:tcPr>
          <w:p w14:paraId="5568325A" w14:textId="77777777" w:rsidR="00782E9E" w:rsidRPr="00782E9E" w:rsidRDefault="00782E9E" w:rsidP="00782E9E">
            <w:pPr>
              <w:rPr>
                <w:sz w:val="20"/>
                <w:szCs w:val="20"/>
              </w:rPr>
            </w:pPr>
            <w:r w:rsidRPr="00782E9E">
              <w:rPr>
                <w:sz w:val="20"/>
                <w:szCs w:val="20"/>
              </w:rPr>
              <w:t>Contractual services:  Companies</w:t>
            </w:r>
          </w:p>
        </w:tc>
        <w:tc>
          <w:tcPr>
            <w:tcW w:w="917" w:type="dxa"/>
            <w:tcBorders>
              <w:top w:val="nil"/>
              <w:left w:val="nil"/>
              <w:bottom w:val="single" w:sz="4" w:space="0" w:color="auto"/>
              <w:right w:val="single" w:sz="8" w:space="0" w:color="auto"/>
            </w:tcBorders>
            <w:shd w:val="clear" w:color="auto" w:fill="auto"/>
            <w:noWrap/>
            <w:vAlign w:val="center"/>
            <w:hideMark/>
          </w:tcPr>
          <w:p w14:paraId="196089D4" w14:textId="77777777" w:rsidR="00782E9E" w:rsidRPr="00782E9E" w:rsidRDefault="00782E9E" w:rsidP="00782E9E">
            <w:pPr>
              <w:jc w:val="center"/>
              <w:rPr>
                <w:sz w:val="20"/>
                <w:szCs w:val="20"/>
              </w:rPr>
            </w:pPr>
            <w:r w:rsidRPr="00782E9E">
              <w:rPr>
                <w:sz w:val="20"/>
                <w:szCs w:val="20"/>
              </w:rPr>
              <w:t>12,500</w:t>
            </w:r>
          </w:p>
        </w:tc>
        <w:tc>
          <w:tcPr>
            <w:tcW w:w="917" w:type="dxa"/>
            <w:tcBorders>
              <w:top w:val="nil"/>
              <w:left w:val="nil"/>
              <w:bottom w:val="single" w:sz="4" w:space="0" w:color="auto"/>
              <w:right w:val="single" w:sz="8" w:space="0" w:color="auto"/>
            </w:tcBorders>
            <w:shd w:val="clear" w:color="auto" w:fill="auto"/>
            <w:noWrap/>
            <w:vAlign w:val="center"/>
            <w:hideMark/>
          </w:tcPr>
          <w:p w14:paraId="27944968" w14:textId="77777777" w:rsidR="00782E9E" w:rsidRPr="00782E9E" w:rsidRDefault="00782E9E" w:rsidP="00782E9E">
            <w:pPr>
              <w:jc w:val="center"/>
              <w:rPr>
                <w:sz w:val="20"/>
                <w:szCs w:val="20"/>
              </w:rPr>
            </w:pPr>
            <w:r w:rsidRPr="00782E9E">
              <w:rPr>
                <w:sz w:val="20"/>
                <w:szCs w:val="20"/>
              </w:rPr>
              <w:t>14,000</w:t>
            </w:r>
          </w:p>
        </w:tc>
        <w:tc>
          <w:tcPr>
            <w:tcW w:w="917" w:type="dxa"/>
            <w:tcBorders>
              <w:top w:val="nil"/>
              <w:left w:val="nil"/>
              <w:bottom w:val="single" w:sz="4" w:space="0" w:color="auto"/>
              <w:right w:val="single" w:sz="8" w:space="0" w:color="auto"/>
            </w:tcBorders>
            <w:shd w:val="clear" w:color="auto" w:fill="auto"/>
            <w:noWrap/>
            <w:vAlign w:val="center"/>
            <w:hideMark/>
          </w:tcPr>
          <w:p w14:paraId="7ED0E7E1" w14:textId="77777777" w:rsidR="00782E9E" w:rsidRPr="00782E9E" w:rsidRDefault="00782E9E" w:rsidP="00782E9E">
            <w:pPr>
              <w:jc w:val="center"/>
              <w:rPr>
                <w:sz w:val="20"/>
                <w:szCs w:val="20"/>
              </w:rPr>
            </w:pPr>
            <w:r w:rsidRPr="00782E9E">
              <w:rPr>
                <w:sz w:val="20"/>
                <w:szCs w:val="20"/>
              </w:rPr>
              <w:t>12,500</w:t>
            </w:r>
          </w:p>
        </w:tc>
        <w:tc>
          <w:tcPr>
            <w:tcW w:w="880" w:type="dxa"/>
            <w:tcBorders>
              <w:top w:val="nil"/>
              <w:left w:val="nil"/>
              <w:bottom w:val="single" w:sz="4" w:space="0" w:color="auto"/>
              <w:right w:val="double" w:sz="6" w:space="0" w:color="auto"/>
            </w:tcBorders>
            <w:shd w:val="clear" w:color="auto" w:fill="auto"/>
            <w:noWrap/>
            <w:vAlign w:val="center"/>
            <w:hideMark/>
          </w:tcPr>
          <w:p w14:paraId="2F5C9F6C" w14:textId="77777777" w:rsidR="00782E9E" w:rsidRPr="00782E9E" w:rsidRDefault="00782E9E" w:rsidP="00782E9E">
            <w:pPr>
              <w:jc w:val="center"/>
              <w:rPr>
                <w:sz w:val="20"/>
                <w:szCs w:val="20"/>
              </w:rPr>
            </w:pPr>
            <w:r w:rsidRPr="00782E9E">
              <w:rPr>
                <w:sz w:val="20"/>
                <w:szCs w:val="20"/>
              </w:rPr>
              <w:t>39,000</w:t>
            </w:r>
          </w:p>
        </w:tc>
        <w:tc>
          <w:tcPr>
            <w:tcW w:w="926" w:type="dxa"/>
            <w:tcBorders>
              <w:top w:val="nil"/>
              <w:left w:val="nil"/>
              <w:bottom w:val="single" w:sz="4" w:space="0" w:color="auto"/>
              <w:right w:val="double" w:sz="6" w:space="0" w:color="auto"/>
            </w:tcBorders>
            <w:shd w:val="clear" w:color="auto" w:fill="auto"/>
            <w:vAlign w:val="center"/>
            <w:hideMark/>
          </w:tcPr>
          <w:p w14:paraId="0F5CAF4E" w14:textId="77777777" w:rsidR="00782E9E" w:rsidRPr="00782E9E" w:rsidRDefault="00782E9E" w:rsidP="00782E9E">
            <w:pPr>
              <w:jc w:val="center"/>
              <w:rPr>
                <w:sz w:val="20"/>
                <w:szCs w:val="20"/>
              </w:rPr>
            </w:pPr>
            <w:r w:rsidRPr="00782E9E">
              <w:rPr>
                <w:sz w:val="20"/>
                <w:szCs w:val="20"/>
              </w:rPr>
              <w:t>6</w:t>
            </w:r>
          </w:p>
        </w:tc>
      </w:tr>
      <w:tr w:rsidR="00782E9E" w:rsidRPr="00782E9E" w14:paraId="5117D87E" w14:textId="77777777" w:rsidTr="00782E9E">
        <w:trPr>
          <w:trHeight w:val="270"/>
        </w:trPr>
        <w:tc>
          <w:tcPr>
            <w:tcW w:w="1694" w:type="dxa"/>
            <w:vMerge/>
            <w:tcBorders>
              <w:top w:val="nil"/>
              <w:left w:val="double" w:sz="6" w:space="0" w:color="auto"/>
              <w:bottom w:val="double" w:sz="6" w:space="0" w:color="000000"/>
              <w:right w:val="single" w:sz="4" w:space="0" w:color="auto"/>
            </w:tcBorders>
            <w:vAlign w:val="center"/>
            <w:hideMark/>
          </w:tcPr>
          <w:p w14:paraId="1FE8F8C8" w14:textId="77777777" w:rsidR="00782E9E" w:rsidRPr="00782E9E" w:rsidRDefault="00782E9E" w:rsidP="00782E9E">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79CC22F" w14:textId="77777777" w:rsidR="00782E9E" w:rsidRPr="00782E9E" w:rsidRDefault="00782E9E" w:rsidP="00782E9E">
            <w:pPr>
              <w:rPr>
                <w:b/>
                <w:bCs/>
                <w:sz w:val="20"/>
                <w:szCs w:val="20"/>
              </w:rPr>
            </w:pPr>
          </w:p>
        </w:tc>
        <w:tc>
          <w:tcPr>
            <w:tcW w:w="821" w:type="dxa"/>
            <w:vMerge/>
            <w:tcBorders>
              <w:top w:val="nil"/>
              <w:left w:val="single" w:sz="4" w:space="0" w:color="auto"/>
              <w:bottom w:val="single" w:sz="8" w:space="0" w:color="000000"/>
              <w:right w:val="single" w:sz="4" w:space="0" w:color="auto"/>
            </w:tcBorders>
            <w:vAlign w:val="center"/>
            <w:hideMark/>
          </w:tcPr>
          <w:p w14:paraId="63D26162" w14:textId="77777777" w:rsidR="00782E9E" w:rsidRPr="00782E9E" w:rsidRDefault="00782E9E" w:rsidP="00782E9E">
            <w:pPr>
              <w:rPr>
                <w:b/>
                <w:bCs/>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14:paraId="18EEE46A" w14:textId="77777777" w:rsidR="00782E9E" w:rsidRPr="00782E9E" w:rsidRDefault="00782E9E" w:rsidP="00782E9E">
            <w:pPr>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14:paraId="1FBD7AFF" w14:textId="77777777" w:rsidR="00782E9E" w:rsidRPr="00782E9E" w:rsidRDefault="00782E9E" w:rsidP="00782E9E">
            <w:pPr>
              <w:jc w:val="center"/>
              <w:rPr>
                <w:sz w:val="20"/>
                <w:szCs w:val="20"/>
              </w:rPr>
            </w:pPr>
            <w:r w:rsidRPr="00782E9E">
              <w:rPr>
                <w:sz w:val="20"/>
                <w:szCs w:val="20"/>
              </w:rPr>
              <w:t> </w:t>
            </w:r>
          </w:p>
        </w:tc>
        <w:tc>
          <w:tcPr>
            <w:tcW w:w="3250" w:type="dxa"/>
            <w:tcBorders>
              <w:top w:val="nil"/>
              <w:left w:val="nil"/>
              <w:bottom w:val="single" w:sz="8" w:space="0" w:color="auto"/>
              <w:right w:val="single" w:sz="8" w:space="0" w:color="auto"/>
            </w:tcBorders>
            <w:shd w:val="clear" w:color="auto" w:fill="auto"/>
            <w:vAlign w:val="center"/>
            <w:hideMark/>
          </w:tcPr>
          <w:p w14:paraId="43243CDD" w14:textId="77777777" w:rsidR="00782E9E" w:rsidRPr="00782E9E" w:rsidRDefault="00782E9E" w:rsidP="00782E9E">
            <w:pPr>
              <w:rPr>
                <w:b/>
                <w:bCs/>
                <w:sz w:val="20"/>
                <w:szCs w:val="20"/>
              </w:rPr>
            </w:pPr>
            <w:r w:rsidRPr="00782E9E">
              <w:rPr>
                <w:b/>
                <w:bCs/>
                <w:sz w:val="20"/>
                <w:szCs w:val="20"/>
              </w:rPr>
              <w:t>Sub-total UNDP</w:t>
            </w:r>
          </w:p>
        </w:tc>
        <w:tc>
          <w:tcPr>
            <w:tcW w:w="917" w:type="dxa"/>
            <w:tcBorders>
              <w:top w:val="nil"/>
              <w:left w:val="nil"/>
              <w:bottom w:val="single" w:sz="8" w:space="0" w:color="auto"/>
              <w:right w:val="single" w:sz="8" w:space="0" w:color="auto"/>
            </w:tcBorders>
            <w:shd w:val="clear" w:color="auto" w:fill="auto"/>
            <w:noWrap/>
            <w:vAlign w:val="center"/>
            <w:hideMark/>
          </w:tcPr>
          <w:p w14:paraId="603FB4E9" w14:textId="77777777" w:rsidR="00782E9E" w:rsidRPr="00782E9E" w:rsidRDefault="00782E9E" w:rsidP="00782E9E">
            <w:pPr>
              <w:jc w:val="center"/>
              <w:rPr>
                <w:b/>
                <w:bCs/>
                <w:sz w:val="20"/>
                <w:szCs w:val="20"/>
              </w:rPr>
            </w:pPr>
            <w:r w:rsidRPr="00782E9E">
              <w:rPr>
                <w:b/>
                <w:bCs/>
                <w:sz w:val="20"/>
                <w:szCs w:val="20"/>
              </w:rPr>
              <w:t>12,500</w:t>
            </w:r>
          </w:p>
        </w:tc>
        <w:tc>
          <w:tcPr>
            <w:tcW w:w="917" w:type="dxa"/>
            <w:tcBorders>
              <w:top w:val="nil"/>
              <w:left w:val="nil"/>
              <w:bottom w:val="single" w:sz="8" w:space="0" w:color="auto"/>
              <w:right w:val="single" w:sz="8" w:space="0" w:color="auto"/>
            </w:tcBorders>
            <w:shd w:val="clear" w:color="auto" w:fill="auto"/>
            <w:noWrap/>
            <w:vAlign w:val="center"/>
            <w:hideMark/>
          </w:tcPr>
          <w:p w14:paraId="070C4B8E" w14:textId="77777777" w:rsidR="00782E9E" w:rsidRPr="00782E9E" w:rsidRDefault="00782E9E" w:rsidP="00782E9E">
            <w:pPr>
              <w:jc w:val="center"/>
              <w:rPr>
                <w:b/>
                <w:bCs/>
                <w:sz w:val="20"/>
                <w:szCs w:val="20"/>
              </w:rPr>
            </w:pPr>
            <w:r w:rsidRPr="00782E9E">
              <w:rPr>
                <w:b/>
                <w:bCs/>
                <w:sz w:val="20"/>
                <w:szCs w:val="20"/>
              </w:rPr>
              <w:t>14,000</w:t>
            </w:r>
          </w:p>
        </w:tc>
        <w:tc>
          <w:tcPr>
            <w:tcW w:w="917" w:type="dxa"/>
            <w:tcBorders>
              <w:top w:val="nil"/>
              <w:left w:val="nil"/>
              <w:bottom w:val="single" w:sz="8" w:space="0" w:color="auto"/>
              <w:right w:val="single" w:sz="8" w:space="0" w:color="auto"/>
            </w:tcBorders>
            <w:shd w:val="clear" w:color="auto" w:fill="auto"/>
            <w:noWrap/>
            <w:vAlign w:val="center"/>
            <w:hideMark/>
          </w:tcPr>
          <w:p w14:paraId="7DBB3231" w14:textId="77777777" w:rsidR="00782E9E" w:rsidRPr="00782E9E" w:rsidRDefault="00782E9E" w:rsidP="00782E9E">
            <w:pPr>
              <w:jc w:val="center"/>
              <w:rPr>
                <w:b/>
                <w:bCs/>
                <w:sz w:val="20"/>
                <w:szCs w:val="20"/>
              </w:rPr>
            </w:pPr>
            <w:r w:rsidRPr="00782E9E">
              <w:rPr>
                <w:b/>
                <w:bCs/>
                <w:sz w:val="20"/>
                <w:szCs w:val="20"/>
              </w:rPr>
              <w:t>12,500</w:t>
            </w:r>
          </w:p>
        </w:tc>
        <w:tc>
          <w:tcPr>
            <w:tcW w:w="880" w:type="dxa"/>
            <w:tcBorders>
              <w:top w:val="nil"/>
              <w:left w:val="nil"/>
              <w:bottom w:val="single" w:sz="8" w:space="0" w:color="auto"/>
              <w:right w:val="double" w:sz="6" w:space="0" w:color="auto"/>
            </w:tcBorders>
            <w:shd w:val="clear" w:color="auto" w:fill="auto"/>
            <w:noWrap/>
            <w:vAlign w:val="center"/>
            <w:hideMark/>
          </w:tcPr>
          <w:p w14:paraId="11817711" w14:textId="77777777" w:rsidR="00782E9E" w:rsidRPr="00782E9E" w:rsidRDefault="00782E9E" w:rsidP="00782E9E">
            <w:pPr>
              <w:jc w:val="center"/>
              <w:rPr>
                <w:b/>
                <w:bCs/>
                <w:sz w:val="20"/>
                <w:szCs w:val="20"/>
              </w:rPr>
            </w:pPr>
            <w:r w:rsidRPr="00782E9E">
              <w:rPr>
                <w:b/>
                <w:bCs/>
                <w:sz w:val="20"/>
                <w:szCs w:val="20"/>
              </w:rPr>
              <w:t>39,000</w:t>
            </w:r>
          </w:p>
        </w:tc>
        <w:tc>
          <w:tcPr>
            <w:tcW w:w="926" w:type="dxa"/>
            <w:tcBorders>
              <w:top w:val="nil"/>
              <w:left w:val="nil"/>
              <w:bottom w:val="nil"/>
              <w:right w:val="double" w:sz="6" w:space="0" w:color="auto"/>
            </w:tcBorders>
            <w:shd w:val="clear" w:color="auto" w:fill="auto"/>
            <w:vAlign w:val="center"/>
            <w:hideMark/>
          </w:tcPr>
          <w:p w14:paraId="2EC184FE" w14:textId="77777777" w:rsidR="00782E9E" w:rsidRPr="00782E9E" w:rsidRDefault="00782E9E" w:rsidP="00782E9E">
            <w:pPr>
              <w:jc w:val="center"/>
              <w:rPr>
                <w:b/>
                <w:bCs/>
                <w:sz w:val="20"/>
                <w:szCs w:val="20"/>
              </w:rPr>
            </w:pPr>
            <w:r w:rsidRPr="00782E9E">
              <w:rPr>
                <w:b/>
                <w:bCs/>
                <w:sz w:val="20"/>
                <w:szCs w:val="20"/>
              </w:rPr>
              <w:t> </w:t>
            </w:r>
          </w:p>
        </w:tc>
      </w:tr>
      <w:tr w:rsidR="00782E9E" w:rsidRPr="00782E9E" w14:paraId="5CF8A60F" w14:textId="77777777" w:rsidTr="00782E9E">
        <w:trPr>
          <w:trHeight w:val="285"/>
        </w:trPr>
        <w:tc>
          <w:tcPr>
            <w:tcW w:w="1694" w:type="dxa"/>
            <w:vMerge/>
            <w:tcBorders>
              <w:top w:val="nil"/>
              <w:left w:val="double" w:sz="6" w:space="0" w:color="auto"/>
              <w:bottom w:val="double" w:sz="6" w:space="0" w:color="000000"/>
              <w:right w:val="single" w:sz="4" w:space="0" w:color="auto"/>
            </w:tcBorders>
            <w:vAlign w:val="center"/>
            <w:hideMark/>
          </w:tcPr>
          <w:p w14:paraId="1AD939E9" w14:textId="77777777" w:rsidR="00782E9E" w:rsidRPr="00782E9E" w:rsidRDefault="00782E9E" w:rsidP="00782E9E">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1A8F54D9" w14:textId="77777777" w:rsidR="00782E9E" w:rsidRPr="00782E9E" w:rsidRDefault="00782E9E" w:rsidP="00782E9E">
            <w:pPr>
              <w:rPr>
                <w:b/>
                <w:bCs/>
                <w:sz w:val="20"/>
                <w:szCs w:val="20"/>
              </w:rPr>
            </w:pPr>
          </w:p>
        </w:tc>
        <w:tc>
          <w:tcPr>
            <w:tcW w:w="821" w:type="dxa"/>
            <w:tcBorders>
              <w:top w:val="nil"/>
              <w:left w:val="nil"/>
              <w:bottom w:val="double" w:sz="6" w:space="0" w:color="auto"/>
              <w:right w:val="single" w:sz="4" w:space="0" w:color="auto"/>
            </w:tcBorders>
            <w:shd w:val="clear" w:color="auto" w:fill="auto"/>
            <w:vAlign w:val="center"/>
            <w:hideMark/>
          </w:tcPr>
          <w:p w14:paraId="07B6BAF6" w14:textId="77777777" w:rsidR="00782E9E" w:rsidRPr="00782E9E" w:rsidRDefault="00782E9E" w:rsidP="00782E9E">
            <w:pPr>
              <w:rPr>
                <w:b/>
                <w:bCs/>
                <w:sz w:val="20"/>
                <w:szCs w:val="20"/>
              </w:rPr>
            </w:pPr>
            <w:r w:rsidRPr="00782E9E">
              <w:rPr>
                <w:b/>
                <w:bCs/>
                <w:sz w:val="20"/>
                <w:szCs w:val="20"/>
              </w:rPr>
              <w:t> </w:t>
            </w:r>
          </w:p>
        </w:tc>
        <w:tc>
          <w:tcPr>
            <w:tcW w:w="816" w:type="dxa"/>
            <w:tcBorders>
              <w:top w:val="nil"/>
              <w:left w:val="nil"/>
              <w:bottom w:val="double" w:sz="6" w:space="0" w:color="auto"/>
              <w:right w:val="single" w:sz="8" w:space="0" w:color="auto"/>
            </w:tcBorders>
            <w:shd w:val="clear" w:color="auto" w:fill="auto"/>
            <w:vAlign w:val="center"/>
            <w:hideMark/>
          </w:tcPr>
          <w:p w14:paraId="082F36B4" w14:textId="77777777" w:rsidR="00782E9E" w:rsidRPr="00782E9E" w:rsidRDefault="00782E9E" w:rsidP="00782E9E">
            <w:pPr>
              <w:rPr>
                <w:b/>
                <w:bCs/>
                <w:sz w:val="20"/>
                <w:szCs w:val="20"/>
              </w:rPr>
            </w:pPr>
            <w:r w:rsidRPr="00782E9E">
              <w:rPr>
                <w:b/>
                <w:bCs/>
                <w:sz w:val="20"/>
                <w:szCs w:val="20"/>
              </w:rPr>
              <w:t> </w:t>
            </w:r>
          </w:p>
        </w:tc>
        <w:tc>
          <w:tcPr>
            <w:tcW w:w="1116" w:type="dxa"/>
            <w:tcBorders>
              <w:top w:val="double" w:sz="6" w:space="0" w:color="auto"/>
              <w:left w:val="nil"/>
              <w:bottom w:val="double" w:sz="6" w:space="0" w:color="auto"/>
              <w:right w:val="single" w:sz="8" w:space="0" w:color="auto"/>
            </w:tcBorders>
            <w:shd w:val="clear" w:color="auto" w:fill="auto"/>
            <w:vAlign w:val="center"/>
            <w:hideMark/>
          </w:tcPr>
          <w:p w14:paraId="165247DF" w14:textId="77777777" w:rsidR="00782E9E" w:rsidRPr="00782E9E" w:rsidRDefault="00782E9E" w:rsidP="00782E9E">
            <w:pPr>
              <w:jc w:val="center"/>
              <w:rPr>
                <w:sz w:val="20"/>
                <w:szCs w:val="20"/>
              </w:rPr>
            </w:pPr>
            <w:r w:rsidRPr="00782E9E">
              <w:rPr>
                <w:sz w:val="20"/>
                <w:szCs w:val="20"/>
              </w:rPr>
              <w:t> </w:t>
            </w:r>
          </w:p>
        </w:tc>
        <w:tc>
          <w:tcPr>
            <w:tcW w:w="3250" w:type="dxa"/>
            <w:tcBorders>
              <w:top w:val="double" w:sz="6" w:space="0" w:color="auto"/>
              <w:left w:val="nil"/>
              <w:bottom w:val="double" w:sz="6" w:space="0" w:color="auto"/>
              <w:right w:val="single" w:sz="8" w:space="0" w:color="auto"/>
            </w:tcBorders>
            <w:shd w:val="clear" w:color="auto" w:fill="auto"/>
            <w:vAlign w:val="center"/>
            <w:hideMark/>
          </w:tcPr>
          <w:p w14:paraId="6D9BFD7E" w14:textId="77777777" w:rsidR="00782E9E" w:rsidRPr="00782E9E" w:rsidRDefault="00782E9E" w:rsidP="00782E9E">
            <w:pPr>
              <w:rPr>
                <w:b/>
                <w:bCs/>
                <w:sz w:val="20"/>
                <w:szCs w:val="20"/>
              </w:rPr>
            </w:pPr>
            <w:r w:rsidRPr="00782E9E">
              <w:rPr>
                <w:b/>
                <w:bCs/>
                <w:sz w:val="20"/>
                <w:szCs w:val="20"/>
              </w:rPr>
              <w:t>Total Outcome 2</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1458AF8E" w14:textId="77777777" w:rsidR="00782E9E" w:rsidRPr="00782E9E" w:rsidRDefault="00782E9E" w:rsidP="00782E9E">
            <w:pPr>
              <w:jc w:val="center"/>
              <w:rPr>
                <w:b/>
                <w:bCs/>
                <w:sz w:val="20"/>
                <w:szCs w:val="20"/>
              </w:rPr>
            </w:pPr>
            <w:r w:rsidRPr="00782E9E">
              <w:rPr>
                <w:b/>
                <w:bCs/>
                <w:sz w:val="20"/>
                <w:szCs w:val="20"/>
              </w:rPr>
              <w:t>187,300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295399E7" w14:textId="77777777" w:rsidR="00782E9E" w:rsidRPr="00782E9E" w:rsidRDefault="00782E9E" w:rsidP="00782E9E">
            <w:pPr>
              <w:jc w:val="center"/>
              <w:rPr>
                <w:b/>
                <w:bCs/>
                <w:sz w:val="20"/>
                <w:szCs w:val="20"/>
              </w:rPr>
            </w:pPr>
            <w:r w:rsidRPr="00782E9E">
              <w:rPr>
                <w:b/>
                <w:bCs/>
                <w:sz w:val="20"/>
                <w:szCs w:val="20"/>
              </w:rPr>
              <w:t>203,000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0743F90E" w14:textId="77777777" w:rsidR="00782E9E" w:rsidRPr="00782E9E" w:rsidRDefault="00782E9E" w:rsidP="00782E9E">
            <w:pPr>
              <w:jc w:val="center"/>
              <w:rPr>
                <w:b/>
                <w:bCs/>
                <w:sz w:val="20"/>
                <w:szCs w:val="20"/>
              </w:rPr>
            </w:pPr>
            <w:r w:rsidRPr="00782E9E">
              <w:rPr>
                <w:b/>
                <w:bCs/>
                <w:sz w:val="20"/>
                <w:szCs w:val="20"/>
              </w:rPr>
              <w:t>114,700</w:t>
            </w:r>
          </w:p>
        </w:tc>
        <w:tc>
          <w:tcPr>
            <w:tcW w:w="880" w:type="dxa"/>
            <w:tcBorders>
              <w:top w:val="double" w:sz="6" w:space="0" w:color="auto"/>
              <w:left w:val="nil"/>
              <w:bottom w:val="double" w:sz="6" w:space="0" w:color="auto"/>
              <w:right w:val="double" w:sz="6" w:space="0" w:color="auto"/>
            </w:tcBorders>
            <w:shd w:val="clear" w:color="auto" w:fill="auto"/>
            <w:noWrap/>
            <w:vAlign w:val="center"/>
            <w:hideMark/>
          </w:tcPr>
          <w:p w14:paraId="55B64229" w14:textId="77777777" w:rsidR="00782E9E" w:rsidRPr="00782E9E" w:rsidRDefault="00782E9E" w:rsidP="00782E9E">
            <w:pPr>
              <w:jc w:val="center"/>
              <w:rPr>
                <w:b/>
                <w:bCs/>
                <w:sz w:val="20"/>
                <w:szCs w:val="20"/>
              </w:rPr>
            </w:pPr>
            <w:r w:rsidRPr="00782E9E">
              <w:rPr>
                <w:b/>
                <w:bCs/>
                <w:sz w:val="20"/>
                <w:szCs w:val="20"/>
              </w:rPr>
              <w:t>505,000</w:t>
            </w:r>
          </w:p>
        </w:tc>
        <w:tc>
          <w:tcPr>
            <w:tcW w:w="926" w:type="dxa"/>
            <w:tcBorders>
              <w:top w:val="double" w:sz="6" w:space="0" w:color="auto"/>
              <w:left w:val="nil"/>
              <w:bottom w:val="double" w:sz="6" w:space="0" w:color="auto"/>
              <w:right w:val="double" w:sz="6" w:space="0" w:color="auto"/>
            </w:tcBorders>
            <w:shd w:val="clear" w:color="auto" w:fill="auto"/>
            <w:vAlign w:val="center"/>
            <w:hideMark/>
          </w:tcPr>
          <w:p w14:paraId="4C1501F3" w14:textId="77777777" w:rsidR="00782E9E" w:rsidRPr="00782E9E" w:rsidRDefault="00782E9E" w:rsidP="00782E9E">
            <w:pPr>
              <w:jc w:val="center"/>
              <w:rPr>
                <w:b/>
                <w:bCs/>
                <w:sz w:val="20"/>
                <w:szCs w:val="20"/>
              </w:rPr>
            </w:pPr>
            <w:r w:rsidRPr="00782E9E">
              <w:rPr>
                <w:b/>
                <w:bCs/>
                <w:sz w:val="20"/>
                <w:szCs w:val="20"/>
              </w:rPr>
              <w:t> </w:t>
            </w:r>
          </w:p>
        </w:tc>
      </w:tr>
    </w:tbl>
    <w:p w14:paraId="2D7A46A2" w14:textId="77777777" w:rsidR="00782E9E" w:rsidRDefault="00782E9E" w:rsidP="002B173F"/>
    <w:tbl>
      <w:tblPr>
        <w:tblW w:w="13600" w:type="dxa"/>
        <w:tblInd w:w="85" w:type="dxa"/>
        <w:tblLook w:val="04A0" w:firstRow="1" w:lastRow="0" w:firstColumn="1" w:lastColumn="0" w:noHBand="0" w:noVBand="1"/>
      </w:tblPr>
      <w:tblGrid>
        <w:gridCol w:w="1760"/>
        <w:gridCol w:w="1416"/>
        <w:gridCol w:w="866"/>
        <w:gridCol w:w="834"/>
        <w:gridCol w:w="1057"/>
        <w:gridCol w:w="3180"/>
        <w:gridCol w:w="880"/>
        <w:gridCol w:w="880"/>
        <w:gridCol w:w="880"/>
        <w:gridCol w:w="880"/>
        <w:gridCol w:w="967"/>
      </w:tblGrid>
      <w:tr w:rsidR="00900A95" w:rsidRPr="00900A95" w14:paraId="19DEBBEA" w14:textId="77777777" w:rsidTr="00900A95">
        <w:trPr>
          <w:trHeight w:val="1050"/>
        </w:trPr>
        <w:tc>
          <w:tcPr>
            <w:tcW w:w="1760" w:type="dxa"/>
            <w:tcBorders>
              <w:top w:val="double" w:sz="6" w:space="0" w:color="auto"/>
              <w:left w:val="double" w:sz="6" w:space="0" w:color="auto"/>
              <w:bottom w:val="single" w:sz="8" w:space="0" w:color="auto"/>
              <w:right w:val="single" w:sz="4" w:space="0" w:color="auto"/>
            </w:tcBorders>
            <w:shd w:val="clear" w:color="auto" w:fill="auto"/>
            <w:vAlign w:val="center"/>
            <w:hideMark/>
          </w:tcPr>
          <w:p w14:paraId="056CEDC8" w14:textId="77777777" w:rsidR="00900A95" w:rsidRPr="00900A95" w:rsidRDefault="00900A95" w:rsidP="00900A95">
            <w:pPr>
              <w:jc w:val="center"/>
              <w:rPr>
                <w:b/>
                <w:bCs/>
                <w:sz w:val="20"/>
                <w:szCs w:val="20"/>
              </w:rPr>
            </w:pPr>
            <w:r w:rsidRPr="00900A95">
              <w:rPr>
                <w:b/>
                <w:bCs/>
                <w:sz w:val="20"/>
                <w:szCs w:val="20"/>
              </w:rPr>
              <w:t>GEF Outcome/Atlas Activity</w:t>
            </w:r>
          </w:p>
        </w:tc>
        <w:tc>
          <w:tcPr>
            <w:tcW w:w="1416" w:type="dxa"/>
            <w:tcBorders>
              <w:top w:val="double" w:sz="6" w:space="0" w:color="auto"/>
              <w:left w:val="nil"/>
              <w:bottom w:val="single" w:sz="8" w:space="0" w:color="auto"/>
              <w:right w:val="single" w:sz="4" w:space="0" w:color="auto"/>
            </w:tcBorders>
            <w:shd w:val="clear" w:color="auto" w:fill="auto"/>
            <w:vAlign w:val="center"/>
            <w:hideMark/>
          </w:tcPr>
          <w:p w14:paraId="3EEACD99" w14:textId="77777777" w:rsidR="00900A95" w:rsidRPr="00900A95" w:rsidRDefault="00900A95" w:rsidP="00900A95">
            <w:pPr>
              <w:jc w:val="center"/>
              <w:rPr>
                <w:b/>
                <w:bCs/>
                <w:sz w:val="20"/>
                <w:szCs w:val="20"/>
              </w:rPr>
            </w:pPr>
            <w:r w:rsidRPr="00900A95">
              <w:rPr>
                <w:b/>
                <w:bCs/>
                <w:sz w:val="20"/>
                <w:szCs w:val="20"/>
              </w:rPr>
              <w:t>Responsible Party/ Implementing Agent</w:t>
            </w:r>
          </w:p>
        </w:tc>
        <w:tc>
          <w:tcPr>
            <w:tcW w:w="866" w:type="dxa"/>
            <w:tcBorders>
              <w:top w:val="double" w:sz="6" w:space="0" w:color="auto"/>
              <w:left w:val="nil"/>
              <w:bottom w:val="single" w:sz="8" w:space="0" w:color="auto"/>
              <w:right w:val="single" w:sz="4" w:space="0" w:color="auto"/>
            </w:tcBorders>
            <w:shd w:val="clear" w:color="auto" w:fill="auto"/>
            <w:vAlign w:val="center"/>
            <w:hideMark/>
          </w:tcPr>
          <w:p w14:paraId="50DE4C69" w14:textId="77777777" w:rsidR="00900A95" w:rsidRPr="00900A95" w:rsidRDefault="00900A95" w:rsidP="00900A95">
            <w:pPr>
              <w:jc w:val="center"/>
              <w:rPr>
                <w:b/>
                <w:bCs/>
                <w:sz w:val="20"/>
                <w:szCs w:val="20"/>
              </w:rPr>
            </w:pPr>
            <w:r w:rsidRPr="00900A95">
              <w:rPr>
                <w:b/>
                <w:bCs/>
                <w:sz w:val="20"/>
                <w:szCs w:val="20"/>
              </w:rPr>
              <w:t>Fund ID</w:t>
            </w:r>
          </w:p>
        </w:tc>
        <w:tc>
          <w:tcPr>
            <w:tcW w:w="834" w:type="dxa"/>
            <w:tcBorders>
              <w:top w:val="double" w:sz="6" w:space="0" w:color="auto"/>
              <w:left w:val="nil"/>
              <w:bottom w:val="single" w:sz="8" w:space="0" w:color="auto"/>
              <w:right w:val="single" w:sz="8" w:space="0" w:color="auto"/>
            </w:tcBorders>
            <w:shd w:val="clear" w:color="auto" w:fill="auto"/>
            <w:vAlign w:val="center"/>
            <w:hideMark/>
          </w:tcPr>
          <w:p w14:paraId="7B262C36" w14:textId="77777777" w:rsidR="00900A95" w:rsidRPr="00900A95" w:rsidRDefault="00900A95" w:rsidP="00900A95">
            <w:pPr>
              <w:jc w:val="center"/>
              <w:rPr>
                <w:b/>
                <w:bCs/>
                <w:sz w:val="20"/>
                <w:szCs w:val="20"/>
              </w:rPr>
            </w:pPr>
            <w:r w:rsidRPr="00900A95">
              <w:rPr>
                <w:b/>
                <w:bCs/>
                <w:sz w:val="20"/>
                <w:szCs w:val="20"/>
              </w:rPr>
              <w:t>Donor Name</w:t>
            </w:r>
          </w:p>
        </w:tc>
        <w:tc>
          <w:tcPr>
            <w:tcW w:w="1057" w:type="dxa"/>
            <w:tcBorders>
              <w:top w:val="double" w:sz="6" w:space="0" w:color="auto"/>
              <w:left w:val="nil"/>
              <w:bottom w:val="single" w:sz="8" w:space="0" w:color="auto"/>
              <w:right w:val="single" w:sz="8" w:space="0" w:color="auto"/>
            </w:tcBorders>
            <w:shd w:val="clear" w:color="auto" w:fill="auto"/>
            <w:vAlign w:val="center"/>
            <w:hideMark/>
          </w:tcPr>
          <w:p w14:paraId="027B0C2E" w14:textId="77777777" w:rsidR="00900A95" w:rsidRPr="00900A95" w:rsidRDefault="00900A95" w:rsidP="00900A95">
            <w:pPr>
              <w:jc w:val="center"/>
              <w:rPr>
                <w:b/>
                <w:bCs/>
                <w:sz w:val="18"/>
                <w:szCs w:val="18"/>
              </w:rPr>
            </w:pPr>
            <w:r w:rsidRPr="00900A95">
              <w:rPr>
                <w:b/>
                <w:bCs/>
                <w:sz w:val="18"/>
                <w:szCs w:val="18"/>
              </w:rPr>
              <w:t>Atlas Budgetary Account Code</w:t>
            </w:r>
          </w:p>
        </w:tc>
        <w:tc>
          <w:tcPr>
            <w:tcW w:w="3180" w:type="dxa"/>
            <w:tcBorders>
              <w:top w:val="double" w:sz="6" w:space="0" w:color="auto"/>
              <w:left w:val="nil"/>
              <w:bottom w:val="single" w:sz="8" w:space="0" w:color="auto"/>
              <w:right w:val="single" w:sz="8" w:space="0" w:color="auto"/>
            </w:tcBorders>
            <w:shd w:val="clear" w:color="auto" w:fill="auto"/>
            <w:vAlign w:val="center"/>
            <w:hideMark/>
          </w:tcPr>
          <w:p w14:paraId="458EFE3A" w14:textId="77777777" w:rsidR="00900A95" w:rsidRPr="00900A95" w:rsidRDefault="00900A95" w:rsidP="00900A95">
            <w:pPr>
              <w:jc w:val="center"/>
              <w:rPr>
                <w:b/>
                <w:bCs/>
                <w:sz w:val="18"/>
                <w:szCs w:val="18"/>
              </w:rPr>
            </w:pPr>
            <w:r w:rsidRPr="00900A95">
              <w:rPr>
                <w:b/>
                <w:bCs/>
                <w:sz w:val="18"/>
                <w:szCs w:val="18"/>
              </w:rPr>
              <w:t>ATLAS Budget Description</w:t>
            </w:r>
          </w:p>
        </w:tc>
        <w:tc>
          <w:tcPr>
            <w:tcW w:w="880" w:type="dxa"/>
            <w:tcBorders>
              <w:top w:val="double" w:sz="6" w:space="0" w:color="auto"/>
              <w:left w:val="nil"/>
              <w:bottom w:val="single" w:sz="8" w:space="0" w:color="auto"/>
              <w:right w:val="single" w:sz="8" w:space="0" w:color="auto"/>
            </w:tcBorders>
            <w:shd w:val="clear" w:color="auto" w:fill="auto"/>
            <w:vAlign w:val="center"/>
            <w:hideMark/>
          </w:tcPr>
          <w:p w14:paraId="19BBD5C9" w14:textId="77777777" w:rsidR="00900A95" w:rsidRPr="00900A95" w:rsidRDefault="00900A95" w:rsidP="00900A95">
            <w:pPr>
              <w:jc w:val="center"/>
              <w:rPr>
                <w:b/>
                <w:bCs/>
                <w:sz w:val="18"/>
                <w:szCs w:val="18"/>
              </w:rPr>
            </w:pPr>
            <w:r w:rsidRPr="00900A95">
              <w:rPr>
                <w:b/>
                <w:bCs/>
                <w:sz w:val="18"/>
                <w:szCs w:val="18"/>
              </w:rPr>
              <w:t>Amount Year 1 (USD)</w:t>
            </w:r>
          </w:p>
        </w:tc>
        <w:tc>
          <w:tcPr>
            <w:tcW w:w="880" w:type="dxa"/>
            <w:tcBorders>
              <w:top w:val="double" w:sz="6" w:space="0" w:color="auto"/>
              <w:left w:val="nil"/>
              <w:bottom w:val="single" w:sz="8" w:space="0" w:color="auto"/>
              <w:right w:val="single" w:sz="8" w:space="0" w:color="auto"/>
            </w:tcBorders>
            <w:shd w:val="clear" w:color="auto" w:fill="auto"/>
            <w:vAlign w:val="center"/>
            <w:hideMark/>
          </w:tcPr>
          <w:p w14:paraId="56053AEA" w14:textId="77777777" w:rsidR="00900A95" w:rsidRPr="00900A95" w:rsidRDefault="00900A95" w:rsidP="00900A95">
            <w:pPr>
              <w:jc w:val="center"/>
              <w:rPr>
                <w:b/>
                <w:bCs/>
                <w:sz w:val="18"/>
                <w:szCs w:val="18"/>
              </w:rPr>
            </w:pPr>
            <w:r w:rsidRPr="00900A95">
              <w:rPr>
                <w:b/>
                <w:bCs/>
                <w:sz w:val="18"/>
                <w:szCs w:val="18"/>
              </w:rPr>
              <w:t>Amount Year 2 (USD)</w:t>
            </w:r>
          </w:p>
        </w:tc>
        <w:tc>
          <w:tcPr>
            <w:tcW w:w="880" w:type="dxa"/>
            <w:tcBorders>
              <w:top w:val="double" w:sz="6" w:space="0" w:color="auto"/>
              <w:left w:val="nil"/>
              <w:bottom w:val="single" w:sz="8" w:space="0" w:color="auto"/>
              <w:right w:val="single" w:sz="8" w:space="0" w:color="auto"/>
            </w:tcBorders>
            <w:shd w:val="clear" w:color="auto" w:fill="auto"/>
            <w:vAlign w:val="center"/>
            <w:hideMark/>
          </w:tcPr>
          <w:p w14:paraId="21B1F402" w14:textId="77777777" w:rsidR="00900A95" w:rsidRPr="00900A95" w:rsidRDefault="00900A95" w:rsidP="00900A95">
            <w:pPr>
              <w:jc w:val="center"/>
              <w:rPr>
                <w:b/>
                <w:bCs/>
                <w:sz w:val="18"/>
                <w:szCs w:val="18"/>
              </w:rPr>
            </w:pPr>
            <w:r w:rsidRPr="00900A95">
              <w:rPr>
                <w:b/>
                <w:bCs/>
                <w:sz w:val="18"/>
                <w:szCs w:val="18"/>
              </w:rPr>
              <w:t>Amount Year 3 (USD)</w:t>
            </w:r>
          </w:p>
        </w:tc>
        <w:tc>
          <w:tcPr>
            <w:tcW w:w="880" w:type="dxa"/>
            <w:tcBorders>
              <w:top w:val="double" w:sz="6" w:space="0" w:color="auto"/>
              <w:left w:val="nil"/>
              <w:bottom w:val="single" w:sz="8" w:space="0" w:color="auto"/>
              <w:right w:val="double" w:sz="6" w:space="0" w:color="auto"/>
            </w:tcBorders>
            <w:shd w:val="clear" w:color="auto" w:fill="auto"/>
            <w:vAlign w:val="center"/>
            <w:hideMark/>
          </w:tcPr>
          <w:p w14:paraId="42EAB1C4" w14:textId="77777777" w:rsidR="00900A95" w:rsidRPr="00900A95" w:rsidRDefault="00900A95" w:rsidP="00900A95">
            <w:pPr>
              <w:jc w:val="center"/>
              <w:rPr>
                <w:b/>
                <w:bCs/>
                <w:sz w:val="18"/>
                <w:szCs w:val="18"/>
              </w:rPr>
            </w:pPr>
            <w:r w:rsidRPr="00900A95">
              <w:rPr>
                <w:b/>
                <w:bCs/>
                <w:sz w:val="18"/>
                <w:szCs w:val="18"/>
              </w:rPr>
              <w:t>Total (USD)</w:t>
            </w:r>
          </w:p>
        </w:tc>
        <w:tc>
          <w:tcPr>
            <w:tcW w:w="967" w:type="dxa"/>
            <w:tcBorders>
              <w:top w:val="double" w:sz="6" w:space="0" w:color="auto"/>
              <w:left w:val="nil"/>
              <w:bottom w:val="single" w:sz="8" w:space="0" w:color="auto"/>
              <w:right w:val="double" w:sz="6" w:space="0" w:color="auto"/>
            </w:tcBorders>
            <w:shd w:val="clear" w:color="auto" w:fill="auto"/>
            <w:vAlign w:val="center"/>
            <w:hideMark/>
          </w:tcPr>
          <w:p w14:paraId="40B27928" w14:textId="77777777" w:rsidR="00900A95" w:rsidRPr="00900A95" w:rsidRDefault="00900A95" w:rsidP="00900A95">
            <w:pPr>
              <w:jc w:val="center"/>
              <w:rPr>
                <w:b/>
                <w:bCs/>
                <w:sz w:val="20"/>
                <w:szCs w:val="20"/>
              </w:rPr>
            </w:pPr>
            <w:r w:rsidRPr="00900A95">
              <w:rPr>
                <w:b/>
                <w:bCs/>
                <w:sz w:val="20"/>
                <w:szCs w:val="20"/>
              </w:rPr>
              <w:t>Budget Notes</w:t>
            </w:r>
          </w:p>
        </w:tc>
      </w:tr>
      <w:tr w:rsidR="00900A95" w:rsidRPr="00900A95" w14:paraId="7AD49B8A" w14:textId="77777777" w:rsidTr="00900A95">
        <w:trPr>
          <w:trHeight w:val="270"/>
        </w:trPr>
        <w:tc>
          <w:tcPr>
            <w:tcW w:w="1760" w:type="dxa"/>
            <w:vMerge w:val="restart"/>
            <w:tcBorders>
              <w:top w:val="nil"/>
              <w:left w:val="double" w:sz="6" w:space="0" w:color="auto"/>
              <w:bottom w:val="double" w:sz="6" w:space="0" w:color="000000"/>
              <w:right w:val="single" w:sz="4" w:space="0" w:color="auto"/>
            </w:tcBorders>
            <w:shd w:val="clear" w:color="auto" w:fill="auto"/>
            <w:vAlign w:val="center"/>
            <w:hideMark/>
          </w:tcPr>
          <w:p w14:paraId="10DBC552" w14:textId="77777777" w:rsidR="00900A95" w:rsidRPr="00900A95" w:rsidRDefault="00900A95" w:rsidP="00900A95">
            <w:pPr>
              <w:jc w:val="center"/>
              <w:rPr>
                <w:b/>
                <w:bCs/>
                <w:sz w:val="20"/>
                <w:szCs w:val="20"/>
              </w:rPr>
            </w:pPr>
            <w:r w:rsidRPr="00900A95">
              <w:rPr>
                <w:b/>
                <w:bCs/>
                <w:sz w:val="20"/>
                <w:szCs w:val="20"/>
              </w:rPr>
              <w:t>COMPONENT 3:</w:t>
            </w:r>
            <w:r w:rsidRPr="00900A95">
              <w:rPr>
                <w:b/>
                <w:bCs/>
                <w:sz w:val="20"/>
                <w:szCs w:val="20"/>
              </w:rPr>
              <w:br/>
            </w:r>
            <w:r w:rsidRPr="00900A95">
              <w:rPr>
                <w:b/>
                <w:bCs/>
                <w:sz w:val="20"/>
                <w:szCs w:val="20"/>
              </w:rPr>
              <w:br/>
              <w:t>Improving awareness of global environmental values</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14:paraId="5A2D8EF0" w14:textId="77777777" w:rsidR="00900A95" w:rsidRPr="00900A95" w:rsidRDefault="00900A95" w:rsidP="00900A95">
            <w:pPr>
              <w:jc w:val="center"/>
              <w:rPr>
                <w:b/>
                <w:bCs/>
                <w:sz w:val="20"/>
                <w:szCs w:val="20"/>
              </w:rPr>
            </w:pPr>
            <w:r w:rsidRPr="00900A95">
              <w:rPr>
                <w:b/>
                <w:bCs/>
                <w:sz w:val="20"/>
                <w:szCs w:val="20"/>
              </w:rPr>
              <w:t>UNDP</w:t>
            </w:r>
          </w:p>
        </w:tc>
        <w:tc>
          <w:tcPr>
            <w:tcW w:w="866" w:type="dxa"/>
            <w:vMerge w:val="restart"/>
            <w:tcBorders>
              <w:top w:val="nil"/>
              <w:left w:val="single" w:sz="4" w:space="0" w:color="auto"/>
              <w:bottom w:val="single" w:sz="8" w:space="0" w:color="000000"/>
              <w:right w:val="single" w:sz="4" w:space="0" w:color="auto"/>
            </w:tcBorders>
            <w:shd w:val="clear" w:color="auto" w:fill="auto"/>
            <w:vAlign w:val="center"/>
            <w:hideMark/>
          </w:tcPr>
          <w:p w14:paraId="20D17737" w14:textId="77777777" w:rsidR="00900A95" w:rsidRPr="00900A95" w:rsidRDefault="00900A95" w:rsidP="00900A95">
            <w:pPr>
              <w:jc w:val="center"/>
              <w:rPr>
                <w:b/>
                <w:bCs/>
                <w:sz w:val="20"/>
                <w:szCs w:val="20"/>
              </w:rPr>
            </w:pPr>
            <w:r w:rsidRPr="00900A95">
              <w:rPr>
                <w:b/>
                <w:bCs/>
                <w:sz w:val="20"/>
                <w:szCs w:val="20"/>
              </w:rPr>
              <w:t>62000</w:t>
            </w:r>
          </w:p>
        </w:tc>
        <w:tc>
          <w:tcPr>
            <w:tcW w:w="834" w:type="dxa"/>
            <w:vMerge w:val="restart"/>
            <w:tcBorders>
              <w:top w:val="nil"/>
              <w:left w:val="single" w:sz="4" w:space="0" w:color="auto"/>
              <w:bottom w:val="single" w:sz="8" w:space="0" w:color="000000"/>
              <w:right w:val="single" w:sz="8" w:space="0" w:color="auto"/>
            </w:tcBorders>
            <w:shd w:val="clear" w:color="auto" w:fill="auto"/>
            <w:vAlign w:val="center"/>
            <w:hideMark/>
          </w:tcPr>
          <w:p w14:paraId="1ED72D48" w14:textId="77777777" w:rsidR="00900A95" w:rsidRPr="00900A95" w:rsidRDefault="00900A95" w:rsidP="00900A95">
            <w:pPr>
              <w:jc w:val="center"/>
              <w:rPr>
                <w:b/>
                <w:bCs/>
                <w:sz w:val="20"/>
                <w:szCs w:val="20"/>
              </w:rPr>
            </w:pPr>
            <w:r w:rsidRPr="00900A95">
              <w:rPr>
                <w:b/>
                <w:bCs/>
                <w:sz w:val="20"/>
                <w:szCs w:val="20"/>
              </w:rPr>
              <w:t>GEF</w:t>
            </w:r>
          </w:p>
        </w:tc>
        <w:tc>
          <w:tcPr>
            <w:tcW w:w="1057" w:type="dxa"/>
            <w:tcBorders>
              <w:top w:val="nil"/>
              <w:left w:val="nil"/>
              <w:bottom w:val="nil"/>
              <w:right w:val="single" w:sz="8" w:space="0" w:color="auto"/>
            </w:tcBorders>
            <w:shd w:val="clear" w:color="auto" w:fill="auto"/>
            <w:vAlign w:val="center"/>
            <w:hideMark/>
          </w:tcPr>
          <w:p w14:paraId="3FF0F4C1" w14:textId="77777777" w:rsidR="00900A95" w:rsidRPr="00900A95" w:rsidRDefault="00900A95" w:rsidP="00900A95">
            <w:pPr>
              <w:jc w:val="center"/>
              <w:rPr>
                <w:sz w:val="18"/>
                <w:szCs w:val="18"/>
              </w:rPr>
            </w:pPr>
            <w:r w:rsidRPr="00900A95">
              <w:rPr>
                <w:sz w:val="18"/>
                <w:szCs w:val="18"/>
              </w:rPr>
              <w:t>71300</w:t>
            </w:r>
          </w:p>
        </w:tc>
        <w:tc>
          <w:tcPr>
            <w:tcW w:w="3180" w:type="dxa"/>
            <w:tcBorders>
              <w:top w:val="single" w:sz="4" w:space="0" w:color="auto"/>
              <w:left w:val="nil"/>
              <w:bottom w:val="nil"/>
              <w:right w:val="single" w:sz="8" w:space="0" w:color="auto"/>
            </w:tcBorders>
            <w:shd w:val="clear" w:color="auto" w:fill="auto"/>
            <w:vAlign w:val="center"/>
            <w:hideMark/>
          </w:tcPr>
          <w:p w14:paraId="19EA6289" w14:textId="77777777" w:rsidR="00900A95" w:rsidRPr="00900A95" w:rsidRDefault="00900A95" w:rsidP="00900A95">
            <w:pPr>
              <w:rPr>
                <w:sz w:val="20"/>
                <w:szCs w:val="20"/>
              </w:rPr>
            </w:pPr>
            <w:r w:rsidRPr="00900A95">
              <w:rPr>
                <w:sz w:val="20"/>
                <w:szCs w:val="20"/>
              </w:rPr>
              <w:t>Local Consultants</w:t>
            </w:r>
          </w:p>
        </w:tc>
        <w:tc>
          <w:tcPr>
            <w:tcW w:w="880" w:type="dxa"/>
            <w:tcBorders>
              <w:top w:val="single" w:sz="8" w:space="0" w:color="auto"/>
              <w:left w:val="single" w:sz="8" w:space="0" w:color="auto"/>
              <w:bottom w:val="nil"/>
              <w:right w:val="single" w:sz="8" w:space="0" w:color="auto"/>
            </w:tcBorders>
            <w:shd w:val="clear" w:color="auto" w:fill="auto"/>
            <w:noWrap/>
            <w:vAlign w:val="center"/>
            <w:hideMark/>
          </w:tcPr>
          <w:p w14:paraId="4FD2F41D" w14:textId="77777777" w:rsidR="00900A95" w:rsidRPr="00900A95" w:rsidRDefault="00900A95" w:rsidP="00900A95">
            <w:pPr>
              <w:jc w:val="center"/>
              <w:rPr>
                <w:sz w:val="18"/>
                <w:szCs w:val="18"/>
              </w:rPr>
            </w:pPr>
            <w:r w:rsidRPr="00900A95">
              <w:rPr>
                <w:sz w:val="18"/>
                <w:szCs w:val="18"/>
              </w:rPr>
              <w:t>31,000</w:t>
            </w:r>
          </w:p>
        </w:tc>
        <w:tc>
          <w:tcPr>
            <w:tcW w:w="880" w:type="dxa"/>
            <w:tcBorders>
              <w:top w:val="single" w:sz="8" w:space="0" w:color="auto"/>
              <w:left w:val="nil"/>
              <w:bottom w:val="nil"/>
              <w:right w:val="single" w:sz="8" w:space="0" w:color="auto"/>
            </w:tcBorders>
            <w:shd w:val="clear" w:color="auto" w:fill="auto"/>
            <w:noWrap/>
            <w:vAlign w:val="center"/>
            <w:hideMark/>
          </w:tcPr>
          <w:p w14:paraId="6AEBEE46" w14:textId="77777777" w:rsidR="00900A95" w:rsidRPr="00900A95" w:rsidRDefault="00900A95" w:rsidP="00900A95">
            <w:pPr>
              <w:jc w:val="center"/>
              <w:rPr>
                <w:sz w:val="18"/>
                <w:szCs w:val="18"/>
              </w:rPr>
            </w:pPr>
            <w:r w:rsidRPr="00900A95">
              <w:rPr>
                <w:sz w:val="18"/>
                <w:szCs w:val="18"/>
              </w:rPr>
              <w:t>36,200</w:t>
            </w:r>
          </w:p>
        </w:tc>
        <w:tc>
          <w:tcPr>
            <w:tcW w:w="880" w:type="dxa"/>
            <w:tcBorders>
              <w:top w:val="single" w:sz="8" w:space="0" w:color="auto"/>
              <w:left w:val="nil"/>
              <w:bottom w:val="nil"/>
              <w:right w:val="single" w:sz="8" w:space="0" w:color="auto"/>
            </w:tcBorders>
            <w:shd w:val="clear" w:color="auto" w:fill="auto"/>
            <w:noWrap/>
            <w:vAlign w:val="center"/>
            <w:hideMark/>
          </w:tcPr>
          <w:p w14:paraId="7820E94A" w14:textId="77777777" w:rsidR="00900A95" w:rsidRPr="00900A95" w:rsidRDefault="00900A95" w:rsidP="00900A95">
            <w:pPr>
              <w:jc w:val="center"/>
              <w:rPr>
                <w:sz w:val="18"/>
                <w:szCs w:val="18"/>
              </w:rPr>
            </w:pPr>
            <w:r w:rsidRPr="00900A95">
              <w:rPr>
                <w:sz w:val="18"/>
                <w:szCs w:val="18"/>
              </w:rPr>
              <w:t>32,800</w:t>
            </w:r>
          </w:p>
        </w:tc>
        <w:tc>
          <w:tcPr>
            <w:tcW w:w="880" w:type="dxa"/>
            <w:tcBorders>
              <w:top w:val="single" w:sz="4" w:space="0" w:color="auto"/>
              <w:left w:val="nil"/>
              <w:bottom w:val="single" w:sz="4" w:space="0" w:color="auto"/>
              <w:right w:val="double" w:sz="6" w:space="0" w:color="auto"/>
            </w:tcBorders>
            <w:shd w:val="clear" w:color="auto" w:fill="auto"/>
            <w:noWrap/>
            <w:vAlign w:val="center"/>
            <w:hideMark/>
          </w:tcPr>
          <w:p w14:paraId="21A2B173" w14:textId="77777777" w:rsidR="00900A95" w:rsidRPr="00900A95" w:rsidRDefault="00900A95" w:rsidP="00900A95">
            <w:pPr>
              <w:jc w:val="center"/>
              <w:rPr>
                <w:sz w:val="18"/>
                <w:szCs w:val="18"/>
              </w:rPr>
            </w:pPr>
            <w:r w:rsidRPr="00900A95">
              <w:rPr>
                <w:sz w:val="18"/>
                <w:szCs w:val="18"/>
              </w:rPr>
              <w:t>100,000</w:t>
            </w:r>
          </w:p>
        </w:tc>
        <w:tc>
          <w:tcPr>
            <w:tcW w:w="967" w:type="dxa"/>
            <w:tcBorders>
              <w:top w:val="nil"/>
              <w:left w:val="nil"/>
              <w:bottom w:val="nil"/>
              <w:right w:val="double" w:sz="6" w:space="0" w:color="auto"/>
            </w:tcBorders>
            <w:shd w:val="clear" w:color="auto" w:fill="auto"/>
            <w:vAlign w:val="center"/>
            <w:hideMark/>
          </w:tcPr>
          <w:p w14:paraId="797E3C1A" w14:textId="77777777" w:rsidR="00900A95" w:rsidRPr="00900A95" w:rsidRDefault="00900A95" w:rsidP="00900A95">
            <w:pPr>
              <w:jc w:val="center"/>
              <w:rPr>
                <w:sz w:val="18"/>
                <w:szCs w:val="18"/>
              </w:rPr>
            </w:pPr>
            <w:r w:rsidRPr="00900A95">
              <w:rPr>
                <w:sz w:val="18"/>
                <w:szCs w:val="18"/>
              </w:rPr>
              <w:t>1</w:t>
            </w:r>
          </w:p>
        </w:tc>
      </w:tr>
      <w:tr w:rsidR="00900A95" w:rsidRPr="00900A95" w14:paraId="0554D4C9" w14:textId="77777777" w:rsidTr="00900A95">
        <w:trPr>
          <w:trHeight w:val="270"/>
        </w:trPr>
        <w:tc>
          <w:tcPr>
            <w:tcW w:w="1760" w:type="dxa"/>
            <w:vMerge/>
            <w:tcBorders>
              <w:top w:val="nil"/>
              <w:left w:val="double" w:sz="6" w:space="0" w:color="auto"/>
              <w:bottom w:val="double" w:sz="6" w:space="0" w:color="000000"/>
              <w:right w:val="single" w:sz="4" w:space="0" w:color="auto"/>
            </w:tcBorders>
            <w:vAlign w:val="center"/>
            <w:hideMark/>
          </w:tcPr>
          <w:p w14:paraId="49600521" w14:textId="77777777" w:rsidR="00900A95" w:rsidRPr="00900A95" w:rsidRDefault="00900A95" w:rsidP="00900A95">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03B1908B" w14:textId="77777777" w:rsidR="00900A95" w:rsidRPr="00900A95" w:rsidRDefault="00900A95" w:rsidP="00900A95">
            <w:pPr>
              <w:rPr>
                <w:b/>
                <w:bCs/>
                <w:sz w:val="20"/>
                <w:szCs w:val="20"/>
              </w:rPr>
            </w:pPr>
          </w:p>
        </w:tc>
        <w:tc>
          <w:tcPr>
            <w:tcW w:w="866" w:type="dxa"/>
            <w:vMerge/>
            <w:tcBorders>
              <w:top w:val="nil"/>
              <w:left w:val="single" w:sz="4" w:space="0" w:color="auto"/>
              <w:bottom w:val="single" w:sz="8" w:space="0" w:color="000000"/>
              <w:right w:val="single" w:sz="4" w:space="0" w:color="auto"/>
            </w:tcBorders>
            <w:vAlign w:val="center"/>
            <w:hideMark/>
          </w:tcPr>
          <w:p w14:paraId="4E02D7E5" w14:textId="77777777" w:rsidR="00900A95" w:rsidRPr="00900A95" w:rsidRDefault="00900A95" w:rsidP="00900A95">
            <w:pPr>
              <w:rPr>
                <w:b/>
                <w:bCs/>
                <w:sz w:val="20"/>
                <w:szCs w:val="20"/>
              </w:rPr>
            </w:pPr>
          </w:p>
        </w:tc>
        <w:tc>
          <w:tcPr>
            <w:tcW w:w="834" w:type="dxa"/>
            <w:vMerge/>
            <w:tcBorders>
              <w:top w:val="nil"/>
              <w:left w:val="single" w:sz="4" w:space="0" w:color="auto"/>
              <w:bottom w:val="single" w:sz="8" w:space="0" w:color="000000"/>
              <w:right w:val="single" w:sz="8" w:space="0" w:color="auto"/>
            </w:tcBorders>
            <w:vAlign w:val="center"/>
            <w:hideMark/>
          </w:tcPr>
          <w:p w14:paraId="5E215D42" w14:textId="77777777" w:rsidR="00900A95" w:rsidRPr="00900A95" w:rsidRDefault="00900A95" w:rsidP="00900A95">
            <w:pPr>
              <w:rPr>
                <w:b/>
                <w:bCs/>
                <w:sz w:val="20"/>
                <w:szCs w:val="20"/>
              </w:rPr>
            </w:pPr>
          </w:p>
        </w:tc>
        <w:tc>
          <w:tcPr>
            <w:tcW w:w="1057"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41038A7D" w14:textId="77777777" w:rsidR="00900A95" w:rsidRPr="00900A95" w:rsidRDefault="00900A95" w:rsidP="00900A95">
            <w:pPr>
              <w:jc w:val="center"/>
              <w:rPr>
                <w:sz w:val="18"/>
                <w:szCs w:val="18"/>
              </w:rPr>
            </w:pPr>
            <w:r w:rsidRPr="00900A95">
              <w:rPr>
                <w:sz w:val="18"/>
                <w:szCs w:val="18"/>
              </w:rPr>
              <w:t>71200</w:t>
            </w:r>
          </w:p>
        </w:tc>
        <w:tc>
          <w:tcPr>
            <w:tcW w:w="3180"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3FE4AB43" w14:textId="77777777" w:rsidR="00900A95" w:rsidRPr="00900A95" w:rsidRDefault="00900A95" w:rsidP="00900A95">
            <w:pPr>
              <w:rPr>
                <w:sz w:val="20"/>
                <w:szCs w:val="20"/>
              </w:rPr>
            </w:pPr>
            <w:r w:rsidRPr="00900A95">
              <w:rPr>
                <w:sz w:val="20"/>
                <w:szCs w:val="20"/>
              </w:rPr>
              <w:t>International consultants</w:t>
            </w:r>
          </w:p>
        </w:tc>
        <w:tc>
          <w:tcPr>
            <w:tcW w:w="880"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428AF89D" w14:textId="77777777" w:rsidR="00900A95" w:rsidRPr="00900A95" w:rsidRDefault="00900A95" w:rsidP="00900A95">
            <w:pPr>
              <w:jc w:val="center"/>
              <w:rPr>
                <w:sz w:val="18"/>
                <w:szCs w:val="18"/>
              </w:rPr>
            </w:pPr>
            <w:r w:rsidRPr="00900A95">
              <w:rPr>
                <w:sz w:val="18"/>
                <w:szCs w:val="18"/>
              </w:rPr>
              <w:t>1,300</w:t>
            </w:r>
          </w:p>
        </w:tc>
        <w:tc>
          <w:tcPr>
            <w:tcW w:w="880"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68707F9E" w14:textId="77777777" w:rsidR="00900A95" w:rsidRPr="00900A95" w:rsidRDefault="00900A95" w:rsidP="00900A95">
            <w:pPr>
              <w:jc w:val="center"/>
              <w:rPr>
                <w:sz w:val="18"/>
                <w:szCs w:val="18"/>
              </w:rPr>
            </w:pPr>
            <w:r w:rsidRPr="00900A95">
              <w:rPr>
                <w:sz w:val="18"/>
                <w:szCs w:val="18"/>
              </w:rPr>
              <w:t>2,000</w:t>
            </w:r>
          </w:p>
        </w:tc>
        <w:tc>
          <w:tcPr>
            <w:tcW w:w="880"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3EDCAF68" w14:textId="77777777" w:rsidR="00900A95" w:rsidRPr="00900A95" w:rsidRDefault="00900A95" w:rsidP="00900A95">
            <w:pPr>
              <w:jc w:val="center"/>
              <w:rPr>
                <w:sz w:val="18"/>
                <w:szCs w:val="18"/>
              </w:rPr>
            </w:pPr>
            <w:r w:rsidRPr="00900A95">
              <w:rPr>
                <w:sz w:val="18"/>
                <w:szCs w:val="18"/>
              </w:rPr>
              <w:t>1,800</w:t>
            </w:r>
          </w:p>
        </w:tc>
        <w:tc>
          <w:tcPr>
            <w:tcW w:w="880" w:type="dxa"/>
            <w:tcBorders>
              <w:top w:val="nil"/>
              <w:left w:val="nil"/>
              <w:bottom w:val="single" w:sz="4" w:space="0" w:color="auto"/>
              <w:right w:val="double" w:sz="6" w:space="0" w:color="auto"/>
            </w:tcBorders>
            <w:shd w:val="clear" w:color="auto" w:fill="auto"/>
            <w:noWrap/>
            <w:vAlign w:val="center"/>
            <w:hideMark/>
          </w:tcPr>
          <w:p w14:paraId="33420EE9" w14:textId="77777777" w:rsidR="00900A95" w:rsidRPr="00900A95" w:rsidRDefault="00900A95" w:rsidP="00900A95">
            <w:pPr>
              <w:jc w:val="center"/>
              <w:rPr>
                <w:sz w:val="18"/>
                <w:szCs w:val="18"/>
              </w:rPr>
            </w:pPr>
            <w:r w:rsidRPr="00900A95">
              <w:rPr>
                <w:sz w:val="18"/>
                <w:szCs w:val="18"/>
              </w:rPr>
              <w:t>5,100</w:t>
            </w:r>
          </w:p>
        </w:tc>
        <w:tc>
          <w:tcPr>
            <w:tcW w:w="967" w:type="dxa"/>
            <w:tcBorders>
              <w:top w:val="single" w:sz="4" w:space="0" w:color="auto"/>
              <w:left w:val="nil"/>
              <w:bottom w:val="single" w:sz="4" w:space="0" w:color="auto"/>
              <w:right w:val="double" w:sz="6" w:space="0" w:color="auto"/>
            </w:tcBorders>
            <w:shd w:val="clear" w:color="auto" w:fill="auto"/>
            <w:vAlign w:val="center"/>
            <w:hideMark/>
          </w:tcPr>
          <w:p w14:paraId="0842CA3A" w14:textId="77777777" w:rsidR="00900A95" w:rsidRPr="00900A95" w:rsidRDefault="00900A95" w:rsidP="00900A95">
            <w:pPr>
              <w:jc w:val="center"/>
              <w:rPr>
                <w:sz w:val="18"/>
                <w:szCs w:val="18"/>
              </w:rPr>
            </w:pPr>
            <w:r w:rsidRPr="00900A95">
              <w:rPr>
                <w:sz w:val="18"/>
                <w:szCs w:val="18"/>
              </w:rPr>
              <w:t>2</w:t>
            </w:r>
          </w:p>
        </w:tc>
      </w:tr>
      <w:tr w:rsidR="00900A95" w:rsidRPr="00900A95" w14:paraId="14762A40" w14:textId="77777777" w:rsidTr="00900A95">
        <w:trPr>
          <w:trHeight w:val="270"/>
        </w:trPr>
        <w:tc>
          <w:tcPr>
            <w:tcW w:w="1760" w:type="dxa"/>
            <w:vMerge/>
            <w:tcBorders>
              <w:top w:val="nil"/>
              <w:left w:val="double" w:sz="6" w:space="0" w:color="auto"/>
              <w:bottom w:val="double" w:sz="6" w:space="0" w:color="000000"/>
              <w:right w:val="single" w:sz="4" w:space="0" w:color="auto"/>
            </w:tcBorders>
            <w:vAlign w:val="center"/>
            <w:hideMark/>
          </w:tcPr>
          <w:p w14:paraId="2273E1F6" w14:textId="77777777" w:rsidR="00900A95" w:rsidRPr="00900A95" w:rsidRDefault="00900A95" w:rsidP="00900A95">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52B06405" w14:textId="77777777" w:rsidR="00900A95" w:rsidRPr="00900A95" w:rsidRDefault="00900A95" w:rsidP="00900A95">
            <w:pPr>
              <w:rPr>
                <w:b/>
                <w:bCs/>
                <w:sz w:val="20"/>
                <w:szCs w:val="20"/>
              </w:rPr>
            </w:pPr>
          </w:p>
        </w:tc>
        <w:tc>
          <w:tcPr>
            <w:tcW w:w="866" w:type="dxa"/>
            <w:vMerge/>
            <w:tcBorders>
              <w:top w:val="nil"/>
              <w:left w:val="single" w:sz="4" w:space="0" w:color="auto"/>
              <w:bottom w:val="single" w:sz="8" w:space="0" w:color="000000"/>
              <w:right w:val="single" w:sz="4" w:space="0" w:color="auto"/>
            </w:tcBorders>
            <w:vAlign w:val="center"/>
            <w:hideMark/>
          </w:tcPr>
          <w:p w14:paraId="53FA02DC" w14:textId="77777777" w:rsidR="00900A95" w:rsidRPr="00900A95" w:rsidRDefault="00900A95" w:rsidP="00900A95">
            <w:pPr>
              <w:rPr>
                <w:b/>
                <w:bCs/>
                <w:sz w:val="20"/>
                <w:szCs w:val="20"/>
              </w:rPr>
            </w:pPr>
          </w:p>
        </w:tc>
        <w:tc>
          <w:tcPr>
            <w:tcW w:w="834" w:type="dxa"/>
            <w:vMerge/>
            <w:tcBorders>
              <w:top w:val="nil"/>
              <w:left w:val="single" w:sz="4" w:space="0" w:color="auto"/>
              <w:bottom w:val="single" w:sz="8" w:space="0" w:color="000000"/>
              <w:right w:val="single" w:sz="8" w:space="0" w:color="auto"/>
            </w:tcBorders>
            <w:vAlign w:val="center"/>
            <w:hideMark/>
          </w:tcPr>
          <w:p w14:paraId="394C931B" w14:textId="77777777" w:rsidR="00900A95" w:rsidRPr="00900A95" w:rsidRDefault="00900A95" w:rsidP="00900A95">
            <w:pPr>
              <w:rPr>
                <w:b/>
                <w:bCs/>
                <w:sz w:val="20"/>
                <w:szCs w:val="20"/>
              </w:rPr>
            </w:pPr>
          </w:p>
        </w:tc>
        <w:tc>
          <w:tcPr>
            <w:tcW w:w="1057" w:type="dxa"/>
            <w:tcBorders>
              <w:top w:val="single" w:sz="4" w:space="0" w:color="auto"/>
              <w:left w:val="nil"/>
              <w:bottom w:val="single" w:sz="8" w:space="0" w:color="auto"/>
              <w:right w:val="single" w:sz="8" w:space="0" w:color="auto"/>
            </w:tcBorders>
            <w:shd w:val="clear" w:color="auto" w:fill="auto"/>
            <w:vAlign w:val="center"/>
            <w:hideMark/>
          </w:tcPr>
          <w:p w14:paraId="49B43CD6" w14:textId="77777777" w:rsidR="00900A95" w:rsidRPr="00900A95" w:rsidRDefault="00900A95" w:rsidP="00900A95">
            <w:pPr>
              <w:jc w:val="center"/>
              <w:rPr>
                <w:sz w:val="18"/>
                <w:szCs w:val="18"/>
              </w:rPr>
            </w:pPr>
            <w:r w:rsidRPr="00900A95">
              <w:rPr>
                <w:sz w:val="18"/>
                <w:szCs w:val="18"/>
              </w:rPr>
              <w:t>72100</w:t>
            </w:r>
          </w:p>
        </w:tc>
        <w:tc>
          <w:tcPr>
            <w:tcW w:w="3180" w:type="dxa"/>
            <w:tcBorders>
              <w:top w:val="single" w:sz="4" w:space="0" w:color="auto"/>
              <w:left w:val="nil"/>
              <w:bottom w:val="single" w:sz="8" w:space="0" w:color="auto"/>
              <w:right w:val="single" w:sz="8" w:space="0" w:color="auto"/>
            </w:tcBorders>
            <w:shd w:val="clear" w:color="auto" w:fill="auto"/>
            <w:vAlign w:val="center"/>
            <w:hideMark/>
          </w:tcPr>
          <w:p w14:paraId="228EC944" w14:textId="77777777" w:rsidR="00900A95" w:rsidRPr="00900A95" w:rsidRDefault="00900A95" w:rsidP="00900A95">
            <w:pPr>
              <w:rPr>
                <w:sz w:val="20"/>
                <w:szCs w:val="20"/>
              </w:rPr>
            </w:pPr>
            <w:r w:rsidRPr="00900A95">
              <w:rPr>
                <w:sz w:val="20"/>
                <w:szCs w:val="20"/>
              </w:rPr>
              <w:t>Contractual services:  Companies</w:t>
            </w:r>
          </w:p>
        </w:tc>
        <w:tc>
          <w:tcPr>
            <w:tcW w:w="880" w:type="dxa"/>
            <w:tcBorders>
              <w:top w:val="nil"/>
              <w:left w:val="nil"/>
              <w:bottom w:val="nil"/>
              <w:right w:val="single" w:sz="8" w:space="0" w:color="auto"/>
            </w:tcBorders>
            <w:shd w:val="clear" w:color="auto" w:fill="auto"/>
            <w:noWrap/>
            <w:vAlign w:val="center"/>
            <w:hideMark/>
          </w:tcPr>
          <w:p w14:paraId="5ACC0247" w14:textId="77777777" w:rsidR="00900A95" w:rsidRPr="00900A95" w:rsidRDefault="00900A95" w:rsidP="00900A95">
            <w:pPr>
              <w:jc w:val="center"/>
              <w:rPr>
                <w:sz w:val="18"/>
                <w:szCs w:val="18"/>
              </w:rPr>
            </w:pPr>
            <w:r w:rsidRPr="00900A95">
              <w:rPr>
                <w:sz w:val="18"/>
                <w:szCs w:val="18"/>
              </w:rPr>
              <w:t>95,200</w:t>
            </w:r>
          </w:p>
        </w:tc>
        <w:tc>
          <w:tcPr>
            <w:tcW w:w="880" w:type="dxa"/>
            <w:tcBorders>
              <w:top w:val="nil"/>
              <w:left w:val="nil"/>
              <w:bottom w:val="nil"/>
              <w:right w:val="single" w:sz="8" w:space="0" w:color="auto"/>
            </w:tcBorders>
            <w:shd w:val="clear" w:color="auto" w:fill="auto"/>
            <w:noWrap/>
            <w:vAlign w:val="center"/>
            <w:hideMark/>
          </w:tcPr>
          <w:p w14:paraId="5F80500F" w14:textId="77777777" w:rsidR="00900A95" w:rsidRPr="00900A95" w:rsidRDefault="00900A95" w:rsidP="00900A95">
            <w:pPr>
              <w:jc w:val="center"/>
              <w:rPr>
                <w:sz w:val="18"/>
                <w:szCs w:val="18"/>
              </w:rPr>
            </w:pPr>
            <w:r w:rsidRPr="00900A95">
              <w:rPr>
                <w:sz w:val="18"/>
                <w:szCs w:val="18"/>
              </w:rPr>
              <w:t>32,800</w:t>
            </w:r>
          </w:p>
        </w:tc>
        <w:tc>
          <w:tcPr>
            <w:tcW w:w="880" w:type="dxa"/>
            <w:tcBorders>
              <w:top w:val="nil"/>
              <w:left w:val="nil"/>
              <w:bottom w:val="nil"/>
              <w:right w:val="single" w:sz="8" w:space="0" w:color="auto"/>
            </w:tcBorders>
            <w:shd w:val="clear" w:color="auto" w:fill="auto"/>
            <w:noWrap/>
            <w:vAlign w:val="center"/>
            <w:hideMark/>
          </w:tcPr>
          <w:p w14:paraId="588C295D" w14:textId="77777777" w:rsidR="00900A95" w:rsidRPr="00900A95" w:rsidRDefault="00900A95" w:rsidP="00900A95">
            <w:pPr>
              <w:jc w:val="center"/>
              <w:rPr>
                <w:sz w:val="18"/>
                <w:szCs w:val="18"/>
              </w:rPr>
            </w:pPr>
            <w:r w:rsidRPr="00900A95">
              <w:rPr>
                <w:sz w:val="18"/>
                <w:szCs w:val="18"/>
              </w:rPr>
              <w:t>73,900</w:t>
            </w:r>
          </w:p>
        </w:tc>
        <w:tc>
          <w:tcPr>
            <w:tcW w:w="880" w:type="dxa"/>
            <w:tcBorders>
              <w:top w:val="nil"/>
              <w:left w:val="nil"/>
              <w:bottom w:val="single" w:sz="4" w:space="0" w:color="auto"/>
              <w:right w:val="double" w:sz="6" w:space="0" w:color="auto"/>
            </w:tcBorders>
            <w:shd w:val="clear" w:color="auto" w:fill="auto"/>
            <w:noWrap/>
            <w:vAlign w:val="center"/>
            <w:hideMark/>
          </w:tcPr>
          <w:p w14:paraId="141BAD6E" w14:textId="77777777" w:rsidR="00900A95" w:rsidRPr="00900A95" w:rsidRDefault="00900A95" w:rsidP="00900A95">
            <w:pPr>
              <w:jc w:val="center"/>
              <w:rPr>
                <w:sz w:val="18"/>
                <w:szCs w:val="18"/>
              </w:rPr>
            </w:pPr>
            <w:r w:rsidRPr="00900A95">
              <w:rPr>
                <w:sz w:val="18"/>
                <w:szCs w:val="18"/>
              </w:rPr>
              <w:t>201,900</w:t>
            </w:r>
          </w:p>
        </w:tc>
        <w:tc>
          <w:tcPr>
            <w:tcW w:w="967" w:type="dxa"/>
            <w:tcBorders>
              <w:top w:val="nil"/>
              <w:left w:val="nil"/>
              <w:bottom w:val="single" w:sz="4" w:space="0" w:color="auto"/>
              <w:right w:val="double" w:sz="6" w:space="0" w:color="auto"/>
            </w:tcBorders>
            <w:shd w:val="clear" w:color="auto" w:fill="auto"/>
            <w:vAlign w:val="center"/>
            <w:hideMark/>
          </w:tcPr>
          <w:p w14:paraId="04D903DF" w14:textId="77777777" w:rsidR="00900A95" w:rsidRPr="00900A95" w:rsidRDefault="00900A95" w:rsidP="00900A95">
            <w:pPr>
              <w:jc w:val="center"/>
              <w:rPr>
                <w:sz w:val="18"/>
                <w:szCs w:val="18"/>
              </w:rPr>
            </w:pPr>
            <w:r w:rsidRPr="00900A95">
              <w:rPr>
                <w:sz w:val="18"/>
                <w:szCs w:val="18"/>
              </w:rPr>
              <w:t>5</w:t>
            </w:r>
          </w:p>
        </w:tc>
      </w:tr>
      <w:tr w:rsidR="00900A95" w:rsidRPr="00900A95" w14:paraId="063117CA" w14:textId="77777777" w:rsidTr="00900A95">
        <w:trPr>
          <w:trHeight w:val="270"/>
        </w:trPr>
        <w:tc>
          <w:tcPr>
            <w:tcW w:w="1760" w:type="dxa"/>
            <w:vMerge/>
            <w:tcBorders>
              <w:top w:val="nil"/>
              <w:left w:val="double" w:sz="6" w:space="0" w:color="auto"/>
              <w:bottom w:val="double" w:sz="6" w:space="0" w:color="000000"/>
              <w:right w:val="single" w:sz="4" w:space="0" w:color="auto"/>
            </w:tcBorders>
            <w:vAlign w:val="center"/>
            <w:hideMark/>
          </w:tcPr>
          <w:p w14:paraId="143FA17C" w14:textId="77777777" w:rsidR="00900A95" w:rsidRPr="00900A95" w:rsidRDefault="00900A95" w:rsidP="00900A95">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6822C96B" w14:textId="77777777" w:rsidR="00900A95" w:rsidRPr="00900A95" w:rsidRDefault="00900A95" w:rsidP="00900A95">
            <w:pPr>
              <w:rPr>
                <w:b/>
                <w:bCs/>
                <w:sz w:val="20"/>
                <w:szCs w:val="20"/>
              </w:rPr>
            </w:pPr>
          </w:p>
        </w:tc>
        <w:tc>
          <w:tcPr>
            <w:tcW w:w="866" w:type="dxa"/>
            <w:vMerge/>
            <w:tcBorders>
              <w:top w:val="nil"/>
              <w:left w:val="single" w:sz="4" w:space="0" w:color="auto"/>
              <w:bottom w:val="single" w:sz="8" w:space="0" w:color="000000"/>
              <w:right w:val="single" w:sz="4" w:space="0" w:color="auto"/>
            </w:tcBorders>
            <w:vAlign w:val="center"/>
            <w:hideMark/>
          </w:tcPr>
          <w:p w14:paraId="1995F0A1" w14:textId="77777777" w:rsidR="00900A95" w:rsidRPr="00900A95" w:rsidRDefault="00900A95" w:rsidP="00900A95">
            <w:pPr>
              <w:rPr>
                <w:b/>
                <w:bCs/>
                <w:sz w:val="20"/>
                <w:szCs w:val="20"/>
              </w:rPr>
            </w:pPr>
          </w:p>
        </w:tc>
        <w:tc>
          <w:tcPr>
            <w:tcW w:w="834" w:type="dxa"/>
            <w:vMerge/>
            <w:tcBorders>
              <w:top w:val="nil"/>
              <w:left w:val="single" w:sz="4" w:space="0" w:color="auto"/>
              <w:bottom w:val="single" w:sz="8" w:space="0" w:color="000000"/>
              <w:right w:val="single" w:sz="8" w:space="0" w:color="auto"/>
            </w:tcBorders>
            <w:vAlign w:val="center"/>
            <w:hideMark/>
          </w:tcPr>
          <w:p w14:paraId="283D1367" w14:textId="77777777" w:rsidR="00900A95" w:rsidRPr="00900A95" w:rsidRDefault="00900A95" w:rsidP="00900A95">
            <w:pPr>
              <w:rPr>
                <w:b/>
                <w:bCs/>
                <w:sz w:val="20"/>
                <w:szCs w:val="20"/>
              </w:rPr>
            </w:pPr>
          </w:p>
        </w:tc>
        <w:tc>
          <w:tcPr>
            <w:tcW w:w="1057" w:type="dxa"/>
            <w:tcBorders>
              <w:top w:val="nil"/>
              <w:left w:val="nil"/>
              <w:bottom w:val="single" w:sz="8" w:space="0" w:color="auto"/>
              <w:right w:val="single" w:sz="8" w:space="0" w:color="auto"/>
            </w:tcBorders>
            <w:shd w:val="clear" w:color="auto" w:fill="auto"/>
            <w:vAlign w:val="center"/>
            <w:hideMark/>
          </w:tcPr>
          <w:p w14:paraId="4A1E11C3" w14:textId="77777777" w:rsidR="00900A95" w:rsidRPr="00900A95" w:rsidRDefault="00900A95" w:rsidP="00900A95">
            <w:pPr>
              <w:jc w:val="center"/>
              <w:rPr>
                <w:sz w:val="18"/>
                <w:szCs w:val="18"/>
              </w:rPr>
            </w:pPr>
            <w:r w:rsidRPr="00900A95">
              <w:rPr>
                <w:sz w:val="18"/>
                <w:szCs w:val="18"/>
              </w:rPr>
              <w:t> </w:t>
            </w:r>
          </w:p>
        </w:tc>
        <w:tc>
          <w:tcPr>
            <w:tcW w:w="3180" w:type="dxa"/>
            <w:tcBorders>
              <w:top w:val="nil"/>
              <w:left w:val="nil"/>
              <w:bottom w:val="single" w:sz="8" w:space="0" w:color="auto"/>
              <w:right w:val="single" w:sz="8" w:space="0" w:color="auto"/>
            </w:tcBorders>
            <w:shd w:val="clear" w:color="auto" w:fill="auto"/>
            <w:vAlign w:val="center"/>
            <w:hideMark/>
          </w:tcPr>
          <w:p w14:paraId="7E9C3A48" w14:textId="77777777" w:rsidR="00900A95" w:rsidRPr="00900A95" w:rsidRDefault="00900A95" w:rsidP="00900A95">
            <w:pPr>
              <w:rPr>
                <w:b/>
                <w:bCs/>
                <w:sz w:val="18"/>
                <w:szCs w:val="18"/>
              </w:rPr>
            </w:pPr>
            <w:r w:rsidRPr="00900A95">
              <w:rPr>
                <w:b/>
                <w:bCs/>
                <w:sz w:val="18"/>
                <w:szCs w:val="18"/>
              </w:rPr>
              <w:t>Sub-total GEF</w:t>
            </w:r>
          </w:p>
        </w:tc>
        <w:tc>
          <w:tcPr>
            <w:tcW w:w="880" w:type="dxa"/>
            <w:tcBorders>
              <w:top w:val="single" w:sz="8" w:space="0" w:color="auto"/>
              <w:left w:val="nil"/>
              <w:bottom w:val="single" w:sz="8" w:space="0" w:color="auto"/>
              <w:right w:val="single" w:sz="8" w:space="0" w:color="auto"/>
            </w:tcBorders>
            <w:shd w:val="clear" w:color="auto" w:fill="auto"/>
            <w:noWrap/>
            <w:vAlign w:val="center"/>
            <w:hideMark/>
          </w:tcPr>
          <w:p w14:paraId="4A74D132" w14:textId="77777777" w:rsidR="00900A95" w:rsidRPr="00900A95" w:rsidRDefault="00900A95" w:rsidP="00900A95">
            <w:pPr>
              <w:jc w:val="center"/>
              <w:rPr>
                <w:b/>
                <w:bCs/>
                <w:sz w:val="18"/>
                <w:szCs w:val="18"/>
              </w:rPr>
            </w:pPr>
            <w:r w:rsidRPr="00900A95">
              <w:rPr>
                <w:b/>
                <w:bCs/>
                <w:sz w:val="18"/>
                <w:szCs w:val="18"/>
              </w:rPr>
              <w:t>127,500</w:t>
            </w:r>
          </w:p>
        </w:tc>
        <w:tc>
          <w:tcPr>
            <w:tcW w:w="880" w:type="dxa"/>
            <w:tcBorders>
              <w:top w:val="single" w:sz="8" w:space="0" w:color="auto"/>
              <w:left w:val="nil"/>
              <w:bottom w:val="single" w:sz="8" w:space="0" w:color="auto"/>
              <w:right w:val="single" w:sz="8" w:space="0" w:color="auto"/>
            </w:tcBorders>
            <w:shd w:val="clear" w:color="auto" w:fill="auto"/>
            <w:noWrap/>
            <w:vAlign w:val="center"/>
            <w:hideMark/>
          </w:tcPr>
          <w:p w14:paraId="7E8A3A82" w14:textId="77777777" w:rsidR="00900A95" w:rsidRPr="00900A95" w:rsidRDefault="00900A95" w:rsidP="00900A95">
            <w:pPr>
              <w:jc w:val="center"/>
              <w:rPr>
                <w:b/>
                <w:bCs/>
                <w:sz w:val="18"/>
                <w:szCs w:val="18"/>
              </w:rPr>
            </w:pPr>
            <w:r w:rsidRPr="00900A95">
              <w:rPr>
                <w:b/>
                <w:bCs/>
                <w:sz w:val="18"/>
                <w:szCs w:val="18"/>
              </w:rPr>
              <w:t>71,000</w:t>
            </w:r>
          </w:p>
        </w:tc>
        <w:tc>
          <w:tcPr>
            <w:tcW w:w="880" w:type="dxa"/>
            <w:tcBorders>
              <w:top w:val="single" w:sz="8" w:space="0" w:color="auto"/>
              <w:left w:val="nil"/>
              <w:bottom w:val="single" w:sz="8" w:space="0" w:color="auto"/>
              <w:right w:val="single" w:sz="8" w:space="0" w:color="auto"/>
            </w:tcBorders>
            <w:shd w:val="clear" w:color="auto" w:fill="auto"/>
            <w:noWrap/>
            <w:vAlign w:val="center"/>
            <w:hideMark/>
          </w:tcPr>
          <w:p w14:paraId="17F39B25" w14:textId="77777777" w:rsidR="00900A95" w:rsidRPr="00900A95" w:rsidRDefault="00900A95" w:rsidP="00900A95">
            <w:pPr>
              <w:jc w:val="center"/>
              <w:rPr>
                <w:b/>
                <w:bCs/>
                <w:sz w:val="18"/>
                <w:szCs w:val="18"/>
              </w:rPr>
            </w:pPr>
            <w:r w:rsidRPr="00900A95">
              <w:rPr>
                <w:b/>
                <w:bCs/>
                <w:sz w:val="18"/>
                <w:szCs w:val="18"/>
              </w:rPr>
              <w:t>108,500</w:t>
            </w:r>
          </w:p>
        </w:tc>
        <w:tc>
          <w:tcPr>
            <w:tcW w:w="880" w:type="dxa"/>
            <w:tcBorders>
              <w:top w:val="single" w:sz="8" w:space="0" w:color="auto"/>
              <w:left w:val="nil"/>
              <w:bottom w:val="single" w:sz="8" w:space="0" w:color="auto"/>
              <w:right w:val="double" w:sz="6" w:space="0" w:color="auto"/>
            </w:tcBorders>
            <w:shd w:val="clear" w:color="auto" w:fill="auto"/>
            <w:noWrap/>
            <w:vAlign w:val="center"/>
            <w:hideMark/>
          </w:tcPr>
          <w:p w14:paraId="77938F1D" w14:textId="77777777" w:rsidR="00900A95" w:rsidRPr="00900A95" w:rsidRDefault="00900A95" w:rsidP="00900A95">
            <w:pPr>
              <w:jc w:val="center"/>
              <w:rPr>
                <w:b/>
                <w:bCs/>
                <w:sz w:val="18"/>
                <w:szCs w:val="18"/>
              </w:rPr>
            </w:pPr>
            <w:r w:rsidRPr="00900A95">
              <w:rPr>
                <w:b/>
                <w:bCs/>
                <w:sz w:val="18"/>
                <w:szCs w:val="18"/>
              </w:rPr>
              <w:t>307,000</w:t>
            </w:r>
          </w:p>
        </w:tc>
        <w:tc>
          <w:tcPr>
            <w:tcW w:w="967" w:type="dxa"/>
            <w:tcBorders>
              <w:top w:val="nil"/>
              <w:left w:val="nil"/>
              <w:bottom w:val="single" w:sz="4" w:space="0" w:color="auto"/>
              <w:right w:val="double" w:sz="6" w:space="0" w:color="auto"/>
            </w:tcBorders>
            <w:shd w:val="clear" w:color="auto" w:fill="auto"/>
            <w:vAlign w:val="center"/>
            <w:hideMark/>
          </w:tcPr>
          <w:p w14:paraId="72E63FF9" w14:textId="77777777" w:rsidR="00900A95" w:rsidRPr="00900A95" w:rsidRDefault="00900A95" w:rsidP="00900A95">
            <w:pPr>
              <w:jc w:val="center"/>
              <w:rPr>
                <w:sz w:val="18"/>
                <w:szCs w:val="18"/>
              </w:rPr>
            </w:pPr>
            <w:r w:rsidRPr="00900A95">
              <w:rPr>
                <w:sz w:val="18"/>
                <w:szCs w:val="18"/>
              </w:rPr>
              <w:t> </w:t>
            </w:r>
          </w:p>
        </w:tc>
      </w:tr>
      <w:tr w:rsidR="00900A95" w:rsidRPr="00900A95" w14:paraId="14D0F0D8" w14:textId="77777777" w:rsidTr="00900A95">
        <w:trPr>
          <w:trHeight w:val="270"/>
        </w:trPr>
        <w:tc>
          <w:tcPr>
            <w:tcW w:w="1760" w:type="dxa"/>
            <w:vMerge/>
            <w:tcBorders>
              <w:top w:val="nil"/>
              <w:left w:val="double" w:sz="6" w:space="0" w:color="auto"/>
              <w:bottom w:val="double" w:sz="6" w:space="0" w:color="000000"/>
              <w:right w:val="single" w:sz="4" w:space="0" w:color="auto"/>
            </w:tcBorders>
            <w:vAlign w:val="center"/>
            <w:hideMark/>
          </w:tcPr>
          <w:p w14:paraId="246A5C41" w14:textId="77777777" w:rsidR="00900A95" w:rsidRPr="00900A95" w:rsidRDefault="00900A95" w:rsidP="00900A95">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1F61E21D" w14:textId="77777777" w:rsidR="00900A95" w:rsidRPr="00900A95" w:rsidRDefault="00900A95" w:rsidP="00900A95">
            <w:pPr>
              <w:rPr>
                <w:b/>
                <w:bCs/>
                <w:sz w:val="20"/>
                <w:szCs w:val="20"/>
              </w:rPr>
            </w:pPr>
          </w:p>
        </w:tc>
        <w:tc>
          <w:tcPr>
            <w:tcW w:w="866" w:type="dxa"/>
            <w:vMerge w:val="restart"/>
            <w:tcBorders>
              <w:top w:val="nil"/>
              <w:left w:val="single" w:sz="4" w:space="0" w:color="auto"/>
              <w:bottom w:val="single" w:sz="8" w:space="0" w:color="000000"/>
              <w:right w:val="single" w:sz="4" w:space="0" w:color="auto"/>
            </w:tcBorders>
            <w:shd w:val="clear" w:color="auto" w:fill="auto"/>
            <w:vAlign w:val="center"/>
            <w:hideMark/>
          </w:tcPr>
          <w:p w14:paraId="092C245E" w14:textId="77777777" w:rsidR="00900A95" w:rsidRPr="00900A95" w:rsidRDefault="00900A95" w:rsidP="00900A95">
            <w:pPr>
              <w:jc w:val="center"/>
              <w:rPr>
                <w:b/>
                <w:bCs/>
                <w:sz w:val="20"/>
                <w:szCs w:val="20"/>
              </w:rPr>
            </w:pPr>
            <w:r w:rsidRPr="00900A95">
              <w:rPr>
                <w:b/>
                <w:bCs/>
                <w:sz w:val="20"/>
                <w:szCs w:val="20"/>
              </w:rPr>
              <w:t>04000</w:t>
            </w:r>
          </w:p>
        </w:tc>
        <w:tc>
          <w:tcPr>
            <w:tcW w:w="834" w:type="dxa"/>
            <w:vMerge w:val="restart"/>
            <w:tcBorders>
              <w:top w:val="nil"/>
              <w:left w:val="single" w:sz="4" w:space="0" w:color="auto"/>
              <w:bottom w:val="single" w:sz="8" w:space="0" w:color="000000"/>
              <w:right w:val="single" w:sz="8" w:space="0" w:color="auto"/>
            </w:tcBorders>
            <w:shd w:val="clear" w:color="auto" w:fill="auto"/>
            <w:vAlign w:val="center"/>
            <w:hideMark/>
          </w:tcPr>
          <w:p w14:paraId="7D7BD59A" w14:textId="77777777" w:rsidR="00900A95" w:rsidRPr="00900A95" w:rsidRDefault="00900A95" w:rsidP="00900A95">
            <w:pPr>
              <w:jc w:val="center"/>
              <w:rPr>
                <w:b/>
                <w:bCs/>
                <w:sz w:val="20"/>
                <w:szCs w:val="20"/>
              </w:rPr>
            </w:pPr>
            <w:r w:rsidRPr="00900A95">
              <w:rPr>
                <w:b/>
                <w:bCs/>
                <w:sz w:val="20"/>
                <w:szCs w:val="20"/>
              </w:rPr>
              <w:t>UNDP</w:t>
            </w:r>
          </w:p>
        </w:tc>
        <w:tc>
          <w:tcPr>
            <w:tcW w:w="1057" w:type="dxa"/>
            <w:tcBorders>
              <w:top w:val="nil"/>
              <w:left w:val="nil"/>
              <w:bottom w:val="single" w:sz="4" w:space="0" w:color="auto"/>
              <w:right w:val="single" w:sz="8" w:space="0" w:color="auto"/>
            </w:tcBorders>
            <w:shd w:val="clear" w:color="auto" w:fill="auto"/>
            <w:vAlign w:val="center"/>
            <w:hideMark/>
          </w:tcPr>
          <w:p w14:paraId="12BE82A3" w14:textId="77777777" w:rsidR="00900A95" w:rsidRPr="00900A95" w:rsidRDefault="00900A95" w:rsidP="00900A95">
            <w:pPr>
              <w:jc w:val="center"/>
              <w:rPr>
                <w:sz w:val="18"/>
                <w:szCs w:val="18"/>
              </w:rPr>
            </w:pPr>
            <w:r w:rsidRPr="00900A95">
              <w:rPr>
                <w:sz w:val="18"/>
                <w:szCs w:val="18"/>
              </w:rPr>
              <w:t>72100</w:t>
            </w:r>
          </w:p>
        </w:tc>
        <w:tc>
          <w:tcPr>
            <w:tcW w:w="3180" w:type="dxa"/>
            <w:tcBorders>
              <w:top w:val="nil"/>
              <w:left w:val="nil"/>
              <w:bottom w:val="single" w:sz="4" w:space="0" w:color="auto"/>
              <w:right w:val="single" w:sz="8" w:space="0" w:color="auto"/>
            </w:tcBorders>
            <w:shd w:val="clear" w:color="auto" w:fill="auto"/>
            <w:vAlign w:val="center"/>
            <w:hideMark/>
          </w:tcPr>
          <w:p w14:paraId="31A66D46" w14:textId="77777777" w:rsidR="00900A95" w:rsidRPr="00900A95" w:rsidRDefault="00900A95" w:rsidP="00900A95">
            <w:pPr>
              <w:rPr>
                <w:sz w:val="20"/>
                <w:szCs w:val="20"/>
              </w:rPr>
            </w:pPr>
            <w:r w:rsidRPr="00900A95">
              <w:rPr>
                <w:sz w:val="20"/>
                <w:szCs w:val="20"/>
              </w:rPr>
              <w:t>Contractual services:  Companies</w:t>
            </w:r>
          </w:p>
        </w:tc>
        <w:tc>
          <w:tcPr>
            <w:tcW w:w="880" w:type="dxa"/>
            <w:tcBorders>
              <w:top w:val="nil"/>
              <w:left w:val="nil"/>
              <w:bottom w:val="single" w:sz="4" w:space="0" w:color="auto"/>
              <w:right w:val="single" w:sz="8" w:space="0" w:color="auto"/>
            </w:tcBorders>
            <w:shd w:val="clear" w:color="auto" w:fill="auto"/>
            <w:noWrap/>
            <w:vAlign w:val="center"/>
            <w:hideMark/>
          </w:tcPr>
          <w:p w14:paraId="58BAE9E6" w14:textId="77777777" w:rsidR="00900A95" w:rsidRPr="00900A95" w:rsidRDefault="00900A95" w:rsidP="00900A95">
            <w:pPr>
              <w:jc w:val="center"/>
              <w:rPr>
                <w:sz w:val="18"/>
                <w:szCs w:val="18"/>
              </w:rPr>
            </w:pPr>
            <w:r w:rsidRPr="00900A95">
              <w:rPr>
                <w:sz w:val="18"/>
                <w:szCs w:val="18"/>
              </w:rPr>
              <w:t>6,500</w:t>
            </w:r>
          </w:p>
        </w:tc>
        <w:tc>
          <w:tcPr>
            <w:tcW w:w="880" w:type="dxa"/>
            <w:tcBorders>
              <w:top w:val="nil"/>
              <w:left w:val="nil"/>
              <w:bottom w:val="single" w:sz="4" w:space="0" w:color="auto"/>
              <w:right w:val="single" w:sz="8" w:space="0" w:color="auto"/>
            </w:tcBorders>
            <w:shd w:val="clear" w:color="auto" w:fill="auto"/>
            <w:noWrap/>
            <w:vAlign w:val="center"/>
            <w:hideMark/>
          </w:tcPr>
          <w:p w14:paraId="15AC03BC" w14:textId="77777777" w:rsidR="00900A95" w:rsidRPr="00900A95" w:rsidRDefault="00900A95" w:rsidP="00900A95">
            <w:pPr>
              <w:jc w:val="center"/>
              <w:rPr>
                <w:sz w:val="18"/>
                <w:szCs w:val="18"/>
              </w:rPr>
            </w:pPr>
            <w:r w:rsidRPr="00900A95">
              <w:rPr>
                <w:sz w:val="18"/>
                <w:szCs w:val="18"/>
              </w:rPr>
              <w:t>7,000</w:t>
            </w:r>
          </w:p>
        </w:tc>
        <w:tc>
          <w:tcPr>
            <w:tcW w:w="880" w:type="dxa"/>
            <w:tcBorders>
              <w:top w:val="nil"/>
              <w:left w:val="nil"/>
              <w:bottom w:val="single" w:sz="4" w:space="0" w:color="auto"/>
              <w:right w:val="single" w:sz="8" w:space="0" w:color="auto"/>
            </w:tcBorders>
            <w:shd w:val="clear" w:color="auto" w:fill="auto"/>
            <w:noWrap/>
            <w:vAlign w:val="center"/>
            <w:hideMark/>
          </w:tcPr>
          <w:p w14:paraId="0317FB59" w14:textId="77777777" w:rsidR="00900A95" w:rsidRPr="00900A95" w:rsidRDefault="00900A95" w:rsidP="00900A95">
            <w:pPr>
              <w:jc w:val="center"/>
              <w:rPr>
                <w:sz w:val="18"/>
                <w:szCs w:val="18"/>
              </w:rPr>
            </w:pPr>
            <w:r w:rsidRPr="00900A95">
              <w:rPr>
                <w:sz w:val="18"/>
                <w:szCs w:val="18"/>
              </w:rPr>
              <w:t>6,500</w:t>
            </w:r>
          </w:p>
        </w:tc>
        <w:tc>
          <w:tcPr>
            <w:tcW w:w="880" w:type="dxa"/>
            <w:tcBorders>
              <w:top w:val="nil"/>
              <w:left w:val="nil"/>
              <w:bottom w:val="single" w:sz="4" w:space="0" w:color="auto"/>
              <w:right w:val="double" w:sz="6" w:space="0" w:color="auto"/>
            </w:tcBorders>
            <w:shd w:val="clear" w:color="auto" w:fill="auto"/>
            <w:noWrap/>
            <w:vAlign w:val="center"/>
            <w:hideMark/>
          </w:tcPr>
          <w:p w14:paraId="4A1233B6" w14:textId="77777777" w:rsidR="00900A95" w:rsidRPr="00900A95" w:rsidRDefault="00900A95" w:rsidP="00900A95">
            <w:pPr>
              <w:jc w:val="center"/>
              <w:rPr>
                <w:sz w:val="18"/>
                <w:szCs w:val="18"/>
              </w:rPr>
            </w:pPr>
            <w:r w:rsidRPr="00900A95">
              <w:rPr>
                <w:sz w:val="18"/>
                <w:szCs w:val="18"/>
              </w:rPr>
              <w:t>20,000</w:t>
            </w:r>
          </w:p>
        </w:tc>
        <w:tc>
          <w:tcPr>
            <w:tcW w:w="967" w:type="dxa"/>
            <w:tcBorders>
              <w:top w:val="nil"/>
              <w:left w:val="nil"/>
              <w:bottom w:val="single" w:sz="4" w:space="0" w:color="auto"/>
              <w:right w:val="double" w:sz="6" w:space="0" w:color="auto"/>
            </w:tcBorders>
            <w:shd w:val="clear" w:color="auto" w:fill="auto"/>
            <w:vAlign w:val="center"/>
            <w:hideMark/>
          </w:tcPr>
          <w:p w14:paraId="3756B7AB" w14:textId="77777777" w:rsidR="00900A95" w:rsidRPr="00900A95" w:rsidRDefault="00900A95" w:rsidP="00900A95">
            <w:pPr>
              <w:jc w:val="center"/>
              <w:rPr>
                <w:sz w:val="18"/>
                <w:szCs w:val="18"/>
              </w:rPr>
            </w:pPr>
            <w:r w:rsidRPr="00900A95">
              <w:rPr>
                <w:sz w:val="18"/>
                <w:szCs w:val="18"/>
              </w:rPr>
              <w:t>6</w:t>
            </w:r>
          </w:p>
        </w:tc>
      </w:tr>
      <w:tr w:rsidR="00900A95" w:rsidRPr="00900A95" w14:paraId="1A509549" w14:textId="77777777" w:rsidTr="00900A95">
        <w:trPr>
          <w:trHeight w:val="270"/>
        </w:trPr>
        <w:tc>
          <w:tcPr>
            <w:tcW w:w="1760" w:type="dxa"/>
            <w:vMerge/>
            <w:tcBorders>
              <w:top w:val="nil"/>
              <w:left w:val="double" w:sz="6" w:space="0" w:color="auto"/>
              <w:bottom w:val="double" w:sz="6" w:space="0" w:color="000000"/>
              <w:right w:val="single" w:sz="4" w:space="0" w:color="auto"/>
            </w:tcBorders>
            <w:vAlign w:val="center"/>
            <w:hideMark/>
          </w:tcPr>
          <w:p w14:paraId="2EB43A27" w14:textId="77777777" w:rsidR="00900A95" w:rsidRPr="00900A95" w:rsidRDefault="00900A95" w:rsidP="00900A95">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5327C009" w14:textId="77777777" w:rsidR="00900A95" w:rsidRPr="00900A95" w:rsidRDefault="00900A95" w:rsidP="00900A95">
            <w:pPr>
              <w:rPr>
                <w:b/>
                <w:bCs/>
                <w:sz w:val="20"/>
                <w:szCs w:val="20"/>
              </w:rPr>
            </w:pPr>
          </w:p>
        </w:tc>
        <w:tc>
          <w:tcPr>
            <w:tcW w:w="866" w:type="dxa"/>
            <w:vMerge/>
            <w:tcBorders>
              <w:top w:val="nil"/>
              <w:left w:val="single" w:sz="4" w:space="0" w:color="auto"/>
              <w:bottom w:val="single" w:sz="8" w:space="0" w:color="000000"/>
              <w:right w:val="single" w:sz="4" w:space="0" w:color="auto"/>
            </w:tcBorders>
            <w:vAlign w:val="center"/>
            <w:hideMark/>
          </w:tcPr>
          <w:p w14:paraId="36FEF941" w14:textId="77777777" w:rsidR="00900A95" w:rsidRPr="00900A95" w:rsidRDefault="00900A95" w:rsidP="00900A95">
            <w:pPr>
              <w:rPr>
                <w:b/>
                <w:bCs/>
                <w:sz w:val="20"/>
                <w:szCs w:val="20"/>
              </w:rPr>
            </w:pPr>
          </w:p>
        </w:tc>
        <w:tc>
          <w:tcPr>
            <w:tcW w:w="834" w:type="dxa"/>
            <w:vMerge/>
            <w:tcBorders>
              <w:top w:val="nil"/>
              <w:left w:val="single" w:sz="4" w:space="0" w:color="auto"/>
              <w:bottom w:val="single" w:sz="8" w:space="0" w:color="000000"/>
              <w:right w:val="single" w:sz="8" w:space="0" w:color="auto"/>
            </w:tcBorders>
            <w:vAlign w:val="center"/>
            <w:hideMark/>
          </w:tcPr>
          <w:p w14:paraId="6EAD003D" w14:textId="77777777" w:rsidR="00900A95" w:rsidRPr="00900A95" w:rsidRDefault="00900A95" w:rsidP="00900A95">
            <w:pPr>
              <w:rPr>
                <w:b/>
                <w:bCs/>
                <w:sz w:val="20"/>
                <w:szCs w:val="20"/>
              </w:rPr>
            </w:pPr>
          </w:p>
        </w:tc>
        <w:tc>
          <w:tcPr>
            <w:tcW w:w="1057" w:type="dxa"/>
            <w:tcBorders>
              <w:top w:val="nil"/>
              <w:left w:val="nil"/>
              <w:bottom w:val="single" w:sz="8" w:space="0" w:color="auto"/>
              <w:right w:val="single" w:sz="8" w:space="0" w:color="auto"/>
            </w:tcBorders>
            <w:shd w:val="clear" w:color="auto" w:fill="auto"/>
            <w:vAlign w:val="center"/>
            <w:hideMark/>
          </w:tcPr>
          <w:p w14:paraId="7DEF04E4" w14:textId="77777777" w:rsidR="00900A95" w:rsidRPr="00900A95" w:rsidRDefault="00900A95" w:rsidP="00900A95">
            <w:pPr>
              <w:jc w:val="center"/>
              <w:rPr>
                <w:sz w:val="18"/>
                <w:szCs w:val="18"/>
              </w:rPr>
            </w:pPr>
            <w:r w:rsidRPr="00900A95">
              <w:rPr>
                <w:sz w:val="18"/>
                <w:szCs w:val="18"/>
              </w:rPr>
              <w:t> </w:t>
            </w:r>
          </w:p>
        </w:tc>
        <w:tc>
          <w:tcPr>
            <w:tcW w:w="3180" w:type="dxa"/>
            <w:tcBorders>
              <w:top w:val="nil"/>
              <w:left w:val="nil"/>
              <w:bottom w:val="single" w:sz="8" w:space="0" w:color="auto"/>
              <w:right w:val="single" w:sz="8" w:space="0" w:color="auto"/>
            </w:tcBorders>
            <w:shd w:val="clear" w:color="auto" w:fill="auto"/>
            <w:vAlign w:val="center"/>
            <w:hideMark/>
          </w:tcPr>
          <w:p w14:paraId="559B8BD9" w14:textId="77777777" w:rsidR="00900A95" w:rsidRPr="00900A95" w:rsidRDefault="00900A95" w:rsidP="00900A95">
            <w:pPr>
              <w:rPr>
                <w:b/>
                <w:bCs/>
                <w:sz w:val="18"/>
                <w:szCs w:val="18"/>
              </w:rPr>
            </w:pPr>
            <w:r w:rsidRPr="00900A95">
              <w:rPr>
                <w:b/>
                <w:bCs/>
                <w:sz w:val="18"/>
                <w:szCs w:val="18"/>
              </w:rPr>
              <w:t>Sub-total UNDP</w:t>
            </w:r>
          </w:p>
        </w:tc>
        <w:tc>
          <w:tcPr>
            <w:tcW w:w="880" w:type="dxa"/>
            <w:tcBorders>
              <w:top w:val="nil"/>
              <w:left w:val="nil"/>
              <w:bottom w:val="single" w:sz="8" w:space="0" w:color="auto"/>
              <w:right w:val="single" w:sz="8" w:space="0" w:color="auto"/>
            </w:tcBorders>
            <w:shd w:val="clear" w:color="auto" w:fill="auto"/>
            <w:noWrap/>
            <w:vAlign w:val="center"/>
            <w:hideMark/>
          </w:tcPr>
          <w:p w14:paraId="4B50E8C3" w14:textId="77777777" w:rsidR="00900A95" w:rsidRPr="00900A95" w:rsidRDefault="00900A95" w:rsidP="00900A95">
            <w:pPr>
              <w:jc w:val="center"/>
              <w:rPr>
                <w:b/>
                <w:bCs/>
                <w:sz w:val="18"/>
                <w:szCs w:val="18"/>
              </w:rPr>
            </w:pPr>
            <w:r w:rsidRPr="00900A95">
              <w:rPr>
                <w:b/>
                <w:bCs/>
                <w:sz w:val="18"/>
                <w:szCs w:val="18"/>
              </w:rPr>
              <w:t>6,500</w:t>
            </w:r>
          </w:p>
        </w:tc>
        <w:tc>
          <w:tcPr>
            <w:tcW w:w="880" w:type="dxa"/>
            <w:tcBorders>
              <w:top w:val="nil"/>
              <w:left w:val="nil"/>
              <w:bottom w:val="single" w:sz="8" w:space="0" w:color="auto"/>
              <w:right w:val="single" w:sz="8" w:space="0" w:color="auto"/>
            </w:tcBorders>
            <w:shd w:val="clear" w:color="auto" w:fill="auto"/>
            <w:noWrap/>
            <w:vAlign w:val="center"/>
            <w:hideMark/>
          </w:tcPr>
          <w:p w14:paraId="79FE4E03" w14:textId="77777777" w:rsidR="00900A95" w:rsidRPr="00900A95" w:rsidRDefault="00900A95" w:rsidP="00900A95">
            <w:pPr>
              <w:jc w:val="center"/>
              <w:rPr>
                <w:b/>
                <w:bCs/>
                <w:sz w:val="18"/>
                <w:szCs w:val="18"/>
              </w:rPr>
            </w:pPr>
            <w:r w:rsidRPr="00900A95">
              <w:rPr>
                <w:b/>
                <w:bCs/>
                <w:sz w:val="18"/>
                <w:szCs w:val="18"/>
              </w:rPr>
              <w:t>7,000</w:t>
            </w:r>
          </w:p>
        </w:tc>
        <w:tc>
          <w:tcPr>
            <w:tcW w:w="880" w:type="dxa"/>
            <w:tcBorders>
              <w:top w:val="nil"/>
              <w:left w:val="nil"/>
              <w:bottom w:val="single" w:sz="8" w:space="0" w:color="auto"/>
              <w:right w:val="single" w:sz="8" w:space="0" w:color="auto"/>
            </w:tcBorders>
            <w:shd w:val="clear" w:color="auto" w:fill="auto"/>
            <w:noWrap/>
            <w:vAlign w:val="center"/>
            <w:hideMark/>
          </w:tcPr>
          <w:p w14:paraId="2C03CCBE" w14:textId="77777777" w:rsidR="00900A95" w:rsidRPr="00900A95" w:rsidRDefault="00900A95" w:rsidP="00900A95">
            <w:pPr>
              <w:jc w:val="center"/>
              <w:rPr>
                <w:b/>
                <w:bCs/>
                <w:sz w:val="18"/>
                <w:szCs w:val="18"/>
              </w:rPr>
            </w:pPr>
            <w:r w:rsidRPr="00900A95">
              <w:rPr>
                <w:b/>
                <w:bCs/>
                <w:sz w:val="18"/>
                <w:szCs w:val="18"/>
              </w:rPr>
              <w:t>6,500</w:t>
            </w:r>
          </w:p>
        </w:tc>
        <w:tc>
          <w:tcPr>
            <w:tcW w:w="880" w:type="dxa"/>
            <w:tcBorders>
              <w:top w:val="nil"/>
              <w:left w:val="nil"/>
              <w:bottom w:val="single" w:sz="8" w:space="0" w:color="auto"/>
              <w:right w:val="double" w:sz="6" w:space="0" w:color="auto"/>
            </w:tcBorders>
            <w:shd w:val="clear" w:color="auto" w:fill="auto"/>
            <w:noWrap/>
            <w:vAlign w:val="center"/>
            <w:hideMark/>
          </w:tcPr>
          <w:p w14:paraId="28D24E0C" w14:textId="77777777" w:rsidR="00900A95" w:rsidRPr="00900A95" w:rsidRDefault="00900A95" w:rsidP="00900A95">
            <w:pPr>
              <w:jc w:val="center"/>
              <w:rPr>
                <w:b/>
                <w:bCs/>
                <w:sz w:val="18"/>
                <w:szCs w:val="18"/>
              </w:rPr>
            </w:pPr>
            <w:r w:rsidRPr="00900A95">
              <w:rPr>
                <w:b/>
                <w:bCs/>
                <w:sz w:val="18"/>
                <w:szCs w:val="18"/>
              </w:rPr>
              <w:t>20,000</w:t>
            </w:r>
          </w:p>
        </w:tc>
        <w:tc>
          <w:tcPr>
            <w:tcW w:w="967" w:type="dxa"/>
            <w:tcBorders>
              <w:top w:val="nil"/>
              <w:left w:val="nil"/>
              <w:bottom w:val="nil"/>
              <w:right w:val="double" w:sz="6" w:space="0" w:color="auto"/>
            </w:tcBorders>
            <w:shd w:val="clear" w:color="auto" w:fill="auto"/>
            <w:vAlign w:val="center"/>
            <w:hideMark/>
          </w:tcPr>
          <w:p w14:paraId="2708DE9B" w14:textId="77777777" w:rsidR="00900A95" w:rsidRPr="00900A95" w:rsidRDefault="00900A95" w:rsidP="00900A95">
            <w:pPr>
              <w:jc w:val="center"/>
              <w:rPr>
                <w:b/>
                <w:bCs/>
                <w:sz w:val="18"/>
                <w:szCs w:val="18"/>
              </w:rPr>
            </w:pPr>
            <w:r w:rsidRPr="00900A95">
              <w:rPr>
                <w:b/>
                <w:bCs/>
                <w:sz w:val="18"/>
                <w:szCs w:val="18"/>
              </w:rPr>
              <w:t> </w:t>
            </w:r>
          </w:p>
        </w:tc>
      </w:tr>
      <w:tr w:rsidR="00900A95" w:rsidRPr="00900A95" w14:paraId="3610546B" w14:textId="77777777" w:rsidTr="00900A95">
        <w:trPr>
          <w:trHeight w:val="285"/>
        </w:trPr>
        <w:tc>
          <w:tcPr>
            <w:tcW w:w="1760" w:type="dxa"/>
            <w:vMerge/>
            <w:tcBorders>
              <w:top w:val="nil"/>
              <w:left w:val="double" w:sz="6" w:space="0" w:color="auto"/>
              <w:bottom w:val="double" w:sz="6" w:space="0" w:color="000000"/>
              <w:right w:val="single" w:sz="4" w:space="0" w:color="auto"/>
            </w:tcBorders>
            <w:vAlign w:val="center"/>
            <w:hideMark/>
          </w:tcPr>
          <w:p w14:paraId="207BD51B" w14:textId="77777777" w:rsidR="00900A95" w:rsidRPr="00900A95" w:rsidRDefault="00900A95" w:rsidP="00900A95">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9AB4081" w14:textId="77777777" w:rsidR="00900A95" w:rsidRPr="00900A95" w:rsidRDefault="00900A95" w:rsidP="00900A95">
            <w:pPr>
              <w:rPr>
                <w:b/>
                <w:bCs/>
                <w:sz w:val="20"/>
                <w:szCs w:val="20"/>
              </w:rPr>
            </w:pPr>
          </w:p>
        </w:tc>
        <w:tc>
          <w:tcPr>
            <w:tcW w:w="866" w:type="dxa"/>
            <w:tcBorders>
              <w:top w:val="nil"/>
              <w:left w:val="nil"/>
              <w:bottom w:val="double" w:sz="6" w:space="0" w:color="auto"/>
              <w:right w:val="single" w:sz="4" w:space="0" w:color="auto"/>
            </w:tcBorders>
            <w:shd w:val="clear" w:color="auto" w:fill="auto"/>
            <w:vAlign w:val="center"/>
            <w:hideMark/>
          </w:tcPr>
          <w:p w14:paraId="49D66A95" w14:textId="77777777" w:rsidR="00900A95" w:rsidRPr="00900A95" w:rsidRDefault="00900A95" w:rsidP="00900A95">
            <w:pPr>
              <w:rPr>
                <w:b/>
                <w:bCs/>
                <w:sz w:val="20"/>
                <w:szCs w:val="20"/>
              </w:rPr>
            </w:pPr>
            <w:r w:rsidRPr="00900A95">
              <w:rPr>
                <w:b/>
                <w:bCs/>
                <w:sz w:val="20"/>
                <w:szCs w:val="20"/>
              </w:rPr>
              <w:t> </w:t>
            </w:r>
          </w:p>
        </w:tc>
        <w:tc>
          <w:tcPr>
            <w:tcW w:w="834" w:type="dxa"/>
            <w:tcBorders>
              <w:top w:val="nil"/>
              <w:left w:val="nil"/>
              <w:bottom w:val="double" w:sz="6" w:space="0" w:color="auto"/>
              <w:right w:val="single" w:sz="8" w:space="0" w:color="auto"/>
            </w:tcBorders>
            <w:shd w:val="clear" w:color="auto" w:fill="auto"/>
            <w:vAlign w:val="center"/>
            <w:hideMark/>
          </w:tcPr>
          <w:p w14:paraId="41C3A82D" w14:textId="77777777" w:rsidR="00900A95" w:rsidRPr="00900A95" w:rsidRDefault="00900A95" w:rsidP="00900A95">
            <w:pPr>
              <w:rPr>
                <w:b/>
                <w:bCs/>
                <w:sz w:val="20"/>
                <w:szCs w:val="20"/>
              </w:rPr>
            </w:pPr>
            <w:r w:rsidRPr="00900A95">
              <w:rPr>
                <w:b/>
                <w:bCs/>
                <w:sz w:val="20"/>
                <w:szCs w:val="20"/>
              </w:rPr>
              <w:t> </w:t>
            </w:r>
          </w:p>
        </w:tc>
        <w:tc>
          <w:tcPr>
            <w:tcW w:w="1057" w:type="dxa"/>
            <w:tcBorders>
              <w:top w:val="double" w:sz="6" w:space="0" w:color="auto"/>
              <w:left w:val="nil"/>
              <w:bottom w:val="double" w:sz="6" w:space="0" w:color="auto"/>
              <w:right w:val="single" w:sz="8" w:space="0" w:color="auto"/>
            </w:tcBorders>
            <w:shd w:val="clear" w:color="auto" w:fill="auto"/>
            <w:vAlign w:val="center"/>
            <w:hideMark/>
          </w:tcPr>
          <w:p w14:paraId="0A179C38" w14:textId="77777777" w:rsidR="00900A95" w:rsidRPr="00900A95" w:rsidRDefault="00900A95" w:rsidP="00900A95">
            <w:pPr>
              <w:jc w:val="center"/>
              <w:rPr>
                <w:sz w:val="18"/>
                <w:szCs w:val="18"/>
              </w:rPr>
            </w:pPr>
            <w:r w:rsidRPr="00900A95">
              <w:rPr>
                <w:sz w:val="18"/>
                <w:szCs w:val="18"/>
              </w:rPr>
              <w:t> </w:t>
            </w:r>
          </w:p>
        </w:tc>
        <w:tc>
          <w:tcPr>
            <w:tcW w:w="3180" w:type="dxa"/>
            <w:tcBorders>
              <w:top w:val="double" w:sz="6" w:space="0" w:color="auto"/>
              <w:left w:val="nil"/>
              <w:bottom w:val="double" w:sz="6" w:space="0" w:color="auto"/>
              <w:right w:val="single" w:sz="8" w:space="0" w:color="auto"/>
            </w:tcBorders>
            <w:shd w:val="clear" w:color="auto" w:fill="auto"/>
            <w:vAlign w:val="center"/>
            <w:hideMark/>
          </w:tcPr>
          <w:p w14:paraId="46D0C9F7" w14:textId="77777777" w:rsidR="00900A95" w:rsidRPr="00900A95" w:rsidRDefault="00900A95" w:rsidP="00900A95">
            <w:pPr>
              <w:rPr>
                <w:b/>
                <w:bCs/>
                <w:sz w:val="18"/>
                <w:szCs w:val="18"/>
              </w:rPr>
            </w:pPr>
            <w:r w:rsidRPr="00900A95">
              <w:rPr>
                <w:b/>
                <w:bCs/>
                <w:sz w:val="18"/>
                <w:szCs w:val="18"/>
              </w:rPr>
              <w:t>Total Outcome 3</w:t>
            </w:r>
          </w:p>
        </w:tc>
        <w:tc>
          <w:tcPr>
            <w:tcW w:w="880" w:type="dxa"/>
            <w:tcBorders>
              <w:top w:val="double" w:sz="6" w:space="0" w:color="auto"/>
              <w:left w:val="nil"/>
              <w:bottom w:val="double" w:sz="6" w:space="0" w:color="auto"/>
              <w:right w:val="single" w:sz="8" w:space="0" w:color="auto"/>
            </w:tcBorders>
            <w:shd w:val="clear" w:color="auto" w:fill="auto"/>
            <w:noWrap/>
            <w:vAlign w:val="center"/>
            <w:hideMark/>
          </w:tcPr>
          <w:p w14:paraId="52E0D65B" w14:textId="77777777" w:rsidR="00900A95" w:rsidRPr="00900A95" w:rsidRDefault="00900A95" w:rsidP="00900A95">
            <w:pPr>
              <w:jc w:val="center"/>
              <w:rPr>
                <w:b/>
                <w:bCs/>
                <w:sz w:val="18"/>
                <w:szCs w:val="18"/>
              </w:rPr>
            </w:pPr>
            <w:r w:rsidRPr="00900A95">
              <w:rPr>
                <w:b/>
                <w:bCs/>
                <w:sz w:val="18"/>
                <w:szCs w:val="18"/>
              </w:rPr>
              <w:t>134,000</w:t>
            </w:r>
          </w:p>
        </w:tc>
        <w:tc>
          <w:tcPr>
            <w:tcW w:w="880" w:type="dxa"/>
            <w:tcBorders>
              <w:top w:val="double" w:sz="6" w:space="0" w:color="auto"/>
              <w:left w:val="nil"/>
              <w:bottom w:val="double" w:sz="6" w:space="0" w:color="auto"/>
              <w:right w:val="single" w:sz="8" w:space="0" w:color="auto"/>
            </w:tcBorders>
            <w:shd w:val="clear" w:color="auto" w:fill="auto"/>
            <w:noWrap/>
            <w:vAlign w:val="center"/>
            <w:hideMark/>
          </w:tcPr>
          <w:p w14:paraId="168C41CB" w14:textId="77777777" w:rsidR="00900A95" w:rsidRPr="00900A95" w:rsidRDefault="00900A95" w:rsidP="00900A95">
            <w:pPr>
              <w:jc w:val="center"/>
              <w:rPr>
                <w:b/>
                <w:bCs/>
                <w:sz w:val="18"/>
                <w:szCs w:val="18"/>
              </w:rPr>
            </w:pPr>
            <w:r w:rsidRPr="00900A95">
              <w:rPr>
                <w:b/>
                <w:bCs/>
                <w:sz w:val="18"/>
                <w:szCs w:val="18"/>
              </w:rPr>
              <w:t>78,000</w:t>
            </w:r>
          </w:p>
        </w:tc>
        <w:tc>
          <w:tcPr>
            <w:tcW w:w="880" w:type="dxa"/>
            <w:tcBorders>
              <w:top w:val="double" w:sz="6" w:space="0" w:color="auto"/>
              <w:left w:val="nil"/>
              <w:bottom w:val="double" w:sz="6" w:space="0" w:color="auto"/>
              <w:right w:val="single" w:sz="8" w:space="0" w:color="auto"/>
            </w:tcBorders>
            <w:shd w:val="clear" w:color="auto" w:fill="auto"/>
            <w:noWrap/>
            <w:vAlign w:val="center"/>
            <w:hideMark/>
          </w:tcPr>
          <w:p w14:paraId="1DC4CF55" w14:textId="77777777" w:rsidR="00900A95" w:rsidRPr="00900A95" w:rsidRDefault="00900A95" w:rsidP="00900A95">
            <w:pPr>
              <w:jc w:val="center"/>
              <w:rPr>
                <w:b/>
                <w:bCs/>
                <w:sz w:val="18"/>
                <w:szCs w:val="18"/>
              </w:rPr>
            </w:pPr>
            <w:r w:rsidRPr="00900A95">
              <w:rPr>
                <w:b/>
                <w:bCs/>
                <w:sz w:val="18"/>
                <w:szCs w:val="18"/>
              </w:rPr>
              <w:t>115,000</w:t>
            </w:r>
          </w:p>
        </w:tc>
        <w:tc>
          <w:tcPr>
            <w:tcW w:w="880" w:type="dxa"/>
            <w:tcBorders>
              <w:top w:val="double" w:sz="6" w:space="0" w:color="auto"/>
              <w:left w:val="nil"/>
              <w:bottom w:val="double" w:sz="6" w:space="0" w:color="auto"/>
              <w:right w:val="double" w:sz="6" w:space="0" w:color="auto"/>
            </w:tcBorders>
            <w:shd w:val="clear" w:color="auto" w:fill="auto"/>
            <w:noWrap/>
            <w:vAlign w:val="center"/>
            <w:hideMark/>
          </w:tcPr>
          <w:p w14:paraId="2252A767" w14:textId="77777777" w:rsidR="00900A95" w:rsidRPr="00900A95" w:rsidRDefault="00900A95" w:rsidP="00900A95">
            <w:pPr>
              <w:jc w:val="center"/>
              <w:rPr>
                <w:b/>
                <w:bCs/>
                <w:sz w:val="18"/>
                <w:szCs w:val="18"/>
              </w:rPr>
            </w:pPr>
            <w:r w:rsidRPr="00900A95">
              <w:rPr>
                <w:b/>
                <w:bCs/>
                <w:sz w:val="18"/>
                <w:szCs w:val="18"/>
              </w:rPr>
              <w:t>327,000</w:t>
            </w:r>
          </w:p>
        </w:tc>
        <w:tc>
          <w:tcPr>
            <w:tcW w:w="967" w:type="dxa"/>
            <w:tcBorders>
              <w:top w:val="double" w:sz="6" w:space="0" w:color="auto"/>
              <w:left w:val="nil"/>
              <w:bottom w:val="double" w:sz="6" w:space="0" w:color="auto"/>
              <w:right w:val="double" w:sz="6" w:space="0" w:color="auto"/>
            </w:tcBorders>
            <w:shd w:val="clear" w:color="auto" w:fill="auto"/>
            <w:vAlign w:val="center"/>
            <w:hideMark/>
          </w:tcPr>
          <w:p w14:paraId="57ECE4BF" w14:textId="77777777" w:rsidR="00900A95" w:rsidRPr="00900A95" w:rsidRDefault="00900A95" w:rsidP="00900A95">
            <w:pPr>
              <w:jc w:val="center"/>
              <w:rPr>
                <w:b/>
                <w:bCs/>
                <w:sz w:val="18"/>
                <w:szCs w:val="18"/>
              </w:rPr>
            </w:pPr>
            <w:r w:rsidRPr="00900A95">
              <w:rPr>
                <w:b/>
                <w:bCs/>
                <w:sz w:val="18"/>
                <w:szCs w:val="18"/>
              </w:rPr>
              <w:t> </w:t>
            </w:r>
          </w:p>
        </w:tc>
      </w:tr>
    </w:tbl>
    <w:p w14:paraId="26509EFD" w14:textId="77777777" w:rsidR="00900A95" w:rsidRPr="002632C6" w:rsidRDefault="00900A95" w:rsidP="002B173F"/>
    <w:tbl>
      <w:tblPr>
        <w:tblW w:w="13610" w:type="dxa"/>
        <w:tblInd w:w="85" w:type="dxa"/>
        <w:tblLook w:val="04A0" w:firstRow="1" w:lastRow="0" w:firstColumn="1" w:lastColumn="0" w:noHBand="0" w:noVBand="1"/>
      </w:tblPr>
      <w:tblGrid>
        <w:gridCol w:w="1776"/>
        <w:gridCol w:w="1416"/>
        <w:gridCol w:w="877"/>
        <w:gridCol w:w="839"/>
        <w:gridCol w:w="1059"/>
        <w:gridCol w:w="3146"/>
        <w:gridCol w:w="880"/>
        <w:gridCol w:w="880"/>
        <w:gridCol w:w="880"/>
        <w:gridCol w:w="880"/>
        <w:gridCol w:w="977"/>
      </w:tblGrid>
      <w:tr w:rsidR="00900A95" w:rsidRPr="00900A95" w14:paraId="30DF282C" w14:textId="77777777" w:rsidTr="00900A95">
        <w:trPr>
          <w:trHeight w:val="1050"/>
        </w:trPr>
        <w:tc>
          <w:tcPr>
            <w:tcW w:w="1776" w:type="dxa"/>
            <w:tcBorders>
              <w:top w:val="double" w:sz="6" w:space="0" w:color="auto"/>
              <w:left w:val="double" w:sz="6" w:space="0" w:color="auto"/>
              <w:bottom w:val="nil"/>
              <w:right w:val="single" w:sz="4" w:space="0" w:color="auto"/>
            </w:tcBorders>
            <w:shd w:val="clear" w:color="auto" w:fill="auto"/>
            <w:vAlign w:val="bottom"/>
            <w:hideMark/>
          </w:tcPr>
          <w:p w14:paraId="70420F2C" w14:textId="77777777" w:rsidR="00900A95" w:rsidRPr="00900A95" w:rsidRDefault="00900A95" w:rsidP="00900A95">
            <w:pPr>
              <w:jc w:val="center"/>
              <w:rPr>
                <w:b/>
                <w:bCs/>
                <w:sz w:val="20"/>
                <w:szCs w:val="20"/>
              </w:rPr>
            </w:pPr>
            <w:r w:rsidRPr="00900A95">
              <w:rPr>
                <w:b/>
                <w:bCs/>
                <w:sz w:val="20"/>
                <w:szCs w:val="20"/>
              </w:rPr>
              <w:t>GEF Outcome/Atlas Activity</w:t>
            </w:r>
          </w:p>
        </w:tc>
        <w:tc>
          <w:tcPr>
            <w:tcW w:w="1416" w:type="dxa"/>
            <w:tcBorders>
              <w:top w:val="double" w:sz="6" w:space="0" w:color="auto"/>
              <w:left w:val="nil"/>
              <w:bottom w:val="nil"/>
              <w:right w:val="single" w:sz="4" w:space="0" w:color="auto"/>
            </w:tcBorders>
            <w:shd w:val="clear" w:color="auto" w:fill="auto"/>
            <w:vAlign w:val="bottom"/>
            <w:hideMark/>
          </w:tcPr>
          <w:p w14:paraId="314D0F89" w14:textId="77777777" w:rsidR="00900A95" w:rsidRPr="00900A95" w:rsidRDefault="00900A95" w:rsidP="00900A95">
            <w:pPr>
              <w:jc w:val="center"/>
              <w:rPr>
                <w:b/>
                <w:bCs/>
                <w:sz w:val="20"/>
                <w:szCs w:val="20"/>
              </w:rPr>
            </w:pPr>
            <w:r w:rsidRPr="00900A95">
              <w:rPr>
                <w:b/>
                <w:bCs/>
                <w:sz w:val="20"/>
                <w:szCs w:val="20"/>
              </w:rPr>
              <w:t>Responsible Party/ Implementing Agent</w:t>
            </w:r>
          </w:p>
        </w:tc>
        <w:tc>
          <w:tcPr>
            <w:tcW w:w="877" w:type="dxa"/>
            <w:tcBorders>
              <w:top w:val="double" w:sz="6" w:space="0" w:color="auto"/>
              <w:left w:val="nil"/>
              <w:bottom w:val="nil"/>
              <w:right w:val="single" w:sz="4" w:space="0" w:color="auto"/>
            </w:tcBorders>
            <w:shd w:val="clear" w:color="auto" w:fill="auto"/>
            <w:vAlign w:val="bottom"/>
            <w:hideMark/>
          </w:tcPr>
          <w:p w14:paraId="7459BAAE" w14:textId="77777777" w:rsidR="00900A95" w:rsidRPr="00900A95" w:rsidRDefault="00900A95" w:rsidP="00900A95">
            <w:pPr>
              <w:jc w:val="center"/>
              <w:rPr>
                <w:b/>
                <w:bCs/>
                <w:sz w:val="20"/>
                <w:szCs w:val="20"/>
              </w:rPr>
            </w:pPr>
            <w:r w:rsidRPr="00900A95">
              <w:rPr>
                <w:b/>
                <w:bCs/>
                <w:sz w:val="20"/>
                <w:szCs w:val="20"/>
              </w:rPr>
              <w:t>Fund ID</w:t>
            </w:r>
          </w:p>
        </w:tc>
        <w:tc>
          <w:tcPr>
            <w:tcW w:w="839" w:type="dxa"/>
            <w:tcBorders>
              <w:top w:val="double" w:sz="6" w:space="0" w:color="auto"/>
              <w:left w:val="nil"/>
              <w:bottom w:val="nil"/>
              <w:right w:val="single" w:sz="8" w:space="0" w:color="auto"/>
            </w:tcBorders>
            <w:shd w:val="clear" w:color="auto" w:fill="auto"/>
            <w:vAlign w:val="bottom"/>
            <w:hideMark/>
          </w:tcPr>
          <w:p w14:paraId="315BA317" w14:textId="77777777" w:rsidR="00900A95" w:rsidRPr="00900A95" w:rsidRDefault="00900A95" w:rsidP="00900A95">
            <w:pPr>
              <w:jc w:val="center"/>
              <w:rPr>
                <w:b/>
                <w:bCs/>
                <w:sz w:val="20"/>
                <w:szCs w:val="20"/>
              </w:rPr>
            </w:pPr>
            <w:r w:rsidRPr="00900A95">
              <w:rPr>
                <w:b/>
                <w:bCs/>
                <w:sz w:val="20"/>
                <w:szCs w:val="20"/>
              </w:rPr>
              <w:t>Donor Name</w:t>
            </w:r>
          </w:p>
        </w:tc>
        <w:tc>
          <w:tcPr>
            <w:tcW w:w="1059" w:type="dxa"/>
            <w:tcBorders>
              <w:top w:val="double" w:sz="6" w:space="0" w:color="auto"/>
              <w:left w:val="nil"/>
              <w:bottom w:val="single" w:sz="8" w:space="0" w:color="auto"/>
              <w:right w:val="single" w:sz="8" w:space="0" w:color="auto"/>
            </w:tcBorders>
            <w:shd w:val="clear" w:color="auto" w:fill="auto"/>
            <w:vAlign w:val="bottom"/>
            <w:hideMark/>
          </w:tcPr>
          <w:p w14:paraId="238C8931" w14:textId="77777777" w:rsidR="00900A95" w:rsidRPr="00900A95" w:rsidRDefault="00900A95" w:rsidP="00900A95">
            <w:pPr>
              <w:jc w:val="center"/>
              <w:rPr>
                <w:b/>
                <w:bCs/>
                <w:sz w:val="18"/>
                <w:szCs w:val="18"/>
              </w:rPr>
            </w:pPr>
            <w:r w:rsidRPr="00900A95">
              <w:rPr>
                <w:b/>
                <w:bCs/>
                <w:sz w:val="18"/>
                <w:szCs w:val="18"/>
              </w:rPr>
              <w:t>Atlas Budgetary Account Code</w:t>
            </w:r>
          </w:p>
        </w:tc>
        <w:tc>
          <w:tcPr>
            <w:tcW w:w="3146" w:type="dxa"/>
            <w:tcBorders>
              <w:top w:val="double" w:sz="6" w:space="0" w:color="auto"/>
              <w:left w:val="nil"/>
              <w:bottom w:val="single" w:sz="8" w:space="0" w:color="auto"/>
              <w:right w:val="single" w:sz="8" w:space="0" w:color="auto"/>
            </w:tcBorders>
            <w:shd w:val="clear" w:color="auto" w:fill="auto"/>
            <w:vAlign w:val="bottom"/>
            <w:hideMark/>
          </w:tcPr>
          <w:p w14:paraId="6177DC7D" w14:textId="77777777" w:rsidR="00900A95" w:rsidRPr="00900A95" w:rsidRDefault="00900A95" w:rsidP="00900A95">
            <w:pPr>
              <w:jc w:val="center"/>
              <w:rPr>
                <w:b/>
                <w:bCs/>
                <w:sz w:val="18"/>
                <w:szCs w:val="18"/>
              </w:rPr>
            </w:pPr>
            <w:r w:rsidRPr="00900A95">
              <w:rPr>
                <w:b/>
                <w:bCs/>
                <w:sz w:val="18"/>
                <w:szCs w:val="18"/>
              </w:rPr>
              <w:t>ATLAS Budget Description</w:t>
            </w:r>
          </w:p>
        </w:tc>
        <w:tc>
          <w:tcPr>
            <w:tcW w:w="880" w:type="dxa"/>
            <w:tcBorders>
              <w:top w:val="double" w:sz="6" w:space="0" w:color="auto"/>
              <w:left w:val="nil"/>
              <w:bottom w:val="single" w:sz="8" w:space="0" w:color="auto"/>
              <w:right w:val="single" w:sz="8" w:space="0" w:color="auto"/>
            </w:tcBorders>
            <w:shd w:val="clear" w:color="auto" w:fill="auto"/>
            <w:vAlign w:val="bottom"/>
            <w:hideMark/>
          </w:tcPr>
          <w:p w14:paraId="4E529062" w14:textId="77777777" w:rsidR="00900A95" w:rsidRPr="00900A95" w:rsidRDefault="00900A95" w:rsidP="00900A95">
            <w:pPr>
              <w:jc w:val="center"/>
              <w:rPr>
                <w:b/>
                <w:bCs/>
                <w:sz w:val="18"/>
                <w:szCs w:val="18"/>
              </w:rPr>
            </w:pPr>
            <w:r w:rsidRPr="00900A95">
              <w:rPr>
                <w:b/>
                <w:bCs/>
                <w:sz w:val="18"/>
                <w:szCs w:val="18"/>
              </w:rPr>
              <w:t>Amount Year 1 (USD)</w:t>
            </w:r>
          </w:p>
        </w:tc>
        <w:tc>
          <w:tcPr>
            <w:tcW w:w="880" w:type="dxa"/>
            <w:tcBorders>
              <w:top w:val="double" w:sz="6" w:space="0" w:color="auto"/>
              <w:left w:val="nil"/>
              <w:bottom w:val="single" w:sz="8" w:space="0" w:color="auto"/>
              <w:right w:val="single" w:sz="8" w:space="0" w:color="auto"/>
            </w:tcBorders>
            <w:shd w:val="clear" w:color="auto" w:fill="auto"/>
            <w:vAlign w:val="bottom"/>
            <w:hideMark/>
          </w:tcPr>
          <w:p w14:paraId="5079EBCC" w14:textId="77777777" w:rsidR="00900A95" w:rsidRPr="00900A95" w:rsidRDefault="00900A95" w:rsidP="00900A95">
            <w:pPr>
              <w:jc w:val="center"/>
              <w:rPr>
                <w:b/>
                <w:bCs/>
                <w:sz w:val="18"/>
                <w:szCs w:val="18"/>
              </w:rPr>
            </w:pPr>
            <w:r w:rsidRPr="00900A95">
              <w:rPr>
                <w:b/>
                <w:bCs/>
                <w:sz w:val="18"/>
                <w:szCs w:val="18"/>
              </w:rPr>
              <w:t>Amount Year 2 (USD)</w:t>
            </w:r>
          </w:p>
        </w:tc>
        <w:tc>
          <w:tcPr>
            <w:tcW w:w="880" w:type="dxa"/>
            <w:tcBorders>
              <w:top w:val="double" w:sz="6" w:space="0" w:color="auto"/>
              <w:left w:val="nil"/>
              <w:bottom w:val="single" w:sz="8" w:space="0" w:color="auto"/>
              <w:right w:val="single" w:sz="8" w:space="0" w:color="auto"/>
            </w:tcBorders>
            <w:shd w:val="clear" w:color="auto" w:fill="auto"/>
            <w:vAlign w:val="bottom"/>
            <w:hideMark/>
          </w:tcPr>
          <w:p w14:paraId="7057D609" w14:textId="77777777" w:rsidR="00900A95" w:rsidRPr="00900A95" w:rsidRDefault="00900A95" w:rsidP="00900A95">
            <w:pPr>
              <w:jc w:val="center"/>
              <w:rPr>
                <w:b/>
                <w:bCs/>
                <w:sz w:val="18"/>
                <w:szCs w:val="18"/>
              </w:rPr>
            </w:pPr>
            <w:r w:rsidRPr="00900A95">
              <w:rPr>
                <w:b/>
                <w:bCs/>
                <w:sz w:val="18"/>
                <w:szCs w:val="18"/>
              </w:rPr>
              <w:t>Amount Year 3 (USD)</w:t>
            </w:r>
          </w:p>
        </w:tc>
        <w:tc>
          <w:tcPr>
            <w:tcW w:w="880" w:type="dxa"/>
            <w:tcBorders>
              <w:top w:val="double" w:sz="6" w:space="0" w:color="auto"/>
              <w:left w:val="nil"/>
              <w:bottom w:val="single" w:sz="8" w:space="0" w:color="auto"/>
              <w:right w:val="double" w:sz="6" w:space="0" w:color="auto"/>
            </w:tcBorders>
            <w:shd w:val="clear" w:color="auto" w:fill="auto"/>
            <w:vAlign w:val="bottom"/>
            <w:hideMark/>
          </w:tcPr>
          <w:p w14:paraId="74BB0ACE" w14:textId="77777777" w:rsidR="00900A95" w:rsidRPr="00900A95" w:rsidRDefault="00900A95" w:rsidP="00900A95">
            <w:pPr>
              <w:jc w:val="center"/>
              <w:rPr>
                <w:b/>
                <w:bCs/>
                <w:sz w:val="18"/>
                <w:szCs w:val="18"/>
              </w:rPr>
            </w:pPr>
            <w:r w:rsidRPr="00900A95">
              <w:rPr>
                <w:b/>
                <w:bCs/>
                <w:sz w:val="18"/>
                <w:szCs w:val="18"/>
              </w:rPr>
              <w:t>Total (USD)</w:t>
            </w:r>
          </w:p>
        </w:tc>
        <w:tc>
          <w:tcPr>
            <w:tcW w:w="977" w:type="dxa"/>
            <w:tcBorders>
              <w:top w:val="double" w:sz="6" w:space="0" w:color="auto"/>
              <w:left w:val="nil"/>
              <w:bottom w:val="single" w:sz="8" w:space="0" w:color="auto"/>
              <w:right w:val="double" w:sz="6" w:space="0" w:color="auto"/>
            </w:tcBorders>
            <w:shd w:val="clear" w:color="auto" w:fill="auto"/>
            <w:vAlign w:val="center"/>
            <w:hideMark/>
          </w:tcPr>
          <w:p w14:paraId="469A84A2" w14:textId="77777777" w:rsidR="00900A95" w:rsidRPr="00900A95" w:rsidRDefault="00900A95" w:rsidP="00900A95">
            <w:pPr>
              <w:jc w:val="center"/>
              <w:rPr>
                <w:b/>
                <w:bCs/>
                <w:sz w:val="20"/>
                <w:szCs w:val="20"/>
              </w:rPr>
            </w:pPr>
            <w:r w:rsidRPr="00900A95">
              <w:rPr>
                <w:b/>
                <w:bCs/>
                <w:sz w:val="20"/>
                <w:szCs w:val="20"/>
              </w:rPr>
              <w:t>Budget Notes</w:t>
            </w:r>
          </w:p>
        </w:tc>
      </w:tr>
      <w:tr w:rsidR="00900A95" w:rsidRPr="00900A95" w14:paraId="16955BCC" w14:textId="77777777" w:rsidTr="00900A95">
        <w:trPr>
          <w:trHeight w:val="255"/>
        </w:trPr>
        <w:tc>
          <w:tcPr>
            <w:tcW w:w="1776" w:type="dxa"/>
            <w:vMerge w:val="restart"/>
            <w:tcBorders>
              <w:top w:val="single" w:sz="8" w:space="0" w:color="auto"/>
              <w:left w:val="double" w:sz="6" w:space="0" w:color="auto"/>
              <w:bottom w:val="double" w:sz="6" w:space="0" w:color="000000"/>
              <w:right w:val="single" w:sz="4" w:space="0" w:color="auto"/>
            </w:tcBorders>
            <w:shd w:val="clear" w:color="auto" w:fill="auto"/>
            <w:vAlign w:val="center"/>
            <w:hideMark/>
          </w:tcPr>
          <w:p w14:paraId="7C14FA58" w14:textId="77777777" w:rsidR="00900A95" w:rsidRPr="00900A95" w:rsidRDefault="00900A95" w:rsidP="00900A95">
            <w:pPr>
              <w:jc w:val="center"/>
              <w:rPr>
                <w:b/>
                <w:bCs/>
                <w:sz w:val="20"/>
                <w:szCs w:val="20"/>
              </w:rPr>
            </w:pPr>
            <w:r w:rsidRPr="00900A95">
              <w:rPr>
                <w:b/>
                <w:bCs/>
                <w:sz w:val="20"/>
                <w:szCs w:val="20"/>
              </w:rPr>
              <w:t>Project Management</w:t>
            </w:r>
          </w:p>
        </w:tc>
        <w:tc>
          <w:tcPr>
            <w:tcW w:w="1416"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14:paraId="4BD5046B" w14:textId="77777777" w:rsidR="00900A95" w:rsidRPr="00900A95" w:rsidRDefault="00900A95" w:rsidP="00900A95">
            <w:pPr>
              <w:jc w:val="center"/>
              <w:rPr>
                <w:b/>
                <w:bCs/>
                <w:sz w:val="20"/>
                <w:szCs w:val="20"/>
              </w:rPr>
            </w:pPr>
            <w:r w:rsidRPr="00900A95">
              <w:rPr>
                <w:b/>
                <w:bCs/>
                <w:sz w:val="20"/>
                <w:szCs w:val="20"/>
              </w:rPr>
              <w:t>UNDP</w:t>
            </w:r>
          </w:p>
        </w:tc>
        <w:tc>
          <w:tcPr>
            <w:tcW w:w="877" w:type="dxa"/>
            <w:vMerge w:val="restart"/>
            <w:tcBorders>
              <w:top w:val="single" w:sz="8" w:space="0" w:color="auto"/>
              <w:left w:val="single" w:sz="4" w:space="0" w:color="auto"/>
              <w:bottom w:val="nil"/>
              <w:right w:val="single" w:sz="4" w:space="0" w:color="auto"/>
            </w:tcBorders>
            <w:shd w:val="clear" w:color="auto" w:fill="auto"/>
            <w:vAlign w:val="center"/>
            <w:hideMark/>
          </w:tcPr>
          <w:p w14:paraId="46175FDA" w14:textId="77777777" w:rsidR="00900A95" w:rsidRPr="00900A95" w:rsidRDefault="00900A95" w:rsidP="00900A95">
            <w:pPr>
              <w:jc w:val="center"/>
              <w:rPr>
                <w:b/>
                <w:bCs/>
                <w:sz w:val="20"/>
                <w:szCs w:val="20"/>
              </w:rPr>
            </w:pPr>
            <w:r w:rsidRPr="00900A95">
              <w:rPr>
                <w:b/>
                <w:bCs/>
                <w:sz w:val="20"/>
                <w:szCs w:val="20"/>
              </w:rPr>
              <w:t>62000</w:t>
            </w:r>
          </w:p>
        </w:tc>
        <w:tc>
          <w:tcPr>
            <w:tcW w:w="839" w:type="dxa"/>
            <w:vMerge w:val="restart"/>
            <w:tcBorders>
              <w:top w:val="single" w:sz="8" w:space="0" w:color="auto"/>
              <w:left w:val="single" w:sz="4" w:space="0" w:color="auto"/>
              <w:bottom w:val="nil"/>
              <w:right w:val="single" w:sz="8" w:space="0" w:color="auto"/>
            </w:tcBorders>
            <w:shd w:val="clear" w:color="auto" w:fill="auto"/>
            <w:vAlign w:val="center"/>
            <w:hideMark/>
          </w:tcPr>
          <w:p w14:paraId="09C50604" w14:textId="77777777" w:rsidR="00900A95" w:rsidRPr="00900A95" w:rsidRDefault="00900A95" w:rsidP="00900A95">
            <w:pPr>
              <w:jc w:val="center"/>
              <w:rPr>
                <w:b/>
                <w:bCs/>
                <w:sz w:val="20"/>
                <w:szCs w:val="20"/>
              </w:rPr>
            </w:pPr>
            <w:r w:rsidRPr="00900A95">
              <w:rPr>
                <w:b/>
                <w:bCs/>
                <w:sz w:val="20"/>
                <w:szCs w:val="20"/>
              </w:rPr>
              <w:t>GEF</w:t>
            </w:r>
          </w:p>
        </w:tc>
        <w:tc>
          <w:tcPr>
            <w:tcW w:w="1059" w:type="dxa"/>
            <w:tcBorders>
              <w:top w:val="nil"/>
              <w:left w:val="nil"/>
              <w:bottom w:val="nil"/>
              <w:right w:val="single" w:sz="8" w:space="0" w:color="auto"/>
            </w:tcBorders>
            <w:shd w:val="clear" w:color="auto" w:fill="auto"/>
            <w:vAlign w:val="bottom"/>
            <w:hideMark/>
          </w:tcPr>
          <w:p w14:paraId="6684766E" w14:textId="77777777" w:rsidR="00900A95" w:rsidRPr="00900A95" w:rsidRDefault="00900A95" w:rsidP="00900A95">
            <w:pPr>
              <w:jc w:val="center"/>
              <w:rPr>
                <w:sz w:val="18"/>
                <w:szCs w:val="18"/>
              </w:rPr>
            </w:pPr>
            <w:r w:rsidRPr="00900A95">
              <w:rPr>
                <w:sz w:val="18"/>
                <w:szCs w:val="18"/>
              </w:rPr>
              <w:t>71300</w:t>
            </w:r>
          </w:p>
        </w:tc>
        <w:tc>
          <w:tcPr>
            <w:tcW w:w="3146" w:type="dxa"/>
            <w:tcBorders>
              <w:top w:val="nil"/>
              <w:left w:val="nil"/>
              <w:bottom w:val="nil"/>
              <w:right w:val="single" w:sz="8" w:space="0" w:color="auto"/>
            </w:tcBorders>
            <w:shd w:val="clear" w:color="auto" w:fill="auto"/>
            <w:vAlign w:val="bottom"/>
            <w:hideMark/>
          </w:tcPr>
          <w:p w14:paraId="02C055E5" w14:textId="67521F3E" w:rsidR="00900A95" w:rsidRPr="00900A95" w:rsidRDefault="001D2C97" w:rsidP="00900A95">
            <w:pPr>
              <w:rPr>
                <w:sz w:val="20"/>
                <w:szCs w:val="20"/>
              </w:rPr>
            </w:pPr>
            <w:r>
              <w:rPr>
                <w:sz w:val="20"/>
                <w:szCs w:val="20"/>
              </w:rPr>
              <w:t>Local Consultants</w:t>
            </w:r>
          </w:p>
        </w:tc>
        <w:tc>
          <w:tcPr>
            <w:tcW w:w="880" w:type="dxa"/>
            <w:tcBorders>
              <w:top w:val="nil"/>
              <w:left w:val="nil"/>
              <w:bottom w:val="nil"/>
              <w:right w:val="single" w:sz="8" w:space="0" w:color="auto"/>
            </w:tcBorders>
            <w:shd w:val="clear" w:color="auto" w:fill="auto"/>
            <w:vAlign w:val="bottom"/>
            <w:hideMark/>
          </w:tcPr>
          <w:p w14:paraId="27ABF64E" w14:textId="77777777" w:rsidR="00900A95" w:rsidRPr="00900A95" w:rsidRDefault="00900A95" w:rsidP="00900A95">
            <w:pPr>
              <w:jc w:val="center"/>
              <w:rPr>
                <w:sz w:val="18"/>
                <w:szCs w:val="18"/>
              </w:rPr>
            </w:pPr>
            <w:r w:rsidRPr="00900A95">
              <w:rPr>
                <w:sz w:val="18"/>
                <w:szCs w:val="18"/>
              </w:rPr>
              <w:t>14,000</w:t>
            </w:r>
          </w:p>
        </w:tc>
        <w:tc>
          <w:tcPr>
            <w:tcW w:w="880" w:type="dxa"/>
            <w:tcBorders>
              <w:top w:val="nil"/>
              <w:left w:val="nil"/>
              <w:bottom w:val="nil"/>
              <w:right w:val="single" w:sz="8" w:space="0" w:color="auto"/>
            </w:tcBorders>
            <w:shd w:val="clear" w:color="auto" w:fill="auto"/>
            <w:vAlign w:val="bottom"/>
            <w:hideMark/>
          </w:tcPr>
          <w:p w14:paraId="0B14C617" w14:textId="77777777" w:rsidR="00900A95" w:rsidRPr="00900A95" w:rsidRDefault="00900A95" w:rsidP="00900A95">
            <w:pPr>
              <w:jc w:val="center"/>
              <w:rPr>
                <w:sz w:val="18"/>
                <w:szCs w:val="18"/>
              </w:rPr>
            </w:pPr>
            <w:r w:rsidRPr="00900A95">
              <w:rPr>
                <w:sz w:val="18"/>
                <w:szCs w:val="18"/>
              </w:rPr>
              <w:t>14,000</w:t>
            </w:r>
          </w:p>
        </w:tc>
        <w:tc>
          <w:tcPr>
            <w:tcW w:w="880" w:type="dxa"/>
            <w:tcBorders>
              <w:top w:val="nil"/>
              <w:left w:val="nil"/>
              <w:bottom w:val="nil"/>
              <w:right w:val="single" w:sz="8" w:space="0" w:color="auto"/>
            </w:tcBorders>
            <w:shd w:val="clear" w:color="auto" w:fill="auto"/>
            <w:vAlign w:val="bottom"/>
            <w:hideMark/>
          </w:tcPr>
          <w:p w14:paraId="370009DE" w14:textId="77777777" w:rsidR="00900A95" w:rsidRPr="00900A95" w:rsidRDefault="00900A95" w:rsidP="00900A95">
            <w:pPr>
              <w:jc w:val="center"/>
              <w:rPr>
                <w:sz w:val="18"/>
                <w:szCs w:val="18"/>
              </w:rPr>
            </w:pPr>
            <w:r w:rsidRPr="00900A95">
              <w:rPr>
                <w:sz w:val="18"/>
                <w:szCs w:val="18"/>
              </w:rPr>
              <w:t>14,000</w:t>
            </w:r>
          </w:p>
        </w:tc>
        <w:tc>
          <w:tcPr>
            <w:tcW w:w="880" w:type="dxa"/>
            <w:tcBorders>
              <w:top w:val="nil"/>
              <w:left w:val="nil"/>
              <w:bottom w:val="nil"/>
              <w:right w:val="double" w:sz="6" w:space="0" w:color="auto"/>
            </w:tcBorders>
            <w:shd w:val="clear" w:color="auto" w:fill="auto"/>
            <w:vAlign w:val="bottom"/>
            <w:hideMark/>
          </w:tcPr>
          <w:p w14:paraId="17875541" w14:textId="77777777" w:rsidR="00900A95" w:rsidRPr="00900A95" w:rsidRDefault="00900A95" w:rsidP="00900A95">
            <w:pPr>
              <w:jc w:val="center"/>
              <w:rPr>
                <w:sz w:val="18"/>
                <w:szCs w:val="18"/>
              </w:rPr>
            </w:pPr>
            <w:r w:rsidRPr="00900A95">
              <w:rPr>
                <w:sz w:val="18"/>
                <w:szCs w:val="18"/>
              </w:rPr>
              <w:t>42,000</w:t>
            </w:r>
          </w:p>
        </w:tc>
        <w:tc>
          <w:tcPr>
            <w:tcW w:w="977" w:type="dxa"/>
            <w:tcBorders>
              <w:top w:val="nil"/>
              <w:left w:val="nil"/>
              <w:bottom w:val="nil"/>
              <w:right w:val="double" w:sz="6" w:space="0" w:color="auto"/>
            </w:tcBorders>
            <w:shd w:val="clear" w:color="auto" w:fill="auto"/>
            <w:vAlign w:val="bottom"/>
            <w:hideMark/>
          </w:tcPr>
          <w:p w14:paraId="3DDE5CA8" w14:textId="77777777" w:rsidR="00900A95" w:rsidRPr="00900A95" w:rsidRDefault="00900A95" w:rsidP="00900A95">
            <w:pPr>
              <w:jc w:val="center"/>
              <w:rPr>
                <w:sz w:val="20"/>
                <w:szCs w:val="20"/>
              </w:rPr>
            </w:pPr>
            <w:r w:rsidRPr="00900A95">
              <w:rPr>
                <w:sz w:val="20"/>
                <w:szCs w:val="20"/>
              </w:rPr>
              <w:t>7</w:t>
            </w:r>
          </w:p>
        </w:tc>
      </w:tr>
      <w:tr w:rsidR="00900A95" w:rsidRPr="00900A95" w14:paraId="633160F6" w14:textId="77777777" w:rsidTr="00900A95">
        <w:trPr>
          <w:trHeight w:val="255"/>
        </w:trPr>
        <w:tc>
          <w:tcPr>
            <w:tcW w:w="1776" w:type="dxa"/>
            <w:vMerge/>
            <w:tcBorders>
              <w:top w:val="single" w:sz="8" w:space="0" w:color="auto"/>
              <w:left w:val="double" w:sz="6" w:space="0" w:color="auto"/>
              <w:bottom w:val="double" w:sz="6" w:space="0" w:color="000000"/>
              <w:right w:val="single" w:sz="4" w:space="0" w:color="auto"/>
            </w:tcBorders>
            <w:vAlign w:val="center"/>
            <w:hideMark/>
          </w:tcPr>
          <w:p w14:paraId="7AEF4E83" w14:textId="77777777" w:rsidR="00900A95" w:rsidRPr="00900A95" w:rsidRDefault="00900A95" w:rsidP="00900A95">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49A3FAA4" w14:textId="77777777" w:rsidR="00900A95" w:rsidRPr="00900A95" w:rsidRDefault="00900A95" w:rsidP="00900A95">
            <w:pPr>
              <w:rPr>
                <w:b/>
                <w:bCs/>
                <w:sz w:val="20"/>
                <w:szCs w:val="20"/>
              </w:rPr>
            </w:pPr>
          </w:p>
        </w:tc>
        <w:tc>
          <w:tcPr>
            <w:tcW w:w="877" w:type="dxa"/>
            <w:vMerge/>
            <w:tcBorders>
              <w:top w:val="single" w:sz="8" w:space="0" w:color="auto"/>
              <w:left w:val="single" w:sz="4" w:space="0" w:color="auto"/>
              <w:bottom w:val="nil"/>
              <w:right w:val="single" w:sz="4" w:space="0" w:color="auto"/>
            </w:tcBorders>
            <w:vAlign w:val="center"/>
            <w:hideMark/>
          </w:tcPr>
          <w:p w14:paraId="32D33394" w14:textId="77777777" w:rsidR="00900A95" w:rsidRPr="00900A95" w:rsidRDefault="00900A95" w:rsidP="00900A95">
            <w:pPr>
              <w:rPr>
                <w:b/>
                <w:bCs/>
                <w:sz w:val="20"/>
                <w:szCs w:val="20"/>
              </w:rPr>
            </w:pPr>
          </w:p>
        </w:tc>
        <w:tc>
          <w:tcPr>
            <w:tcW w:w="839" w:type="dxa"/>
            <w:vMerge/>
            <w:tcBorders>
              <w:top w:val="single" w:sz="8" w:space="0" w:color="auto"/>
              <w:left w:val="single" w:sz="4" w:space="0" w:color="auto"/>
              <w:bottom w:val="nil"/>
              <w:right w:val="single" w:sz="8" w:space="0" w:color="auto"/>
            </w:tcBorders>
            <w:vAlign w:val="center"/>
            <w:hideMark/>
          </w:tcPr>
          <w:p w14:paraId="6B6E91F9" w14:textId="77777777" w:rsidR="00900A95" w:rsidRPr="00900A95" w:rsidRDefault="00900A95" w:rsidP="00900A95">
            <w:pPr>
              <w:rPr>
                <w:b/>
                <w:bCs/>
                <w:sz w:val="20"/>
                <w:szCs w:val="20"/>
              </w:rPr>
            </w:pPr>
          </w:p>
        </w:tc>
        <w:tc>
          <w:tcPr>
            <w:tcW w:w="1059" w:type="dxa"/>
            <w:tcBorders>
              <w:top w:val="single" w:sz="4" w:space="0" w:color="auto"/>
              <w:left w:val="single" w:sz="8" w:space="0" w:color="auto"/>
              <w:bottom w:val="single" w:sz="4" w:space="0" w:color="auto"/>
              <w:right w:val="single" w:sz="8" w:space="0" w:color="auto"/>
            </w:tcBorders>
            <w:shd w:val="clear" w:color="auto" w:fill="auto"/>
            <w:vAlign w:val="bottom"/>
            <w:hideMark/>
          </w:tcPr>
          <w:p w14:paraId="0BE2FC2A" w14:textId="77777777" w:rsidR="00900A95" w:rsidRPr="00900A95" w:rsidRDefault="00900A95" w:rsidP="00900A95">
            <w:pPr>
              <w:jc w:val="center"/>
              <w:rPr>
                <w:sz w:val="18"/>
                <w:szCs w:val="18"/>
              </w:rPr>
            </w:pPr>
            <w:r w:rsidRPr="00900A95">
              <w:rPr>
                <w:sz w:val="18"/>
                <w:szCs w:val="18"/>
              </w:rPr>
              <w:t>71400</w:t>
            </w:r>
          </w:p>
        </w:tc>
        <w:tc>
          <w:tcPr>
            <w:tcW w:w="3146" w:type="dxa"/>
            <w:tcBorders>
              <w:top w:val="single" w:sz="4" w:space="0" w:color="auto"/>
              <w:left w:val="nil"/>
              <w:bottom w:val="single" w:sz="4" w:space="0" w:color="auto"/>
              <w:right w:val="single" w:sz="8" w:space="0" w:color="auto"/>
            </w:tcBorders>
            <w:shd w:val="clear" w:color="auto" w:fill="auto"/>
            <w:vAlign w:val="bottom"/>
            <w:hideMark/>
          </w:tcPr>
          <w:p w14:paraId="1DF090BB" w14:textId="77777777" w:rsidR="00900A95" w:rsidRPr="00900A95" w:rsidRDefault="00900A95" w:rsidP="00900A95">
            <w:pPr>
              <w:rPr>
                <w:sz w:val="20"/>
                <w:szCs w:val="20"/>
              </w:rPr>
            </w:pPr>
            <w:r w:rsidRPr="00900A95">
              <w:rPr>
                <w:sz w:val="20"/>
                <w:szCs w:val="20"/>
              </w:rPr>
              <w:t>International consultants</w:t>
            </w:r>
          </w:p>
        </w:tc>
        <w:tc>
          <w:tcPr>
            <w:tcW w:w="880" w:type="dxa"/>
            <w:tcBorders>
              <w:top w:val="single" w:sz="4" w:space="0" w:color="auto"/>
              <w:left w:val="nil"/>
              <w:bottom w:val="single" w:sz="4" w:space="0" w:color="auto"/>
              <w:right w:val="single" w:sz="8" w:space="0" w:color="auto"/>
            </w:tcBorders>
            <w:shd w:val="clear" w:color="auto" w:fill="auto"/>
            <w:vAlign w:val="bottom"/>
            <w:hideMark/>
          </w:tcPr>
          <w:p w14:paraId="30ED15A0" w14:textId="77777777" w:rsidR="00900A95" w:rsidRPr="00900A95" w:rsidRDefault="00900A95" w:rsidP="00900A95">
            <w:pPr>
              <w:jc w:val="center"/>
              <w:rPr>
                <w:sz w:val="18"/>
                <w:szCs w:val="18"/>
              </w:rPr>
            </w:pPr>
            <w:r w:rsidRPr="00900A95">
              <w:rPr>
                <w:sz w:val="18"/>
                <w:szCs w:val="18"/>
              </w:rPr>
              <w:t>0</w:t>
            </w:r>
          </w:p>
        </w:tc>
        <w:tc>
          <w:tcPr>
            <w:tcW w:w="880" w:type="dxa"/>
            <w:tcBorders>
              <w:top w:val="single" w:sz="4" w:space="0" w:color="auto"/>
              <w:left w:val="nil"/>
              <w:bottom w:val="single" w:sz="4" w:space="0" w:color="auto"/>
              <w:right w:val="single" w:sz="8" w:space="0" w:color="auto"/>
            </w:tcBorders>
            <w:shd w:val="clear" w:color="auto" w:fill="auto"/>
            <w:vAlign w:val="bottom"/>
            <w:hideMark/>
          </w:tcPr>
          <w:p w14:paraId="12635DBD" w14:textId="77777777" w:rsidR="00900A95" w:rsidRPr="00900A95" w:rsidRDefault="00900A95" w:rsidP="00900A95">
            <w:pPr>
              <w:jc w:val="center"/>
              <w:rPr>
                <w:sz w:val="18"/>
                <w:szCs w:val="18"/>
              </w:rPr>
            </w:pPr>
            <w:r w:rsidRPr="00900A95">
              <w:rPr>
                <w:sz w:val="18"/>
                <w:szCs w:val="18"/>
              </w:rPr>
              <w:t>0</w:t>
            </w:r>
          </w:p>
        </w:tc>
        <w:tc>
          <w:tcPr>
            <w:tcW w:w="880" w:type="dxa"/>
            <w:tcBorders>
              <w:top w:val="single" w:sz="4" w:space="0" w:color="auto"/>
              <w:left w:val="nil"/>
              <w:bottom w:val="single" w:sz="4" w:space="0" w:color="auto"/>
              <w:right w:val="single" w:sz="8" w:space="0" w:color="auto"/>
            </w:tcBorders>
            <w:shd w:val="clear" w:color="auto" w:fill="auto"/>
            <w:vAlign w:val="bottom"/>
            <w:hideMark/>
          </w:tcPr>
          <w:p w14:paraId="090FE17F" w14:textId="77777777" w:rsidR="00900A95" w:rsidRPr="00900A95" w:rsidRDefault="00900A95" w:rsidP="00900A95">
            <w:pPr>
              <w:jc w:val="center"/>
              <w:rPr>
                <w:sz w:val="18"/>
                <w:szCs w:val="18"/>
              </w:rPr>
            </w:pPr>
            <w:r w:rsidRPr="00900A95">
              <w:rPr>
                <w:sz w:val="18"/>
                <w:szCs w:val="18"/>
              </w:rPr>
              <w:t>20,000</w:t>
            </w:r>
          </w:p>
        </w:tc>
        <w:tc>
          <w:tcPr>
            <w:tcW w:w="880" w:type="dxa"/>
            <w:tcBorders>
              <w:top w:val="single" w:sz="4" w:space="0" w:color="auto"/>
              <w:left w:val="nil"/>
              <w:bottom w:val="single" w:sz="4" w:space="0" w:color="auto"/>
              <w:right w:val="double" w:sz="6" w:space="0" w:color="auto"/>
            </w:tcBorders>
            <w:shd w:val="clear" w:color="auto" w:fill="auto"/>
            <w:vAlign w:val="bottom"/>
            <w:hideMark/>
          </w:tcPr>
          <w:p w14:paraId="414A83B4" w14:textId="77777777" w:rsidR="00900A95" w:rsidRPr="00900A95" w:rsidRDefault="00900A95" w:rsidP="00900A95">
            <w:pPr>
              <w:jc w:val="center"/>
              <w:rPr>
                <w:sz w:val="18"/>
                <w:szCs w:val="18"/>
              </w:rPr>
            </w:pPr>
            <w:r w:rsidRPr="00900A95">
              <w:rPr>
                <w:sz w:val="18"/>
                <w:szCs w:val="18"/>
              </w:rPr>
              <w:t>20,000</w:t>
            </w:r>
          </w:p>
        </w:tc>
        <w:tc>
          <w:tcPr>
            <w:tcW w:w="977" w:type="dxa"/>
            <w:tcBorders>
              <w:top w:val="single" w:sz="4" w:space="0" w:color="auto"/>
              <w:left w:val="nil"/>
              <w:bottom w:val="single" w:sz="4" w:space="0" w:color="auto"/>
              <w:right w:val="double" w:sz="6" w:space="0" w:color="auto"/>
            </w:tcBorders>
            <w:shd w:val="clear" w:color="auto" w:fill="auto"/>
            <w:vAlign w:val="bottom"/>
            <w:hideMark/>
          </w:tcPr>
          <w:p w14:paraId="62AB5D91" w14:textId="77777777" w:rsidR="00900A95" w:rsidRPr="00900A95" w:rsidRDefault="00900A95" w:rsidP="00900A95">
            <w:pPr>
              <w:jc w:val="center"/>
              <w:rPr>
                <w:sz w:val="20"/>
                <w:szCs w:val="20"/>
              </w:rPr>
            </w:pPr>
            <w:r w:rsidRPr="00900A95">
              <w:rPr>
                <w:sz w:val="20"/>
                <w:szCs w:val="20"/>
              </w:rPr>
              <w:t>8</w:t>
            </w:r>
          </w:p>
        </w:tc>
      </w:tr>
      <w:tr w:rsidR="00900A95" w:rsidRPr="00900A95" w14:paraId="2DBA8CB6" w14:textId="77777777" w:rsidTr="00900A95">
        <w:trPr>
          <w:trHeight w:val="255"/>
        </w:trPr>
        <w:tc>
          <w:tcPr>
            <w:tcW w:w="1776" w:type="dxa"/>
            <w:vMerge/>
            <w:tcBorders>
              <w:top w:val="single" w:sz="8" w:space="0" w:color="auto"/>
              <w:left w:val="double" w:sz="6" w:space="0" w:color="auto"/>
              <w:bottom w:val="double" w:sz="6" w:space="0" w:color="000000"/>
              <w:right w:val="single" w:sz="4" w:space="0" w:color="auto"/>
            </w:tcBorders>
            <w:vAlign w:val="center"/>
            <w:hideMark/>
          </w:tcPr>
          <w:p w14:paraId="78619CAC" w14:textId="77777777" w:rsidR="00900A95" w:rsidRPr="00900A95" w:rsidRDefault="00900A95" w:rsidP="00900A95">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53C4747C" w14:textId="77777777" w:rsidR="00900A95" w:rsidRPr="00900A95" w:rsidRDefault="00900A95" w:rsidP="00900A95">
            <w:pPr>
              <w:rPr>
                <w:b/>
                <w:bCs/>
                <w:sz w:val="20"/>
                <w:szCs w:val="20"/>
              </w:rPr>
            </w:pPr>
          </w:p>
        </w:tc>
        <w:tc>
          <w:tcPr>
            <w:tcW w:w="877" w:type="dxa"/>
            <w:vMerge/>
            <w:tcBorders>
              <w:top w:val="single" w:sz="8" w:space="0" w:color="auto"/>
              <w:left w:val="single" w:sz="4" w:space="0" w:color="auto"/>
              <w:bottom w:val="nil"/>
              <w:right w:val="single" w:sz="4" w:space="0" w:color="auto"/>
            </w:tcBorders>
            <w:vAlign w:val="center"/>
            <w:hideMark/>
          </w:tcPr>
          <w:p w14:paraId="32B59895" w14:textId="77777777" w:rsidR="00900A95" w:rsidRPr="00900A95" w:rsidRDefault="00900A95" w:rsidP="00900A95">
            <w:pPr>
              <w:rPr>
                <w:b/>
                <w:bCs/>
                <w:sz w:val="20"/>
                <w:szCs w:val="20"/>
              </w:rPr>
            </w:pPr>
          </w:p>
        </w:tc>
        <w:tc>
          <w:tcPr>
            <w:tcW w:w="839" w:type="dxa"/>
            <w:vMerge/>
            <w:tcBorders>
              <w:top w:val="single" w:sz="8" w:space="0" w:color="auto"/>
              <w:left w:val="single" w:sz="4" w:space="0" w:color="auto"/>
              <w:bottom w:val="nil"/>
              <w:right w:val="single" w:sz="8" w:space="0" w:color="auto"/>
            </w:tcBorders>
            <w:vAlign w:val="center"/>
            <w:hideMark/>
          </w:tcPr>
          <w:p w14:paraId="7BAB564E" w14:textId="77777777" w:rsidR="00900A95" w:rsidRPr="00900A95" w:rsidRDefault="00900A95" w:rsidP="00900A95">
            <w:pPr>
              <w:rPr>
                <w:b/>
                <w:bCs/>
                <w:sz w:val="20"/>
                <w:szCs w:val="20"/>
              </w:rPr>
            </w:pPr>
          </w:p>
        </w:tc>
        <w:tc>
          <w:tcPr>
            <w:tcW w:w="1059" w:type="dxa"/>
            <w:tcBorders>
              <w:top w:val="nil"/>
              <w:left w:val="single" w:sz="8" w:space="0" w:color="auto"/>
              <w:bottom w:val="single" w:sz="4" w:space="0" w:color="auto"/>
              <w:right w:val="single" w:sz="8" w:space="0" w:color="auto"/>
            </w:tcBorders>
            <w:shd w:val="clear" w:color="auto" w:fill="auto"/>
            <w:vAlign w:val="bottom"/>
            <w:hideMark/>
          </w:tcPr>
          <w:p w14:paraId="771AE7CB" w14:textId="68D03829" w:rsidR="00900A95" w:rsidRPr="00900A95" w:rsidRDefault="008713CC" w:rsidP="00900A95">
            <w:pPr>
              <w:jc w:val="center"/>
              <w:rPr>
                <w:sz w:val="18"/>
                <w:szCs w:val="18"/>
              </w:rPr>
            </w:pPr>
            <w:r>
              <w:rPr>
                <w:sz w:val="18"/>
                <w:szCs w:val="18"/>
              </w:rPr>
              <w:t>72400</w:t>
            </w:r>
          </w:p>
        </w:tc>
        <w:tc>
          <w:tcPr>
            <w:tcW w:w="3146" w:type="dxa"/>
            <w:tcBorders>
              <w:top w:val="nil"/>
              <w:left w:val="nil"/>
              <w:bottom w:val="single" w:sz="4" w:space="0" w:color="auto"/>
              <w:right w:val="single" w:sz="8" w:space="0" w:color="auto"/>
            </w:tcBorders>
            <w:shd w:val="clear" w:color="auto" w:fill="auto"/>
            <w:vAlign w:val="bottom"/>
            <w:hideMark/>
          </w:tcPr>
          <w:p w14:paraId="5E3B4184" w14:textId="52F0D50C" w:rsidR="00900A95" w:rsidRPr="00900A95" w:rsidRDefault="008713CC" w:rsidP="009514D6">
            <w:pPr>
              <w:rPr>
                <w:sz w:val="20"/>
                <w:szCs w:val="20"/>
              </w:rPr>
            </w:pPr>
            <w:r>
              <w:rPr>
                <w:sz w:val="20"/>
                <w:szCs w:val="20"/>
              </w:rPr>
              <w:t>Communic</w:t>
            </w:r>
            <w:r w:rsidR="009514D6">
              <w:rPr>
                <w:sz w:val="20"/>
                <w:szCs w:val="20"/>
              </w:rPr>
              <w:t xml:space="preserve">ations and </w:t>
            </w:r>
            <w:r>
              <w:rPr>
                <w:sz w:val="20"/>
                <w:szCs w:val="20"/>
              </w:rPr>
              <w:t>Audio</w:t>
            </w:r>
            <w:r w:rsidR="009514D6">
              <w:rPr>
                <w:sz w:val="20"/>
                <w:szCs w:val="20"/>
              </w:rPr>
              <w:t>v</w:t>
            </w:r>
            <w:r>
              <w:rPr>
                <w:sz w:val="20"/>
                <w:szCs w:val="20"/>
              </w:rPr>
              <w:t>isual Equip</w:t>
            </w:r>
            <w:r w:rsidR="009514D6">
              <w:rPr>
                <w:sz w:val="20"/>
                <w:szCs w:val="20"/>
              </w:rPr>
              <w:t>ment</w:t>
            </w:r>
          </w:p>
        </w:tc>
        <w:tc>
          <w:tcPr>
            <w:tcW w:w="880" w:type="dxa"/>
            <w:tcBorders>
              <w:top w:val="nil"/>
              <w:left w:val="nil"/>
              <w:bottom w:val="single" w:sz="4" w:space="0" w:color="auto"/>
              <w:right w:val="single" w:sz="8" w:space="0" w:color="auto"/>
            </w:tcBorders>
            <w:shd w:val="clear" w:color="auto" w:fill="auto"/>
            <w:vAlign w:val="bottom"/>
            <w:hideMark/>
          </w:tcPr>
          <w:p w14:paraId="224D5F03" w14:textId="50786AA0" w:rsidR="00900A95" w:rsidRPr="00900A95" w:rsidRDefault="00A54E5E" w:rsidP="009514D6">
            <w:pPr>
              <w:jc w:val="center"/>
              <w:rPr>
                <w:sz w:val="18"/>
                <w:szCs w:val="18"/>
              </w:rPr>
            </w:pPr>
            <w:r>
              <w:rPr>
                <w:sz w:val="18"/>
                <w:szCs w:val="18"/>
              </w:rPr>
              <w:t>1</w:t>
            </w:r>
            <w:r w:rsidR="009514D6">
              <w:rPr>
                <w:sz w:val="18"/>
                <w:szCs w:val="18"/>
              </w:rPr>
              <w:t>,50</w:t>
            </w:r>
            <w:r w:rsidR="00900A95" w:rsidRPr="00900A95">
              <w:rPr>
                <w:sz w:val="18"/>
                <w:szCs w:val="18"/>
              </w:rPr>
              <w:t>0</w:t>
            </w:r>
          </w:p>
        </w:tc>
        <w:tc>
          <w:tcPr>
            <w:tcW w:w="880" w:type="dxa"/>
            <w:tcBorders>
              <w:top w:val="nil"/>
              <w:left w:val="nil"/>
              <w:bottom w:val="single" w:sz="4" w:space="0" w:color="auto"/>
              <w:right w:val="single" w:sz="8" w:space="0" w:color="auto"/>
            </w:tcBorders>
            <w:shd w:val="clear" w:color="auto" w:fill="auto"/>
            <w:vAlign w:val="bottom"/>
            <w:hideMark/>
          </w:tcPr>
          <w:p w14:paraId="0D42CBD0" w14:textId="1D7D4AB1" w:rsidR="00900A95" w:rsidRPr="00900A95" w:rsidRDefault="00A54E5E" w:rsidP="00900A95">
            <w:pPr>
              <w:jc w:val="center"/>
              <w:rPr>
                <w:sz w:val="18"/>
                <w:szCs w:val="18"/>
              </w:rPr>
            </w:pPr>
            <w:r>
              <w:rPr>
                <w:sz w:val="18"/>
                <w:szCs w:val="18"/>
              </w:rPr>
              <w:t>1</w:t>
            </w:r>
            <w:r w:rsidR="009514D6">
              <w:rPr>
                <w:sz w:val="18"/>
                <w:szCs w:val="18"/>
              </w:rPr>
              <w:t>,5</w:t>
            </w:r>
            <w:r w:rsidR="00900A95" w:rsidRPr="00900A95">
              <w:rPr>
                <w:sz w:val="18"/>
                <w:szCs w:val="18"/>
              </w:rPr>
              <w:t>00</w:t>
            </w:r>
          </w:p>
        </w:tc>
        <w:tc>
          <w:tcPr>
            <w:tcW w:w="880" w:type="dxa"/>
            <w:tcBorders>
              <w:top w:val="nil"/>
              <w:left w:val="nil"/>
              <w:bottom w:val="single" w:sz="4" w:space="0" w:color="auto"/>
              <w:right w:val="single" w:sz="8" w:space="0" w:color="auto"/>
            </w:tcBorders>
            <w:shd w:val="clear" w:color="auto" w:fill="auto"/>
            <w:vAlign w:val="bottom"/>
            <w:hideMark/>
          </w:tcPr>
          <w:p w14:paraId="5691963F" w14:textId="2BC9C5F6" w:rsidR="00900A95" w:rsidRPr="00900A95" w:rsidRDefault="00A54E5E" w:rsidP="00900A95">
            <w:pPr>
              <w:jc w:val="center"/>
              <w:rPr>
                <w:sz w:val="18"/>
                <w:szCs w:val="18"/>
              </w:rPr>
            </w:pPr>
            <w:r>
              <w:rPr>
                <w:sz w:val="18"/>
                <w:szCs w:val="18"/>
              </w:rPr>
              <w:t>2</w:t>
            </w:r>
            <w:r w:rsidR="009514D6">
              <w:rPr>
                <w:sz w:val="18"/>
                <w:szCs w:val="18"/>
              </w:rPr>
              <w:t>,5</w:t>
            </w:r>
            <w:r w:rsidR="00900A95" w:rsidRPr="00900A95">
              <w:rPr>
                <w:sz w:val="18"/>
                <w:szCs w:val="18"/>
              </w:rPr>
              <w:t>00</w:t>
            </w:r>
          </w:p>
        </w:tc>
        <w:tc>
          <w:tcPr>
            <w:tcW w:w="880" w:type="dxa"/>
            <w:tcBorders>
              <w:top w:val="nil"/>
              <w:left w:val="nil"/>
              <w:bottom w:val="single" w:sz="4" w:space="0" w:color="auto"/>
              <w:right w:val="double" w:sz="6" w:space="0" w:color="auto"/>
            </w:tcBorders>
            <w:shd w:val="clear" w:color="auto" w:fill="auto"/>
            <w:vAlign w:val="bottom"/>
            <w:hideMark/>
          </w:tcPr>
          <w:p w14:paraId="2A3DC4C2" w14:textId="25BBC3AE" w:rsidR="00900A95" w:rsidRPr="00900A95" w:rsidRDefault="00A54E5E" w:rsidP="00900A95">
            <w:pPr>
              <w:jc w:val="center"/>
              <w:rPr>
                <w:sz w:val="18"/>
                <w:szCs w:val="18"/>
              </w:rPr>
            </w:pPr>
            <w:r>
              <w:rPr>
                <w:sz w:val="18"/>
                <w:szCs w:val="18"/>
              </w:rPr>
              <w:t>5</w:t>
            </w:r>
            <w:r w:rsidR="009514D6">
              <w:rPr>
                <w:sz w:val="18"/>
                <w:szCs w:val="18"/>
              </w:rPr>
              <w:t>,5</w:t>
            </w:r>
            <w:r w:rsidR="00900A95" w:rsidRPr="00900A95">
              <w:rPr>
                <w:sz w:val="18"/>
                <w:szCs w:val="18"/>
              </w:rPr>
              <w:t>00</w:t>
            </w:r>
          </w:p>
        </w:tc>
        <w:tc>
          <w:tcPr>
            <w:tcW w:w="977" w:type="dxa"/>
            <w:tcBorders>
              <w:top w:val="nil"/>
              <w:left w:val="nil"/>
              <w:bottom w:val="single" w:sz="4" w:space="0" w:color="auto"/>
              <w:right w:val="double" w:sz="6" w:space="0" w:color="auto"/>
            </w:tcBorders>
            <w:shd w:val="clear" w:color="auto" w:fill="auto"/>
            <w:vAlign w:val="bottom"/>
            <w:hideMark/>
          </w:tcPr>
          <w:p w14:paraId="1EB20019" w14:textId="77777777" w:rsidR="00900A95" w:rsidRPr="00900A95" w:rsidRDefault="00900A95" w:rsidP="00900A95">
            <w:pPr>
              <w:jc w:val="center"/>
              <w:rPr>
                <w:sz w:val="20"/>
                <w:szCs w:val="20"/>
              </w:rPr>
            </w:pPr>
            <w:r w:rsidRPr="00900A95">
              <w:rPr>
                <w:sz w:val="20"/>
                <w:szCs w:val="20"/>
              </w:rPr>
              <w:t>9</w:t>
            </w:r>
          </w:p>
        </w:tc>
      </w:tr>
      <w:tr w:rsidR="00900A95" w:rsidRPr="00900A95" w14:paraId="2BF19D6E" w14:textId="77777777" w:rsidTr="00900A95">
        <w:trPr>
          <w:trHeight w:val="255"/>
        </w:trPr>
        <w:tc>
          <w:tcPr>
            <w:tcW w:w="1776" w:type="dxa"/>
            <w:vMerge/>
            <w:tcBorders>
              <w:top w:val="single" w:sz="8" w:space="0" w:color="auto"/>
              <w:left w:val="double" w:sz="6" w:space="0" w:color="auto"/>
              <w:bottom w:val="double" w:sz="6" w:space="0" w:color="000000"/>
              <w:right w:val="single" w:sz="4" w:space="0" w:color="auto"/>
            </w:tcBorders>
            <w:vAlign w:val="center"/>
            <w:hideMark/>
          </w:tcPr>
          <w:p w14:paraId="68B4DC7C" w14:textId="77777777" w:rsidR="00900A95" w:rsidRPr="00900A95" w:rsidRDefault="00900A95" w:rsidP="00900A95">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7D7B6DFD" w14:textId="77777777" w:rsidR="00900A95" w:rsidRPr="00900A95" w:rsidRDefault="00900A95" w:rsidP="00900A95">
            <w:pPr>
              <w:rPr>
                <w:b/>
                <w:bCs/>
                <w:sz w:val="20"/>
                <w:szCs w:val="20"/>
              </w:rPr>
            </w:pPr>
          </w:p>
        </w:tc>
        <w:tc>
          <w:tcPr>
            <w:tcW w:w="877" w:type="dxa"/>
            <w:vMerge/>
            <w:tcBorders>
              <w:top w:val="single" w:sz="8" w:space="0" w:color="auto"/>
              <w:left w:val="single" w:sz="4" w:space="0" w:color="auto"/>
              <w:bottom w:val="nil"/>
              <w:right w:val="single" w:sz="4" w:space="0" w:color="auto"/>
            </w:tcBorders>
            <w:vAlign w:val="center"/>
            <w:hideMark/>
          </w:tcPr>
          <w:p w14:paraId="0337872A" w14:textId="77777777" w:rsidR="00900A95" w:rsidRPr="00900A95" w:rsidRDefault="00900A95" w:rsidP="00900A95">
            <w:pPr>
              <w:rPr>
                <w:b/>
                <w:bCs/>
                <w:sz w:val="20"/>
                <w:szCs w:val="20"/>
              </w:rPr>
            </w:pPr>
          </w:p>
        </w:tc>
        <w:tc>
          <w:tcPr>
            <w:tcW w:w="839" w:type="dxa"/>
            <w:vMerge/>
            <w:tcBorders>
              <w:top w:val="single" w:sz="8" w:space="0" w:color="auto"/>
              <w:left w:val="single" w:sz="4" w:space="0" w:color="auto"/>
              <w:bottom w:val="nil"/>
              <w:right w:val="single" w:sz="8" w:space="0" w:color="auto"/>
            </w:tcBorders>
            <w:vAlign w:val="center"/>
            <w:hideMark/>
          </w:tcPr>
          <w:p w14:paraId="0448FA4D" w14:textId="77777777" w:rsidR="00900A95" w:rsidRPr="00900A95" w:rsidRDefault="00900A95" w:rsidP="00900A95">
            <w:pPr>
              <w:rPr>
                <w:b/>
                <w:bCs/>
                <w:sz w:val="20"/>
                <w:szCs w:val="20"/>
              </w:rPr>
            </w:pPr>
          </w:p>
        </w:tc>
        <w:tc>
          <w:tcPr>
            <w:tcW w:w="1059" w:type="dxa"/>
            <w:tcBorders>
              <w:top w:val="nil"/>
              <w:left w:val="single" w:sz="8" w:space="0" w:color="auto"/>
              <w:bottom w:val="single" w:sz="4" w:space="0" w:color="auto"/>
              <w:right w:val="single" w:sz="8" w:space="0" w:color="auto"/>
            </w:tcBorders>
            <w:shd w:val="clear" w:color="auto" w:fill="auto"/>
            <w:vAlign w:val="bottom"/>
            <w:hideMark/>
          </w:tcPr>
          <w:p w14:paraId="7EB71D9C" w14:textId="77777777" w:rsidR="00900A95" w:rsidRPr="00900A95" w:rsidRDefault="00900A95" w:rsidP="00900A95">
            <w:pPr>
              <w:jc w:val="center"/>
              <w:rPr>
                <w:sz w:val="18"/>
                <w:szCs w:val="18"/>
              </w:rPr>
            </w:pPr>
            <w:r w:rsidRPr="00900A95">
              <w:rPr>
                <w:sz w:val="18"/>
                <w:szCs w:val="18"/>
              </w:rPr>
              <w:t>71600</w:t>
            </w:r>
          </w:p>
        </w:tc>
        <w:tc>
          <w:tcPr>
            <w:tcW w:w="3146" w:type="dxa"/>
            <w:tcBorders>
              <w:top w:val="nil"/>
              <w:left w:val="nil"/>
              <w:bottom w:val="single" w:sz="4" w:space="0" w:color="auto"/>
              <w:right w:val="single" w:sz="8" w:space="0" w:color="auto"/>
            </w:tcBorders>
            <w:shd w:val="clear" w:color="auto" w:fill="auto"/>
            <w:vAlign w:val="bottom"/>
            <w:hideMark/>
          </w:tcPr>
          <w:p w14:paraId="51F7DF00" w14:textId="77777777" w:rsidR="00900A95" w:rsidRPr="00900A95" w:rsidRDefault="00900A95" w:rsidP="00900A95">
            <w:pPr>
              <w:rPr>
                <w:sz w:val="20"/>
                <w:szCs w:val="20"/>
              </w:rPr>
            </w:pPr>
            <w:r w:rsidRPr="00900A95">
              <w:rPr>
                <w:sz w:val="20"/>
                <w:szCs w:val="20"/>
              </w:rPr>
              <w:t>Travel</w:t>
            </w:r>
          </w:p>
        </w:tc>
        <w:tc>
          <w:tcPr>
            <w:tcW w:w="880" w:type="dxa"/>
            <w:tcBorders>
              <w:top w:val="nil"/>
              <w:left w:val="nil"/>
              <w:bottom w:val="single" w:sz="4" w:space="0" w:color="auto"/>
              <w:right w:val="single" w:sz="8" w:space="0" w:color="auto"/>
            </w:tcBorders>
            <w:shd w:val="clear" w:color="auto" w:fill="auto"/>
            <w:vAlign w:val="bottom"/>
            <w:hideMark/>
          </w:tcPr>
          <w:p w14:paraId="2D32DEF0" w14:textId="77777777" w:rsidR="00900A95" w:rsidRPr="00900A95" w:rsidRDefault="00900A95" w:rsidP="00900A95">
            <w:pPr>
              <w:jc w:val="center"/>
              <w:rPr>
                <w:sz w:val="18"/>
                <w:szCs w:val="18"/>
              </w:rPr>
            </w:pPr>
            <w:r w:rsidRPr="00900A95">
              <w:rPr>
                <w:sz w:val="18"/>
                <w:szCs w:val="18"/>
              </w:rPr>
              <w:t>0</w:t>
            </w:r>
          </w:p>
        </w:tc>
        <w:tc>
          <w:tcPr>
            <w:tcW w:w="880" w:type="dxa"/>
            <w:tcBorders>
              <w:top w:val="nil"/>
              <w:left w:val="nil"/>
              <w:bottom w:val="single" w:sz="4" w:space="0" w:color="auto"/>
              <w:right w:val="single" w:sz="8" w:space="0" w:color="auto"/>
            </w:tcBorders>
            <w:shd w:val="clear" w:color="auto" w:fill="auto"/>
            <w:vAlign w:val="bottom"/>
            <w:hideMark/>
          </w:tcPr>
          <w:p w14:paraId="139F7229" w14:textId="77777777" w:rsidR="00900A95" w:rsidRPr="00900A95" w:rsidRDefault="00900A95" w:rsidP="00900A95">
            <w:pPr>
              <w:jc w:val="center"/>
              <w:rPr>
                <w:sz w:val="18"/>
                <w:szCs w:val="18"/>
              </w:rPr>
            </w:pPr>
            <w:r w:rsidRPr="00900A95">
              <w:rPr>
                <w:sz w:val="18"/>
                <w:szCs w:val="18"/>
              </w:rPr>
              <w:t>0</w:t>
            </w:r>
          </w:p>
        </w:tc>
        <w:tc>
          <w:tcPr>
            <w:tcW w:w="880" w:type="dxa"/>
            <w:tcBorders>
              <w:top w:val="nil"/>
              <w:left w:val="nil"/>
              <w:bottom w:val="single" w:sz="4" w:space="0" w:color="auto"/>
              <w:right w:val="single" w:sz="8" w:space="0" w:color="auto"/>
            </w:tcBorders>
            <w:shd w:val="clear" w:color="auto" w:fill="auto"/>
            <w:vAlign w:val="bottom"/>
            <w:hideMark/>
          </w:tcPr>
          <w:p w14:paraId="66EB419E" w14:textId="77777777" w:rsidR="00900A95" w:rsidRPr="00900A95" w:rsidRDefault="00900A95" w:rsidP="00900A95">
            <w:pPr>
              <w:jc w:val="center"/>
              <w:rPr>
                <w:sz w:val="18"/>
                <w:szCs w:val="18"/>
              </w:rPr>
            </w:pPr>
            <w:r w:rsidRPr="00900A95">
              <w:rPr>
                <w:sz w:val="18"/>
                <w:szCs w:val="18"/>
              </w:rPr>
              <w:t>4,000</w:t>
            </w:r>
          </w:p>
        </w:tc>
        <w:tc>
          <w:tcPr>
            <w:tcW w:w="880" w:type="dxa"/>
            <w:tcBorders>
              <w:top w:val="nil"/>
              <w:left w:val="nil"/>
              <w:bottom w:val="single" w:sz="4" w:space="0" w:color="auto"/>
              <w:right w:val="double" w:sz="6" w:space="0" w:color="auto"/>
            </w:tcBorders>
            <w:shd w:val="clear" w:color="auto" w:fill="auto"/>
            <w:vAlign w:val="bottom"/>
            <w:hideMark/>
          </w:tcPr>
          <w:p w14:paraId="6A414979" w14:textId="77777777" w:rsidR="00900A95" w:rsidRPr="00900A95" w:rsidRDefault="00900A95" w:rsidP="00900A95">
            <w:pPr>
              <w:jc w:val="center"/>
              <w:rPr>
                <w:sz w:val="18"/>
                <w:szCs w:val="18"/>
              </w:rPr>
            </w:pPr>
            <w:r w:rsidRPr="00900A95">
              <w:rPr>
                <w:sz w:val="18"/>
                <w:szCs w:val="18"/>
              </w:rPr>
              <w:t>4,000</w:t>
            </w:r>
          </w:p>
        </w:tc>
        <w:tc>
          <w:tcPr>
            <w:tcW w:w="977" w:type="dxa"/>
            <w:tcBorders>
              <w:top w:val="nil"/>
              <w:left w:val="nil"/>
              <w:bottom w:val="single" w:sz="4" w:space="0" w:color="auto"/>
              <w:right w:val="double" w:sz="6" w:space="0" w:color="auto"/>
            </w:tcBorders>
            <w:shd w:val="clear" w:color="auto" w:fill="auto"/>
            <w:vAlign w:val="bottom"/>
            <w:hideMark/>
          </w:tcPr>
          <w:p w14:paraId="65ACA98E" w14:textId="77777777" w:rsidR="00900A95" w:rsidRPr="00900A95" w:rsidRDefault="00900A95" w:rsidP="00900A95">
            <w:pPr>
              <w:jc w:val="center"/>
              <w:rPr>
                <w:sz w:val="20"/>
                <w:szCs w:val="20"/>
              </w:rPr>
            </w:pPr>
            <w:r w:rsidRPr="00900A95">
              <w:rPr>
                <w:sz w:val="20"/>
                <w:szCs w:val="20"/>
              </w:rPr>
              <w:t>10</w:t>
            </w:r>
          </w:p>
        </w:tc>
      </w:tr>
      <w:tr w:rsidR="00900A95" w:rsidRPr="00900A95" w14:paraId="4A275227" w14:textId="77777777" w:rsidTr="00900A95">
        <w:trPr>
          <w:trHeight w:val="255"/>
        </w:trPr>
        <w:tc>
          <w:tcPr>
            <w:tcW w:w="1776" w:type="dxa"/>
            <w:vMerge/>
            <w:tcBorders>
              <w:top w:val="single" w:sz="8" w:space="0" w:color="auto"/>
              <w:left w:val="double" w:sz="6" w:space="0" w:color="auto"/>
              <w:bottom w:val="double" w:sz="6" w:space="0" w:color="000000"/>
              <w:right w:val="single" w:sz="4" w:space="0" w:color="auto"/>
            </w:tcBorders>
            <w:vAlign w:val="center"/>
            <w:hideMark/>
          </w:tcPr>
          <w:p w14:paraId="6F314D90" w14:textId="77777777" w:rsidR="00900A95" w:rsidRPr="00900A95" w:rsidRDefault="00900A95" w:rsidP="00900A95">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51798DE4" w14:textId="77777777" w:rsidR="00900A95" w:rsidRPr="00900A95" w:rsidRDefault="00900A95" w:rsidP="00900A95">
            <w:pPr>
              <w:rPr>
                <w:b/>
                <w:bCs/>
                <w:sz w:val="20"/>
                <w:szCs w:val="20"/>
              </w:rPr>
            </w:pPr>
          </w:p>
        </w:tc>
        <w:tc>
          <w:tcPr>
            <w:tcW w:w="877" w:type="dxa"/>
            <w:vMerge/>
            <w:tcBorders>
              <w:top w:val="single" w:sz="8" w:space="0" w:color="auto"/>
              <w:left w:val="single" w:sz="4" w:space="0" w:color="auto"/>
              <w:bottom w:val="nil"/>
              <w:right w:val="single" w:sz="4" w:space="0" w:color="auto"/>
            </w:tcBorders>
            <w:vAlign w:val="center"/>
            <w:hideMark/>
          </w:tcPr>
          <w:p w14:paraId="3F4531FB" w14:textId="77777777" w:rsidR="00900A95" w:rsidRPr="00900A95" w:rsidRDefault="00900A95" w:rsidP="00900A95">
            <w:pPr>
              <w:rPr>
                <w:b/>
                <w:bCs/>
                <w:sz w:val="20"/>
                <w:szCs w:val="20"/>
              </w:rPr>
            </w:pPr>
          </w:p>
        </w:tc>
        <w:tc>
          <w:tcPr>
            <w:tcW w:w="839" w:type="dxa"/>
            <w:vMerge/>
            <w:tcBorders>
              <w:top w:val="single" w:sz="8" w:space="0" w:color="auto"/>
              <w:left w:val="single" w:sz="4" w:space="0" w:color="auto"/>
              <w:bottom w:val="nil"/>
              <w:right w:val="single" w:sz="8" w:space="0" w:color="auto"/>
            </w:tcBorders>
            <w:vAlign w:val="center"/>
            <w:hideMark/>
          </w:tcPr>
          <w:p w14:paraId="5C9B2EF7" w14:textId="77777777" w:rsidR="00900A95" w:rsidRPr="00900A95" w:rsidRDefault="00900A95" w:rsidP="00900A95">
            <w:pPr>
              <w:rPr>
                <w:b/>
                <w:bCs/>
                <w:sz w:val="20"/>
                <w:szCs w:val="20"/>
              </w:rPr>
            </w:pPr>
          </w:p>
        </w:tc>
        <w:tc>
          <w:tcPr>
            <w:tcW w:w="1059" w:type="dxa"/>
            <w:tcBorders>
              <w:top w:val="nil"/>
              <w:left w:val="single" w:sz="8" w:space="0" w:color="auto"/>
              <w:bottom w:val="single" w:sz="4" w:space="0" w:color="auto"/>
              <w:right w:val="single" w:sz="8" w:space="0" w:color="auto"/>
            </w:tcBorders>
            <w:shd w:val="clear" w:color="auto" w:fill="auto"/>
            <w:vAlign w:val="bottom"/>
            <w:hideMark/>
          </w:tcPr>
          <w:p w14:paraId="4865B031" w14:textId="77777777" w:rsidR="00900A95" w:rsidRPr="00900A95" w:rsidRDefault="00900A95" w:rsidP="00900A95">
            <w:pPr>
              <w:jc w:val="center"/>
              <w:rPr>
                <w:sz w:val="18"/>
                <w:szCs w:val="18"/>
              </w:rPr>
            </w:pPr>
            <w:r w:rsidRPr="00900A95">
              <w:rPr>
                <w:sz w:val="18"/>
                <w:szCs w:val="18"/>
              </w:rPr>
              <w:t>74100</w:t>
            </w:r>
          </w:p>
        </w:tc>
        <w:tc>
          <w:tcPr>
            <w:tcW w:w="3146" w:type="dxa"/>
            <w:tcBorders>
              <w:top w:val="nil"/>
              <w:left w:val="nil"/>
              <w:bottom w:val="single" w:sz="4" w:space="0" w:color="auto"/>
              <w:right w:val="single" w:sz="8" w:space="0" w:color="auto"/>
            </w:tcBorders>
            <w:shd w:val="clear" w:color="auto" w:fill="auto"/>
            <w:vAlign w:val="bottom"/>
            <w:hideMark/>
          </w:tcPr>
          <w:p w14:paraId="00252850" w14:textId="77777777" w:rsidR="00900A95" w:rsidRPr="00900A95" w:rsidRDefault="00900A95" w:rsidP="00900A95">
            <w:pPr>
              <w:rPr>
                <w:sz w:val="20"/>
                <w:szCs w:val="20"/>
              </w:rPr>
            </w:pPr>
            <w:r w:rsidRPr="00900A95">
              <w:rPr>
                <w:sz w:val="20"/>
                <w:szCs w:val="20"/>
              </w:rPr>
              <w:t>Professional Services</w:t>
            </w:r>
          </w:p>
        </w:tc>
        <w:tc>
          <w:tcPr>
            <w:tcW w:w="880" w:type="dxa"/>
            <w:tcBorders>
              <w:top w:val="nil"/>
              <w:left w:val="nil"/>
              <w:bottom w:val="single" w:sz="4" w:space="0" w:color="auto"/>
              <w:right w:val="single" w:sz="8" w:space="0" w:color="auto"/>
            </w:tcBorders>
            <w:shd w:val="clear" w:color="auto" w:fill="auto"/>
            <w:vAlign w:val="bottom"/>
            <w:hideMark/>
          </w:tcPr>
          <w:p w14:paraId="2C8836BE" w14:textId="77777777" w:rsidR="00900A95" w:rsidRPr="00900A95" w:rsidRDefault="00900A95" w:rsidP="00900A95">
            <w:pPr>
              <w:jc w:val="center"/>
              <w:rPr>
                <w:sz w:val="18"/>
                <w:szCs w:val="18"/>
              </w:rPr>
            </w:pPr>
            <w:r w:rsidRPr="00900A95">
              <w:rPr>
                <w:sz w:val="18"/>
                <w:szCs w:val="18"/>
              </w:rPr>
              <w:t>3,000</w:t>
            </w:r>
          </w:p>
        </w:tc>
        <w:tc>
          <w:tcPr>
            <w:tcW w:w="880" w:type="dxa"/>
            <w:tcBorders>
              <w:top w:val="nil"/>
              <w:left w:val="nil"/>
              <w:bottom w:val="single" w:sz="4" w:space="0" w:color="auto"/>
              <w:right w:val="single" w:sz="8" w:space="0" w:color="auto"/>
            </w:tcBorders>
            <w:shd w:val="clear" w:color="auto" w:fill="auto"/>
            <w:vAlign w:val="bottom"/>
            <w:hideMark/>
          </w:tcPr>
          <w:p w14:paraId="00A8DAEA" w14:textId="77777777" w:rsidR="00900A95" w:rsidRPr="00900A95" w:rsidRDefault="00900A95" w:rsidP="00900A95">
            <w:pPr>
              <w:jc w:val="center"/>
              <w:rPr>
                <w:sz w:val="18"/>
                <w:szCs w:val="18"/>
              </w:rPr>
            </w:pPr>
            <w:r w:rsidRPr="00900A95">
              <w:rPr>
                <w:sz w:val="18"/>
                <w:szCs w:val="18"/>
              </w:rPr>
              <w:t>3,000</w:t>
            </w:r>
          </w:p>
        </w:tc>
        <w:tc>
          <w:tcPr>
            <w:tcW w:w="880" w:type="dxa"/>
            <w:tcBorders>
              <w:top w:val="nil"/>
              <w:left w:val="nil"/>
              <w:bottom w:val="single" w:sz="4" w:space="0" w:color="auto"/>
              <w:right w:val="single" w:sz="8" w:space="0" w:color="auto"/>
            </w:tcBorders>
            <w:shd w:val="clear" w:color="auto" w:fill="auto"/>
            <w:vAlign w:val="bottom"/>
            <w:hideMark/>
          </w:tcPr>
          <w:p w14:paraId="68E2F43C" w14:textId="77777777" w:rsidR="00900A95" w:rsidRPr="00900A95" w:rsidRDefault="00900A95" w:rsidP="00900A95">
            <w:pPr>
              <w:jc w:val="center"/>
              <w:rPr>
                <w:sz w:val="18"/>
                <w:szCs w:val="18"/>
              </w:rPr>
            </w:pPr>
            <w:r w:rsidRPr="00900A95">
              <w:rPr>
                <w:sz w:val="18"/>
                <w:szCs w:val="18"/>
              </w:rPr>
              <w:t>3,000</w:t>
            </w:r>
          </w:p>
        </w:tc>
        <w:tc>
          <w:tcPr>
            <w:tcW w:w="880" w:type="dxa"/>
            <w:tcBorders>
              <w:top w:val="nil"/>
              <w:left w:val="nil"/>
              <w:bottom w:val="single" w:sz="4" w:space="0" w:color="auto"/>
              <w:right w:val="double" w:sz="6" w:space="0" w:color="auto"/>
            </w:tcBorders>
            <w:shd w:val="clear" w:color="auto" w:fill="auto"/>
            <w:vAlign w:val="bottom"/>
            <w:hideMark/>
          </w:tcPr>
          <w:p w14:paraId="65C08899" w14:textId="77777777" w:rsidR="00900A95" w:rsidRPr="00900A95" w:rsidRDefault="00900A95" w:rsidP="00900A95">
            <w:pPr>
              <w:jc w:val="center"/>
              <w:rPr>
                <w:sz w:val="18"/>
                <w:szCs w:val="18"/>
              </w:rPr>
            </w:pPr>
            <w:r w:rsidRPr="00900A95">
              <w:rPr>
                <w:sz w:val="18"/>
                <w:szCs w:val="18"/>
              </w:rPr>
              <w:t>9,000</w:t>
            </w:r>
          </w:p>
        </w:tc>
        <w:tc>
          <w:tcPr>
            <w:tcW w:w="977" w:type="dxa"/>
            <w:tcBorders>
              <w:top w:val="nil"/>
              <w:left w:val="nil"/>
              <w:bottom w:val="single" w:sz="4" w:space="0" w:color="auto"/>
              <w:right w:val="double" w:sz="6" w:space="0" w:color="auto"/>
            </w:tcBorders>
            <w:shd w:val="clear" w:color="auto" w:fill="auto"/>
            <w:vAlign w:val="bottom"/>
            <w:hideMark/>
          </w:tcPr>
          <w:p w14:paraId="264542FB" w14:textId="77777777" w:rsidR="00900A95" w:rsidRPr="00900A95" w:rsidRDefault="00900A95" w:rsidP="00900A95">
            <w:pPr>
              <w:jc w:val="center"/>
              <w:rPr>
                <w:sz w:val="20"/>
                <w:szCs w:val="20"/>
              </w:rPr>
            </w:pPr>
            <w:r w:rsidRPr="00900A95">
              <w:rPr>
                <w:sz w:val="20"/>
                <w:szCs w:val="20"/>
              </w:rPr>
              <w:t>11</w:t>
            </w:r>
          </w:p>
        </w:tc>
      </w:tr>
      <w:tr w:rsidR="00A54E5E" w:rsidRPr="00900A95" w14:paraId="67B719D5" w14:textId="77777777" w:rsidTr="00A54E5E">
        <w:trPr>
          <w:trHeight w:val="189"/>
        </w:trPr>
        <w:tc>
          <w:tcPr>
            <w:tcW w:w="1776" w:type="dxa"/>
            <w:vMerge/>
            <w:tcBorders>
              <w:top w:val="single" w:sz="8" w:space="0" w:color="auto"/>
              <w:left w:val="double" w:sz="6" w:space="0" w:color="auto"/>
              <w:bottom w:val="double" w:sz="6" w:space="0" w:color="000000"/>
              <w:right w:val="single" w:sz="4" w:space="0" w:color="auto"/>
            </w:tcBorders>
            <w:vAlign w:val="center"/>
          </w:tcPr>
          <w:p w14:paraId="44558A03" w14:textId="77777777" w:rsidR="00A54E5E" w:rsidRPr="00900A95" w:rsidRDefault="00A54E5E" w:rsidP="00900A95">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tcPr>
          <w:p w14:paraId="209C663D" w14:textId="77777777" w:rsidR="00A54E5E" w:rsidRPr="00900A95" w:rsidRDefault="00A54E5E" w:rsidP="00900A95">
            <w:pPr>
              <w:rPr>
                <w:b/>
                <w:bCs/>
                <w:sz w:val="20"/>
                <w:szCs w:val="20"/>
              </w:rPr>
            </w:pPr>
          </w:p>
        </w:tc>
        <w:tc>
          <w:tcPr>
            <w:tcW w:w="877" w:type="dxa"/>
            <w:vMerge/>
            <w:tcBorders>
              <w:top w:val="single" w:sz="8" w:space="0" w:color="auto"/>
              <w:left w:val="single" w:sz="4" w:space="0" w:color="auto"/>
              <w:bottom w:val="nil"/>
              <w:right w:val="single" w:sz="4" w:space="0" w:color="auto"/>
            </w:tcBorders>
            <w:vAlign w:val="center"/>
          </w:tcPr>
          <w:p w14:paraId="2B0B0123" w14:textId="77777777" w:rsidR="00A54E5E" w:rsidRPr="00900A95" w:rsidRDefault="00A54E5E" w:rsidP="00900A95">
            <w:pPr>
              <w:rPr>
                <w:b/>
                <w:bCs/>
                <w:sz w:val="20"/>
                <w:szCs w:val="20"/>
              </w:rPr>
            </w:pPr>
          </w:p>
        </w:tc>
        <w:tc>
          <w:tcPr>
            <w:tcW w:w="839" w:type="dxa"/>
            <w:vMerge/>
            <w:tcBorders>
              <w:top w:val="single" w:sz="8" w:space="0" w:color="auto"/>
              <w:left w:val="single" w:sz="4" w:space="0" w:color="auto"/>
              <w:bottom w:val="nil"/>
              <w:right w:val="single" w:sz="8" w:space="0" w:color="auto"/>
            </w:tcBorders>
            <w:vAlign w:val="center"/>
          </w:tcPr>
          <w:p w14:paraId="6037606C" w14:textId="77777777" w:rsidR="00A54E5E" w:rsidRPr="00900A95" w:rsidRDefault="00A54E5E" w:rsidP="00900A95">
            <w:pPr>
              <w:rPr>
                <w:b/>
                <w:bCs/>
                <w:sz w:val="20"/>
                <w:szCs w:val="20"/>
              </w:rPr>
            </w:pPr>
          </w:p>
        </w:tc>
        <w:tc>
          <w:tcPr>
            <w:tcW w:w="1059" w:type="dxa"/>
            <w:tcBorders>
              <w:top w:val="nil"/>
              <w:left w:val="single" w:sz="8" w:space="0" w:color="auto"/>
              <w:bottom w:val="single" w:sz="4" w:space="0" w:color="auto"/>
              <w:right w:val="single" w:sz="8" w:space="0" w:color="auto"/>
            </w:tcBorders>
            <w:shd w:val="clear" w:color="auto" w:fill="auto"/>
            <w:vAlign w:val="bottom"/>
          </w:tcPr>
          <w:p w14:paraId="477AFEBA" w14:textId="7666F484" w:rsidR="00A54E5E" w:rsidRPr="00900A95" w:rsidRDefault="00A54E5E" w:rsidP="00900A95">
            <w:pPr>
              <w:jc w:val="center"/>
              <w:rPr>
                <w:sz w:val="18"/>
                <w:szCs w:val="18"/>
              </w:rPr>
            </w:pPr>
            <w:r>
              <w:rPr>
                <w:sz w:val="18"/>
                <w:szCs w:val="18"/>
              </w:rPr>
              <w:t>72200</w:t>
            </w:r>
          </w:p>
        </w:tc>
        <w:tc>
          <w:tcPr>
            <w:tcW w:w="3146" w:type="dxa"/>
            <w:tcBorders>
              <w:top w:val="nil"/>
              <w:left w:val="nil"/>
              <w:bottom w:val="single" w:sz="4" w:space="0" w:color="auto"/>
              <w:right w:val="single" w:sz="8" w:space="0" w:color="auto"/>
            </w:tcBorders>
            <w:shd w:val="clear" w:color="auto" w:fill="auto"/>
            <w:vAlign w:val="bottom"/>
          </w:tcPr>
          <w:p w14:paraId="548B0A33" w14:textId="66BF5A9F" w:rsidR="00A54E5E" w:rsidRPr="00900A95" w:rsidRDefault="00A54E5E" w:rsidP="00900A95">
            <w:pPr>
              <w:rPr>
                <w:sz w:val="20"/>
                <w:szCs w:val="20"/>
              </w:rPr>
            </w:pPr>
            <w:r>
              <w:rPr>
                <w:sz w:val="20"/>
                <w:szCs w:val="20"/>
              </w:rPr>
              <w:t>Equipment and Furniture</w:t>
            </w:r>
          </w:p>
        </w:tc>
        <w:tc>
          <w:tcPr>
            <w:tcW w:w="880" w:type="dxa"/>
            <w:tcBorders>
              <w:top w:val="nil"/>
              <w:left w:val="nil"/>
              <w:bottom w:val="single" w:sz="4" w:space="0" w:color="auto"/>
              <w:right w:val="single" w:sz="8" w:space="0" w:color="auto"/>
            </w:tcBorders>
            <w:shd w:val="clear" w:color="auto" w:fill="auto"/>
            <w:vAlign w:val="bottom"/>
          </w:tcPr>
          <w:p w14:paraId="75131E31" w14:textId="56046A8A" w:rsidR="00A54E5E" w:rsidRPr="00900A95" w:rsidRDefault="00A54E5E" w:rsidP="00900A95">
            <w:pPr>
              <w:jc w:val="center"/>
              <w:rPr>
                <w:sz w:val="18"/>
                <w:szCs w:val="18"/>
              </w:rPr>
            </w:pPr>
            <w:r>
              <w:rPr>
                <w:sz w:val="18"/>
                <w:szCs w:val="18"/>
              </w:rPr>
              <w:t>2,000</w:t>
            </w:r>
          </w:p>
        </w:tc>
        <w:tc>
          <w:tcPr>
            <w:tcW w:w="880" w:type="dxa"/>
            <w:tcBorders>
              <w:top w:val="nil"/>
              <w:left w:val="nil"/>
              <w:bottom w:val="single" w:sz="4" w:space="0" w:color="auto"/>
              <w:right w:val="single" w:sz="8" w:space="0" w:color="auto"/>
            </w:tcBorders>
            <w:shd w:val="clear" w:color="auto" w:fill="auto"/>
            <w:vAlign w:val="bottom"/>
          </w:tcPr>
          <w:p w14:paraId="797A2B91" w14:textId="027815BD" w:rsidR="00A54E5E" w:rsidRPr="00900A95" w:rsidRDefault="00A54E5E" w:rsidP="00900A95">
            <w:pPr>
              <w:jc w:val="center"/>
              <w:rPr>
                <w:sz w:val="18"/>
                <w:szCs w:val="18"/>
              </w:rPr>
            </w:pPr>
            <w:r>
              <w:rPr>
                <w:sz w:val="18"/>
                <w:szCs w:val="18"/>
              </w:rPr>
              <w:t>2,000</w:t>
            </w:r>
          </w:p>
        </w:tc>
        <w:tc>
          <w:tcPr>
            <w:tcW w:w="880" w:type="dxa"/>
            <w:tcBorders>
              <w:top w:val="nil"/>
              <w:left w:val="nil"/>
              <w:bottom w:val="single" w:sz="4" w:space="0" w:color="auto"/>
              <w:right w:val="single" w:sz="8" w:space="0" w:color="auto"/>
            </w:tcBorders>
            <w:shd w:val="clear" w:color="auto" w:fill="auto"/>
            <w:vAlign w:val="bottom"/>
          </w:tcPr>
          <w:p w14:paraId="5EE65DEC" w14:textId="53E6B2D3" w:rsidR="00A54E5E" w:rsidRPr="00900A95" w:rsidRDefault="00A54E5E" w:rsidP="00900A95">
            <w:pPr>
              <w:jc w:val="center"/>
              <w:rPr>
                <w:sz w:val="18"/>
                <w:szCs w:val="18"/>
              </w:rPr>
            </w:pPr>
            <w:r>
              <w:rPr>
                <w:sz w:val="18"/>
                <w:szCs w:val="18"/>
              </w:rPr>
              <w:t>1,000</w:t>
            </w:r>
          </w:p>
        </w:tc>
        <w:tc>
          <w:tcPr>
            <w:tcW w:w="880" w:type="dxa"/>
            <w:tcBorders>
              <w:top w:val="nil"/>
              <w:left w:val="nil"/>
              <w:bottom w:val="single" w:sz="4" w:space="0" w:color="auto"/>
              <w:right w:val="double" w:sz="6" w:space="0" w:color="auto"/>
            </w:tcBorders>
            <w:shd w:val="clear" w:color="auto" w:fill="auto"/>
            <w:vAlign w:val="bottom"/>
          </w:tcPr>
          <w:p w14:paraId="46AE1780" w14:textId="54672737" w:rsidR="00A54E5E" w:rsidRPr="00900A95" w:rsidRDefault="00A54E5E" w:rsidP="00900A95">
            <w:pPr>
              <w:jc w:val="center"/>
              <w:rPr>
                <w:sz w:val="18"/>
                <w:szCs w:val="18"/>
              </w:rPr>
            </w:pPr>
            <w:r>
              <w:rPr>
                <w:sz w:val="18"/>
                <w:szCs w:val="18"/>
              </w:rPr>
              <w:t>5,000</w:t>
            </w:r>
          </w:p>
        </w:tc>
        <w:tc>
          <w:tcPr>
            <w:tcW w:w="977" w:type="dxa"/>
            <w:tcBorders>
              <w:top w:val="nil"/>
              <w:left w:val="nil"/>
              <w:bottom w:val="single" w:sz="4" w:space="0" w:color="auto"/>
              <w:right w:val="double" w:sz="6" w:space="0" w:color="auto"/>
            </w:tcBorders>
            <w:shd w:val="clear" w:color="auto" w:fill="auto"/>
            <w:vAlign w:val="bottom"/>
          </w:tcPr>
          <w:p w14:paraId="1FC87181" w14:textId="14583C4E" w:rsidR="00A54E5E" w:rsidRPr="00900A95" w:rsidRDefault="00A54E5E" w:rsidP="00900A95">
            <w:pPr>
              <w:jc w:val="center"/>
              <w:rPr>
                <w:sz w:val="20"/>
                <w:szCs w:val="20"/>
              </w:rPr>
            </w:pPr>
            <w:r>
              <w:rPr>
                <w:sz w:val="20"/>
                <w:szCs w:val="20"/>
              </w:rPr>
              <w:t>15</w:t>
            </w:r>
          </w:p>
        </w:tc>
      </w:tr>
      <w:tr w:rsidR="00900A95" w:rsidRPr="00900A95" w14:paraId="332D5EE2" w14:textId="77777777" w:rsidTr="00900A95">
        <w:trPr>
          <w:trHeight w:val="255"/>
        </w:trPr>
        <w:tc>
          <w:tcPr>
            <w:tcW w:w="1776" w:type="dxa"/>
            <w:vMerge/>
            <w:tcBorders>
              <w:top w:val="single" w:sz="8" w:space="0" w:color="auto"/>
              <w:left w:val="double" w:sz="6" w:space="0" w:color="auto"/>
              <w:bottom w:val="double" w:sz="6" w:space="0" w:color="000000"/>
              <w:right w:val="single" w:sz="4" w:space="0" w:color="auto"/>
            </w:tcBorders>
            <w:vAlign w:val="center"/>
            <w:hideMark/>
          </w:tcPr>
          <w:p w14:paraId="3C09C769" w14:textId="77777777" w:rsidR="00900A95" w:rsidRPr="00900A95" w:rsidRDefault="00900A95" w:rsidP="00900A95">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5E33D0F3" w14:textId="77777777" w:rsidR="00900A95" w:rsidRPr="00900A95" w:rsidRDefault="00900A95" w:rsidP="00900A95">
            <w:pPr>
              <w:rPr>
                <w:b/>
                <w:bCs/>
                <w:sz w:val="20"/>
                <w:szCs w:val="20"/>
              </w:rPr>
            </w:pPr>
          </w:p>
        </w:tc>
        <w:tc>
          <w:tcPr>
            <w:tcW w:w="877" w:type="dxa"/>
            <w:vMerge/>
            <w:tcBorders>
              <w:top w:val="single" w:sz="8" w:space="0" w:color="auto"/>
              <w:left w:val="single" w:sz="4" w:space="0" w:color="auto"/>
              <w:bottom w:val="nil"/>
              <w:right w:val="single" w:sz="4" w:space="0" w:color="auto"/>
            </w:tcBorders>
            <w:vAlign w:val="center"/>
            <w:hideMark/>
          </w:tcPr>
          <w:p w14:paraId="04E3D0E6" w14:textId="77777777" w:rsidR="00900A95" w:rsidRPr="00900A95" w:rsidRDefault="00900A95" w:rsidP="00900A95">
            <w:pPr>
              <w:rPr>
                <w:b/>
                <w:bCs/>
                <w:sz w:val="20"/>
                <w:szCs w:val="20"/>
              </w:rPr>
            </w:pPr>
          </w:p>
        </w:tc>
        <w:tc>
          <w:tcPr>
            <w:tcW w:w="839" w:type="dxa"/>
            <w:vMerge/>
            <w:tcBorders>
              <w:top w:val="single" w:sz="8" w:space="0" w:color="auto"/>
              <w:left w:val="single" w:sz="4" w:space="0" w:color="auto"/>
              <w:bottom w:val="nil"/>
              <w:right w:val="single" w:sz="8" w:space="0" w:color="auto"/>
            </w:tcBorders>
            <w:vAlign w:val="center"/>
            <w:hideMark/>
          </w:tcPr>
          <w:p w14:paraId="32D1BA22" w14:textId="77777777" w:rsidR="00900A95" w:rsidRPr="00900A95" w:rsidRDefault="00900A95" w:rsidP="00900A95">
            <w:pPr>
              <w:rPr>
                <w:b/>
                <w:bCs/>
                <w:sz w:val="20"/>
                <w:szCs w:val="20"/>
              </w:rPr>
            </w:pPr>
          </w:p>
        </w:tc>
        <w:tc>
          <w:tcPr>
            <w:tcW w:w="1059" w:type="dxa"/>
            <w:tcBorders>
              <w:top w:val="nil"/>
              <w:left w:val="nil"/>
              <w:bottom w:val="double" w:sz="6" w:space="0" w:color="auto"/>
              <w:right w:val="single" w:sz="8" w:space="0" w:color="auto"/>
            </w:tcBorders>
            <w:shd w:val="clear" w:color="auto" w:fill="auto"/>
            <w:vAlign w:val="bottom"/>
            <w:hideMark/>
          </w:tcPr>
          <w:p w14:paraId="32DE7522" w14:textId="77777777" w:rsidR="00900A95" w:rsidRPr="00900A95" w:rsidRDefault="00900A95" w:rsidP="00900A95">
            <w:pPr>
              <w:jc w:val="center"/>
              <w:rPr>
                <w:sz w:val="18"/>
                <w:szCs w:val="18"/>
              </w:rPr>
            </w:pPr>
            <w:r w:rsidRPr="00900A95">
              <w:rPr>
                <w:sz w:val="18"/>
                <w:szCs w:val="18"/>
              </w:rPr>
              <w:t> </w:t>
            </w:r>
          </w:p>
        </w:tc>
        <w:tc>
          <w:tcPr>
            <w:tcW w:w="3146" w:type="dxa"/>
            <w:tcBorders>
              <w:top w:val="nil"/>
              <w:left w:val="nil"/>
              <w:bottom w:val="double" w:sz="6" w:space="0" w:color="auto"/>
              <w:right w:val="single" w:sz="8" w:space="0" w:color="auto"/>
            </w:tcBorders>
            <w:shd w:val="clear" w:color="auto" w:fill="auto"/>
            <w:vAlign w:val="bottom"/>
            <w:hideMark/>
          </w:tcPr>
          <w:p w14:paraId="1B405778" w14:textId="77777777" w:rsidR="00900A95" w:rsidRPr="00900A95" w:rsidRDefault="00900A95" w:rsidP="00900A95">
            <w:pPr>
              <w:rPr>
                <w:b/>
                <w:bCs/>
                <w:sz w:val="18"/>
                <w:szCs w:val="18"/>
              </w:rPr>
            </w:pPr>
            <w:r w:rsidRPr="00900A95">
              <w:rPr>
                <w:b/>
                <w:bCs/>
                <w:sz w:val="18"/>
                <w:szCs w:val="18"/>
              </w:rPr>
              <w:t>Sub-total GEF</w:t>
            </w:r>
          </w:p>
        </w:tc>
        <w:tc>
          <w:tcPr>
            <w:tcW w:w="880" w:type="dxa"/>
            <w:tcBorders>
              <w:top w:val="nil"/>
              <w:left w:val="nil"/>
              <w:bottom w:val="double" w:sz="6" w:space="0" w:color="auto"/>
              <w:right w:val="single" w:sz="8" w:space="0" w:color="auto"/>
            </w:tcBorders>
            <w:shd w:val="clear" w:color="auto" w:fill="auto"/>
            <w:vAlign w:val="bottom"/>
            <w:hideMark/>
          </w:tcPr>
          <w:p w14:paraId="0E686054" w14:textId="77777777" w:rsidR="00900A95" w:rsidRPr="00900A95" w:rsidRDefault="00900A95" w:rsidP="00900A95">
            <w:pPr>
              <w:jc w:val="center"/>
              <w:rPr>
                <w:b/>
                <w:bCs/>
                <w:sz w:val="18"/>
                <w:szCs w:val="18"/>
              </w:rPr>
            </w:pPr>
            <w:r w:rsidRPr="00900A95">
              <w:rPr>
                <w:b/>
                <w:bCs/>
                <w:sz w:val="18"/>
                <w:szCs w:val="18"/>
              </w:rPr>
              <w:t>20,500</w:t>
            </w:r>
          </w:p>
        </w:tc>
        <w:tc>
          <w:tcPr>
            <w:tcW w:w="880" w:type="dxa"/>
            <w:tcBorders>
              <w:top w:val="nil"/>
              <w:left w:val="nil"/>
              <w:bottom w:val="double" w:sz="6" w:space="0" w:color="auto"/>
              <w:right w:val="single" w:sz="8" w:space="0" w:color="auto"/>
            </w:tcBorders>
            <w:shd w:val="clear" w:color="auto" w:fill="auto"/>
            <w:vAlign w:val="bottom"/>
            <w:hideMark/>
          </w:tcPr>
          <w:p w14:paraId="55441FCD" w14:textId="77777777" w:rsidR="00900A95" w:rsidRPr="00900A95" w:rsidRDefault="00900A95" w:rsidP="00900A95">
            <w:pPr>
              <w:jc w:val="center"/>
              <w:rPr>
                <w:b/>
                <w:bCs/>
                <w:sz w:val="18"/>
                <w:szCs w:val="18"/>
              </w:rPr>
            </w:pPr>
            <w:r w:rsidRPr="00900A95">
              <w:rPr>
                <w:b/>
                <w:bCs/>
                <w:sz w:val="18"/>
                <w:szCs w:val="18"/>
              </w:rPr>
              <w:t>20,500</w:t>
            </w:r>
          </w:p>
        </w:tc>
        <w:tc>
          <w:tcPr>
            <w:tcW w:w="880" w:type="dxa"/>
            <w:tcBorders>
              <w:top w:val="nil"/>
              <w:left w:val="nil"/>
              <w:bottom w:val="double" w:sz="6" w:space="0" w:color="auto"/>
              <w:right w:val="single" w:sz="8" w:space="0" w:color="auto"/>
            </w:tcBorders>
            <w:shd w:val="clear" w:color="auto" w:fill="auto"/>
            <w:vAlign w:val="bottom"/>
            <w:hideMark/>
          </w:tcPr>
          <w:p w14:paraId="3184D889" w14:textId="77777777" w:rsidR="00900A95" w:rsidRPr="00900A95" w:rsidRDefault="00900A95" w:rsidP="00900A95">
            <w:pPr>
              <w:jc w:val="center"/>
              <w:rPr>
                <w:b/>
                <w:bCs/>
                <w:sz w:val="18"/>
                <w:szCs w:val="18"/>
              </w:rPr>
            </w:pPr>
            <w:r w:rsidRPr="00900A95">
              <w:rPr>
                <w:b/>
                <w:bCs/>
                <w:sz w:val="18"/>
                <w:szCs w:val="18"/>
              </w:rPr>
              <w:t>44,500</w:t>
            </w:r>
          </w:p>
        </w:tc>
        <w:tc>
          <w:tcPr>
            <w:tcW w:w="880" w:type="dxa"/>
            <w:tcBorders>
              <w:top w:val="nil"/>
              <w:left w:val="nil"/>
              <w:bottom w:val="double" w:sz="6" w:space="0" w:color="auto"/>
              <w:right w:val="double" w:sz="6" w:space="0" w:color="auto"/>
            </w:tcBorders>
            <w:shd w:val="clear" w:color="auto" w:fill="auto"/>
            <w:vAlign w:val="bottom"/>
            <w:hideMark/>
          </w:tcPr>
          <w:p w14:paraId="5073CA2C" w14:textId="77777777" w:rsidR="00900A95" w:rsidRPr="00900A95" w:rsidRDefault="00900A95" w:rsidP="00900A95">
            <w:pPr>
              <w:jc w:val="center"/>
              <w:rPr>
                <w:b/>
                <w:bCs/>
                <w:sz w:val="18"/>
                <w:szCs w:val="18"/>
              </w:rPr>
            </w:pPr>
            <w:r w:rsidRPr="00900A95">
              <w:rPr>
                <w:b/>
                <w:bCs/>
                <w:sz w:val="18"/>
                <w:szCs w:val="18"/>
              </w:rPr>
              <w:t>85,500</w:t>
            </w:r>
          </w:p>
        </w:tc>
        <w:tc>
          <w:tcPr>
            <w:tcW w:w="977" w:type="dxa"/>
            <w:tcBorders>
              <w:top w:val="nil"/>
              <w:left w:val="nil"/>
              <w:bottom w:val="nil"/>
              <w:right w:val="double" w:sz="6" w:space="0" w:color="auto"/>
            </w:tcBorders>
            <w:shd w:val="clear" w:color="auto" w:fill="auto"/>
            <w:vAlign w:val="bottom"/>
            <w:hideMark/>
          </w:tcPr>
          <w:p w14:paraId="051FE1FD" w14:textId="77777777" w:rsidR="00900A95" w:rsidRPr="00900A95" w:rsidRDefault="00900A95" w:rsidP="00900A95">
            <w:pPr>
              <w:jc w:val="center"/>
              <w:rPr>
                <w:sz w:val="20"/>
                <w:szCs w:val="20"/>
              </w:rPr>
            </w:pPr>
            <w:r w:rsidRPr="00900A95">
              <w:rPr>
                <w:sz w:val="20"/>
                <w:szCs w:val="20"/>
              </w:rPr>
              <w:t> </w:t>
            </w:r>
          </w:p>
        </w:tc>
      </w:tr>
      <w:tr w:rsidR="00900A95" w:rsidRPr="00900A95" w14:paraId="650FE2BB" w14:textId="77777777" w:rsidTr="00900A95">
        <w:trPr>
          <w:trHeight w:val="255"/>
        </w:trPr>
        <w:tc>
          <w:tcPr>
            <w:tcW w:w="1776" w:type="dxa"/>
            <w:vMerge/>
            <w:tcBorders>
              <w:top w:val="single" w:sz="8" w:space="0" w:color="auto"/>
              <w:left w:val="double" w:sz="6" w:space="0" w:color="auto"/>
              <w:bottom w:val="double" w:sz="6" w:space="0" w:color="000000"/>
              <w:right w:val="single" w:sz="4" w:space="0" w:color="auto"/>
            </w:tcBorders>
            <w:vAlign w:val="center"/>
            <w:hideMark/>
          </w:tcPr>
          <w:p w14:paraId="6E9DD1E0" w14:textId="77777777" w:rsidR="00900A95" w:rsidRPr="00900A95" w:rsidRDefault="00900A95" w:rsidP="00900A95">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37896D0C" w14:textId="77777777" w:rsidR="00900A95" w:rsidRPr="00900A95" w:rsidRDefault="00900A95" w:rsidP="00900A95">
            <w:pPr>
              <w:rPr>
                <w:b/>
                <w:bCs/>
                <w:sz w:val="20"/>
                <w:szCs w:val="20"/>
              </w:rPr>
            </w:pPr>
          </w:p>
        </w:tc>
        <w:tc>
          <w:tcPr>
            <w:tcW w:w="877" w:type="dxa"/>
            <w:vMerge w:val="restart"/>
            <w:tcBorders>
              <w:top w:val="double" w:sz="6" w:space="0" w:color="auto"/>
              <w:left w:val="single" w:sz="4" w:space="0" w:color="auto"/>
              <w:bottom w:val="double" w:sz="6" w:space="0" w:color="000000"/>
              <w:right w:val="single" w:sz="4" w:space="0" w:color="auto"/>
            </w:tcBorders>
            <w:shd w:val="clear" w:color="auto" w:fill="auto"/>
            <w:vAlign w:val="center"/>
            <w:hideMark/>
          </w:tcPr>
          <w:p w14:paraId="2E2923C7" w14:textId="77777777" w:rsidR="00900A95" w:rsidRPr="00900A95" w:rsidRDefault="00900A95" w:rsidP="00900A95">
            <w:pPr>
              <w:jc w:val="center"/>
              <w:rPr>
                <w:b/>
                <w:bCs/>
                <w:sz w:val="20"/>
                <w:szCs w:val="20"/>
              </w:rPr>
            </w:pPr>
            <w:r w:rsidRPr="00900A95">
              <w:rPr>
                <w:b/>
                <w:bCs/>
                <w:sz w:val="20"/>
                <w:szCs w:val="20"/>
              </w:rPr>
              <w:t>04000</w:t>
            </w:r>
          </w:p>
        </w:tc>
        <w:tc>
          <w:tcPr>
            <w:tcW w:w="839" w:type="dxa"/>
            <w:vMerge w:val="restart"/>
            <w:tcBorders>
              <w:top w:val="double" w:sz="6" w:space="0" w:color="auto"/>
              <w:left w:val="single" w:sz="4" w:space="0" w:color="auto"/>
              <w:bottom w:val="double" w:sz="6" w:space="0" w:color="000000"/>
              <w:right w:val="single" w:sz="8" w:space="0" w:color="auto"/>
            </w:tcBorders>
            <w:shd w:val="clear" w:color="auto" w:fill="auto"/>
            <w:vAlign w:val="center"/>
            <w:hideMark/>
          </w:tcPr>
          <w:p w14:paraId="7B4E4887" w14:textId="77777777" w:rsidR="00900A95" w:rsidRPr="00900A95" w:rsidRDefault="00900A95" w:rsidP="00900A95">
            <w:pPr>
              <w:jc w:val="center"/>
              <w:rPr>
                <w:b/>
                <w:bCs/>
                <w:sz w:val="20"/>
                <w:szCs w:val="20"/>
              </w:rPr>
            </w:pPr>
            <w:r w:rsidRPr="00900A95">
              <w:rPr>
                <w:b/>
                <w:bCs/>
                <w:sz w:val="20"/>
                <w:szCs w:val="20"/>
              </w:rPr>
              <w:t>UNDP</w:t>
            </w:r>
          </w:p>
        </w:tc>
        <w:tc>
          <w:tcPr>
            <w:tcW w:w="1059" w:type="dxa"/>
            <w:tcBorders>
              <w:top w:val="nil"/>
              <w:left w:val="nil"/>
              <w:bottom w:val="nil"/>
              <w:right w:val="single" w:sz="8" w:space="0" w:color="auto"/>
            </w:tcBorders>
            <w:shd w:val="clear" w:color="auto" w:fill="auto"/>
            <w:vAlign w:val="center"/>
            <w:hideMark/>
          </w:tcPr>
          <w:p w14:paraId="05416EF0" w14:textId="77777777" w:rsidR="00900A95" w:rsidRPr="00900A95" w:rsidRDefault="00900A95" w:rsidP="00900A95">
            <w:pPr>
              <w:jc w:val="center"/>
              <w:rPr>
                <w:sz w:val="18"/>
                <w:szCs w:val="18"/>
              </w:rPr>
            </w:pPr>
            <w:r w:rsidRPr="00900A95">
              <w:rPr>
                <w:sz w:val="18"/>
                <w:szCs w:val="18"/>
              </w:rPr>
              <w:t>73100</w:t>
            </w:r>
          </w:p>
        </w:tc>
        <w:tc>
          <w:tcPr>
            <w:tcW w:w="3146" w:type="dxa"/>
            <w:tcBorders>
              <w:top w:val="nil"/>
              <w:left w:val="nil"/>
              <w:bottom w:val="nil"/>
              <w:right w:val="single" w:sz="8" w:space="0" w:color="auto"/>
            </w:tcBorders>
            <w:shd w:val="clear" w:color="auto" w:fill="auto"/>
            <w:vAlign w:val="bottom"/>
            <w:hideMark/>
          </w:tcPr>
          <w:p w14:paraId="3A49A576" w14:textId="657652F0" w:rsidR="00900A95" w:rsidRPr="00900A95" w:rsidRDefault="008713CC" w:rsidP="00900A95">
            <w:pPr>
              <w:rPr>
                <w:sz w:val="18"/>
                <w:szCs w:val="18"/>
              </w:rPr>
            </w:pPr>
            <w:r>
              <w:rPr>
                <w:sz w:val="18"/>
                <w:szCs w:val="18"/>
              </w:rPr>
              <w:t>Rental</w:t>
            </w:r>
            <w:r w:rsidR="009514D6">
              <w:rPr>
                <w:sz w:val="18"/>
                <w:szCs w:val="18"/>
              </w:rPr>
              <w:t xml:space="preserve"> and</w:t>
            </w:r>
            <w:r>
              <w:rPr>
                <w:sz w:val="18"/>
                <w:szCs w:val="18"/>
              </w:rPr>
              <w:t xml:space="preserve"> Maintenance - Premises</w:t>
            </w:r>
          </w:p>
        </w:tc>
        <w:tc>
          <w:tcPr>
            <w:tcW w:w="880" w:type="dxa"/>
            <w:tcBorders>
              <w:top w:val="nil"/>
              <w:left w:val="nil"/>
              <w:bottom w:val="nil"/>
              <w:right w:val="single" w:sz="8" w:space="0" w:color="auto"/>
            </w:tcBorders>
            <w:shd w:val="clear" w:color="auto" w:fill="auto"/>
            <w:vAlign w:val="bottom"/>
            <w:hideMark/>
          </w:tcPr>
          <w:p w14:paraId="365D6327" w14:textId="77777777" w:rsidR="00900A95" w:rsidRPr="00900A95" w:rsidRDefault="00900A95" w:rsidP="00900A95">
            <w:pPr>
              <w:jc w:val="center"/>
              <w:rPr>
                <w:sz w:val="18"/>
                <w:szCs w:val="18"/>
              </w:rPr>
            </w:pPr>
            <w:r w:rsidRPr="00900A95">
              <w:rPr>
                <w:sz w:val="18"/>
                <w:szCs w:val="18"/>
              </w:rPr>
              <w:t>14,000</w:t>
            </w:r>
          </w:p>
        </w:tc>
        <w:tc>
          <w:tcPr>
            <w:tcW w:w="880" w:type="dxa"/>
            <w:tcBorders>
              <w:top w:val="nil"/>
              <w:left w:val="nil"/>
              <w:bottom w:val="nil"/>
              <w:right w:val="single" w:sz="8" w:space="0" w:color="auto"/>
            </w:tcBorders>
            <w:shd w:val="clear" w:color="auto" w:fill="auto"/>
            <w:vAlign w:val="bottom"/>
            <w:hideMark/>
          </w:tcPr>
          <w:p w14:paraId="37B1AD5B" w14:textId="77777777" w:rsidR="00900A95" w:rsidRPr="00900A95" w:rsidRDefault="00900A95" w:rsidP="00900A95">
            <w:pPr>
              <w:jc w:val="center"/>
              <w:rPr>
                <w:sz w:val="18"/>
                <w:szCs w:val="18"/>
              </w:rPr>
            </w:pPr>
            <w:r w:rsidRPr="00900A95">
              <w:rPr>
                <w:sz w:val="18"/>
                <w:szCs w:val="18"/>
              </w:rPr>
              <w:t>14,000</w:t>
            </w:r>
          </w:p>
        </w:tc>
        <w:tc>
          <w:tcPr>
            <w:tcW w:w="880" w:type="dxa"/>
            <w:tcBorders>
              <w:top w:val="nil"/>
              <w:left w:val="nil"/>
              <w:bottom w:val="nil"/>
              <w:right w:val="single" w:sz="8" w:space="0" w:color="auto"/>
            </w:tcBorders>
            <w:shd w:val="clear" w:color="auto" w:fill="auto"/>
            <w:vAlign w:val="bottom"/>
            <w:hideMark/>
          </w:tcPr>
          <w:p w14:paraId="36543BE6" w14:textId="77777777" w:rsidR="00900A95" w:rsidRPr="00900A95" w:rsidRDefault="00900A95" w:rsidP="00900A95">
            <w:pPr>
              <w:jc w:val="center"/>
              <w:rPr>
                <w:sz w:val="18"/>
                <w:szCs w:val="18"/>
              </w:rPr>
            </w:pPr>
            <w:r w:rsidRPr="00900A95">
              <w:rPr>
                <w:sz w:val="18"/>
                <w:szCs w:val="18"/>
              </w:rPr>
              <w:t>14,000</w:t>
            </w:r>
          </w:p>
        </w:tc>
        <w:tc>
          <w:tcPr>
            <w:tcW w:w="880" w:type="dxa"/>
            <w:tcBorders>
              <w:top w:val="single" w:sz="4" w:space="0" w:color="auto"/>
              <w:left w:val="nil"/>
              <w:bottom w:val="single" w:sz="4" w:space="0" w:color="auto"/>
              <w:right w:val="double" w:sz="6" w:space="0" w:color="auto"/>
            </w:tcBorders>
            <w:shd w:val="clear" w:color="auto" w:fill="auto"/>
            <w:vAlign w:val="bottom"/>
            <w:hideMark/>
          </w:tcPr>
          <w:p w14:paraId="588AB71A" w14:textId="77777777" w:rsidR="00900A95" w:rsidRPr="00900A95" w:rsidRDefault="00900A95" w:rsidP="00900A95">
            <w:pPr>
              <w:jc w:val="center"/>
              <w:rPr>
                <w:sz w:val="18"/>
                <w:szCs w:val="18"/>
              </w:rPr>
            </w:pPr>
            <w:r w:rsidRPr="00900A95">
              <w:rPr>
                <w:sz w:val="18"/>
                <w:szCs w:val="18"/>
              </w:rPr>
              <w:t>42,000</w:t>
            </w:r>
          </w:p>
        </w:tc>
        <w:tc>
          <w:tcPr>
            <w:tcW w:w="977" w:type="dxa"/>
            <w:tcBorders>
              <w:top w:val="double" w:sz="6" w:space="0" w:color="auto"/>
              <w:left w:val="nil"/>
              <w:bottom w:val="nil"/>
              <w:right w:val="double" w:sz="6" w:space="0" w:color="auto"/>
            </w:tcBorders>
            <w:shd w:val="clear" w:color="auto" w:fill="auto"/>
            <w:vAlign w:val="bottom"/>
            <w:hideMark/>
          </w:tcPr>
          <w:p w14:paraId="5C9F4466" w14:textId="74ABE723" w:rsidR="00900A95" w:rsidRPr="00900A95" w:rsidRDefault="009514D6" w:rsidP="00900A95">
            <w:pPr>
              <w:jc w:val="center"/>
              <w:rPr>
                <w:sz w:val="20"/>
                <w:szCs w:val="20"/>
              </w:rPr>
            </w:pPr>
            <w:r>
              <w:rPr>
                <w:sz w:val="20"/>
                <w:szCs w:val="20"/>
              </w:rPr>
              <w:t>12</w:t>
            </w:r>
          </w:p>
        </w:tc>
      </w:tr>
      <w:tr w:rsidR="00900A95" w:rsidRPr="00900A95" w14:paraId="2786191A" w14:textId="77777777" w:rsidTr="00900A95">
        <w:trPr>
          <w:trHeight w:val="255"/>
        </w:trPr>
        <w:tc>
          <w:tcPr>
            <w:tcW w:w="1776" w:type="dxa"/>
            <w:vMerge/>
            <w:tcBorders>
              <w:top w:val="single" w:sz="8" w:space="0" w:color="auto"/>
              <w:left w:val="double" w:sz="6" w:space="0" w:color="auto"/>
              <w:bottom w:val="double" w:sz="6" w:space="0" w:color="000000"/>
              <w:right w:val="single" w:sz="4" w:space="0" w:color="auto"/>
            </w:tcBorders>
            <w:vAlign w:val="center"/>
            <w:hideMark/>
          </w:tcPr>
          <w:p w14:paraId="2D7A0C6E" w14:textId="77777777" w:rsidR="00900A95" w:rsidRPr="00900A95" w:rsidRDefault="00900A95" w:rsidP="00900A95">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3E3BB266" w14:textId="77777777" w:rsidR="00900A95" w:rsidRPr="00900A95" w:rsidRDefault="00900A95" w:rsidP="00900A95">
            <w:pPr>
              <w:rPr>
                <w:b/>
                <w:bCs/>
                <w:sz w:val="20"/>
                <w:szCs w:val="20"/>
              </w:rPr>
            </w:pPr>
          </w:p>
        </w:tc>
        <w:tc>
          <w:tcPr>
            <w:tcW w:w="877" w:type="dxa"/>
            <w:vMerge/>
            <w:tcBorders>
              <w:top w:val="double" w:sz="6" w:space="0" w:color="auto"/>
              <w:left w:val="single" w:sz="4" w:space="0" w:color="auto"/>
              <w:bottom w:val="double" w:sz="6" w:space="0" w:color="000000"/>
              <w:right w:val="single" w:sz="4" w:space="0" w:color="auto"/>
            </w:tcBorders>
            <w:vAlign w:val="center"/>
            <w:hideMark/>
          </w:tcPr>
          <w:p w14:paraId="1337D61D" w14:textId="77777777" w:rsidR="00900A95" w:rsidRPr="00900A95" w:rsidRDefault="00900A95" w:rsidP="00900A95">
            <w:pPr>
              <w:rPr>
                <w:b/>
                <w:bCs/>
                <w:sz w:val="20"/>
                <w:szCs w:val="20"/>
              </w:rPr>
            </w:pPr>
          </w:p>
        </w:tc>
        <w:tc>
          <w:tcPr>
            <w:tcW w:w="839" w:type="dxa"/>
            <w:vMerge/>
            <w:tcBorders>
              <w:top w:val="double" w:sz="6" w:space="0" w:color="auto"/>
              <w:left w:val="single" w:sz="4" w:space="0" w:color="auto"/>
              <w:bottom w:val="double" w:sz="6" w:space="0" w:color="000000"/>
              <w:right w:val="single" w:sz="8" w:space="0" w:color="auto"/>
            </w:tcBorders>
            <w:vAlign w:val="center"/>
            <w:hideMark/>
          </w:tcPr>
          <w:p w14:paraId="601DCEF4" w14:textId="77777777" w:rsidR="00900A95" w:rsidRPr="00900A95" w:rsidRDefault="00900A95" w:rsidP="00900A95">
            <w:pPr>
              <w:rPr>
                <w:b/>
                <w:bCs/>
                <w:sz w:val="20"/>
                <w:szCs w:val="20"/>
              </w:rPr>
            </w:pPr>
          </w:p>
        </w:tc>
        <w:tc>
          <w:tcPr>
            <w:tcW w:w="1059" w:type="dxa"/>
            <w:tcBorders>
              <w:top w:val="single" w:sz="4" w:space="0" w:color="auto"/>
              <w:left w:val="single" w:sz="8" w:space="0" w:color="auto"/>
              <w:bottom w:val="single" w:sz="4" w:space="0" w:color="auto"/>
              <w:right w:val="single" w:sz="8" w:space="0" w:color="auto"/>
            </w:tcBorders>
            <w:shd w:val="clear" w:color="auto" w:fill="auto"/>
            <w:vAlign w:val="bottom"/>
            <w:hideMark/>
          </w:tcPr>
          <w:p w14:paraId="72995E39" w14:textId="77777777" w:rsidR="00900A95" w:rsidRPr="00900A95" w:rsidRDefault="00900A95" w:rsidP="00900A95">
            <w:pPr>
              <w:jc w:val="center"/>
              <w:rPr>
                <w:sz w:val="18"/>
                <w:szCs w:val="18"/>
              </w:rPr>
            </w:pPr>
            <w:r w:rsidRPr="00900A95">
              <w:rPr>
                <w:sz w:val="18"/>
                <w:szCs w:val="18"/>
              </w:rPr>
              <w:t>74100</w:t>
            </w:r>
          </w:p>
        </w:tc>
        <w:tc>
          <w:tcPr>
            <w:tcW w:w="3146" w:type="dxa"/>
            <w:tcBorders>
              <w:top w:val="single" w:sz="4" w:space="0" w:color="auto"/>
              <w:left w:val="nil"/>
              <w:bottom w:val="single" w:sz="4" w:space="0" w:color="auto"/>
              <w:right w:val="single" w:sz="8" w:space="0" w:color="auto"/>
            </w:tcBorders>
            <w:shd w:val="clear" w:color="auto" w:fill="auto"/>
            <w:vAlign w:val="bottom"/>
            <w:hideMark/>
          </w:tcPr>
          <w:p w14:paraId="00C0AD04" w14:textId="77777777" w:rsidR="00900A95" w:rsidRPr="00900A95" w:rsidRDefault="00900A95" w:rsidP="00900A95">
            <w:pPr>
              <w:rPr>
                <w:sz w:val="18"/>
                <w:szCs w:val="18"/>
              </w:rPr>
            </w:pPr>
            <w:r w:rsidRPr="00900A95">
              <w:rPr>
                <w:sz w:val="18"/>
                <w:szCs w:val="18"/>
              </w:rPr>
              <w:t>Professional Services</w:t>
            </w:r>
          </w:p>
        </w:tc>
        <w:tc>
          <w:tcPr>
            <w:tcW w:w="880" w:type="dxa"/>
            <w:tcBorders>
              <w:top w:val="single" w:sz="4" w:space="0" w:color="auto"/>
              <w:left w:val="nil"/>
              <w:bottom w:val="single" w:sz="4" w:space="0" w:color="auto"/>
              <w:right w:val="single" w:sz="8" w:space="0" w:color="auto"/>
            </w:tcBorders>
            <w:shd w:val="clear" w:color="auto" w:fill="auto"/>
            <w:vAlign w:val="bottom"/>
            <w:hideMark/>
          </w:tcPr>
          <w:p w14:paraId="7ABA331D" w14:textId="77777777" w:rsidR="00900A95" w:rsidRPr="00900A95" w:rsidRDefault="00900A95" w:rsidP="00900A95">
            <w:pPr>
              <w:jc w:val="center"/>
              <w:rPr>
                <w:sz w:val="18"/>
                <w:szCs w:val="18"/>
              </w:rPr>
            </w:pPr>
            <w:r w:rsidRPr="00900A95">
              <w:rPr>
                <w:sz w:val="18"/>
                <w:szCs w:val="18"/>
              </w:rPr>
              <w:t>10,500</w:t>
            </w:r>
          </w:p>
        </w:tc>
        <w:tc>
          <w:tcPr>
            <w:tcW w:w="880" w:type="dxa"/>
            <w:tcBorders>
              <w:top w:val="single" w:sz="4" w:space="0" w:color="auto"/>
              <w:left w:val="nil"/>
              <w:bottom w:val="single" w:sz="4" w:space="0" w:color="auto"/>
              <w:right w:val="single" w:sz="8" w:space="0" w:color="auto"/>
            </w:tcBorders>
            <w:shd w:val="clear" w:color="auto" w:fill="auto"/>
            <w:vAlign w:val="bottom"/>
            <w:hideMark/>
          </w:tcPr>
          <w:p w14:paraId="5447D65F" w14:textId="77777777" w:rsidR="00900A95" w:rsidRPr="00900A95" w:rsidRDefault="00900A95" w:rsidP="00900A95">
            <w:pPr>
              <w:jc w:val="center"/>
              <w:rPr>
                <w:sz w:val="18"/>
                <w:szCs w:val="18"/>
              </w:rPr>
            </w:pPr>
            <w:r w:rsidRPr="00900A95">
              <w:rPr>
                <w:sz w:val="18"/>
                <w:szCs w:val="18"/>
              </w:rPr>
              <w:t>10,500</w:t>
            </w:r>
          </w:p>
        </w:tc>
        <w:tc>
          <w:tcPr>
            <w:tcW w:w="880" w:type="dxa"/>
            <w:tcBorders>
              <w:top w:val="single" w:sz="4" w:space="0" w:color="auto"/>
              <w:left w:val="nil"/>
              <w:bottom w:val="single" w:sz="4" w:space="0" w:color="auto"/>
              <w:right w:val="single" w:sz="8" w:space="0" w:color="auto"/>
            </w:tcBorders>
            <w:shd w:val="clear" w:color="auto" w:fill="auto"/>
            <w:vAlign w:val="bottom"/>
            <w:hideMark/>
          </w:tcPr>
          <w:p w14:paraId="62F7E309" w14:textId="77777777" w:rsidR="00900A95" w:rsidRPr="00900A95" w:rsidRDefault="00900A95" w:rsidP="00900A95">
            <w:pPr>
              <w:jc w:val="center"/>
              <w:rPr>
                <w:sz w:val="18"/>
                <w:szCs w:val="18"/>
              </w:rPr>
            </w:pPr>
            <w:r w:rsidRPr="00900A95">
              <w:rPr>
                <w:sz w:val="18"/>
                <w:szCs w:val="18"/>
              </w:rPr>
              <w:t>11,000</w:t>
            </w:r>
          </w:p>
        </w:tc>
        <w:tc>
          <w:tcPr>
            <w:tcW w:w="880" w:type="dxa"/>
            <w:tcBorders>
              <w:top w:val="nil"/>
              <w:left w:val="nil"/>
              <w:bottom w:val="single" w:sz="4" w:space="0" w:color="auto"/>
              <w:right w:val="double" w:sz="6" w:space="0" w:color="auto"/>
            </w:tcBorders>
            <w:shd w:val="clear" w:color="auto" w:fill="auto"/>
            <w:vAlign w:val="bottom"/>
            <w:hideMark/>
          </w:tcPr>
          <w:p w14:paraId="5ACDB905" w14:textId="77777777" w:rsidR="00900A95" w:rsidRPr="00900A95" w:rsidRDefault="00900A95" w:rsidP="00900A95">
            <w:pPr>
              <w:jc w:val="center"/>
              <w:rPr>
                <w:sz w:val="18"/>
                <w:szCs w:val="18"/>
              </w:rPr>
            </w:pPr>
            <w:r w:rsidRPr="00900A95">
              <w:rPr>
                <w:sz w:val="18"/>
                <w:szCs w:val="18"/>
              </w:rPr>
              <w:t>32,000</w:t>
            </w:r>
          </w:p>
        </w:tc>
        <w:tc>
          <w:tcPr>
            <w:tcW w:w="977" w:type="dxa"/>
            <w:tcBorders>
              <w:top w:val="single" w:sz="4" w:space="0" w:color="auto"/>
              <w:left w:val="nil"/>
              <w:bottom w:val="single" w:sz="4" w:space="0" w:color="auto"/>
              <w:right w:val="double" w:sz="6" w:space="0" w:color="auto"/>
            </w:tcBorders>
            <w:shd w:val="clear" w:color="auto" w:fill="auto"/>
            <w:vAlign w:val="bottom"/>
            <w:hideMark/>
          </w:tcPr>
          <w:p w14:paraId="213FCC1C" w14:textId="57AD2DB2" w:rsidR="00900A95" w:rsidRPr="00900A95" w:rsidRDefault="009514D6" w:rsidP="00900A95">
            <w:pPr>
              <w:jc w:val="center"/>
              <w:rPr>
                <w:sz w:val="20"/>
                <w:szCs w:val="20"/>
              </w:rPr>
            </w:pPr>
            <w:r>
              <w:rPr>
                <w:sz w:val="20"/>
                <w:szCs w:val="20"/>
              </w:rPr>
              <w:t>13</w:t>
            </w:r>
          </w:p>
        </w:tc>
      </w:tr>
      <w:tr w:rsidR="00900A95" w:rsidRPr="00900A95" w14:paraId="654B26CD" w14:textId="77777777" w:rsidTr="00900A95">
        <w:trPr>
          <w:trHeight w:val="255"/>
        </w:trPr>
        <w:tc>
          <w:tcPr>
            <w:tcW w:w="1776" w:type="dxa"/>
            <w:vMerge/>
            <w:tcBorders>
              <w:top w:val="single" w:sz="8" w:space="0" w:color="auto"/>
              <w:left w:val="double" w:sz="6" w:space="0" w:color="auto"/>
              <w:bottom w:val="double" w:sz="6" w:space="0" w:color="000000"/>
              <w:right w:val="single" w:sz="4" w:space="0" w:color="auto"/>
            </w:tcBorders>
            <w:vAlign w:val="center"/>
            <w:hideMark/>
          </w:tcPr>
          <w:p w14:paraId="5E7DC67F" w14:textId="77777777" w:rsidR="00900A95" w:rsidRPr="00900A95" w:rsidRDefault="00900A95" w:rsidP="00900A95">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1A34DDFD" w14:textId="77777777" w:rsidR="00900A95" w:rsidRPr="00900A95" w:rsidRDefault="00900A95" w:rsidP="00900A95">
            <w:pPr>
              <w:rPr>
                <w:b/>
                <w:bCs/>
                <w:sz w:val="20"/>
                <w:szCs w:val="20"/>
              </w:rPr>
            </w:pPr>
          </w:p>
        </w:tc>
        <w:tc>
          <w:tcPr>
            <w:tcW w:w="877" w:type="dxa"/>
            <w:vMerge/>
            <w:tcBorders>
              <w:top w:val="double" w:sz="6" w:space="0" w:color="auto"/>
              <w:left w:val="single" w:sz="4" w:space="0" w:color="auto"/>
              <w:bottom w:val="double" w:sz="6" w:space="0" w:color="000000"/>
              <w:right w:val="single" w:sz="4" w:space="0" w:color="auto"/>
            </w:tcBorders>
            <w:vAlign w:val="center"/>
            <w:hideMark/>
          </w:tcPr>
          <w:p w14:paraId="7935034E" w14:textId="77777777" w:rsidR="00900A95" w:rsidRPr="00900A95" w:rsidRDefault="00900A95" w:rsidP="00900A95">
            <w:pPr>
              <w:rPr>
                <w:b/>
                <w:bCs/>
                <w:sz w:val="20"/>
                <w:szCs w:val="20"/>
              </w:rPr>
            </w:pPr>
          </w:p>
        </w:tc>
        <w:tc>
          <w:tcPr>
            <w:tcW w:w="839" w:type="dxa"/>
            <w:vMerge/>
            <w:tcBorders>
              <w:top w:val="double" w:sz="6" w:space="0" w:color="auto"/>
              <w:left w:val="single" w:sz="4" w:space="0" w:color="auto"/>
              <w:bottom w:val="double" w:sz="6" w:space="0" w:color="000000"/>
              <w:right w:val="single" w:sz="8" w:space="0" w:color="auto"/>
            </w:tcBorders>
            <w:vAlign w:val="center"/>
            <w:hideMark/>
          </w:tcPr>
          <w:p w14:paraId="01CCC3B9" w14:textId="77777777" w:rsidR="00900A95" w:rsidRPr="00900A95" w:rsidRDefault="00900A95" w:rsidP="00900A95">
            <w:pPr>
              <w:rPr>
                <w:b/>
                <w:bCs/>
                <w:sz w:val="20"/>
                <w:szCs w:val="20"/>
              </w:rPr>
            </w:pPr>
          </w:p>
        </w:tc>
        <w:tc>
          <w:tcPr>
            <w:tcW w:w="1059" w:type="dxa"/>
            <w:tcBorders>
              <w:top w:val="nil"/>
              <w:left w:val="nil"/>
              <w:bottom w:val="single" w:sz="8" w:space="0" w:color="auto"/>
              <w:right w:val="single" w:sz="8" w:space="0" w:color="auto"/>
            </w:tcBorders>
            <w:shd w:val="clear" w:color="auto" w:fill="auto"/>
            <w:vAlign w:val="bottom"/>
            <w:hideMark/>
          </w:tcPr>
          <w:p w14:paraId="277D3167" w14:textId="77777777" w:rsidR="00900A95" w:rsidRPr="00900A95" w:rsidRDefault="00900A95" w:rsidP="00900A95">
            <w:pPr>
              <w:jc w:val="center"/>
              <w:rPr>
                <w:sz w:val="18"/>
                <w:szCs w:val="18"/>
              </w:rPr>
            </w:pPr>
            <w:r w:rsidRPr="00900A95">
              <w:rPr>
                <w:sz w:val="18"/>
                <w:szCs w:val="18"/>
              </w:rPr>
              <w:t>71600</w:t>
            </w:r>
          </w:p>
        </w:tc>
        <w:tc>
          <w:tcPr>
            <w:tcW w:w="3146" w:type="dxa"/>
            <w:tcBorders>
              <w:top w:val="nil"/>
              <w:left w:val="nil"/>
              <w:bottom w:val="single" w:sz="8" w:space="0" w:color="auto"/>
              <w:right w:val="single" w:sz="8" w:space="0" w:color="auto"/>
            </w:tcBorders>
            <w:shd w:val="clear" w:color="auto" w:fill="auto"/>
            <w:vAlign w:val="bottom"/>
            <w:hideMark/>
          </w:tcPr>
          <w:p w14:paraId="08DD01CF" w14:textId="77777777" w:rsidR="00900A95" w:rsidRPr="00900A95" w:rsidRDefault="00900A95" w:rsidP="00900A95">
            <w:pPr>
              <w:rPr>
                <w:sz w:val="18"/>
                <w:szCs w:val="18"/>
              </w:rPr>
            </w:pPr>
            <w:r w:rsidRPr="00900A95">
              <w:rPr>
                <w:sz w:val="18"/>
                <w:szCs w:val="18"/>
              </w:rPr>
              <w:t>Travel</w:t>
            </w:r>
          </w:p>
        </w:tc>
        <w:tc>
          <w:tcPr>
            <w:tcW w:w="880" w:type="dxa"/>
            <w:tcBorders>
              <w:top w:val="nil"/>
              <w:left w:val="nil"/>
              <w:bottom w:val="single" w:sz="8" w:space="0" w:color="auto"/>
              <w:right w:val="single" w:sz="8" w:space="0" w:color="auto"/>
            </w:tcBorders>
            <w:shd w:val="clear" w:color="auto" w:fill="auto"/>
            <w:vAlign w:val="bottom"/>
            <w:hideMark/>
          </w:tcPr>
          <w:p w14:paraId="219B0DF6" w14:textId="77777777" w:rsidR="00900A95" w:rsidRPr="00900A95" w:rsidRDefault="00900A95" w:rsidP="00900A95">
            <w:pPr>
              <w:jc w:val="center"/>
              <w:rPr>
                <w:sz w:val="18"/>
                <w:szCs w:val="18"/>
              </w:rPr>
            </w:pPr>
            <w:r w:rsidRPr="00900A95">
              <w:rPr>
                <w:sz w:val="18"/>
                <w:szCs w:val="18"/>
              </w:rPr>
              <w:t>1,000</w:t>
            </w:r>
          </w:p>
        </w:tc>
        <w:tc>
          <w:tcPr>
            <w:tcW w:w="880" w:type="dxa"/>
            <w:tcBorders>
              <w:top w:val="nil"/>
              <w:left w:val="nil"/>
              <w:bottom w:val="single" w:sz="8" w:space="0" w:color="auto"/>
              <w:right w:val="single" w:sz="8" w:space="0" w:color="auto"/>
            </w:tcBorders>
            <w:shd w:val="clear" w:color="auto" w:fill="auto"/>
            <w:vAlign w:val="bottom"/>
            <w:hideMark/>
          </w:tcPr>
          <w:p w14:paraId="54734CD7" w14:textId="77777777" w:rsidR="00900A95" w:rsidRPr="00900A95" w:rsidRDefault="00900A95" w:rsidP="00900A95">
            <w:pPr>
              <w:jc w:val="center"/>
              <w:rPr>
                <w:sz w:val="18"/>
                <w:szCs w:val="18"/>
              </w:rPr>
            </w:pPr>
            <w:r w:rsidRPr="00900A95">
              <w:rPr>
                <w:sz w:val="18"/>
                <w:szCs w:val="18"/>
              </w:rPr>
              <w:t>3,000</w:t>
            </w:r>
          </w:p>
        </w:tc>
        <w:tc>
          <w:tcPr>
            <w:tcW w:w="880" w:type="dxa"/>
            <w:tcBorders>
              <w:top w:val="nil"/>
              <w:left w:val="nil"/>
              <w:bottom w:val="single" w:sz="8" w:space="0" w:color="auto"/>
              <w:right w:val="single" w:sz="8" w:space="0" w:color="auto"/>
            </w:tcBorders>
            <w:shd w:val="clear" w:color="auto" w:fill="auto"/>
            <w:vAlign w:val="bottom"/>
            <w:hideMark/>
          </w:tcPr>
          <w:p w14:paraId="6657AFF7" w14:textId="77777777" w:rsidR="00900A95" w:rsidRPr="00900A95" w:rsidRDefault="00900A95" w:rsidP="00900A95">
            <w:pPr>
              <w:jc w:val="center"/>
              <w:rPr>
                <w:sz w:val="18"/>
                <w:szCs w:val="18"/>
              </w:rPr>
            </w:pPr>
            <w:r w:rsidRPr="00900A95">
              <w:rPr>
                <w:sz w:val="18"/>
                <w:szCs w:val="18"/>
              </w:rPr>
              <w:t>2,000</w:t>
            </w:r>
          </w:p>
        </w:tc>
        <w:tc>
          <w:tcPr>
            <w:tcW w:w="880" w:type="dxa"/>
            <w:tcBorders>
              <w:top w:val="single" w:sz="4" w:space="0" w:color="auto"/>
              <w:left w:val="nil"/>
              <w:bottom w:val="single" w:sz="8" w:space="0" w:color="auto"/>
              <w:right w:val="double" w:sz="6" w:space="0" w:color="auto"/>
            </w:tcBorders>
            <w:shd w:val="clear" w:color="auto" w:fill="auto"/>
            <w:vAlign w:val="bottom"/>
            <w:hideMark/>
          </w:tcPr>
          <w:p w14:paraId="4D068B18" w14:textId="77777777" w:rsidR="00900A95" w:rsidRPr="00900A95" w:rsidRDefault="00900A95" w:rsidP="00900A95">
            <w:pPr>
              <w:jc w:val="center"/>
              <w:rPr>
                <w:sz w:val="18"/>
                <w:szCs w:val="18"/>
              </w:rPr>
            </w:pPr>
            <w:r w:rsidRPr="00900A95">
              <w:rPr>
                <w:sz w:val="18"/>
                <w:szCs w:val="18"/>
              </w:rPr>
              <w:t>6,000</w:t>
            </w:r>
          </w:p>
        </w:tc>
        <w:tc>
          <w:tcPr>
            <w:tcW w:w="977" w:type="dxa"/>
            <w:tcBorders>
              <w:top w:val="nil"/>
              <w:left w:val="nil"/>
              <w:bottom w:val="single" w:sz="8" w:space="0" w:color="auto"/>
              <w:right w:val="double" w:sz="6" w:space="0" w:color="auto"/>
            </w:tcBorders>
            <w:shd w:val="clear" w:color="auto" w:fill="auto"/>
            <w:vAlign w:val="bottom"/>
            <w:hideMark/>
          </w:tcPr>
          <w:p w14:paraId="0F12F4EF" w14:textId="6B573E8D" w:rsidR="00900A95" w:rsidRPr="00900A95" w:rsidRDefault="009514D6" w:rsidP="00900A95">
            <w:pPr>
              <w:jc w:val="center"/>
              <w:rPr>
                <w:sz w:val="20"/>
                <w:szCs w:val="20"/>
              </w:rPr>
            </w:pPr>
            <w:r>
              <w:rPr>
                <w:sz w:val="20"/>
                <w:szCs w:val="20"/>
              </w:rPr>
              <w:t>14</w:t>
            </w:r>
          </w:p>
        </w:tc>
      </w:tr>
      <w:tr w:rsidR="00900A95" w:rsidRPr="00900A95" w14:paraId="7D2B577C" w14:textId="77777777" w:rsidTr="00900A95">
        <w:trPr>
          <w:trHeight w:val="255"/>
        </w:trPr>
        <w:tc>
          <w:tcPr>
            <w:tcW w:w="1776" w:type="dxa"/>
            <w:vMerge/>
            <w:tcBorders>
              <w:top w:val="single" w:sz="8" w:space="0" w:color="auto"/>
              <w:left w:val="double" w:sz="6" w:space="0" w:color="auto"/>
              <w:bottom w:val="double" w:sz="6" w:space="0" w:color="000000"/>
              <w:right w:val="single" w:sz="4" w:space="0" w:color="auto"/>
            </w:tcBorders>
            <w:vAlign w:val="center"/>
            <w:hideMark/>
          </w:tcPr>
          <w:p w14:paraId="0F1C663C" w14:textId="77777777" w:rsidR="00900A95" w:rsidRPr="00900A95" w:rsidRDefault="00900A95" w:rsidP="00900A95">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4F8AC484" w14:textId="77777777" w:rsidR="00900A95" w:rsidRPr="00900A95" w:rsidRDefault="00900A95" w:rsidP="00900A95">
            <w:pPr>
              <w:rPr>
                <w:b/>
                <w:bCs/>
                <w:sz w:val="20"/>
                <w:szCs w:val="20"/>
              </w:rPr>
            </w:pPr>
          </w:p>
        </w:tc>
        <w:tc>
          <w:tcPr>
            <w:tcW w:w="877" w:type="dxa"/>
            <w:vMerge/>
            <w:tcBorders>
              <w:top w:val="double" w:sz="6" w:space="0" w:color="auto"/>
              <w:left w:val="single" w:sz="4" w:space="0" w:color="auto"/>
              <w:bottom w:val="double" w:sz="6" w:space="0" w:color="000000"/>
              <w:right w:val="single" w:sz="4" w:space="0" w:color="auto"/>
            </w:tcBorders>
            <w:vAlign w:val="center"/>
            <w:hideMark/>
          </w:tcPr>
          <w:p w14:paraId="19A1E90D" w14:textId="77777777" w:rsidR="00900A95" w:rsidRPr="00900A95" w:rsidRDefault="00900A95" w:rsidP="00900A95">
            <w:pPr>
              <w:rPr>
                <w:b/>
                <w:bCs/>
                <w:sz w:val="20"/>
                <w:szCs w:val="20"/>
              </w:rPr>
            </w:pPr>
          </w:p>
        </w:tc>
        <w:tc>
          <w:tcPr>
            <w:tcW w:w="839" w:type="dxa"/>
            <w:vMerge/>
            <w:tcBorders>
              <w:top w:val="double" w:sz="6" w:space="0" w:color="auto"/>
              <w:left w:val="single" w:sz="4" w:space="0" w:color="auto"/>
              <w:bottom w:val="double" w:sz="6" w:space="0" w:color="000000"/>
              <w:right w:val="single" w:sz="8" w:space="0" w:color="auto"/>
            </w:tcBorders>
            <w:vAlign w:val="center"/>
            <w:hideMark/>
          </w:tcPr>
          <w:p w14:paraId="73765D2E" w14:textId="77777777" w:rsidR="00900A95" w:rsidRPr="00900A95" w:rsidRDefault="00900A95" w:rsidP="00900A95">
            <w:pPr>
              <w:rPr>
                <w:b/>
                <w:bCs/>
                <w:sz w:val="20"/>
                <w:szCs w:val="20"/>
              </w:rPr>
            </w:pPr>
          </w:p>
        </w:tc>
        <w:tc>
          <w:tcPr>
            <w:tcW w:w="1059" w:type="dxa"/>
            <w:tcBorders>
              <w:top w:val="nil"/>
              <w:left w:val="nil"/>
              <w:bottom w:val="single" w:sz="8" w:space="0" w:color="auto"/>
              <w:right w:val="single" w:sz="8" w:space="0" w:color="auto"/>
            </w:tcBorders>
            <w:shd w:val="clear" w:color="auto" w:fill="auto"/>
            <w:vAlign w:val="center"/>
            <w:hideMark/>
          </w:tcPr>
          <w:p w14:paraId="1EE1962A" w14:textId="77777777" w:rsidR="00900A95" w:rsidRPr="00900A95" w:rsidRDefault="00900A95" w:rsidP="00900A95">
            <w:pPr>
              <w:jc w:val="center"/>
              <w:rPr>
                <w:sz w:val="18"/>
                <w:szCs w:val="18"/>
              </w:rPr>
            </w:pPr>
            <w:r w:rsidRPr="00900A95">
              <w:rPr>
                <w:sz w:val="18"/>
                <w:szCs w:val="18"/>
              </w:rPr>
              <w:t> </w:t>
            </w:r>
          </w:p>
        </w:tc>
        <w:tc>
          <w:tcPr>
            <w:tcW w:w="3146" w:type="dxa"/>
            <w:tcBorders>
              <w:top w:val="single" w:sz="4" w:space="0" w:color="auto"/>
              <w:left w:val="nil"/>
              <w:bottom w:val="single" w:sz="8" w:space="0" w:color="auto"/>
              <w:right w:val="single" w:sz="8" w:space="0" w:color="auto"/>
            </w:tcBorders>
            <w:shd w:val="clear" w:color="auto" w:fill="auto"/>
            <w:vAlign w:val="center"/>
            <w:hideMark/>
          </w:tcPr>
          <w:p w14:paraId="4F4A84D3" w14:textId="77777777" w:rsidR="00900A95" w:rsidRPr="00900A95" w:rsidRDefault="00900A95" w:rsidP="00900A95">
            <w:pPr>
              <w:rPr>
                <w:b/>
                <w:bCs/>
                <w:sz w:val="18"/>
                <w:szCs w:val="18"/>
              </w:rPr>
            </w:pPr>
            <w:r w:rsidRPr="00900A95">
              <w:rPr>
                <w:b/>
                <w:bCs/>
                <w:sz w:val="18"/>
                <w:szCs w:val="18"/>
              </w:rPr>
              <w:t>Sub-total UNDP</w:t>
            </w:r>
          </w:p>
        </w:tc>
        <w:tc>
          <w:tcPr>
            <w:tcW w:w="880" w:type="dxa"/>
            <w:tcBorders>
              <w:top w:val="nil"/>
              <w:left w:val="nil"/>
              <w:bottom w:val="double" w:sz="6" w:space="0" w:color="auto"/>
              <w:right w:val="single" w:sz="8" w:space="0" w:color="auto"/>
            </w:tcBorders>
            <w:shd w:val="clear" w:color="auto" w:fill="auto"/>
            <w:vAlign w:val="bottom"/>
            <w:hideMark/>
          </w:tcPr>
          <w:p w14:paraId="78D67C00" w14:textId="77777777" w:rsidR="00900A95" w:rsidRPr="00900A95" w:rsidRDefault="00900A95" w:rsidP="00900A95">
            <w:pPr>
              <w:jc w:val="center"/>
              <w:rPr>
                <w:b/>
                <w:bCs/>
                <w:sz w:val="18"/>
                <w:szCs w:val="18"/>
              </w:rPr>
            </w:pPr>
            <w:r w:rsidRPr="00900A95">
              <w:rPr>
                <w:b/>
                <w:bCs/>
                <w:sz w:val="18"/>
                <w:szCs w:val="18"/>
              </w:rPr>
              <w:t>25,500</w:t>
            </w:r>
          </w:p>
        </w:tc>
        <w:tc>
          <w:tcPr>
            <w:tcW w:w="880" w:type="dxa"/>
            <w:tcBorders>
              <w:top w:val="nil"/>
              <w:left w:val="nil"/>
              <w:bottom w:val="double" w:sz="6" w:space="0" w:color="auto"/>
              <w:right w:val="single" w:sz="8" w:space="0" w:color="auto"/>
            </w:tcBorders>
            <w:shd w:val="clear" w:color="auto" w:fill="auto"/>
            <w:vAlign w:val="bottom"/>
            <w:hideMark/>
          </w:tcPr>
          <w:p w14:paraId="575FF4AC" w14:textId="77777777" w:rsidR="00900A95" w:rsidRPr="00900A95" w:rsidRDefault="00900A95" w:rsidP="00900A95">
            <w:pPr>
              <w:jc w:val="center"/>
              <w:rPr>
                <w:b/>
                <w:bCs/>
                <w:sz w:val="18"/>
                <w:szCs w:val="18"/>
              </w:rPr>
            </w:pPr>
            <w:r w:rsidRPr="00900A95">
              <w:rPr>
                <w:b/>
                <w:bCs/>
                <w:sz w:val="18"/>
                <w:szCs w:val="18"/>
              </w:rPr>
              <w:t>27,500</w:t>
            </w:r>
          </w:p>
        </w:tc>
        <w:tc>
          <w:tcPr>
            <w:tcW w:w="880" w:type="dxa"/>
            <w:tcBorders>
              <w:top w:val="nil"/>
              <w:left w:val="nil"/>
              <w:bottom w:val="double" w:sz="6" w:space="0" w:color="auto"/>
              <w:right w:val="single" w:sz="8" w:space="0" w:color="auto"/>
            </w:tcBorders>
            <w:shd w:val="clear" w:color="auto" w:fill="auto"/>
            <w:vAlign w:val="bottom"/>
            <w:hideMark/>
          </w:tcPr>
          <w:p w14:paraId="173A6140" w14:textId="77777777" w:rsidR="00900A95" w:rsidRPr="00900A95" w:rsidRDefault="00900A95" w:rsidP="00900A95">
            <w:pPr>
              <w:jc w:val="center"/>
              <w:rPr>
                <w:b/>
                <w:bCs/>
                <w:sz w:val="18"/>
                <w:szCs w:val="18"/>
              </w:rPr>
            </w:pPr>
            <w:r w:rsidRPr="00900A95">
              <w:rPr>
                <w:b/>
                <w:bCs/>
                <w:sz w:val="18"/>
                <w:szCs w:val="18"/>
              </w:rPr>
              <w:t>27,000</w:t>
            </w:r>
          </w:p>
        </w:tc>
        <w:tc>
          <w:tcPr>
            <w:tcW w:w="880" w:type="dxa"/>
            <w:tcBorders>
              <w:top w:val="nil"/>
              <w:left w:val="nil"/>
              <w:bottom w:val="double" w:sz="6" w:space="0" w:color="auto"/>
              <w:right w:val="single" w:sz="8" w:space="0" w:color="auto"/>
            </w:tcBorders>
            <w:shd w:val="clear" w:color="auto" w:fill="auto"/>
            <w:vAlign w:val="bottom"/>
            <w:hideMark/>
          </w:tcPr>
          <w:p w14:paraId="35B183E8" w14:textId="77777777" w:rsidR="00900A95" w:rsidRPr="00900A95" w:rsidRDefault="00900A95" w:rsidP="00900A95">
            <w:pPr>
              <w:jc w:val="center"/>
              <w:rPr>
                <w:b/>
                <w:bCs/>
                <w:sz w:val="18"/>
                <w:szCs w:val="18"/>
              </w:rPr>
            </w:pPr>
            <w:r w:rsidRPr="00900A95">
              <w:rPr>
                <w:b/>
                <w:bCs/>
                <w:sz w:val="18"/>
                <w:szCs w:val="18"/>
              </w:rPr>
              <w:t>80,000</w:t>
            </w:r>
          </w:p>
        </w:tc>
        <w:tc>
          <w:tcPr>
            <w:tcW w:w="977" w:type="dxa"/>
            <w:tcBorders>
              <w:top w:val="nil"/>
              <w:left w:val="double" w:sz="6" w:space="0" w:color="auto"/>
              <w:bottom w:val="double" w:sz="6" w:space="0" w:color="auto"/>
              <w:right w:val="double" w:sz="6" w:space="0" w:color="auto"/>
            </w:tcBorders>
            <w:shd w:val="clear" w:color="auto" w:fill="auto"/>
            <w:vAlign w:val="bottom"/>
            <w:hideMark/>
          </w:tcPr>
          <w:p w14:paraId="761E22D6" w14:textId="77777777" w:rsidR="00900A95" w:rsidRPr="00900A95" w:rsidRDefault="00900A95" w:rsidP="00900A95">
            <w:pPr>
              <w:rPr>
                <w:sz w:val="20"/>
                <w:szCs w:val="20"/>
              </w:rPr>
            </w:pPr>
            <w:r w:rsidRPr="00900A95">
              <w:rPr>
                <w:sz w:val="20"/>
                <w:szCs w:val="20"/>
              </w:rPr>
              <w:t> </w:t>
            </w:r>
          </w:p>
        </w:tc>
      </w:tr>
      <w:tr w:rsidR="00900A95" w:rsidRPr="00900A95" w14:paraId="64188289" w14:textId="77777777" w:rsidTr="00900A95">
        <w:trPr>
          <w:trHeight w:val="255"/>
        </w:trPr>
        <w:tc>
          <w:tcPr>
            <w:tcW w:w="1776" w:type="dxa"/>
            <w:vMerge/>
            <w:tcBorders>
              <w:top w:val="single" w:sz="8" w:space="0" w:color="auto"/>
              <w:left w:val="double" w:sz="6" w:space="0" w:color="auto"/>
              <w:bottom w:val="double" w:sz="6" w:space="0" w:color="000000"/>
              <w:right w:val="single" w:sz="4" w:space="0" w:color="auto"/>
            </w:tcBorders>
            <w:vAlign w:val="center"/>
            <w:hideMark/>
          </w:tcPr>
          <w:p w14:paraId="02C8380C" w14:textId="77777777" w:rsidR="00900A95" w:rsidRPr="00900A95" w:rsidRDefault="00900A95" w:rsidP="00900A95">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561ACB8C" w14:textId="77777777" w:rsidR="00900A95" w:rsidRPr="00900A95" w:rsidRDefault="00900A95" w:rsidP="00900A95">
            <w:pPr>
              <w:rPr>
                <w:b/>
                <w:bCs/>
                <w:sz w:val="20"/>
                <w:szCs w:val="20"/>
              </w:rPr>
            </w:pPr>
          </w:p>
        </w:tc>
        <w:tc>
          <w:tcPr>
            <w:tcW w:w="877" w:type="dxa"/>
            <w:tcBorders>
              <w:top w:val="nil"/>
              <w:left w:val="nil"/>
              <w:bottom w:val="double" w:sz="6" w:space="0" w:color="auto"/>
              <w:right w:val="single" w:sz="4" w:space="0" w:color="auto"/>
            </w:tcBorders>
            <w:shd w:val="clear" w:color="auto" w:fill="auto"/>
            <w:vAlign w:val="center"/>
            <w:hideMark/>
          </w:tcPr>
          <w:p w14:paraId="5CFF93A0" w14:textId="77777777" w:rsidR="00900A95" w:rsidRPr="00900A95" w:rsidRDefault="00900A95" w:rsidP="00900A95">
            <w:pPr>
              <w:rPr>
                <w:b/>
                <w:bCs/>
                <w:sz w:val="20"/>
                <w:szCs w:val="20"/>
              </w:rPr>
            </w:pPr>
            <w:r w:rsidRPr="00900A95">
              <w:rPr>
                <w:b/>
                <w:bCs/>
                <w:sz w:val="20"/>
                <w:szCs w:val="20"/>
              </w:rPr>
              <w:t> </w:t>
            </w:r>
          </w:p>
        </w:tc>
        <w:tc>
          <w:tcPr>
            <w:tcW w:w="839" w:type="dxa"/>
            <w:tcBorders>
              <w:top w:val="nil"/>
              <w:left w:val="nil"/>
              <w:bottom w:val="double" w:sz="6" w:space="0" w:color="auto"/>
              <w:right w:val="single" w:sz="8" w:space="0" w:color="auto"/>
            </w:tcBorders>
            <w:shd w:val="clear" w:color="auto" w:fill="auto"/>
            <w:vAlign w:val="center"/>
            <w:hideMark/>
          </w:tcPr>
          <w:p w14:paraId="53CF42D5" w14:textId="77777777" w:rsidR="00900A95" w:rsidRPr="00900A95" w:rsidRDefault="00900A95" w:rsidP="00900A95">
            <w:pPr>
              <w:rPr>
                <w:b/>
                <w:bCs/>
                <w:sz w:val="20"/>
                <w:szCs w:val="20"/>
              </w:rPr>
            </w:pPr>
            <w:r w:rsidRPr="00900A95">
              <w:rPr>
                <w:b/>
                <w:bCs/>
                <w:sz w:val="20"/>
                <w:szCs w:val="20"/>
              </w:rPr>
              <w:t> </w:t>
            </w:r>
          </w:p>
        </w:tc>
        <w:tc>
          <w:tcPr>
            <w:tcW w:w="1059" w:type="dxa"/>
            <w:tcBorders>
              <w:top w:val="double" w:sz="6" w:space="0" w:color="auto"/>
              <w:left w:val="nil"/>
              <w:bottom w:val="double" w:sz="6" w:space="0" w:color="auto"/>
              <w:right w:val="single" w:sz="8" w:space="0" w:color="auto"/>
            </w:tcBorders>
            <w:shd w:val="clear" w:color="auto" w:fill="auto"/>
            <w:vAlign w:val="bottom"/>
            <w:hideMark/>
          </w:tcPr>
          <w:p w14:paraId="5143B9D3" w14:textId="77777777" w:rsidR="00900A95" w:rsidRPr="00900A95" w:rsidRDefault="00900A95" w:rsidP="00900A95">
            <w:pPr>
              <w:jc w:val="center"/>
              <w:rPr>
                <w:sz w:val="18"/>
                <w:szCs w:val="18"/>
              </w:rPr>
            </w:pPr>
            <w:r w:rsidRPr="00900A95">
              <w:rPr>
                <w:sz w:val="18"/>
                <w:szCs w:val="18"/>
              </w:rPr>
              <w:t> </w:t>
            </w:r>
          </w:p>
        </w:tc>
        <w:tc>
          <w:tcPr>
            <w:tcW w:w="3146" w:type="dxa"/>
            <w:tcBorders>
              <w:top w:val="double" w:sz="6" w:space="0" w:color="auto"/>
              <w:left w:val="nil"/>
              <w:bottom w:val="double" w:sz="6" w:space="0" w:color="auto"/>
              <w:right w:val="single" w:sz="8" w:space="0" w:color="auto"/>
            </w:tcBorders>
            <w:shd w:val="clear" w:color="auto" w:fill="auto"/>
            <w:vAlign w:val="bottom"/>
            <w:hideMark/>
          </w:tcPr>
          <w:p w14:paraId="2E3CA254" w14:textId="77777777" w:rsidR="00900A95" w:rsidRPr="00900A95" w:rsidRDefault="00900A95" w:rsidP="00900A95">
            <w:pPr>
              <w:rPr>
                <w:b/>
                <w:bCs/>
                <w:sz w:val="18"/>
                <w:szCs w:val="18"/>
              </w:rPr>
            </w:pPr>
            <w:r w:rsidRPr="00900A95">
              <w:rPr>
                <w:b/>
                <w:bCs/>
                <w:sz w:val="18"/>
                <w:szCs w:val="18"/>
              </w:rPr>
              <w:t>Total Outcome 4</w:t>
            </w:r>
          </w:p>
        </w:tc>
        <w:tc>
          <w:tcPr>
            <w:tcW w:w="880" w:type="dxa"/>
            <w:tcBorders>
              <w:top w:val="nil"/>
              <w:left w:val="nil"/>
              <w:bottom w:val="double" w:sz="6" w:space="0" w:color="auto"/>
              <w:right w:val="single" w:sz="8" w:space="0" w:color="auto"/>
            </w:tcBorders>
            <w:shd w:val="clear" w:color="auto" w:fill="auto"/>
            <w:noWrap/>
            <w:vAlign w:val="center"/>
            <w:hideMark/>
          </w:tcPr>
          <w:p w14:paraId="672C3FB6" w14:textId="77777777" w:rsidR="00900A95" w:rsidRPr="00900A95" w:rsidRDefault="00900A95" w:rsidP="00900A95">
            <w:pPr>
              <w:jc w:val="center"/>
              <w:rPr>
                <w:b/>
                <w:bCs/>
                <w:sz w:val="18"/>
                <w:szCs w:val="18"/>
              </w:rPr>
            </w:pPr>
            <w:r w:rsidRPr="00900A95">
              <w:rPr>
                <w:b/>
                <w:bCs/>
                <w:sz w:val="18"/>
                <w:szCs w:val="18"/>
              </w:rPr>
              <w:t>46,000</w:t>
            </w:r>
          </w:p>
        </w:tc>
        <w:tc>
          <w:tcPr>
            <w:tcW w:w="880" w:type="dxa"/>
            <w:tcBorders>
              <w:top w:val="nil"/>
              <w:left w:val="nil"/>
              <w:bottom w:val="double" w:sz="6" w:space="0" w:color="auto"/>
              <w:right w:val="single" w:sz="8" w:space="0" w:color="auto"/>
            </w:tcBorders>
            <w:shd w:val="clear" w:color="auto" w:fill="auto"/>
            <w:noWrap/>
            <w:vAlign w:val="center"/>
            <w:hideMark/>
          </w:tcPr>
          <w:p w14:paraId="27952919" w14:textId="77777777" w:rsidR="00900A95" w:rsidRPr="00900A95" w:rsidRDefault="00900A95" w:rsidP="00900A95">
            <w:pPr>
              <w:jc w:val="center"/>
              <w:rPr>
                <w:b/>
                <w:bCs/>
                <w:sz w:val="18"/>
                <w:szCs w:val="18"/>
              </w:rPr>
            </w:pPr>
            <w:r w:rsidRPr="00900A95">
              <w:rPr>
                <w:b/>
                <w:bCs/>
                <w:sz w:val="18"/>
                <w:szCs w:val="18"/>
              </w:rPr>
              <w:t>48,000</w:t>
            </w:r>
          </w:p>
        </w:tc>
        <w:tc>
          <w:tcPr>
            <w:tcW w:w="880" w:type="dxa"/>
            <w:tcBorders>
              <w:top w:val="nil"/>
              <w:left w:val="nil"/>
              <w:bottom w:val="double" w:sz="6" w:space="0" w:color="auto"/>
              <w:right w:val="single" w:sz="8" w:space="0" w:color="auto"/>
            </w:tcBorders>
            <w:shd w:val="clear" w:color="auto" w:fill="auto"/>
            <w:noWrap/>
            <w:vAlign w:val="center"/>
            <w:hideMark/>
          </w:tcPr>
          <w:p w14:paraId="205660DA" w14:textId="77777777" w:rsidR="00900A95" w:rsidRPr="00900A95" w:rsidRDefault="00900A95" w:rsidP="00900A95">
            <w:pPr>
              <w:jc w:val="center"/>
              <w:rPr>
                <w:b/>
                <w:bCs/>
                <w:sz w:val="18"/>
                <w:szCs w:val="18"/>
              </w:rPr>
            </w:pPr>
            <w:r w:rsidRPr="00900A95">
              <w:rPr>
                <w:b/>
                <w:bCs/>
                <w:sz w:val="18"/>
                <w:szCs w:val="18"/>
              </w:rPr>
              <w:t>71,500</w:t>
            </w:r>
          </w:p>
        </w:tc>
        <w:tc>
          <w:tcPr>
            <w:tcW w:w="880" w:type="dxa"/>
            <w:tcBorders>
              <w:top w:val="nil"/>
              <w:left w:val="nil"/>
              <w:bottom w:val="double" w:sz="6" w:space="0" w:color="auto"/>
              <w:right w:val="single" w:sz="8" w:space="0" w:color="auto"/>
            </w:tcBorders>
            <w:shd w:val="clear" w:color="auto" w:fill="auto"/>
            <w:noWrap/>
            <w:vAlign w:val="center"/>
            <w:hideMark/>
          </w:tcPr>
          <w:p w14:paraId="2CCE4A96" w14:textId="77777777" w:rsidR="00900A95" w:rsidRPr="00900A95" w:rsidRDefault="00900A95" w:rsidP="00900A95">
            <w:pPr>
              <w:jc w:val="center"/>
              <w:rPr>
                <w:b/>
                <w:bCs/>
                <w:sz w:val="18"/>
                <w:szCs w:val="18"/>
              </w:rPr>
            </w:pPr>
            <w:r w:rsidRPr="00900A95">
              <w:rPr>
                <w:b/>
                <w:bCs/>
                <w:sz w:val="18"/>
                <w:szCs w:val="18"/>
              </w:rPr>
              <w:t>165,500</w:t>
            </w:r>
          </w:p>
        </w:tc>
        <w:tc>
          <w:tcPr>
            <w:tcW w:w="977" w:type="dxa"/>
            <w:tcBorders>
              <w:top w:val="nil"/>
              <w:left w:val="double" w:sz="6" w:space="0" w:color="auto"/>
              <w:bottom w:val="double" w:sz="6" w:space="0" w:color="auto"/>
              <w:right w:val="double" w:sz="6" w:space="0" w:color="auto"/>
            </w:tcBorders>
            <w:shd w:val="clear" w:color="auto" w:fill="auto"/>
            <w:vAlign w:val="bottom"/>
            <w:hideMark/>
          </w:tcPr>
          <w:p w14:paraId="01102999" w14:textId="77777777" w:rsidR="00900A95" w:rsidRPr="00900A95" w:rsidRDefault="00900A95" w:rsidP="00900A95">
            <w:pPr>
              <w:rPr>
                <w:sz w:val="20"/>
                <w:szCs w:val="20"/>
              </w:rPr>
            </w:pPr>
            <w:r w:rsidRPr="00900A95">
              <w:rPr>
                <w:sz w:val="20"/>
                <w:szCs w:val="20"/>
              </w:rPr>
              <w:t> </w:t>
            </w:r>
          </w:p>
        </w:tc>
      </w:tr>
    </w:tbl>
    <w:p w14:paraId="02C2CB5E" w14:textId="77777777" w:rsidR="00726AF5" w:rsidRDefault="00726AF5" w:rsidP="002B173F"/>
    <w:p w14:paraId="2B836F54" w14:textId="333B3B0C" w:rsidR="00900A95" w:rsidRDefault="00900A95">
      <w:r>
        <w:br w:type="page"/>
      </w:r>
    </w:p>
    <w:p w14:paraId="025518A6" w14:textId="77777777" w:rsidR="00900A95" w:rsidRDefault="00900A95" w:rsidP="002B173F"/>
    <w:tbl>
      <w:tblPr>
        <w:tblW w:w="12975" w:type="dxa"/>
        <w:tblInd w:w="93" w:type="dxa"/>
        <w:tblLook w:val="04A0" w:firstRow="1" w:lastRow="0" w:firstColumn="1" w:lastColumn="0" w:noHBand="0" w:noVBand="1"/>
      </w:tblPr>
      <w:tblGrid>
        <w:gridCol w:w="416"/>
        <w:gridCol w:w="12559"/>
      </w:tblGrid>
      <w:tr w:rsidR="00900A95" w:rsidRPr="00900A95" w14:paraId="453E511A" w14:textId="77777777" w:rsidTr="001D2C97">
        <w:trPr>
          <w:trHeight w:val="255"/>
        </w:trPr>
        <w:tc>
          <w:tcPr>
            <w:tcW w:w="12975" w:type="dxa"/>
            <w:gridSpan w:val="2"/>
            <w:tcBorders>
              <w:top w:val="nil"/>
              <w:left w:val="nil"/>
              <w:bottom w:val="nil"/>
              <w:right w:val="nil"/>
            </w:tcBorders>
            <w:shd w:val="clear" w:color="auto" w:fill="auto"/>
            <w:noWrap/>
            <w:vAlign w:val="center"/>
            <w:hideMark/>
          </w:tcPr>
          <w:p w14:paraId="165490A9" w14:textId="77777777" w:rsidR="00900A95" w:rsidRPr="00900A95" w:rsidRDefault="00900A95" w:rsidP="00900A95">
            <w:pPr>
              <w:rPr>
                <w:b/>
                <w:bCs/>
                <w:sz w:val="20"/>
                <w:szCs w:val="20"/>
                <w:u w:val="single"/>
              </w:rPr>
            </w:pPr>
            <w:r w:rsidRPr="00900A95">
              <w:rPr>
                <w:b/>
                <w:bCs/>
                <w:sz w:val="20"/>
                <w:szCs w:val="20"/>
                <w:u w:val="single"/>
              </w:rPr>
              <w:t>Budget notes</w:t>
            </w:r>
          </w:p>
        </w:tc>
      </w:tr>
      <w:tr w:rsidR="00900A95" w:rsidRPr="00900A95" w14:paraId="741C0658" w14:textId="77777777" w:rsidTr="001D2C97">
        <w:trPr>
          <w:trHeight w:val="255"/>
        </w:trPr>
        <w:tc>
          <w:tcPr>
            <w:tcW w:w="416" w:type="dxa"/>
            <w:tcBorders>
              <w:top w:val="nil"/>
              <w:left w:val="nil"/>
              <w:bottom w:val="nil"/>
              <w:right w:val="nil"/>
            </w:tcBorders>
            <w:shd w:val="clear" w:color="auto" w:fill="auto"/>
            <w:vAlign w:val="center"/>
            <w:hideMark/>
          </w:tcPr>
          <w:p w14:paraId="02BA24A5" w14:textId="77777777" w:rsidR="00900A95" w:rsidRPr="00900A95" w:rsidRDefault="00900A95" w:rsidP="00900A95">
            <w:pPr>
              <w:jc w:val="center"/>
              <w:rPr>
                <w:b/>
                <w:bCs/>
                <w:sz w:val="18"/>
                <w:szCs w:val="18"/>
              </w:rPr>
            </w:pPr>
            <w:r w:rsidRPr="00900A95">
              <w:rPr>
                <w:b/>
                <w:bCs/>
                <w:sz w:val="18"/>
                <w:szCs w:val="18"/>
              </w:rPr>
              <w:t>1</w:t>
            </w:r>
          </w:p>
        </w:tc>
        <w:tc>
          <w:tcPr>
            <w:tcW w:w="12559" w:type="dxa"/>
            <w:tcBorders>
              <w:top w:val="nil"/>
              <w:left w:val="nil"/>
              <w:bottom w:val="nil"/>
              <w:right w:val="nil"/>
            </w:tcBorders>
            <w:shd w:val="clear" w:color="auto" w:fill="auto"/>
            <w:noWrap/>
            <w:vAlign w:val="center"/>
            <w:hideMark/>
          </w:tcPr>
          <w:p w14:paraId="3A1C8B62" w14:textId="77777777" w:rsidR="00900A95" w:rsidRPr="00900A95" w:rsidRDefault="00900A95" w:rsidP="00900A95">
            <w:pPr>
              <w:rPr>
                <w:sz w:val="20"/>
                <w:szCs w:val="20"/>
              </w:rPr>
            </w:pPr>
            <w:r w:rsidRPr="00900A95">
              <w:rPr>
                <w:sz w:val="20"/>
                <w:szCs w:val="20"/>
              </w:rPr>
              <w:t>Local and/or regional experts or specialist will be recruited.  See Annex 7.</w:t>
            </w:r>
          </w:p>
        </w:tc>
      </w:tr>
      <w:tr w:rsidR="00900A95" w:rsidRPr="00900A95" w14:paraId="248FC483" w14:textId="77777777" w:rsidTr="001D2C97">
        <w:trPr>
          <w:trHeight w:val="255"/>
        </w:trPr>
        <w:tc>
          <w:tcPr>
            <w:tcW w:w="416" w:type="dxa"/>
            <w:tcBorders>
              <w:top w:val="nil"/>
              <w:left w:val="nil"/>
              <w:bottom w:val="nil"/>
              <w:right w:val="nil"/>
            </w:tcBorders>
            <w:shd w:val="clear" w:color="auto" w:fill="auto"/>
            <w:vAlign w:val="center"/>
            <w:hideMark/>
          </w:tcPr>
          <w:p w14:paraId="722C4358" w14:textId="77777777" w:rsidR="00900A95" w:rsidRPr="00900A95" w:rsidRDefault="00900A95" w:rsidP="00900A95">
            <w:pPr>
              <w:jc w:val="center"/>
              <w:rPr>
                <w:b/>
                <w:bCs/>
                <w:sz w:val="18"/>
                <w:szCs w:val="18"/>
              </w:rPr>
            </w:pPr>
            <w:r w:rsidRPr="00900A95">
              <w:rPr>
                <w:b/>
                <w:bCs/>
                <w:sz w:val="18"/>
                <w:szCs w:val="18"/>
              </w:rPr>
              <w:t>2</w:t>
            </w:r>
          </w:p>
        </w:tc>
        <w:tc>
          <w:tcPr>
            <w:tcW w:w="12559" w:type="dxa"/>
            <w:tcBorders>
              <w:top w:val="nil"/>
              <w:left w:val="nil"/>
              <w:bottom w:val="nil"/>
              <w:right w:val="nil"/>
            </w:tcBorders>
            <w:shd w:val="clear" w:color="auto" w:fill="auto"/>
            <w:noWrap/>
            <w:vAlign w:val="bottom"/>
            <w:hideMark/>
          </w:tcPr>
          <w:p w14:paraId="27207E08" w14:textId="77777777" w:rsidR="00900A95" w:rsidRPr="00900A95" w:rsidRDefault="00900A95" w:rsidP="00900A95">
            <w:pPr>
              <w:rPr>
                <w:sz w:val="20"/>
                <w:szCs w:val="20"/>
              </w:rPr>
            </w:pPr>
            <w:r w:rsidRPr="00900A95">
              <w:rPr>
                <w:sz w:val="20"/>
                <w:szCs w:val="20"/>
              </w:rPr>
              <w:t>Technical advisory services will be provided to help the project remain consistent with overall GEF CCCD strategy</w:t>
            </w:r>
          </w:p>
        </w:tc>
      </w:tr>
      <w:tr w:rsidR="00900A95" w:rsidRPr="00900A95" w14:paraId="1E6B0ACF" w14:textId="77777777" w:rsidTr="001D2C97">
        <w:trPr>
          <w:trHeight w:val="255"/>
        </w:trPr>
        <w:tc>
          <w:tcPr>
            <w:tcW w:w="416" w:type="dxa"/>
            <w:tcBorders>
              <w:top w:val="nil"/>
              <w:left w:val="nil"/>
              <w:bottom w:val="nil"/>
              <w:right w:val="nil"/>
            </w:tcBorders>
            <w:shd w:val="clear" w:color="auto" w:fill="auto"/>
            <w:vAlign w:val="center"/>
            <w:hideMark/>
          </w:tcPr>
          <w:p w14:paraId="3A7293A2" w14:textId="77777777" w:rsidR="00900A95" w:rsidRPr="00900A95" w:rsidRDefault="00900A95" w:rsidP="00900A95">
            <w:pPr>
              <w:jc w:val="center"/>
              <w:rPr>
                <w:b/>
                <w:bCs/>
                <w:sz w:val="18"/>
                <w:szCs w:val="18"/>
              </w:rPr>
            </w:pPr>
            <w:r w:rsidRPr="00900A95">
              <w:rPr>
                <w:b/>
                <w:bCs/>
                <w:sz w:val="18"/>
                <w:szCs w:val="18"/>
              </w:rPr>
              <w:t>3</w:t>
            </w:r>
          </w:p>
        </w:tc>
        <w:tc>
          <w:tcPr>
            <w:tcW w:w="12559" w:type="dxa"/>
            <w:tcBorders>
              <w:top w:val="nil"/>
              <w:left w:val="nil"/>
              <w:bottom w:val="nil"/>
              <w:right w:val="nil"/>
            </w:tcBorders>
            <w:shd w:val="clear" w:color="auto" w:fill="auto"/>
            <w:noWrap/>
            <w:vAlign w:val="center"/>
            <w:hideMark/>
          </w:tcPr>
          <w:p w14:paraId="5896709D" w14:textId="77777777" w:rsidR="00900A95" w:rsidRPr="00900A95" w:rsidRDefault="00900A95" w:rsidP="00900A95">
            <w:pPr>
              <w:rPr>
                <w:sz w:val="20"/>
                <w:szCs w:val="20"/>
              </w:rPr>
            </w:pPr>
            <w:r w:rsidRPr="00900A95">
              <w:rPr>
                <w:sz w:val="20"/>
                <w:szCs w:val="20"/>
              </w:rPr>
              <w:t>These are largely to cover the venue costs of the many workshops and dialogues, publication costs, and the sub-contract for the survey</w:t>
            </w:r>
          </w:p>
        </w:tc>
      </w:tr>
      <w:tr w:rsidR="00900A95" w:rsidRPr="00900A95" w14:paraId="70EE2F8C" w14:textId="77777777" w:rsidTr="001D2C97">
        <w:trPr>
          <w:trHeight w:val="255"/>
        </w:trPr>
        <w:tc>
          <w:tcPr>
            <w:tcW w:w="416" w:type="dxa"/>
            <w:tcBorders>
              <w:top w:val="nil"/>
              <w:left w:val="nil"/>
              <w:bottom w:val="nil"/>
              <w:right w:val="nil"/>
            </w:tcBorders>
            <w:shd w:val="clear" w:color="auto" w:fill="auto"/>
            <w:vAlign w:val="center"/>
            <w:hideMark/>
          </w:tcPr>
          <w:p w14:paraId="0B8A5D87" w14:textId="77777777" w:rsidR="00900A95" w:rsidRPr="00900A95" w:rsidRDefault="00900A95" w:rsidP="00900A95">
            <w:pPr>
              <w:jc w:val="center"/>
              <w:rPr>
                <w:b/>
                <w:bCs/>
                <w:sz w:val="18"/>
                <w:szCs w:val="18"/>
              </w:rPr>
            </w:pPr>
            <w:r w:rsidRPr="00900A95">
              <w:rPr>
                <w:b/>
                <w:bCs/>
                <w:sz w:val="18"/>
                <w:szCs w:val="18"/>
              </w:rPr>
              <w:t>4</w:t>
            </w:r>
          </w:p>
        </w:tc>
        <w:tc>
          <w:tcPr>
            <w:tcW w:w="12559" w:type="dxa"/>
            <w:tcBorders>
              <w:top w:val="nil"/>
              <w:left w:val="nil"/>
              <w:bottom w:val="nil"/>
              <w:right w:val="nil"/>
            </w:tcBorders>
            <w:shd w:val="clear" w:color="auto" w:fill="auto"/>
            <w:noWrap/>
            <w:vAlign w:val="center"/>
            <w:hideMark/>
          </w:tcPr>
          <w:p w14:paraId="5632AB9B" w14:textId="77777777" w:rsidR="00900A95" w:rsidRPr="00900A95" w:rsidRDefault="00900A95" w:rsidP="00900A95">
            <w:pPr>
              <w:rPr>
                <w:sz w:val="20"/>
                <w:szCs w:val="20"/>
              </w:rPr>
            </w:pPr>
            <w:r w:rsidRPr="00900A95">
              <w:rPr>
                <w:sz w:val="20"/>
                <w:szCs w:val="20"/>
              </w:rPr>
              <w:t>These are largely to cover the venue costs of the many workshops and dialogues, technology procurements for the EIMMS, and publication costs</w:t>
            </w:r>
          </w:p>
        </w:tc>
      </w:tr>
      <w:tr w:rsidR="00900A95" w:rsidRPr="00900A95" w14:paraId="74D2A16C" w14:textId="77777777" w:rsidTr="001D2C97">
        <w:trPr>
          <w:trHeight w:val="255"/>
        </w:trPr>
        <w:tc>
          <w:tcPr>
            <w:tcW w:w="416" w:type="dxa"/>
            <w:tcBorders>
              <w:top w:val="nil"/>
              <w:left w:val="nil"/>
              <w:bottom w:val="nil"/>
              <w:right w:val="nil"/>
            </w:tcBorders>
            <w:shd w:val="clear" w:color="auto" w:fill="auto"/>
            <w:vAlign w:val="center"/>
            <w:hideMark/>
          </w:tcPr>
          <w:p w14:paraId="7CA310AE" w14:textId="77777777" w:rsidR="00900A95" w:rsidRPr="00900A95" w:rsidRDefault="00900A95" w:rsidP="00900A95">
            <w:pPr>
              <w:jc w:val="center"/>
              <w:rPr>
                <w:b/>
                <w:bCs/>
                <w:sz w:val="18"/>
                <w:szCs w:val="18"/>
              </w:rPr>
            </w:pPr>
            <w:r w:rsidRPr="00900A95">
              <w:rPr>
                <w:b/>
                <w:bCs/>
                <w:sz w:val="18"/>
                <w:szCs w:val="18"/>
              </w:rPr>
              <w:t>5</w:t>
            </w:r>
          </w:p>
        </w:tc>
        <w:tc>
          <w:tcPr>
            <w:tcW w:w="12559" w:type="dxa"/>
            <w:tcBorders>
              <w:top w:val="nil"/>
              <w:left w:val="nil"/>
              <w:bottom w:val="nil"/>
              <w:right w:val="nil"/>
            </w:tcBorders>
            <w:shd w:val="clear" w:color="auto" w:fill="auto"/>
            <w:noWrap/>
            <w:vAlign w:val="center"/>
            <w:hideMark/>
          </w:tcPr>
          <w:p w14:paraId="16C3E91C" w14:textId="77777777" w:rsidR="00900A95" w:rsidRPr="00900A95" w:rsidRDefault="00900A95" w:rsidP="00900A95">
            <w:pPr>
              <w:rPr>
                <w:sz w:val="20"/>
                <w:szCs w:val="20"/>
              </w:rPr>
            </w:pPr>
            <w:r w:rsidRPr="00900A95">
              <w:rPr>
                <w:sz w:val="20"/>
                <w:szCs w:val="20"/>
              </w:rPr>
              <w:t>These are largely to cover the venue costs of the many workshops and dialogues, sub-contract for the video production, and publication costs</w:t>
            </w:r>
          </w:p>
        </w:tc>
      </w:tr>
      <w:tr w:rsidR="00900A95" w:rsidRPr="00900A95" w14:paraId="14129E3A" w14:textId="77777777" w:rsidTr="001D2C97">
        <w:trPr>
          <w:trHeight w:val="255"/>
        </w:trPr>
        <w:tc>
          <w:tcPr>
            <w:tcW w:w="416" w:type="dxa"/>
            <w:tcBorders>
              <w:top w:val="nil"/>
              <w:left w:val="nil"/>
              <w:bottom w:val="nil"/>
              <w:right w:val="nil"/>
            </w:tcBorders>
            <w:shd w:val="clear" w:color="auto" w:fill="auto"/>
            <w:vAlign w:val="center"/>
            <w:hideMark/>
          </w:tcPr>
          <w:p w14:paraId="4F87ACA9" w14:textId="77777777" w:rsidR="00900A95" w:rsidRPr="00900A95" w:rsidRDefault="00900A95" w:rsidP="00900A95">
            <w:pPr>
              <w:jc w:val="center"/>
              <w:rPr>
                <w:b/>
                <w:bCs/>
                <w:sz w:val="18"/>
                <w:szCs w:val="18"/>
              </w:rPr>
            </w:pPr>
            <w:r w:rsidRPr="00900A95">
              <w:rPr>
                <w:b/>
                <w:bCs/>
                <w:sz w:val="18"/>
                <w:szCs w:val="18"/>
              </w:rPr>
              <w:t>6</w:t>
            </w:r>
          </w:p>
        </w:tc>
        <w:tc>
          <w:tcPr>
            <w:tcW w:w="12559" w:type="dxa"/>
            <w:tcBorders>
              <w:top w:val="nil"/>
              <w:left w:val="nil"/>
              <w:bottom w:val="nil"/>
              <w:right w:val="nil"/>
            </w:tcBorders>
            <w:shd w:val="clear" w:color="auto" w:fill="auto"/>
            <w:noWrap/>
            <w:vAlign w:val="center"/>
            <w:hideMark/>
          </w:tcPr>
          <w:p w14:paraId="22F7B620" w14:textId="77777777" w:rsidR="00900A95" w:rsidRPr="00900A95" w:rsidRDefault="00900A95" w:rsidP="00900A95">
            <w:pPr>
              <w:rPr>
                <w:sz w:val="20"/>
                <w:szCs w:val="20"/>
              </w:rPr>
            </w:pPr>
            <w:r w:rsidRPr="00900A95">
              <w:rPr>
                <w:sz w:val="20"/>
                <w:szCs w:val="20"/>
              </w:rPr>
              <w:t>These are UNDP's contribution to the venue costs of the many workshops and dialogues, publication costs, and the sub-contract for the survey</w:t>
            </w:r>
          </w:p>
        </w:tc>
      </w:tr>
      <w:tr w:rsidR="00900A95" w:rsidRPr="00900A95" w14:paraId="2B2D5027" w14:textId="77777777" w:rsidTr="001D2C97">
        <w:trPr>
          <w:trHeight w:val="255"/>
        </w:trPr>
        <w:tc>
          <w:tcPr>
            <w:tcW w:w="416" w:type="dxa"/>
            <w:tcBorders>
              <w:top w:val="nil"/>
              <w:left w:val="nil"/>
              <w:bottom w:val="nil"/>
              <w:right w:val="nil"/>
            </w:tcBorders>
            <w:shd w:val="clear" w:color="auto" w:fill="auto"/>
            <w:noWrap/>
            <w:vAlign w:val="center"/>
            <w:hideMark/>
          </w:tcPr>
          <w:p w14:paraId="294CDE2E" w14:textId="77777777" w:rsidR="00900A95" w:rsidRPr="00900A95" w:rsidRDefault="00900A95" w:rsidP="00900A95">
            <w:pPr>
              <w:jc w:val="center"/>
              <w:rPr>
                <w:b/>
                <w:bCs/>
                <w:sz w:val="20"/>
                <w:szCs w:val="20"/>
              </w:rPr>
            </w:pPr>
            <w:r w:rsidRPr="00900A95">
              <w:rPr>
                <w:b/>
                <w:bCs/>
                <w:sz w:val="20"/>
                <w:szCs w:val="20"/>
              </w:rPr>
              <w:t>7</w:t>
            </w:r>
          </w:p>
        </w:tc>
        <w:tc>
          <w:tcPr>
            <w:tcW w:w="12559" w:type="dxa"/>
            <w:tcBorders>
              <w:top w:val="nil"/>
              <w:left w:val="nil"/>
              <w:bottom w:val="nil"/>
              <w:right w:val="nil"/>
            </w:tcBorders>
            <w:shd w:val="clear" w:color="auto" w:fill="auto"/>
            <w:noWrap/>
            <w:vAlign w:val="center"/>
            <w:hideMark/>
          </w:tcPr>
          <w:p w14:paraId="04F44CA7" w14:textId="77777777" w:rsidR="00900A95" w:rsidRPr="00900A95" w:rsidRDefault="00900A95" w:rsidP="00900A95">
            <w:pPr>
              <w:rPr>
                <w:sz w:val="20"/>
                <w:szCs w:val="20"/>
              </w:rPr>
            </w:pPr>
            <w:r w:rsidRPr="00900A95">
              <w:rPr>
                <w:sz w:val="20"/>
                <w:szCs w:val="20"/>
              </w:rPr>
              <w:t>Part-time Project Coordinator and Project Assistant.  See Annex 7</w:t>
            </w:r>
          </w:p>
        </w:tc>
      </w:tr>
      <w:tr w:rsidR="00900A95" w:rsidRPr="00900A95" w14:paraId="4E02C21A" w14:textId="77777777" w:rsidTr="001D2C97">
        <w:trPr>
          <w:trHeight w:val="255"/>
        </w:trPr>
        <w:tc>
          <w:tcPr>
            <w:tcW w:w="416" w:type="dxa"/>
            <w:tcBorders>
              <w:top w:val="nil"/>
              <w:left w:val="nil"/>
              <w:bottom w:val="nil"/>
              <w:right w:val="nil"/>
            </w:tcBorders>
            <w:shd w:val="clear" w:color="auto" w:fill="auto"/>
            <w:noWrap/>
            <w:vAlign w:val="center"/>
            <w:hideMark/>
          </w:tcPr>
          <w:p w14:paraId="0468A577" w14:textId="77777777" w:rsidR="00900A95" w:rsidRPr="00900A95" w:rsidRDefault="00900A95" w:rsidP="00900A95">
            <w:pPr>
              <w:jc w:val="center"/>
              <w:rPr>
                <w:b/>
                <w:bCs/>
                <w:sz w:val="20"/>
                <w:szCs w:val="20"/>
              </w:rPr>
            </w:pPr>
            <w:r w:rsidRPr="00900A95">
              <w:rPr>
                <w:b/>
                <w:bCs/>
                <w:sz w:val="20"/>
                <w:szCs w:val="20"/>
              </w:rPr>
              <w:t>8</w:t>
            </w:r>
          </w:p>
        </w:tc>
        <w:tc>
          <w:tcPr>
            <w:tcW w:w="12559" w:type="dxa"/>
            <w:tcBorders>
              <w:top w:val="nil"/>
              <w:left w:val="nil"/>
              <w:bottom w:val="nil"/>
              <w:right w:val="nil"/>
            </w:tcBorders>
            <w:shd w:val="clear" w:color="auto" w:fill="auto"/>
            <w:noWrap/>
            <w:vAlign w:val="center"/>
            <w:hideMark/>
          </w:tcPr>
          <w:p w14:paraId="3DA069AC" w14:textId="77777777" w:rsidR="00900A95" w:rsidRPr="00900A95" w:rsidRDefault="00900A95" w:rsidP="00900A95">
            <w:pPr>
              <w:rPr>
                <w:sz w:val="20"/>
                <w:szCs w:val="20"/>
              </w:rPr>
            </w:pPr>
            <w:r w:rsidRPr="00900A95">
              <w:rPr>
                <w:sz w:val="20"/>
                <w:szCs w:val="20"/>
              </w:rPr>
              <w:t>An independent M&amp;E specialist familiar with CCCD will evaluate the project</w:t>
            </w:r>
          </w:p>
        </w:tc>
      </w:tr>
      <w:tr w:rsidR="00900A95" w:rsidRPr="00900A95" w14:paraId="7FFB7580" w14:textId="77777777" w:rsidTr="001D2C97">
        <w:trPr>
          <w:trHeight w:val="255"/>
        </w:trPr>
        <w:tc>
          <w:tcPr>
            <w:tcW w:w="416" w:type="dxa"/>
            <w:tcBorders>
              <w:top w:val="nil"/>
              <w:left w:val="nil"/>
              <w:bottom w:val="nil"/>
              <w:right w:val="nil"/>
            </w:tcBorders>
            <w:shd w:val="clear" w:color="auto" w:fill="auto"/>
            <w:noWrap/>
            <w:vAlign w:val="center"/>
            <w:hideMark/>
          </w:tcPr>
          <w:p w14:paraId="5ADD3862" w14:textId="77777777" w:rsidR="00900A95" w:rsidRPr="00900A95" w:rsidRDefault="00900A95" w:rsidP="00900A95">
            <w:pPr>
              <w:jc w:val="center"/>
              <w:rPr>
                <w:b/>
                <w:bCs/>
                <w:sz w:val="20"/>
                <w:szCs w:val="20"/>
              </w:rPr>
            </w:pPr>
            <w:r w:rsidRPr="00900A95">
              <w:rPr>
                <w:b/>
                <w:bCs/>
                <w:sz w:val="20"/>
                <w:szCs w:val="20"/>
              </w:rPr>
              <w:t>9</w:t>
            </w:r>
          </w:p>
        </w:tc>
        <w:tc>
          <w:tcPr>
            <w:tcW w:w="12559" w:type="dxa"/>
            <w:tcBorders>
              <w:top w:val="nil"/>
              <w:left w:val="nil"/>
              <w:bottom w:val="nil"/>
              <w:right w:val="nil"/>
            </w:tcBorders>
            <w:shd w:val="clear" w:color="auto" w:fill="auto"/>
            <w:noWrap/>
            <w:vAlign w:val="center"/>
            <w:hideMark/>
          </w:tcPr>
          <w:p w14:paraId="73C8F8BE" w14:textId="77777777" w:rsidR="00900A95" w:rsidRPr="00900A95" w:rsidRDefault="00900A95" w:rsidP="00900A95">
            <w:pPr>
              <w:rPr>
                <w:sz w:val="20"/>
                <w:szCs w:val="20"/>
              </w:rPr>
            </w:pPr>
            <w:r w:rsidRPr="00900A95">
              <w:rPr>
                <w:sz w:val="20"/>
                <w:szCs w:val="20"/>
              </w:rPr>
              <w:t>GEF funds will be used to finance international communications</w:t>
            </w:r>
          </w:p>
        </w:tc>
      </w:tr>
      <w:tr w:rsidR="00900A95" w:rsidRPr="00900A95" w14:paraId="7457C08B" w14:textId="77777777" w:rsidTr="001D2C97">
        <w:trPr>
          <w:trHeight w:val="255"/>
        </w:trPr>
        <w:tc>
          <w:tcPr>
            <w:tcW w:w="416" w:type="dxa"/>
            <w:tcBorders>
              <w:top w:val="nil"/>
              <w:left w:val="nil"/>
              <w:bottom w:val="nil"/>
              <w:right w:val="nil"/>
            </w:tcBorders>
            <w:shd w:val="clear" w:color="auto" w:fill="auto"/>
            <w:noWrap/>
            <w:vAlign w:val="center"/>
            <w:hideMark/>
          </w:tcPr>
          <w:p w14:paraId="6CD79FAA" w14:textId="77777777" w:rsidR="00900A95" w:rsidRPr="00900A95" w:rsidRDefault="00900A95" w:rsidP="00900A95">
            <w:pPr>
              <w:jc w:val="center"/>
              <w:rPr>
                <w:b/>
                <w:bCs/>
                <w:sz w:val="20"/>
                <w:szCs w:val="20"/>
              </w:rPr>
            </w:pPr>
            <w:r w:rsidRPr="00900A95">
              <w:rPr>
                <w:b/>
                <w:bCs/>
                <w:sz w:val="20"/>
                <w:szCs w:val="20"/>
              </w:rPr>
              <w:t>10</w:t>
            </w:r>
          </w:p>
        </w:tc>
        <w:tc>
          <w:tcPr>
            <w:tcW w:w="12559" w:type="dxa"/>
            <w:tcBorders>
              <w:top w:val="nil"/>
              <w:left w:val="nil"/>
              <w:bottom w:val="nil"/>
              <w:right w:val="nil"/>
            </w:tcBorders>
            <w:shd w:val="clear" w:color="auto" w:fill="auto"/>
            <w:noWrap/>
            <w:vAlign w:val="center"/>
            <w:hideMark/>
          </w:tcPr>
          <w:p w14:paraId="271539D1" w14:textId="77777777" w:rsidR="00900A95" w:rsidRPr="00900A95" w:rsidRDefault="00900A95" w:rsidP="00900A95">
            <w:pPr>
              <w:rPr>
                <w:sz w:val="20"/>
                <w:szCs w:val="20"/>
              </w:rPr>
            </w:pPr>
            <w:r w:rsidRPr="00900A95">
              <w:rPr>
                <w:sz w:val="20"/>
                <w:szCs w:val="20"/>
              </w:rPr>
              <w:t>GEF will finance the travel of the international M&amp;E specialist</w:t>
            </w:r>
          </w:p>
        </w:tc>
      </w:tr>
      <w:tr w:rsidR="00900A95" w:rsidRPr="00900A95" w14:paraId="2ADB083E" w14:textId="77777777" w:rsidTr="001D2C97">
        <w:trPr>
          <w:trHeight w:val="255"/>
        </w:trPr>
        <w:tc>
          <w:tcPr>
            <w:tcW w:w="416" w:type="dxa"/>
            <w:tcBorders>
              <w:top w:val="nil"/>
              <w:left w:val="nil"/>
              <w:bottom w:val="nil"/>
              <w:right w:val="nil"/>
            </w:tcBorders>
            <w:shd w:val="clear" w:color="auto" w:fill="auto"/>
            <w:noWrap/>
            <w:vAlign w:val="center"/>
            <w:hideMark/>
          </w:tcPr>
          <w:p w14:paraId="6582887C" w14:textId="77777777" w:rsidR="00900A95" w:rsidRPr="00900A95" w:rsidRDefault="00900A95" w:rsidP="00900A95">
            <w:pPr>
              <w:jc w:val="center"/>
              <w:rPr>
                <w:b/>
                <w:bCs/>
                <w:sz w:val="20"/>
                <w:szCs w:val="20"/>
              </w:rPr>
            </w:pPr>
            <w:r w:rsidRPr="00900A95">
              <w:rPr>
                <w:b/>
                <w:bCs/>
                <w:sz w:val="20"/>
                <w:szCs w:val="20"/>
              </w:rPr>
              <w:t>11</w:t>
            </w:r>
          </w:p>
        </w:tc>
        <w:tc>
          <w:tcPr>
            <w:tcW w:w="12559" w:type="dxa"/>
            <w:tcBorders>
              <w:top w:val="nil"/>
              <w:left w:val="nil"/>
              <w:bottom w:val="nil"/>
              <w:right w:val="nil"/>
            </w:tcBorders>
            <w:shd w:val="clear" w:color="auto" w:fill="auto"/>
            <w:noWrap/>
            <w:vAlign w:val="center"/>
            <w:hideMark/>
          </w:tcPr>
          <w:p w14:paraId="5BBADDC7" w14:textId="77777777" w:rsidR="00900A95" w:rsidRPr="00900A95" w:rsidRDefault="00900A95" w:rsidP="00900A95">
            <w:pPr>
              <w:rPr>
                <w:sz w:val="20"/>
                <w:szCs w:val="20"/>
              </w:rPr>
            </w:pPr>
            <w:r w:rsidRPr="00900A95">
              <w:rPr>
                <w:sz w:val="20"/>
                <w:szCs w:val="20"/>
              </w:rPr>
              <w:t xml:space="preserve">GEF and UNDP will finance the required audits. </w:t>
            </w:r>
          </w:p>
        </w:tc>
      </w:tr>
      <w:tr w:rsidR="00900A95" w:rsidRPr="00900A95" w14:paraId="4EB5FFF4" w14:textId="77777777" w:rsidTr="001D2C97">
        <w:trPr>
          <w:trHeight w:val="255"/>
        </w:trPr>
        <w:tc>
          <w:tcPr>
            <w:tcW w:w="416" w:type="dxa"/>
            <w:tcBorders>
              <w:top w:val="nil"/>
              <w:left w:val="nil"/>
              <w:bottom w:val="nil"/>
              <w:right w:val="nil"/>
            </w:tcBorders>
            <w:shd w:val="clear" w:color="auto" w:fill="auto"/>
            <w:noWrap/>
            <w:vAlign w:val="center"/>
            <w:hideMark/>
          </w:tcPr>
          <w:p w14:paraId="352DA48D" w14:textId="5D9BE5DC" w:rsidR="00900A95" w:rsidRPr="00900A95" w:rsidRDefault="009514D6" w:rsidP="00900A95">
            <w:pPr>
              <w:jc w:val="center"/>
              <w:rPr>
                <w:b/>
                <w:bCs/>
                <w:sz w:val="20"/>
                <w:szCs w:val="20"/>
              </w:rPr>
            </w:pPr>
            <w:r>
              <w:rPr>
                <w:b/>
                <w:bCs/>
                <w:sz w:val="20"/>
                <w:szCs w:val="20"/>
              </w:rPr>
              <w:t>12</w:t>
            </w:r>
          </w:p>
        </w:tc>
        <w:tc>
          <w:tcPr>
            <w:tcW w:w="12559" w:type="dxa"/>
            <w:tcBorders>
              <w:top w:val="nil"/>
              <w:left w:val="nil"/>
              <w:bottom w:val="nil"/>
              <w:right w:val="nil"/>
            </w:tcBorders>
            <w:shd w:val="clear" w:color="auto" w:fill="auto"/>
            <w:noWrap/>
            <w:vAlign w:val="center"/>
            <w:hideMark/>
          </w:tcPr>
          <w:p w14:paraId="330E82A0" w14:textId="77777777" w:rsidR="00900A95" w:rsidRPr="00900A95" w:rsidRDefault="00900A95" w:rsidP="00900A95">
            <w:pPr>
              <w:rPr>
                <w:sz w:val="20"/>
                <w:szCs w:val="20"/>
              </w:rPr>
            </w:pPr>
            <w:r w:rsidRPr="00900A95">
              <w:rPr>
                <w:sz w:val="20"/>
                <w:szCs w:val="20"/>
              </w:rPr>
              <w:t>UNDP funds will cover the costs of office and furniture rental</w:t>
            </w:r>
          </w:p>
        </w:tc>
      </w:tr>
      <w:tr w:rsidR="00900A95" w:rsidRPr="00900A95" w14:paraId="487AE382" w14:textId="77777777" w:rsidTr="001D2C97">
        <w:trPr>
          <w:trHeight w:val="255"/>
        </w:trPr>
        <w:tc>
          <w:tcPr>
            <w:tcW w:w="416" w:type="dxa"/>
            <w:tcBorders>
              <w:top w:val="nil"/>
              <w:left w:val="nil"/>
              <w:bottom w:val="nil"/>
              <w:right w:val="nil"/>
            </w:tcBorders>
            <w:shd w:val="clear" w:color="auto" w:fill="auto"/>
            <w:noWrap/>
            <w:vAlign w:val="center"/>
            <w:hideMark/>
          </w:tcPr>
          <w:p w14:paraId="37290696" w14:textId="1650155C" w:rsidR="00900A95" w:rsidRPr="00900A95" w:rsidRDefault="009514D6" w:rsidP="00900A95">
            <w:pPr>
              <w:jc w:val="center"/>
              <w:rPr>
                <w:b/>
                <w:bCs/>
                <w:sz w:val="20"/>
                <w:szCs w:val="20"/>
              </w:rPr>
            </w:pPr>
            <w:r>
              <w:rPr>
                <w:b/>
                <w:bCs/>
                <w:sz w:val="20"/>
                <w:szCs w:val="20"/>
              </w:rPr>
              <w:t>13</w:t>
            </w:r>
          </w:p>
        </w:tc>
        <w:tc>
          <w:tcPr>
            <w:tcW w:w="12559" w:type="dxa"/>
            <w:tcBorders>
              <w:top w:val="nil"/>
              <w:left w:val="nil"/>
              <w:bottom w:val="nil"/>
              <w:right w:val="nil"/>
            </w:tcBorders>
            <w:shd w:val="clear" w:color="auto" w:fill="auto"/>
            <w:noWrap/>
            <w:vAlign w:val="center"/>
            <w:hideMark/>
          </w:tcPr>
          <w:p w14:paraId="3BEE8541" w14:textId="77777777" w:rsidR="00900A95" w:rsidRPr="00900A95" w:rsidRDefault="00900A95" w:rsidP="00900A95">
            <w:pPr>
              <w:rPr>
                <w:sz w:val="20"/>
                <w:szCs w:val="20"/>
              </w:rPr>
            </w:pPr>
            <w:r w:rsidRPr="00900A95">
              <w:rPr>
                <w:sz w:val="20"/>
                <w:szCs w:val="20"/>
              </w:rPr>
              <w:t>GEF and UNDP will finance the required audits; UNDP will finance key translation and interpretation</w:t>
            </w:r>
          </w:p>
        </w:tc>
      </w:tr>
      <w:tr w:rsidR="00900A95" w:rsidRPr="00900A95" w14:paraId="741DB87B" w14:textId="77777777" w:rsidTr="001D2C97">
        <w:trPr>
          <w:trHeight w:val="255"/>
        </w:trPr>
        <w:tc>
          <w:tcPr>
            <w:tcW w:w="416" w:type="dxa"/>
            <w:tcBorders>
              <w:top w:val="nil"/>
              <w:left w:val="nil"/>
              <w:bottom w:val="nil"/>
              <w:right w:val="nil"/>
            </w:tcBorders>
            <w:shd w:val="clear" w:color="auto" w:fill="auto"/>
            <w:noWrap/>
            <w:vAlign w:val="center"/>
            <w:hideMark/>
          </w:tcPr>
          <w:p w14:paraId="2D76C459" w14:textId="6CCCB74C" w:rsidR="00900A95" w:rsidRPr="00900A95" w:rsidRDefault="009514D6" w:rsidP="00900A95">
            <w:pPr>
              <w:jc w:val="center"/>
              <w:rPr>
                <w:b/>
                <w:bCs/>
                <w:sz w:val="20"/>
                <w:szCs w:val="20"/>
              </w:rPr>
            </w:pPr>
            <w:r>
              <w:rPr>
                <w:b/>
                <w:bCs/>
                <w:sz w:val="20"/>
                <w:szCs w:val="20"/>
              </w:rPr>
              <w:t>14</w:t>
            </w:r>
          </w:p>
        </w:tc>
        <w:tc>
          <w:tcPr>
            <w:tcW w:w="12559" w:type="dxa"/>
            <w:tcBorders>
              <w:top w:val="nil"/>
              <w:left w:val="nil"/>
              <w:bottom w:val="nil"/>
              <w:right w:val="nil"/>
            </w:tcBorders>
            <w:shd w:val="clear" w:color="auto" w:fill="auto"/>
            <w:noWrap/>
            <w:vAlign w:val="center"/>
            <w:hideMark/>
          </w:tcPr>
          <w:p w14:paraId="4057672B" w14:textId="77777777" w:rsidR="00900A95" w:rsidRPr="00900A95" w:rsidRDefault="00900A95" w:rsidP="00900A95">
            <w:pPr>
              <w:rPr>
                <w:sz w:val="20"/>
                <w:szCs w:val="20"/>
              </w:rPr>
            </w:pPr>
            <w:r w:rsidRPr="00900A95">
              <w:rPr>
                <w:sz w:val="20"/>
                <w:szCs w:val="20"/>
              </w:rPr>
              <w:t>UNDP will finance key local travel</w:t>
            </w:r>
          </w:p>
        </w:tc>
      </w:tr>
      <w:tr w:rsidR="00A54E5E" w:rsidRPr="00900A95" w14:paraId="26222C82" w14:textId="77777777" w:rsidTr="001D2C97">
        <w:trPr>
          <w:trHeight w:val="255"/>
        </w:trPr>
        <w:tc>
          <w:tcPr>
            <w:tcW w:w="416" w:type="dxa"/>
            <w:tcBorders>
              <w:top w:val="nil"/>
              <w:left w:val="nil"/>
              <w:bottom w:val="nil"/>
              <w:right w:val="nil"/>
            </w:tcBorders>
            <w:shd w:val="clear" w:color="auto" w:fill="auto"/>
            <w:noWrap/>
            <w:vAlign w:val="center"/>
          </w:tcPr>
          <w:p w14:paraId="7C41580F" w14:textId="08122B28" w:rsidR="00A54E5E" w:rsidRDefault="00A54E5E" w:rsidP="00900A95">
            <w:pPr>
              <w:jc w:val="center"/>
              <w:rPr>
                <w:b/>
                <w:bCs/>
                <w:sz w:val="20"/>
                <w:szCs w:val="20"/>
              </w:rPr>
            </w:pPr>
            <w:r>
              <w:rPr>
                <w:b/>
                <w:bCs/>
                <w:sz w:val="20"/>
                <w:szCs w:val="20"/>
              </w:rPr>
              <w:t>15</w:t>
            </w:r>
          </w:p>
        </w:tc>
        <w:tc>
          <w:tcPr>
            <w:tcW w:w="12559" w:type="dxa"/>
            <w:tcBorders>
              <w:top w:val="nil"/>
              <w:left w:val="nil"/>
              <w:bottom w:val="nil"/>
              <w:right w:val="nil"/>
            </w:tcBorders>
            <w:shd w:val="clear" w:color="auto" w:fill="auto"/>
            <w:noWrap/>
            <w:vAlign w:val="center"/>
          </w:tcPr>
          <w:p w14:paraId="71DC291D" w14:textId="3C0E4C49" w:rsidR="00A54E5E" w:rsidRPr="00900A95" w:rsidRDefault="00A54E5E" w:rsidP="00900A95">
            <w:pPr>
              <w:rPr>
                <w:sz w:val="20"/>
                <w:szCs w:val="20"/>
              </w:rPr>
            </w:pPr>
            <w:r>
              <w:rPr>
                <w:sz w:val="20"/>
                <w:szCs w:val="20"/>
              </w:rPr>
              <w:t>Equipment and Furniture cost</w:t>
            </w:r>
          </w:p>
        </w:tc>
      </w:tr>
    </w:tbl>
    <w:p w14:paraId="1B54A534" w14:textId="77777777" w:rsidR="00900A95" w:rsidRPr="002632C6" w:rsidRDefault="00900A95" w:rsidP="002B173F"/>
    <w:p w14:paraId="2F6FC95F" w14:textId="77777777" w:rsidR="00FC26E7" w:rsidRDefault="00FC26E7" w:rsidP="002B173F">
      <w:pPr>
        <w:sectPr w:rsidR="00FC26E7" w:rsidSect="00900A95">
          <w:pgSz w:w="15840" w:h="12240" w:orient="landscape" w:code="1"/>
          <w:pgMar w:top="864" w:right="1296" w:bottom="864" w:left="1296" w:header="288" w:footer="288" w:gutter="0"/>
          <w:cols w:space="60"/>
          <w:noEndnote/>
          <w:docGrid w:linePitch="299"/>
        </w:sectPr>
      </w:pPr>
    </w:p>
    <w:p w14:paraId="1E9E5795" w14:textId="4AE96ED1" w:rsidR="00CA672C" w:rsidRPr="002632C6" w:rsidRDefault="000F527F" w:rsidP="002B173F">
      <w:pPr>
        <w:pStyle w:val="Heading1"/>
      </w:pPr>
      <w:bookmarkStart w:id="171" w:name="_Toc414547136"/>
      <w:r w:rsidRPr="002632C6">
        <w:lastRenderedPageBreak/>
        <w:t>E</w:t>
      </w:r>
      <w:r w:rsidR="008D6E92" w:rsidRPr="002632C6">
        <w:t>.</w:t>
      </w:r>
      <w:bookmarkStart w:id="172" w:name="instcoor"/>
      <w:bookmarkEnd w:id="172"/>
      <w:r w:rsidR="00983320" w:rsidRPr="002632C6">
        <w:tab/>
      </w:r>
      <w:r w:rsidRPr="002632C6">
        <w:t>Institutional Coordination and Support</w:t>
      </w:r>
      <w:bookmarkEnd w:id="169"/>
      <w:bookmarkEnd w:id="171"/>
    </w:p>
    <w:p w14:paraId="3B92A108" w14:textId="23727D15" w:rsidR="00CA672C" w:rsidRPr="002632C6" w:rsidRDefault="000F527F" w:rsidP="002B173F">
      <w:pPr>
        <w:pStyle w:val="Heading2"/>
      </w:pPr>
      <w:bookmarkStart w:id="173" w:name="_Toc400483305"/>
      <w:bookmarkStart w:id="174" w:name="_Toc414547137"/>
      <w:r w:rsidRPr="002632C6">
        <w:t>E</w:t>
      </w:r>
      <w:r w:rsidR="00C22FA3" w:rsidRPr="002632C6">
        <w:t>.</w:t>
      </w:r>
      <w:r w:rsidRPr="002632C6">
        <w:t>1</w:t>
      </w:r>
      <w:bookmarkStart w:id="175" w:name="e1"/>
      <w:bookmarkEnd w:id="175"/>
      <w:r w:rsidR="00983320" w:rsidRPr="002632C6">
        <w:tab/>
      </w:r>
      <w:r w:rsidRPr="002632C6">
        <w:t>Core Commitments and Linkages</w:t>
      </w:r>
      <w:bookmarkEnd w:id="173"/>
      <w:bookmarkEnd w:id="174"/>
    </w:p>
    <w:p w14:paraId="6AE0BE17" w14:textId="126703A4" w:rsidR="007A5A95" w:rsidRPr="002632C6" w:rsidRDefault="007A5A95" w:rsidP="002547DC">
      <w:pPr>
        <w:pStyle w:val="AProdoc"/>
        <w:jc w:val="both"/>
        <w:rPr>
          <w:noProof w:val="0"/>
        </w:rPr>
      </w:pPr>
      <w:r w:rsidRPr="002632C6">
        <w:rPr>
          <w:noProof w:val="0"/>
        </w:rPr>
        <w:t xml:space="preserve">Despite the important weaknesses in the government’s capacities to manage data and information as described in the baseline section of this document, key agencies and institutions are undertaking important activities.  This includes the work of the SAEPF and MALR, as focal points for the three Rio Conventions, to gather and analyze data and information for preparing policy notes to their respective ministers, as well as preparing reports that documents the country’s progress towards meeting their international obligations. There are a number of key programmes and projects whose activities serve to strengthen capacities to manage data and information that are complementary to the capacity building activities of this CCCD project.  However, taking into account the uncertainty of the timing of the project’s activities at the present time, during the </w:t>
      </w:r>
      <w:r w:rsidR="00C46A73">
        <w:rPr>
          <w:noProof w:val="0"/>
        </w:rPr>
        <w:t>Project Board</w:t>
      </w:r>
      <w:r w:rsidRPr="002632C6">
        <w:rPr>
          <w:noProof w:val="0"/>
        </w:rPr>
        <w:t xml:space="preserve"> and development partners will maintain close communications to coordinate the respective project activities in order to create synergies and maximize cost-effectiveness.</w:t>
      </w:r>
    </w:p>
    <w:p w14:paraId="033888B3" w14:textId="77777777" w:rsidR="00CA672C" w:rsidRPr="002632C6" w:rsidRDefault="000F527F" w:rsidP="002547DC">
      <w:pPr>
        <w:jc w:val="both"/>
        <w:rPr>
          <w:b/>
          <w:iCs/>
          <w:szCs w:val="22"/>
        </w:rPr>
      </w:pPr>
      <w:bookmarkStart w:id="176" w:name="_Toc400483306"/>
      <w:r w:rsidRPr="002632C6">
        <w:rPr>
          <w:b/>
        </w:rPr>
        <w:t>E</w:t>
      </w:r>
      <w:r w:rsidR="00C22FA3" w:rsidRPr="002632C6">
        <w:rPr>
          <w:b/>
        </w:rPr>
        <w:t>.</w:t>
      </w:r>
      <w:r w:rsidRPr="002632C6">
        <w:rPr>
          <w:b/>
        </w:rPr>
        <w:t>1</w:t>
      </w:r>
      <w:r w:rsidR="00C22FA3" w:rsidRPr="002632C6">
        <w:rPr>
          <w:b/>
        </w:rPr>
        <w:t>.</w:t>
      </w:r>
      <w:r w:rsidRPr="002632C6">
        <w:rPr>
          <w:b/>
        </w:rPr>
        <w:t>a</w:t>
      </w:r>
      <w:r w:rsidRPr="002632C6">
        <w:rPr>
          <w:b/>
        </w:rPr>
        <w:tab/>
      </w:r>
      <w:bookmarkStart w:id="177" w:name="e1a"/>
      <w:bookmarkEnd w:id="177"/>
      <w:r w:rsidRPr="002632C6">
        <w:rPr>
          <w:b/>
        </w:rPr>
        <w:t>Linkages to other activities and programmes</w:t>
      </w:r>
      <w:bookmarkEnd w:id="176"/>
    </w:p>
    <w:p w14:paraId="583B92A3" w14:textId="2D796D4E" w:rsidR="007A5A95" w:rsidRPr="002632C6" w:rsidRDefault="007A5A95" w:rsidP="002547DC">
      <w:pPr>
        <w:pStyle w:val="AProdoc"/>
        <w:jc w:val="both"/>
        <w:rPr>
          <w:noProof w:val="0"/>
        </w:rPr>
      </w:pPr>
      <w:bookmarkStart w:id="178" w:name="_Toc400483307"/>
      <w:r w:rsidRPr="002632C6">
        <w:rPr>
          <w:noProof w:val="0"/>
        </w:rPr>
        <w:t xml:space="preserve">There are a number of initiatives that this project with which this project will be coordinated, as appropriate, including those receiving GEF financing.  One such project is the “Enabling </w:t>
      </w:r>
      <w:proofErr w:type="spellStart"/>
      <w:r w:rsidRPr="002632C6">
        <w:rPr>
          <w:noProof w:val="0"/>
        </w:rPr>
        <w:t>transboundary</w:t>
      </w:r>
      <w:proofErr w:type="spellEnd"/>
      <w:r w:rsidRPr="002632C6">
        <w:rPr>
          <w:noProof w:val="0"/>
        </w:rPr>
        <w:t xml:space="preserve"> cooperation and integrated water resources management in the Chu and </w:t>
      </w:r>
      <w:proofErr w:type="spellStart"/>
      <w:r w:rsidRPr="002632C6">
        <w:rPr>
          <w:noProof w:val="0"/>
        </w:rPr>
        <w:t>Talas</w:t>
      </w:r>
      <w:proofErr w:type="spellEnd"/>
      <w:r w:rsidRPr="002632C6">
        <w:rPr>
          <w:noProof w:val="0"/>
        </w:rPr>
        <w:t xml:space="preserve"> River Basins”, which envisages developing capacities to improve coordinated monitoring on key water data.  </w:t>
      </w:r>
      <w:r w:rsidR="009C603F" w:rsidRPr="002632C6">
        <w:rPr>
          <w:noProof w:val="0"/>
        </w:rPr>
        <w:t xml:space="preserve">Another GEF-funded project is the “Protect human health and the environment from unintentional releases of persistent organic pollutants and mercury from the unsound disposal of healthcare waste”, which includes building institutional and monitoring capacity of persistent organic pollutants in the SAEPF, among other institutions.  </w:t>
      </w:r>
      <w:r w:rsidRPr="002632C6">
        <w:rPr>
          <w:noProof w:val="0"/>
        </w:rPr>
        <w:t xml:space="preserve">The biodiversity conservation project “Improving the coverage and management effectiveness of protected areas in the Central </w:t>
      </w:r>
      <w:proofErr w:type="spellStart"/>
      <w:r w:rsidRPr="002632C6">
        <w:rPr>
          <w:noProof w:val="0"/>
        </w:rPr>
        <w:t>Tian</w:t>
      </w:r>
      <w:proofErr w:type="spellEnd"/>
      <w:r w:rsidRPr="002632C6">
        <w:rPr>
          <w:noProof w:val="0"/>
        </w:rPr>
        <w:t xml:space="preserve"> Shan Mountains” includes capacity building to improve the monitoring of globally significant biodiversity of the protected area, as well as other important ecosystem health data (outputs 1.1 and 1.2 of that project).</w:t>
      </w:r>
    </w:p>
    <w:p w14:paraId="00756A89" w14:textId="413E71B2" w:rsidR="007A5A95" w:rsidRPr="002632C6" w:rsidRDefault="007A5A95" w:rsidP="002547DC">
      <w:pPr>
        <w:pStyle w:val="AProdoc"/>
        <w:jc w:val="both"/>
        <w:rPr>
          <w:noProof w:val="0"/>
        </w:rPr>
      </w:pPr>
      <w:bookmarkStart w:id="179" w:name="_Ref411549675"/>
      <w:r w:rsidRPr="002632C6">
        <w:rPr>
          <w:noProof w:val="0"/>
        </w:rPr>
        <w:t xml:space="preserve">In addition to these and other GEF-funded projects, there are a number of other non-GEF funded projects that contain related capacity building activities, and with which this project will require appropriate coordination.  </w:t>
      </w:r>
      <w:r w:rsidR="00C3501A" w:rsidRPr="002632C6">
        <w:rPr>
          <w:noProof w:val="0"/>
        </w:rPr>
        <w:t>With the support of UNDP, the Government developed the</w:t>
      </w:r>
      <w:r w:rsidR="00C3501A" w:rsidRPr="002632C6">
        <w:rPr>
          <w:b/>
          <w:noProof w:val="0"/>
        </w:rPr>
        <w:t xml:space="preserve"> Poverty and Environment Initiative</w:t>
      </w:r>
      <w:r w:rsidR="00C3501A" w:rsidRPr="002632C6">
        <w:rPr>
          <w:noProof w:val="0"/>
        </w:rPr>
        <w:t xml:space="preserve">.  This initiative aims to the increase the role of the environment in contributing to human well-being, create pro-poor economic growth, and achieve the Millennium Development Goals and the post-2015 Sustainable Development Goals </w:t>
      </w:r>
      <w:sdt>
        <w:sdtPr>
          <w:rPr>
            <w:noProof w:val="0"/>
          </w:rPr>
          <w:id w:val="566149253"/>
          <w:citation/>
        </w:sdtPr>
        <w:sdtContent>
          <w:r w:rsidR="00C3501A" w:rsidRPr="002632C6">
            <w:rPr>
              <w:noProof w:val="0"/>
            </w:rPr>
            <w:fldChar w:fldCharType="begin"/>
          </w:r>
          <w:r w:rsidR="00C3501A" w:rsidRPr="002632C6">
            <w:rPr>
              <w:noProof w:val="0"/>
            </w:rPr>
            <w:instrText xml:space="preserve"> CITATION UND10 \l 1033 </w:instrText>
          </w:r>
          <w:r w:rsidR="00C3501A" w:rsidRPr="002632C6">
            <w:rPr>
              <w:noProof w:val="0"/>
            </w:rPr>
            <w:fldChar w:fldCharType="separate"/>
          </w:r>
          <w:r w:rsidR="005E49D5">
            <w:t>(UNDP-UNEP, 2010)</w:t>
          </w:r>
          <w:r w:rsidR="00C3501A" w:rsidRPr="002632C6">
            <w:rPr>
              <w:noProof w:val="0"/>
            </w:rPr>
            <w:fldChar w:fldCharType="end"/>
          </w:r>
        </w:sdtContent>
      </w:sdt>
      <w:r w:rsidR="00C3501A" w:rsidRPr="002632C6">
        <w:rPr>
          <w:noProof w:val="0"/>
        </w:rPr>
        <w:t xml:space="preserve">.  The expected outcomes include integrating the poverty-environment connection into national, sub-national, </w:t>
      </w:r>
      <w:proofErr w:type="spellStart"/>
      <w:r w:rsidR="00C3501A" w:rsidRPr="002632C6">
        <w:rPr>
          <w:noProof w:val="0"/>
        </w:rPr>
        <w:t>sectoral</w:t>
      </w:r>
      <w:proofErr w:type="spellEnd"/>
      <w:r w:rsidR="00C3501A" w:rsidRPr="002632C6">
        <w:rPr>
          <w:noProof w:val="0"/>
        </w:rPr>
        <w:t>, and UN policy process.  An important work of the PEI project included the strengthening of technical capacities of the Government to monitor and evaluate green growth indicators according the Kyrgyz context, with the purpose of providing planners and decision-makers with more complete, timely and reliable information about changes in the social, environmental and economic spheres for more timely responses.</w:t>
      </w:r>
      <w:bookmarkEnd w:id="179"/>
    </w:p>
    <w:p w14:paraId="43CC10F7" w14:textId="037642FC" w:rsidR="006A1743" w:rsidRPr="002632C6" w:rsidRDefault="001309A9" w:rsidP="002547DC">
      <w:pPr>
        <w:pStyle w:val="AProdoc"/>
        <w:jc w:val="both"/>
        <w:rPr>
          <w:noProof w:val="0"/>
        </w:rPr>
      </w:pPr>
      <w:bookmarkStart w:id="180" w:name="_Ref412629761"/>
      <w:r w:rsidRPr="002632C6">
        <w:rPr>
          <w:noProof w:val="0"/>
        </w:rPr>
        <w:t xml:space="preserve">Phase II of the PEI project picks up where Phase I ends, and </w:t>
      </w:r>
      <w:r w:rsidR="006A1743" w:rsidRPr="002632C6">
        <w:rPr>
          <w:noProof w:val="0"/>
        </w:rPr>
        <w:t xml:space="preserve">will be an important complement to the CCCD project activities, in particular on the </w:t>
      </w:r>
      <w:r w:rsidR="0075711D" w:rsidRPr="002632C6">
        <w:rPr>
          <w:noProof w:val="0"/>
        </w:rPr>
        <w:t>mainstreaming</w:t>
      </w:r>
      <w:r w:rsidR="006A1743" w:rsidRPr="002632C6">
        <w:rPr>
          <w:noProof w:val="0"/>
        </w:rPr>
        <w:t xml:space="preserve"> of global environmental indicators </w:t>
      </w:r>
      <w:r w:rsidR="0075711D" w:rsidRPr="002632C6">
        <w:rPr>
          <w:noProof w:val="0"/>
        </w:rPr>
        <w:t xml:space="preserve">per the Rio Conventions into a high-value sector development plan.  Output 1 of the PEI Phase II sets out to apply poverty-environment approaches and tools for integrated development policies, plans, and coordination mechanisms.  Output 2 of the PEI Phase II project also seeks to strengthen the consolidation of sustainable development indicators for </w:t>
      </w:r>
      <w:r w:rsidR="006C0B01" w:rsidRPr="002632C6">
        <w:rPr>
          <w:noProof w:val="0"/>
        </w:rPr>
        <w:t>more streamlined implementation of the Programme for the Transition to Sustainable Development.  While this work will focus on the poverty-environment nexus, the CCCD project will serve to strengthen the global environmental character of these indicators and mainstreaming approaches.</w:t>
      </w:r>
      <w:bookmarkEnd w:id="180"/>
      <w:r w:rsidR="006C0B01" w:rsidRPr="002632C6">
        <w:rPr>
          <w:noProof w:val="0"/>
        </w:rPr>
        <w:t xml:space="preserve"> </w:t>
      </w:r>
    </w:p>
    <w:p w14:paraId="4154B464" w14:textId="6D34A12C" w:rsidR="006A63A0" w:rsidRPr="002632C6" w:rsidRDefault="006A63A0" w:rsidP="002547DC">
      <w:pPr>
        <w:pStyle w:val="AProdoc"/>
        <w:jc w:val="both"/>
        <w:rPr>
          <w:noProof w:val="0"/>
        </w:rPr>
      </w:pPr>
      <w:r w:rsidRPr="002632C6">
        <w:rPr>
          <w:noProof w:val="0"/>
        </w:rPr>
        <w:t xml:space="preserve">Another project was the </w:t>
      </w:r>
      <w:r w:rsidRPr="002632C6">
        <w:rPr>
          <w:b/>
          <w:noProof w:val="0"/>
        </w:rPr>
        <w:t xml:space="preserve">Demonstrating Sustainable Mountain Pasture Management in the </w:t>
      </w:r>
      <w:proofErr w:type="spellStart"/>
      <w:r w:rsidRPr="002632C6">
        <w:rPr>
          <w:b/>
          <w:noProof w:val="0"/>
        </w:rPr>
        <w:t>Suusamyr</w:t>
      </w:r>
      <w:proofErr w:type="spellEnd"/>
      <w:r w:rsidRPr="002632C6">
        <w:rPr>
          <w:b/>
          <w:noProof w:val="0"/>
        </w:rPr>
        <w:t xml:space="preserve"> Valley</w:t>
      </w:r>
      <w:r w:rsidRPr="002632C6">
        <w:rPr>
          <w:noProof w:val="0"/>
        </w:rPr>
        <w:t>, which was completed in 2013, the objective of which sought “</w:t>
      </w:r>
      <w:r w:rsidRPr="002632C6">
        <w:rPr>
          <w:i/>
          <w:noProof w:val="0"/>
        </w:rPr>
        <w:t xml:space="preserve">to develop a cost-effective and replicable pasture management mechanism in the </w:t>
      </w:r>
      <w:proofErr w:type="spellStart"/>
      <w:r w:rsidRPr="002632C6">
        <w:rPr>
          <w:i/>
          <w:noProof w:val="0"/>
        </w:rPr>
        <w:t>Suusamyr</w:t>
      </w:r>
      <w:proofErr w:type="spellEnd"/>
      <w:r w:rsidRPr="002632C6">
        <w:rPr>
          <w:i/>
          <w:noProof w:val="0"/>
        </w:rPr>
        <w:t xml:space="preserve"> Valley which reduces the negative effects of </w:t>
      </w:r>
      <w:r w:rsidRPr="002632C6">
        <w:rPr>
          <w:i/>
          <w:noProof w:val="0"/>
        </w:rPr>
        <w:lastRenderedPageBreak/>
        <w:t>livestock grazing on land and which improves rural livelihoods</w:t>
      </w:r>
      <w:r w:rsidRPr="002632C6">
        <w:rPr>
          <w:noProof w:val="0"/>
        </w:rPr>
        <w:t>”</w:t>
      </w:r>
      <w:sdt>
        <w:sdtPr>
          <w:rPr>
            <w:noProof w:val="0"/>
          </w:rPr>
          <w:id w:val="-751735808"/>
          <w:citation/>
        </w:sdtPr>
        <w:sdtContent>
          <w:r w:rsidRPr="002632C6">
            <w:rPr>
              <w:noProof w:val="0"/>
            </w:rPr>
            <w:fldChar w:fldCharType="begin"/>
          </w:r>
          <w:r w:rsidRPr="002632C6">
            <w:rPr>
              <w:noProof w:val="0"/>
            </w:rPr>
            <w:instrText xml:space="preserve">CITATION Jea13 \t  \l 1033 </w:instrText>
          </w:r>
          <w:r w:rsidRPr="002632C6">
            <w:rPr>
              <w:noProof w:val="0"/>
            </w:rPr>
            <w:fldChar w:fldCharType="separate"/>
          </w:r>
          <w:r w:rsidR="005E49D5">
            <w:t xml:space="preserve"> (Bellamy, 2013)</w:t>
          </w:r>
          <w:r w:rsidRPr="002632C6">
            <w:rPr>
              <w:noProof w:val="0"/>
            </w:rPr>
            <w:fldChar w:fldCharType="end"/>
          </w:r>
        </w:sdtContent>
      </w:sdt>
      <w:r w:rsidRPr="002632C6">
        <w:rPr>
          <w:noProof w:val="0"/>
        </w:rPr>
        <w:t xml:space="preserve">.   From a substantive perspective, the Final Evaluation of this project concluded that: a) Kyrgyzstan is better equipped with a mechanism to manage its mountain pastures and improve the livelihood of mountain rural communities; b) Country ownership of the project grew over time and was rated as excellent; and c) Kyrgyzstan is now equipped with a mountain pasture management model that is ready to be replicated throughout the country.  The Final Evaluation also made a few key recommendations, the first of which was to develop a second phase in order to </w:t>
      </w:r>
      <w:r w:rsidR="009C603F" w:rsidRPr="002632C6">
        <w:rPr>
          <w:noProof w:val="0"/>
        </w:rPr>
        <w:t>respond</w:t>
      </w:r>
      <w:r w:rsidRPr="002632C6">
        <w:rPr>
          <w:noProof w:val="0"/>
        </w:rPr>
        <w:t xml:space="preserve"> to the high </w:t>
      </w:r>
      <w:r w:rsidR="009C603F" w:rsidRPr="002632C6">
        <w:rPr>
          <w:noProof w:val="0"/>
        </w:rPr>
        <w:t>demand</w:t>
      </w:r>
      <w:r w:rsidRPr="002632C6">
        <w:rPr>
          <w:noProof w:val="0"/>
        </w:rPr>
        <w:t xml:space="preserve"> from stakeholders to replicate the sustainable pasture management model.  This recommended is currently being pursued, with UNDP supporting the SAEPF and MALR on the development of a phase II project.  The other recommendations were to document the mountain pasture management model and with the framework of a policy instrument to be formally adopted by the Government of the Kyrgyz Republic.  The third recommendation was </w:t>
      </w:r>
      <w:proofErr w:type="gramStart"/>
      <w:r w:rsidRPr="002632C6">
        <w:rPr>
          <w:noProof w:val="0"/>
        </w:rPr>
        <w:t>the maximize</w:t>
      </w:r>
      <w:proofErr w:type="gramEnd"/>
      <w:r w:rsidRPr="002632C6">
        <w:rPr>
          <w:noProof w:val="0"/>
        </w:rPr>
        <w:t xml:space="preserve"> the sharing of project best practices on the Internet in both English and Russian.</w:t>
      </w:r>
    </w:p>
    <w:p w14:paraId="3384ABCA" w14:textId="394BD781" w:rsidR="007A5A95" w:rsidRPr="002632C6" w:rsidRDefault="007A5A95" w:rsidP="002547DC">
      <w:pPr>
        <w:pStyle w:val="AProdoc"/>
        <w:jc w:val="both"/>
        <w:rPr>
          <w:noProof w:val="0"/>
        </w:rPr>
      </w:pPr>
      <w:r w:rsidRPr="002632C6">
        <w:rPr>
          <w:noProof w:val="0"/>
        </w:rPr>
        <w:t xml:space="preserve">In Kyrgyzstan, there are a number of </w:t>
      </w:r>
      <w:r w:rsidR="006A1743" w:rsidRPr="002632C6">
        <w:rPr>
          <w:noProof w:val="0"/>
        </w:rPr>
        <w:t xml:space="preserve">other </w:t>
      </w:r>
      <w:r w:rsidRPr="002632C6">
        <w:rPr>
          <w:noProof w:val="0"/>
        </w:rPr>
        <w:t xml:space="preserve">projects that help raise awareness and increase </w:t>
      </w:r>
      <w:r w:rsidR="006A63A0" w:rsidRPr="002632C6">
        <w:rPr>
          <w:noProof w:val="0"/>
        </w:rPr>
        <w:t xml:space="preserve">the </w:t>
      </w:r>
      <w:r w:rsidRPr="002632C6">
        <w:rPr>
          <w:noProof w:val="0"/>
        </w:rPr>
        <w:t xml:space="preserve">understanding of the importance of protecting the global environment. Other initiatives include projects to strengthen the EIMMS, and projects that aim to involve national stakeholders in the development of new approaches and skills.  Additionally, Kyrgyzstan is participating in several environmental programmes and projects underway in Central Asia.  At the beginning of the CCCD project implementation, there will be a review of the programmes and projects currently underway.  Additionally, a plan to coordinate project activities to develop synergies and avoid duplication will be mapped out and implemented. </w:t>
      </w:r>
    </w:p>
    <w:p w14:paraId="03BF29B2" w14:textId="77777777" w:rsidR="007A5A95" w:rsidRPr="002632C6" w:rsidRDefault="007A5A95" w:rsidP="002547DC">
      <w:pPr>
        <w:pStyle w:val="AProdoc"/>
        <w:jc w:val="both"/>
        <w:rPr>
          <w:noProof w:val="0"/>
        </w:rPr>
      </w:pPr>
      <w:r w:rsidRPr="002632C6">
        <w:rPr>
          <w:noProof w:val="0"/>
        </w:rPr>
        <w:t xml:space="preserve">The objective of the </w:t>
      </w:r>
      <w:r w:rsidRPr="002632C6">
        <w:rPr>
          <w:b/>
          <w:noProof w:val="0"/>
        </w:rPr>
        <w:t>Climate Adaptation and Mitigation Program for Central Asia (CAMP4CA)</w:t>
      </w:r>
      <w:r w:rsidRPr="002632C6">
        <w:rPr>
          <w:noProof w:val="0"/>
        </w:rPr>
        <w:t xml:space="preserve"> is to provide support for the integration and development of climate-smart information, institutions, and investment capacities throughout the countries of Central Asia.  This is expected to be achieved through strengthened coordination mechanisms, improved information gathering, sharing, and analysis for decision support, and the incubation of innovative climate-smart actions for potential scaling-up.  CAMP4CA is structured around three pillars which address some of the climate action needs in the region: </w:t>
      </w:r>
    </w:p>
    <w:p w14:paraId="57AF5151" w14:textId="77777777" w:rsidR="007A5A95" w:rsidRPr="002632C6" w:rsidRDefault="007A5A95" w:rsidP="002547DC">
      <w:pPr>
        <w:pStyle w:val="ListParagraph"/>
        <w:numPr>
          <w:ilvl w:val="0"/>
          <w:numId w:val="18"/>
        </w:numPr>
        <w:tabs>
          <w:tab w:val="left" w:pos="6371"/>
        </w:tabs>
        <w:contextualSpacing w:val="0"/>
        <w:jc w:val="both"/>
      </w:pPr>
      <w:r w:rsidRPr="002632C6">
        <w:t xml:space="preserve">Information: This pillar includes the development of modern, comprehensive, and open monitoring systems and datasets on climate systems in Central Asia, as well as analytical tools and new knowledge for improved decision making </w:t>
      </w:r>
    </w:p>
    <w:p w14:paraId="7BCF62BB" w14:textId="77777777" w:rsidR="007A5A95" w:rsidRPr="002632C6" w:rsidRDefault="007A5A95" w:rsidP="002547DC">
      <w:pPr>
        <w:pStyle w:val="ListParagraph"/>
        <w:numPr>
          <w:ilvl w:val="0"/>
          <w:numId w:val="18"/>
        </w:numPr>
        <w:tabs>
          <w:tab w:val="left" w:pos="6371"/>
        </w:tabs>
        <w:contextualSpacing w:val="0"/>
        <w:jc w:val="both"/>
      </w:pPr>
      <w:r w:rsidRPr="002632C6">
        <w:t xml:space="preserve">Institutions: This pillar includes capacity development, coordination, and broader stakeholder engagement, at both regional and national levels, to mainstream climate change considerations into policy, investment, and livelihoods. </w:t>
      </w:r>
    </w:p>
    <w:p w14:paraId="5E0BA168" w14:textId="77777777" w:rsidR="007A5A95" w:rsidRPr="002632C6" w:rsidRDefault="007A5A95" w:rsidP="002547DC">
      <w:pPr>
        <w:pStyle w:val="ListParagraph"/>
        <w:numPr>
          <w:ilvl w:val="0"/>
          <w:numId w:val="18"/>
        </w:numPr>
        <w:tabs>
          <w:tab w:val="left" w:pos="6371"/>
        </w:tabs>
        <w:spacing w:after="120"/>
        <w:contextualSpacing w:val="0"/>
        <w:jc w:val="both"/>
      </w:pPr>
      <w:r w:rsidRPr="002632C6">
        <w:t xml:space="preserve">Innovation: This pillar focuses on pilot investments in vulnerable sectors (e. g., climate-smart-agriculture, food security, forest and land management), which can be replicated to scale-up resilience. </w:t>
      </w:r>
    </w:p>
    <w:p w14:paraId="7F3C0E2F" w14:textId="6AE47A41" w:rsidR="007A5A95" w:rsidRPr="002632C6" w:rsidRDefault="007A5A95" w:rsidP="002547DC">
      <w:pPr>
        <w:pStyle w:val="AProdoc"/>
        <w:jc w:val="both"/>
        <w:rPr>
          <w:noProof w:val="0"/>
        </w:rPr>
      </w:pPr>
      <w:r w:rsidRPr="002632C6">
        <w:rPr>
          <w:noProof w:val="0"/>
        </w:rPr>
        <w:t>In addition to these pillars, citizen engagement will be a cross-cutting theme of the project, in recognition of the central role that communities play in efforts to address climate change.  CAMP4CA illustrates how climate change can serve as a starting point to build regional cooperation and engage with countries on complex cross-</w:t>
      </w:r>
      <w:proofErr w:type="spellStart"/>
      <w:r w:rsidRPr="002632C6">
        <w:rPr>
          <w:noProof w:val="0"/>
        </w:rPr>
        <w:t>sectoral</w:t>
      </w:r>
      <w:proofErr w:type="spellEnd"/>
      <w:r w:rsidRPr="002632C6">
        <w:rPr>
          <w:noProof w:val="0"/>
        </w:rPr>
        <w:t xml:space="preserve"> and </w:t>
      </w:r>
      <w:proofErr w:type="spellStart"/>
      <w:r w:rsidRPr="002632C6">
        <w:rPr>
          <w:noProof w:val="0"/>
        </w:rPr>
        <w:t>transboundary</w:t>
      </w:r>
      <w:proofErr w:type="spellEnd"/>
      <w:r w:rsidRPr="002632C6">
        <w:rPr>
          <w:noProof w:val="0"/>
        </w:rPr>
        <w:t xml:space="preserve"> development challenges.  The programme is pursuing both novel and innovative approaches.  </w:t>
      </w:r>
      <w:r w:rsidR="009C603F" w:rsidRPr="002632C6">
        <w:rPr>
          <w:noProof w:val="0"/>
        </w:rPr>
        <w:t>Some strategies include (</w:t>
      </w:r>
      <w:proofErr w:type="spellStart"/>
      <w:r w:rsidR="009C603F" w:rsidRPr="002632C6">
        <w:rPr>
          <w:noProof w:val="0"/>
        </w:rPr>
        <w:t>i</w:t>
      </w:r>
      <w:proofErr w:type="spellEnd"/>
      <w:r w:rsidR="009C603F" w:rsidRPr="002632C6">
        <w:rPr>
          <w:noProof w:val="0"/>
        </w:rPr>
        <w:t xml:space="preserve">) focusing on information and making it publicly available to get youth involved in analysis and exploration, (ii) civil society organization, media and citizen engagement from the beginning to the implementation, (iii) a series of climate resiliency pilots for future scaling-up projects by individual GP, (iv) partnering with the International Bank for Reconstruction and Development and </w:t>
      </w:r>
      <w:r w:rsidR="00B65935">
        <w:rPr>
          <w:noProof w:val="0"/>
        </w:rPr>
        <w:t xml:space="preserve">using International Development Assistance (with </w:t>
      </w:r>
      <w:r w:rsidR="009C603F" w:rsidRPr="002632C6">
        <w:rPr>
          <w:noProof w:val="0"/>
        </w:rPr>
        <w:t xml:space="preserve">possible support of </w:t>
      </w:r>
      <w:r w:rsidR="00B65935">
        <w:rPr>
          <w:noProof w:val="0"/>
        </w:rPr>
        <w:t>Rural Advisory Services, a joint initiative of the Governments of Kyrgyzstan and Switzerland, the World Bank, and the International Fund for Agricultural Development</w:t>
      </w:r>
      <w:r w:rsidR="009C603F" w:rsidRPr="002632C6">
        <w:rPr>
          <w:noProof w:val="0"/>
        </w:rPr>
        <w:t xml:space="preserve">) and (v) allowing other development partners to contribute funding so that this project is not solely a World Bank initiative.  </w:t>
      </w:r>
    </w:p>
    <w:p w14:paraId="3DF9277F" w14:textId="40E7BE6B" w:rsidR="007A5A95" w:rsidRPr="002632C6" w:rsidRDefault="007A5A95" w:rsidP="002547DC">
      <w:pPr>
        <w:pStyle w:val="AProdoc"/>
        <w:jc w:val="both"/>
        <w:rPr>
          <w:noProof w:val="0"/>
        </w:rPr>
      </w:pPr>
      <w:proofErr w:type="spellStart"/>
      <w:r w:rsidRPr="002632C6">
        <w:rPr>
          <w:b/>
          <w:noProof w:val="0"/>
        </w:rPr>
        <w:t>FinWaterWEI</w:t>
      </w:r>
      <w:proofErr w:type="spellEnd"/>
      <w:r w:rsidRPr="002632C6">
        <w:rPr>
          <w:b/>
          <w:noProof w:val="0"/>
        </w:rPr>
        <w:t xml:space="preserve"> II Finland’s Water Management Programme in Kyrgyzstan and Tajikistan:</w:t>
      </w:r>
      <w:r w:rsidRPr="002632C6">
        <w:rPr>
          <w:noProof w:val="0"/>
        </w:rPr>
        <w:t xml:space="preserve"> The implementation phase for the water management programme in Kyrgyzstan and Tajikistan is from 2014–2017.  </w:t>
      </w:r>
      <w:proofErr w:type="spellStart"/>
      <w:r w:rsidRPr="002632C6">
        <w:rPr>
          <w:noProof w:val="0"/>
        </w:rPr>
        <w:t>FinWaterWEI</w:t>
      </w:r>
      <w:proofErr w:type="spellEnd"/>
      <w:r w:rsidRPr="002632C6">
        <w:rPr>
          <w:noProof w:val="0"/>
        </w:rPr>
        <w:t xml:space="preserve"> II promotes several priority areas of Finland’s Development Policy Programme </w:t>
      </w:r>
      <w:r w:rsidRPr="002632C6">
        <w:rPr>
          <w:noProof w:val="0"/>
        </w:rPr>
        <w:lastRenderedPageBreak/>
        <w:t xml:space="preserve">(2012).  These priority areas include: the development of a democratic and accountable society that promotes human rights; the development of an inclusive green economy that promotes employment; sustainable management of natural resources and environmental protection; and human development.  One of the expected results of </w:t>
      </w:r>
      <w:proofErr w:type="spellStart"/>
      <w:r w:rsidRPr="002632C6">
        <w:rPr>
          <w:noProof w:val="0"/>
        </w:rPr>
        <w:t>FinWaterWEI</w:t>
      </w:r>
      <w:proofErr w:type="spellEnd"/>
      <w:r w:rsidRPr="002632C6">
        <w:rPr>
          <w:noProof w:val="0"/>
        </w:rPr>
        <w:t xml:space="preserve"> II is enhanced adaptive capacity and preparedness towards climate variability and change.  Within this programme, executing agency UNECE is implementing the Enhancing Climate Resilience and Adaptive Capacity in the </w:t>
      </w:r>
      <w:proofErr w:type="spellStart"/>
      <w:r w:rsidRPr="002632C6">
        <w:rPr>
          <w:noProof w:val="0"/>
        </w:rPr>
        <w:t>Transboundary</w:t>
      </w:r>
      <w:proofErr w:type="spellEnd"/>
      <w:r w:rsidRPr="002632C6">
        <w:rPr>
          <w:noProof w:val="0"/>
        </w:rPr>
        <w:t xml:space="preserve"> Chu </w:t>
      </w:r>
      <w:proofErr w:type="spellStart"/>
      <w:r w:rsidRPr="002632C6">
        <w:rPr>
          <w:noProof w:val="0"/>
        </w:rPr>
        <w:t>Talas</w:t>
      </w:r>
      <w:proofErr w:type="spellEnd"/>
      <w:r w:rsidRPr="002632C6">
        <w:rPr>
          <w:noProof w:val="0"/>
        </w:rPr>
        <w:t xml:space="preserve"> Basin project.  The objective of this project is to strengthen the production of knowledge to increase the link between the general public and science.   </w:t>
      </w:r>
      <w:r w:rsidR="00A33072" w:rsidRPr="002632C6">
        <w:rPr>
          <w:noProof w:val="0"/>
        </w:rPr>
        <w:t xml:space="preserve">The Finnish Environment </w:t>
      </w:r>
      <w:r w:rsidR="006B3A3D" w:rsidRPr="002632C6">
        <w:rPr>
          <w:noProof w:val="0"/>
        </w:rPr>
        <w:t>Institute</w:t>
      </w:r>
      <w:r w:rsidRPr="002632C6">
        <w:rPr>
          <w:noProof w:val="0"/>
        </w:rPr>
        <w:t>, along with the SAEPF and the State Agency for Hydrometeorology are implementing the Formation of Decision-Making System Aimed at Ecological and Economic Development of Issyk-Kul Lake's Territory Based on Results of Environment Monitoring project.  This project aims to create a decision-making system based on the pilot area of Issyk-Kul Oblast.  This will be accomplished through an enhanced system of environmental quality assessment.</w:t>
      </w:r>
      <w:r w:rsidRPr="002632C6">
        <w:rPr>
          <w:noProof w:val="0"/>
          <w:color w:val="000000"/>
          <w:shd w:val="clear" w:color="auto" w:fill="EBF6FC"/>
        </w:rPr>
        <w:t xml:space="preserve">  </w:t>
      </w:r>
    </w:p>
    <w:p w14:paraId="1A6D07E2" w14:textId="77777777" w:rsidR="007A5A95" w:rsidRPr="002632C6" w:rsidRDefault="007A5A95" w:rsidP="002547DC">
      <w:pPr>
        <w:pStyle w:val="AProdoc"/>
        <w:jc w:val="both"/>
        <w:rPr>
          <w:noProof w:val="0"/>
        </w:rPr>
      </w:pPr>
      <w:r w:rsidRPr="002632C6">
        <w:rPr>
          <w:noProof w:val="0"/>
        </w:rPr>
        <w:t xml:space="preserve">The project </w:t>
      </w:r>
      <w:r w:rsidRPr="002632C6">
        <w:rPr>
          <w:b/>
          <w:noProof w:val="0"/>
        </w:rPr>
        <w:t>Building a Knowledge Sharing Tool for Natural Resource Management</w:t>
      </w:r>
      <w:r w:rsidRPr="002632C6">
        <w:rPr>
          <w:noProof w:val="0"/>
        </w:rPr>
        <w:t xml:space="preserve"> (K-link) is an initiative of SIRIS Academic, and the GIZ.  The K-link project’s objectives are to (</w:t>
      </w:r>
      <w:proofErr w:type="spellStart"/>
      <w:r w:rsidRPr="002632C6">
        <w:rPr>
          <w:noProof w:val="0"/>
        </w:rPr>
        <w:t>i</w:t>
      </w:r>
      <w:proofErr w:type="spellEnd"/>
      <w:r w:rsidRPr="002632C6">
        <w:rPr>
          <w:noProof w:val="0"/>
        </w:rPr>
        <w:t xml:space="preserve">) identify successful existing natural resource management platforms, (ii) develop tools, which will facilitate the exchange and sharing of knowledge across platforms, and (iii) help organizations without an existing platform create and manage their data in a more integrated manner.  The proposed K-Link project aims to enhance cooperation, flexibility, resilience, and interoperability in the target country’s management of natural resource data.  The project also plans to coordinate pre-existing information management platforms, thus connecting organizations working in natural resource management.  One goal of the project is to help stakeholders collaborate on a country and a regional basis.  The K-link project recognizes the need for partnerships and calls for both organizational and technical structures of the sharing platform to include partner organizations such as Ministries, government agencies, research institutions, international donor agencies, and NGOs.  Currently, a pilot knowledge exchange system is being developed. </w:t>
      </w:r>
    </w:p>
    <w:p w14:paraId="163A7EB3" w14:textId="0A50D2F1" w:rsidR="007A5A95" w:rsidRPr="002632C6" w:rsidRDefault="007A5A95" w:rsidP="002547DC">
      <w:pPr>
        <w:pStyle w:val="AProdoc"/>
        <w:jc w:val="both"/>
        <w:rPr>
          <w:noProof w:val="0"/>
        </w:rPr>
      </w:pPr>
      <w:r w:rsidRPr="002632C6">
        <w:rPr>
          <w:noProof w:val="0"/>
          <w:lang w:eastAsia="en-GB"/>
        </w:rPr>
        <w:t xml:space="preserve">The FAO/GEF project </w:t>
      </w:r>
      <w:r w:rsidRPr="002632C6">
        <w:rPr>
          <w:b/>
          <w:noProof w:val="0"/>
        </w:rPr>
        <w:t>Sustainable Management of Mountainous Forest and Land Resources under Climate Change Conditions</w:t>
      </w:r>
      <w:r w:rsidRPr="002632C6">
        <w:rPr>
          <w:noProof w:val="0"/>
          <w:lang w:eastAsia="en-GB"/>
        </w:rPr>
        <w:t xml:space="preserve"> sets out to catalyze a shift in forest and land management practices by removing remaining policy, institutional, technology, and capacity related barriers to </w:t>
      </w:r>
      <w:r w:rsidRPr="002632C6">
        <w:rPr>
          <w:noProof w:val="0"/>
          <w:color w:val="000000"/>
        </w:rPr>
        <w:t>Sustainable Forest Management</w:t>
      </w:r>
      <w:r w:rsidRPr="002632C6">
        <w:rPr>
          <w:noProof w:val="0"/>
          <w:lang w:eastAsia="en-GB"/>
        </w:rPr>
        <w:t xml:space="preserve"> and </w:t>
      </w:r>
      <w:r w:rsidRPr="002632C6">
        <w:rPr>
          <w:noProof w:val="0"/>
          <w:color w:val="000000"/>
        </w:rPr>
        <w:t>Sustainable Land Management</w:t>
      </w:r>
      <w:r w:rsidRPr="002632C6">
        <w:rPr>
          <w:noProof w:val="0"/>
          <w:lang w:eastAsia="en-GB"/>
        </w:rPr>
        <w:t>.  Additionally, the strategy includes a move toward a more integrated cross-</w:t>
      </w:r>
      <w:proofErr w:type="spellStart"/>
      <w:r w:rsidRPr="002632C6">
        <w:rPr>
          <w:noProof w:val="0"/>
          <w:lang w:eastAsia="en-GB"/>
        </w:rPr>
        <w:t>sectoral</w:t>
      </w:r>
      <w:proofErr w:type="spellEnd"/>
      <w:r w:rsidRPr="002632C6">
        <w:rPr>
          <w:noProof w:val="0"/>
          <w:lang w:eastAsia="en-GB"/>
        </w:rPr>
        <w:t xml:space="preserve"> approach that takes into account the role of land and forest resources in the carbon balance, while generating multiple global environmental and socio-economic benefits by sustaining flows of critical ecosystem services, such as climate and water regulation, soil erosion control, and regulation of natural hazards.  </w:t>
      </w:r>
      <w:r w:rsidR="009C603F" w:rsidRPr="002632C6">
        <w:rPr>
          <w:noProof w:val="0"/>
          <w:lang w:eastAsia="en-GB"/>
        </w:rPr>
        <w:t xml:space="preserve">This project will promote new approaches and practices in sustainable forest management and sustainable land management that will increase the productivity of forest and agro-ecosystems leading to improved livelihoods for mountain people. </w:t>
      </w:r>
    </w:p>
    <w:p w14:paraId="5D1B47B5" w14:textId="07E31944" w:rsidR="007A5A95" w:rsidRPr="002632C6" w:rsidRDefault="007A5A95" w:rsidP="002547DC">
      <w:pPr>
        <w:pStyle w:val="AProdoc"/>
        <w:jc w:val="both"/>
        <w:rPr>
          <w:noProof w:val="0"/>
        </w:rPr>
      </w:pPr>
      <w:r w:rsidRPr="002632C6">
        <w:rPr>
          <w:noProof w:val="0"/>
          <w:lang w:eastAsia="en-GB"/>
        </w:rPr>
        <w:t xml:space="preserve">In line with the GEF-5 Land Degradation and REDD+ strategies, the goals of the project are to enhance the enabling environment in the forestry and agricultural sectors, and sustain the flow of ecosystem services, including enhancement of carbon stocks in forests and agro-ecosystems.  The project’s specific objective is to contribute to the sustainable management and enhanced productivity of mountainous </w:t>
      </w:r>
      <w:proofErr w:type="spellStart"/>
      <w:r w:rsidRPr="002632C6">
        <w:rPr>
          <w:noProof w:val="0"/>
          <w:lang w:eastAsia="en-GB"/>
        </w:rPr>
        <w:t>silvo</w:t>
      </w:r>
      <w:proofErr w:type="spellEnd"/>
      <w:r w:rsidRPr="002632C6">
        <w:rPr>
          <w:noProof w:val="0"/>
          <w:lang w:eastAsia="en-GB"/>
        </w:rPr>
        <w:t>-agro-pastoral ecosystems, and to improve mountain li</w:t>
      </w:r>
      <w:r w:rsidR="00695C32" w:rsidRPr="002632C6">
        <w:rPr>
          <w:noProof w:val="0"/>
          <w:lang w:eastAsia="en-GB"/>
        </w:rPr>
        <w:t>velihoods</w:t>
      </w:r>
      <w:r w:rsidRPr="002632C6">
        <w:rPr>
          <w:noProof w:val="0"/>
          <w:lang w:eastAsia="en-GB"/>
        </w:rPr>
        <w:t xml:space="preserve">.  The objective will be pursued through four project components, namely: strengthening the enabling environment; enhancing carbon stocks in dry land forests; promoting and demonstrating climate friendly agriculture; and </w:t>
      </w:r>
      <w:r w:rsidRPr="002632C6">
        <w:rPr>
          <w:noProof w:val="0"/>
        </w:rPr>
        <w:t>knowledge management, monitoring, and evaluation</w:t>
      </w:r>
      <w:r w:rsidRPr="002632C6">
        <w:rPr>
          <w:noProof w:val="0"/>
          <w:lang w:eastAsia="en-GB"/>
        </w:rPr>
        <w:t xml:space="preserve">. </w:t>
      </w:r>
    </w:p>
    <w:p w14:paraId="1F636229" w14:textId="77777777" w:rsidR="007A5A95" w:rsidRPr="002632C6" w:rsidRDefault="007A5A95" w:rsidP="002547DC">
      <w:pPr>
        <w:pStyle w:val="AProdoc"/>
        <w:jc w:val="both"/>
        <w:rPr>
          <w:noProof w:val="0"/>
        </w:rPr>
      </w:pPr>
      <w:r w:rsidRPr="002632C6">
        <w:rPr>
          <w:noProof w:val="0"/>
        </w:rPr>
        <w:t xml:space="preserve">The regional project </w:t>
      </w:r>
      <w:r w:rsidRPr="002632C6">
        <w:rPr>
          <w:b/>
          <w:noProof w:val="0"/>
        </w:rPr>
        <w:t>Forest and Biodiversity Governance Including Environmental Monitoring (FLERMONECA)</w:t>
      </w:r>
      <w:r w:rsidRPr="002632C6">
        <w:rPr>
          <w:noProof w:val="0"/>
        </w:rPr>
        <w:t xml:space="preserve"> is funded by the European Union and includes five Central Asian countries.  The global objectives of FLERMONECA are to promote the stability and security of the countries of Central Asia, to assist them in their pursuit of sustainable economic development and poverty reduction, and to facilitate closer regional cooperation both within Central Asia and between Central Asia and the EU.  The specific objective is to enhance regional cooperation and partnership with Europe in the fields of forest and biodiversity governance through supporting the sustainable use and management of natural resources in </w:t>
      </w:r>
      <w:r w:rsidRPr="002632C6">
        <w:rPr>
          <w:noProof w:val="0"/>
        </w:rPr>
        <w:lastRenderedPageBreak/>
        <w:t xml:space="preserve">Central Asia.  Support includes addressing issues such as climate change, forest governance (the FLEG process), ecological restoration and environmental data collection, exchange, monitoring and assessment. </w:t>
      </w:r>
    </w:p>
    <w:p w14:paraId="42B97538" w14:textId="77777777" w:rsidR="007A5A95" w:rsidRPr="002632C6" w:rsidRDefault="007A5A95" w:rsidP="002547DC">
      <w:pPr>
        <w:pStyle w:val="AProdoc"/>
        <w:jc w:val="both"/>
        <w:rPr>
          <w:noProof w:val="0"/>
        </w:rPr>
      </w:pPr>
      <w:r w:rsidRPr="002632C6">
        <w:rPr>
          <w:noProof w:val="0"/>
        </w:rPr>
        <w:t>The project is being implemented by GIZ in partnership with the Hessen-</w:t>
      </w:r>
      <w:proofErr w:type="spellStart"/>
      <w:r w:rsidRPr="002632C6">
        <w:rPr>
          <w:noProof w:val="0"/>
        </w:rPr>
        <w:t>Forst</w:t>
      </w:r>
      <w:proofErr w:type="spellEnd"/>
      <w:r w:rsidRPr="002632C6">
        <w:rPr>
          <w:noProof w:val="0"/>
        </w:rPr>
        <w:t xml:space="preserve"> (the German State Forest Enterprise), the Austrian Environmental Protection Agency, and the Regional Environmental Center for Central Asia (CAREC).  FLERMONECA is made up of three components: </w:t>
      </w:r>
    </w:p>
    <w:p w14:paraId="5FD2B344" w14:textId="77777777" w:rsidR="007A5A95" w:rsidRPr="002632C6" w:rsidRDefault="007A5A95" w:rsidP="002547DC">
      <w:pPr>
        <w:pStyle w:val="ListParagraph"/>
        <w:numPr>
          <w:ilvl w:val="0"/>
          <w:numId w:val="19"/>
        </w:numPr>
        <w:contextualSpacing w:val="0"/>
        <w:jc w:val="both"/>
      </w:pPr>
      <w:r w:rsidRPr="002632C6">
        <w:t>Forest Law Enforcement and Governance in Central Asia (FLEG)</w:t>
      </w:r>
    </w:p>
    <w:p w14:paraId="3134344F" w14:textId="77777777" w:rsidR="007A5A95" w:rsidRPr="002632C6" w:rsidRDefault="007A5A95" w:rsidP="002547DC">
      <w:pPr>
        <w:pStyle w:val="ListParagraph"/>
        <w:numPr>
          <w:ilvl w:val="0"/>
          <w:numId w:val="19"/>
        </w:numPr>
        <w:contextualSpacing w:val="0"/>
        <w:jc w:val="both"/>
      </w:pPr>
      <w:r w:rsidRPr="002632C6">
        <w:t>Ecosystem Restoration in Central Asia (ERCA)</w:t>
      </w:r>
    </w:p>
    <w:p w14:paraId="3AC79729" w14:textId="77777777" w:rsidR="007A5A95" w:rsidRPr="002632C6" w:rsidRDefault="007A5A95" w:rsidP="002547DC">
      <w:pPr>
        <w:pStyle w:val="ListParagraph"/>
        <w:numPr>
          <w:ilvl w:val="0"/>
          <w:numId w:val="19"/>
        </w:numPr>
        <w:spacing w:after="120"/>
        <w:contextualSpacing w:val="0"/>
        <w:jc w:val="both"/>
      </w:pPr>
      <w:r w:rsidRPr="002632C6">
        <w:t>Environmental Monitoring in Central Asia (MONECA)</w:t>
      </w:r>
    </w:p>
    <w:p w14:paraId="15FEDF48" w14:textId="59683EC5" w:rsidR="007A5A95" w:rsidRPr="002632C6" w:rsidRDefault="007A5A95" w:rsidP="002547DC">
      <w:pPr>
        <w:pStyle w:val="AProdoc"/>
        <w:jc w:val="both"/>
        <w:rPr>
          <w:noProof w:val="0"/>
        </w:rPr>
      </w:pPr>
      <w:r w:rsidRPr="002632C6">
        <w:rPr>
          <w:noProof w:val="0"/>
        </w:rPr>
        <w:t xml:space="preserve">The overall objective of the </w:t>
      </w:r>
      <w:r w:rsidRPr="002632C6">
        <w:rPr>
          <w:b/>
          <w:noProof w:val="0"/>
        </w:rPr>
        <w:t>Forest Law Enforcement and Governance in Central Asia</w:t>
      </w:r>
      <w:r w:rsidRPr="002632C6">
        <w:rPr>
          <w:noProof w:val="0"/>
        </w:rPr>
        <w:t xml:space="preserve"> (FLEG) component is the promotion of legal and sustainable forest management and utilization practices to strengthen the rule of law, tackle the growing problem of illegal forest activities, and enhance local livelihoods.  Regional cooperation for this component includes the exchange and adaptation of joint/community-based forest management practices between Kyrgyzstan, Tajikistan and Uzbekistan in cooperation with GIZ Regional Programme on Sustainable Use of Natural Resources in Central Asia.  This component is being implemented by Hessen-</w:t>
      </w:r>
      <w:proofErr w:type="spellStart"/>
      <w:r w:rsidRPr="002632C6">
        <w:rPr>
          <w:noProof w:val="0"/>
        </w:rPr>
        <w:t>Forst</w:t>
      </w:r>
      <w:proofErr w:type="spellEnd"/>
      <w:r w:rsidRPr="002632C6">
        <w:rPr>
          <w:noProof w:val="0"/>
        </w:rPr>
        <w:t>, the German State Forest Enterprise.  Implementatio</w:t>
      </w:r>
      <w:r w:rsidR="00695C32" w:rsidRPr="002632C6">
        <w:rPr>
          <w:noProof w:val="0"/>
        </w:rPr>
        <w:t>n of FLEG in the Kyrgyzstan</w:t>
      </w:r>
      <w:r w:rsidRPr="002632C6">
        <w:rPr>
          <w:noProof w:val="0"/>
        </w:rPr>
        <w:t xml:space="preserve"> covers facilitation of the piloting process for national forestry reform, and revision/activation of the existing FLEG AP.  </w:t>
      </w:r>
      <w:r w:rsidR="003A179E" w:rsidRPr="002632C6">
        <w:rPr>
          <w:noProof w:val="0"/>
        </w:rPr>
        <w:t xml:space="preserve">The component on </w:t>
      </w:r>
      <w:r w:rsidRPr="002632C6">
        <w:rPr>
          <w:noProof w:val="0"/>
        </w:rPr>
        <w:t>Piloting Reform Support consists of (</w:t>
      </w:r>
      <w:proofErr w:type="spellStart"/>
      <w:r w:rsidRPr="002632C6">
        <w:rPr>
          <w:noProof w:val="0"/>
        </w:rPr>
        <w:t>i</w:t>
      </w:r>
      <w:proofErr w:type="spellEnd"/>
      <w:r w:rsidRPr="002632C6">
        <w:rPr>
          <w:noProof w:val="0"/>
        </w:rPr>
        <w:t>) analyses of legal and policy framework in the forestry sector, (ii) development of recommendations for the piloting process of the national forestry reform, (iii) consultative support (international and national experts) for development of the Government Decree for piloting forestry sector reform,  (iv) development of selection criteria for four to six pilot for</w:t>
      </w:r>
      <w:r w:rsidR="009C603F" w:rsidRPr="002632C6">
        <w:rPr>
          <w:noProof w:val="0"/>
        </w:rPr>
        <w:t>est enterprise units</w:t>
      </w:r>
      <w:r w:rsidRPr="002632C6">
        <w:rPr>
          <w:noProof w:val="0"/>
        </w:rPr>
        <w:t xml:space="preserve">,  (v) facilitation of the establishment of a Steering Committee  for monitoring and evaluation of the piloting process, and (vi) the organization of discussions of the Government Decree for the piloting process. </w:t>
      </w:r>
    </w:p>
    <w:p w14:paraId="6DC88965" w14:textId="22B7023A" w:rsidR="007A5A95" w:rsidRPr="002632C6" w:rsidRDefault="007A5A95" w:rsidP="002547DC">
      <w:pPr>
        <w:pStyle w:val="AProdoc"/>
        <w:jc w:val="both"/>
        <w:rPr>
          <w:noProof w:val="0"/>
        </w:rPr>
      </w:pPr>
      <w:r w:rsidRPr="002632C6">
        <w:rPr>
          <w:noProof w:val="0"/>
        </w:rPr>
        <w:t xml:space="preserve">The overall objectives of the </w:t>
      </w:r>
      <w:r w:rsidRPr="002632C6">
        <w:rPr>
          <w:b/>
          <w:noProof w:val="0"/>
        </w:rPr>
        <w:t>Ecosystem Restoration in Central Asia</w:t>
      </w:r>
      <w:r w:rsidRPr="002632C6">
        <w:rPr>
          <w:noProof w:val="0"/>
        </w:rPr>
        <w:t xml:space="preserve"> (ERCA) component are (</w:t>
      </w:r>
      <w:proofErr w:type="spellStart"/>
      <w:r w:rsidRPr="002632C6">
        <w:rPr>
          <w:noProof w:val="0"/>
        </w:rPr>
        <w:t>i</w:t>
      </w:r>
      <w:proofErr w:type="spellEnd"/>
      <w:r w:rsidRPr="002632C6">
        <w:rPr>
          <w:noProof w:val="0"/>
        </w:rPr>
        <w:t>) promoting an active dialogue between the EU and</w:t>
      </w:r>
      <w:r w:rsidRPr="002632C6">
        <w:rPr>
          <w:b/>
          <w:noProof w:val="0"/>
        </w:rPr>
        <w:t xml:space="preserve"> </w:t>
      </w:r>
      <w:r w:rsidRPr="002632C6">
        <w:rPr>
          <w:noProof w:val="0"/>
        </w:rPr>
        <w:t>Central Asia and (ii) demonstrating and disseminating ecosystem-based management approaches on regional, sub-regional and sub-national levels.  This component is being implemented by the GIZ Regional Programme on Sustainable Use of Natural Resources in Central Asia.  Implementatio</w:t>
      </w:r>
      <w:r w:rsidR="00695C32" w:rsidRPr="002632C6">
        <w:rPr>
          <w:noProof w:val="0"/>
        </w:rPr>
        <w:t>n of ERCA in the Kyrgyzstan</w:t>
      </w:r>
      <w:r w:rsidRPr="002632C6">
        <w:rPr>
          <w:noProof w:val="0"/>
        </w:rPr>
        <w:t xml:space="preserve"> includes support of mechanisms for adherence to a new hunting law, policy dialogue on implementation of pasture reform, and supporting dialogue processes for integrated land management (forestry, pasture, wildlife).  The development of a database on wild ungulate animals, organized by the Department for Sustainable Nature Management under the SAEPF, is also supported under ERCA.  </w:t>
      </w:r>
    </w:p>
    <w:p w14:paraId="414BE964" w14:textId="43B7A142" w:rsidR="007A5A95" w:rsidRPr="00F4593D" w:rsidRDefault="007A5A95" w:rsidP="002547DC">
      <w:pPr>
        <w:pStyle w:val="AProdoc"/>
        <w:jc w:val="both"/>
        <w:rPr>
          <w:noProof w:val="0"/>
        </w:rPr>
      </w:pPr>
      <w:r w:rsidRPr="00F4593D">
        <w:rPr>
          <w:noProof w:val="0"/>
        </w:rPr>
        <w:t xml:space="preserve">The overall objective of the </w:t>
      </w:r>
      <w:r w:rsidRPr="00F4593D">
        <w:rPr>
          <w:b/>
          <w:noProof w:val="0"/>
        </w:rPr>
        <w:t>Environmental Monitoring in Central Asia</w:t>
      </w:r>
      <w:r w:rsidRPr="00F4593D">
        <w:rPr>
          <w:noProof w:val="0"/>
        </w:rPr>
        <w:t xml:space="preserve"> (MONECA) component is </w:t>
      </w:r>
      <w:r w:rsidR="005911F7" w:rsidRPr="00F4593D">
        <w:rPr>
          <w:noProof w:val="0"/>
        </w:rPr>
        <w:t>to improve capacities on</w:t>
      </w:r>
      <w:r w:rsidRPr="00F4593D">
        <w:rPr>
          <w:noProof w:val="0"/>
        </w:rPr>
        <w:t xml:space="preserve"> environmental monitoring, reporting and data sharing system</w:t>
      </w:r>
      <w:r w:rsidR="005911F7" w:rsidRPr="00F4593D">
        <w:rPr>
          <w:noProof w:val="0"/>
        </w:rPr>
        <w:t>s</w:t>
      </w:r>
      <w:r w:rsidRPr="00F4593D">
        <w:rPr>
          <w:noProof w:val="0"/>
        </w:rPr>
        <w:t xml:space="preserve"> in Central A</w:t>
      </w:r>
      <w:r w:rsidR="005911F7" w:rsidRPr="00F4593D">
        <w:rPr>
          <w:noProof w:val="0"/>
        </w:rPr>
        <w:t>sian countries.  This includes strengthening the</w:t>
      </w:r>
      <w:r w:rsidRPr="00F4593D">
        <w:rPr>
          <w:noProof w:val="0"/>
        </w:rPr>
        <w:t xml:space="preserve"> links and partnerships between Central Asian and EU institutions.  This component is being implemented by the A</w:t>
      </w:r>
      <w:r w:rsidR="009C603F" w:rsidRPr="00F4593D">
        <w:rPr>
          <w:noProof w:val="0"/>
        </w:rPr>
        <w:t>ustrian Environment Agency</w:t>
      </w:r>
      <w:r w:rsidRPr="00F4593D">
        <w:rPr>
          <w:noProof w:val="0"/>
        </w:rPr>
        <w:t xml:space="preserve"> and the Regional Environmental Centre for Central Asia (CAREC)</w:t>
      </w:r>
      <w:r w:rsidR="005911F7" w:rsidRPr="00F4593D">
        <w:rPr>
          <w:noProof w:val="0"/>
        </w:rPr>
        <w:t>, which is due to be completed by September 2015</w:t>
      </w:r>
      <w:r w:rsidRPr="00F4593D">
        <w:rPr>
          <w:noProof w:val="0"/>
        </w:rPr>
        <w:t xml:space="preserve">.  At the regional level, cooperation includes the organization of regional meetings and workshops to build capacities of the relevant agencies to use </w:t>
      </w:r>
      <w:r w:rsidR="009C603F" w:rsidRPr="00F4593D">
        <w:rPr>
          <w:noProof w:val="0"/>
        </w:rPr>
        <w:t xml:space="preserve">the </w:t>
      </w:r>
      <w:r w:rsidRPr="00F4593D">
        <w:rPr>
          <w:noProof w:val="0"/>
        </w:rPr>
        <w:t>UNECE recommended environmental indicators and prepare the State o</w:t>
      </w:r>
      <w:r w:rsidR="009C603F" w:rsidRPr="00F4593D">
        <w:rPr>
          <w:noProof w:val="0"/>
        </w:rPr>
        <w:t>f the Environment Report</w:t>
      </w:r>
      <w:r w:rsidRPr="00F4593D">
        <w:rPr>
          <w:noProof w:val="0"/>
        </w:rPr>
        <w:t>.  Cooperation under this component also includes support and involvement of regional institutions such as the Interstate Coordination Water Commission and the Intergovernmental Commission on Sustainable Development</w:t>
      </w:r>
      <w:r w:rsidR="00695C32" w:rsidRPr="00F4593D">
        <w:rPr>
          <w:noProof w:val="0"/>
        </w:rPr>
        <w:t xml:space="preserve">.  Implementation in the Kyrgyzstan </w:t>
      </w:r>
      <w:r w:rsidRPr="00F4593D">
        <w:rPr>
          <w:noProof w:val="0"/>
        </w:rPr>
        <w:t>includes rendering of support to the improvement of SEIS compatible data management systems and facilities.  This includes the proposal of annotated outlines, and the production of air and biodi</w:t>
      </w:r>
      <w:r w:rsidR="009C603F" w:rsidRPr="00F4593D">
        <w:rPr>
          <w:noProof w:val="0"/>
        </w:rPr>
        <w:t>versity indicators for the State of the Environment Report</w:t>
      </w:r>
      <w:r w:rsidRPr="00F4593D">
        <w:rPr>
          <w:noProof w:val="0"/>
        </w:rPr>
        <w:t>.  In order to be ready for development of the next Indicator-based National State of the</w:t>
      </w:r>
      <w:r w:rsidR="00695C32" w:rsidRPr="00F4593D">
        <w:rPr>
          <w:noProof w:val="0"/>
        </w:rPr>
        <w:t xml:space="preserve"> Environment Report (</w:t>
      </w:r>
      <w:r w:rsidRPr="00F4593D">
        <w:rPr>
          <w:noProof w:val="0"/>
        </w:rPr>
        <w:t>Decree N</w:t>
      </w:r>
      <w:r w:rsidRPr="00F4593D">
        <w:rPr>
          <w:noProof w:val="0"/>
          <w:vertAlign w:val="superscript"/>
        </w:rPr>
        <w:t>o</w:t>
      </w:r>
      <w:r w:rsidRPr="00F4593D">
        <w:rPr>
          <w:noProof w:val="0"/>
        </w:rPr>
        <w:t xml:space="preserve"> 553, </w:t>
      </w:r>
      <w:r w:rsidR="00695C32" w:rsidRPr="00F4593D">
        <w:rPr>
          <w:noProof w:val="0"/>
        </w:rPr>
        <w:t xml:space="preserve">7 </w:t>
      </w:r>
      <w:r w:rsidRPr="00F4593D">
        <w:rPr>
          <w:noProof w:val="0"/>
        </w:rPr>
        <w:t>August</w:t>
      </w:r>
      <w:r w:rsidR="00695C32" w:rsidRPr="00F4593D">
        <w:rPr>
          <w:noProof w:val="0"/>
        </w:rPr>
        <w:t xml:space="preserve"> </w:t>
      </w:r>
      <w:r w:rsidRPr="00F4593D">
        <w:rPr>
          <w:noProof w:val="0"/>
        </w:rPr>
        <w:t>2012</w:t>
      </w:r>
      <w:r w:rsidR="00695C32" w:rsidRPr="00F4593D">
        <w:rPr>
          <w:noProof w:val="0"/>
        </w:rPr>
        <w:t>)</w:t>
      </w:r>
      <w:r w:rsidRPr="00F4593D">
        <w:rPr>
          <w:noProof w:val="0"/>
        </w:rPr>
        <w:t xml:space="preserve"> this component contains the preparation of data</w:t>
      </w:r>
      <w:r w:rsidR="009C603F" w:rsidRPr="00F4593D">
        <w:rPr>
          <w:noProof w:val="0"/>
        </w:rPr>
        <w:t xml:space="preserve"> for an on-line version of the State of the Environment Report</w:t>
      </w:r>
      <w:r w:rsidRPr="00F4593D">
        <w:rPr>
          <w:noProof w:val="0"/>
        </w:rPr>
        <w:t xml:space="preserve"> published at the website of the SAEPF. </w:t>
      </w:r>
    </w:p>
    <w:p w14:paraId="18458B5B" w14:textId="1406D77A" w:rsidR="007A5A95" w:rsidRPr="002632C6" w:rsidRDefault="007A5A95" w:rsidP="002547DC">
      <w:pPr>
        <w:pStyle w:val="AProdoc"/>
        <w:jc w:val="both"/>
        <w:rPr>
          <w:noProof w:val="0"/>
        </w:rPr>
      </w:pPr>
      <w:r w:rsidRPr="002632C6">
        <w:rPr>
          <w:noProof w:val="0"/>
        </w:rPr>
        <w:t>Additionally, the SAEPF is working toward developing instruments for the Shared Environ</w:t>
      </w:r>
      <w:r w:rsidR="009C603F" w:rsidRPr="002632C6">
        <w:rPr>
          <w:noProof w:val="0"/>
        </w:rPr>
        <w:t>mental Information System</w:t>
      </w:r>
      <w:r w:rsidRPr="002632C6">
        <w:rPr>
          <w:noProof w:val="0"/>
        </w:rPr>
        <w:t xml:space="preserve"> that are part of the joint initiative of the EC and the EEA.  One of the goals of the EC </w:t>
      </w:r>
      <w:r w:rsidRPr="002632C6">
        <w:rPr>
          <w:noProof w:val="0"/>
        </w:rPr>
        <w:lastRenderedPageBreak/>
        <w:t xml:space="preserve">and the EEA is the creation of a common European information system for facilitation of environmental monitoring and reporting.  Also, with support from the EC, the CAREC has completed AWARE, a regional project on environmental awareness-raising. </w:t>
      </w:r>
    </w:p>
    <w:p w14:paraId="3EFFD65C" w14:textId="76E5A72F" w:rsidR="007A5A95" w:rsidRPr="002632C6" w:rsidRDefault="007A5A95" w:rsidP="002547DC">
      <w:pPr>
        <w:pStyle w:val="AProdoc"/>
        <w:jc w:val="both"/>
        <w:rPr>
          <w:noProof w:val="0"/>
        </w:rPr>
      </w:pPr>
      <w:r w:rsidRPr="002632C6">
        <w:rPr>
          <w:noProof w:val="0"/>
        </w:rPr>
        <w:t xml:space="preserve">Also under FLERMONECA is the development of a </w:t>
      </w:r>
      <w:r w:rsidRPr="002632C6">
        <w:rPr>
          <w:b/>
          <w:noProof w:val="0"/>
        </w:rPr>
        <w:t>National Information Center on Wildlife (NICW)</w:t>
      </w:r>
      <w:r w:rsidRPr="002632C6">
        <w:rPr>
          <w:noProof w:val="0"/>
        </w:rPr>
        <w:t xml:space="preserve"> in Kyrgyzstan.  The objective of this center is to support Kyrgyzstan’s initiatives to improve the process of wildlife data collection and reporting.  The center would essentially be a centralized and unified system of data collection, storage and analysis.  In Kyrgyzstan, many stakeholders monitor wildlife, yet the current data is incomplete, archiving is inconsistent, and there are questions about the quality of the data.  This centralized system would help simplify and increase the flow of data, improve quality, and allow Kyrgyzstan to have improved wildlife outcomes including (</w:t>
      </w:r>
      <w:proofErr w:type="spellStart"/>
      <w:r w:rsidRPr="002632C6">
        <w:rPr>
          <w:noProof w:val="0"/>
        </w:rPr>
        <w:t>i</w:t>
      </w:r>
      <w:proofErr w:type="spellEnd"/>
      <w:r w:rsidRPr="002632C6">
        <w:rPr>
          <w:noProof w:val="0"/>
        </w:rPr>
        <w:t>) accurate hunting permits based on wildlife population and (ii) sound wildlife data for use in SAEPF’s international organizations and conventions reports</w:t>
      </w:r>
      <w:r w:rsidR="00E57087" w:rsidRPr="002632C6">
        <w:rPr>
          <w:noProof w:val="0"/>
        </w:rPr>
        <w:t xml:space="preserve"> </w:t>
      </w:r>
      <w:sdt>
        <w:sdtPr>
          <w:rPr>
            <w:noProof w:val="0"/>
          </w:rPr>
          <w:id w:val="690041214"/>
          <w:citation/>
        </w:sdtPr>
        <w:sdtContent>
          <w:r w:rsidR="00E57087" w:rsidRPr="002632C6">
            <w:rPr>
              <w:noProof w:val="0"/>
            </w:rPr>
            <w:fldChar w:fldCharType="begin"/>
          </w:r>
          <w:r w:rsidR="00E57087" w:rsidRPr="002632C6">
            <w:rPr>
              <w:noProof w:val="0"/>
            </w:rPr>
            <w:instrText xml:space="preserve"> CITATION Hen \l 1033 </w:instrText>
          </w:r>
          <w:r w:rsidR="00E57087" w:rsidRPr="002632C6">
            <w:rPr>
              <w:noProof w:val="0"/>
            </w:rPr>
            <w:fldChar w:fldCharType="separate"/>
          </w:r>
          <w:r w:rsidR="005E49D5">
            <w:t>(Henriod, 2014)</w:t>
          </w:r>
          <w:r w:rsidR="00E57087" w:rsidRPr="002632C6">
            <w:rPr>
              <w:noProof w:val="0"/>
            </w:rPr>
            <w:fldChar w:fldCharType="end"/>
          </w:r>
        </w:sdtContent>
      </w:sdt>
      <w:r w:rsidRPr="002632C6">
        <w:rPr>
          <w:noProof w:val="0"/>
        </w:rPr>
        <w:t xml:space="preserve">. </w:t>
      </w:r>
    </w:p>
    <w:p w14:paraId="77CF5904" w14:textId="77777777" w:rsidR="007A5A95" w:rsidRPr="002632C6" w:rsidRDefault="007A5A95" w:rsidP="002547DC">
      <w:pPr>
        <w:pStyle w:val="AProdoc"/>
        <w:jc w:val="both"/>
        <w:rPr>
          <w:noProof w:val="0"/>
        </w:rPr>
      </w:pPr>
      <w:r w:rsidRPr="002632C6">
        <w:rPr>
          <w:noProof w:val="0"/>
        </w:rPr>
        <w:t>While centralized, the system would allow data users (such as NSC, Academy of Sciences, NGOs, international organizations,  the private sector) and the data providers (such as natural reserves, hunting companies, national parks) to have autonomy in using the system.  Ideally, this center would be free, and available for use by all interested parties.</w:t>
      </w:r>
    </w:p>
    <w:p w14:paraId="6896E73C" w14:textId="40D6D59D" w:rsidR="007A5A95" w:rsidRPr="002632C6" w:rsidRDefault="007A5A95" w:rsidP="002547DC">
      <w:pPr>
        <w:pStyle w:val="AProdoc"/>
        <w:jc w:val="both"/>
        <w:rPr>
          <w:noProof w:val="0"/>
        </w:rPr>
      </w:pPr>
      <w:r w:rsidRPr="002632C6">
        <w:rPr>
          <w:noProof w:val="0"/>
        </w:rPr>
        <w:t xml:space="preserve">The following on-going GEF projects have a number of activities that may complement activities planned under the CCCD project.  Many of the representatives and members of these </w:t>
      </w:r>
      <w:r w:rsidR="00C46A73">
        <w:rPr>
          <w:noProof w:val="0"/>
        </w:rPr>
        <w:t>Project Board</w:t>
      </w:r>
      <w:r w:rsidRPr="002632C6">
        <w:rPr>
          <w:noProof w:val="0"/>
        </w:rPr>
        <w:t>s are the same individuals, which will help ensure that the CCCD activities are not duplicative, but instead serve to create synergies and fill important gaps.</w:t>
      </w:r>
    </w:p>
    <w:p w14:paraId="0031E183" w14:textId="77777777" w:rsidR="007A5A95" w:rsidRPr="002632C6" w:rsidRDefault="007A5A95" w:rsidP="002547DC">
      <w:pPr>
        <w:pStyle w:val="AProdoc"/>
        <w:jc w:val="both"/>
        <w:rPr>
          <w:noProof w:val="0"/>
        </w:rPr>
      </w:pPr>
      <w:r w:rsidRPr="002632C6">
        <w:rPr>
          <w:noProof w:val="0"/>
        </w:rPr>
        <w:t xml:space="preserve">GEF/UNDP Project - Conservation of globally important biodiversity and association land and forest resources of Western </w:t>
      </w:r>
      <w:proofErr w:type="spellStart"/>
      <w:r w:rsidRPr="002632C6">
        <w:rPr>
          <w:noProof w:val="0"/>
        </w:rPr>
        <w:t>Tian</w:t>
      </w:r>
      <w:proofErr w:type="spellEnd"/>
      <w:r w:rsidRPr="002632C6">
        <w:rPr>
          <w:noProof w:val="0"/>
        </w:rPr>
        <w:t xml:space="preserve"> Shan Forest Mountain ecosystems and support to sustainable livelihoods</w:t>
      </w:r>
      <w:r w:rsidRPr="002632C6">
        <w:rPr>
          <w:rFonts w:eastAsiaTheme="minorHAnsi"/>
          <w:noProof w:val="0"/>
        </w:rPr>
        <w:t xml:space="preserve">:  The objective of this project is to encourage a landscape approach to protection of biodiversity, land and forest resources in Western </w:t>
      </w:r>
      <w:proofErr w:type="spellStart"/>
      <w:r w:rsidRPr="002632C6">
        <w:rPr>
          <w:rFonts w:eastAsiaTheme="minorHAnsi"/>
          <w:noProof w:val="0"/>
        </w:rPr>
        <w:t>Tian</w:t>
      </w:r>
      <w:proofErr w:type="spellEnd"/>
      <w:r w:rsidRPr="002632C6">
        <w:rPr>
          <w:rFonts w:eastAsiaTheme="minorHAnsi"/>
          <w:noProof w:val="0"/>
        </w:rPr>
        <w:t xml:space="preserve"> Shan.  The project consists of three components namely (</w:t>
      </w:r>
      <w:proofErr w:type="spellStart"/>
      <w:r w:rsidRPr="002632C6">
        <w:rPr>
          <w:rFonts w:eastAsiaTheme="minorHAnsi"/>
          <w:noProof w:val="0"/>
        </w:rPr>
        <w:t>i</w:t>
      </w:r>
      <w:proofErr w:type="spellEnd"/>
      <w:r w:rsidRPr="002632C6">
        <w:rPr>
          <w:rFonts w:eastAsiaTheme="minorHAnsi"/>
          <w:noProof w:val="0"/>
        </w:rPr>
        <w:t>) conservation and sustainable management of protected areas, (ii) enhanced ecosystem resilience and habitat connectivity (iii) the promotion of cooperation at the regional and global level to allow for scaling-up.  As part of this project, an ecological monitoring system will be established.  An additional outcome of the project is that capacities are developed to facilitate implementation of the International System for long-term regular monitoring of Snow Leopards.</w:t>
      </w:r>
      <w:r w:rsidRPr="002632C6">
        <w:rPr>
          <w:noProof w:val="0"/>
        </w:rPr>
        <w:t xml:space="preserve"> </w:t>
      </w:r>
    </w:p>
    <w:p w14:paraId="14A5039B" w14:textId="06FCEF8A" w:rsidR="007A5A95" w:rsidRPr="002632C6" w:rsidRDefault="007A5A95" w:rsidP="002547DC">
      <w:pPr>
        <w:pStyle w:val="AProdoc"/>
        <w:jc w:val="both"/>
        <w:rPr>
          <w:noProof w:val="0"/>
        </w:rPr>
      </w:pPr>
      <w:r w:rsidRPr="002632C6">
        <w:rPr>
          <w:b/>
          <w:noProof w:val="0"/>
        </w:rPr>
        <w:t>GEF/UNDP Project - Improving the Coverage and</w:t>
      </w:r>
      <w:r w:rsidR="009C603F" w:rsidRPr="002632C6">
        <w:rPr>
          <w:b/>
          <w:noProof w:val="0"/>
        </w:rPr>
        <w:t xml:space="preserve"> Management Effectiveness of Protected Areas</w:t>
      </w:r>
      <w:r w:rsidRPr="002632C6">
        <w:rPr>
          <w:b/>
          <w:noProof w:val="0"/>
        </w:rPr>
        <w:t xml:space="preserve"> in the Central </w:t>
      </w:r>
      <w:proofErr w:type="spellStart"/>
      <w:r w:rsidRPr="002632C6">
        <w:rPr>
          <w:b/>
          <w:noProof w:val="0"/>
        </w:rPr>
        <w:t>Tian</w:t>
      </w:r>
      <w:proofErr w:type="spellEnd"/>
      <w:r w:rsidRPr="002632C6">
        <w:rPr>
          <w:b/>
          <w:noProof w:val="0"/>
        </w:rPr>
        <w:t xml:space="preserve"> Shan Mountains:</w:t>
      </w:r>
      <w:r w:rsidRPr="002632C6">
        <w:rPr>
          <w:noProof w:val="0"/>
        </w:rPr>
        <w:t xml:space="preserve"> This project’s objective is to enhance the coverage and efficacy of protected areas in the Central </w:t>
      </w:r>
      <w:proofErr w:type="spellStart"/>
      <w:r w:rsidRPr="002632C6">
        <w:rPr>
          <w:noProof w:val="0"/>
        </w:rPr>
        <w:t>Tian</w:t>
      </w:r>
      <w:proofErr w:type="spellEnd"/>
      <w:r w:rsidRPr="002632C6">
        <w:rPr>
          <w:noProof w:val="0"/>
        </w:rPr>
        <w:t xml:space="preserve"> Shan Mountains in order to expand the representation of threatened species nationally.  The project consists of two components (</w:t>
      </w:r>
      <w:proofErr w:type="spellStart"/>
      <w:r w:rsidRPr="002632C6">
        <w:rPr>
          <w:noProof w:val="0"/>
        </w:rPr>
        <w:t>i</w:t>
      </w:r>
      <w:proofErr w:type="spellEnd"/>
      <w:r w:rsidRPr="002632C6">
        <w:rPr>
          <w:noProof w:val="0"/>
        </w:rPr>
        <w:t xml:space="preserve">) increased coverage and effective management of protected areas in Central Shan, which will lead to improved representation of threated species and (ii) improved sustainability, effectiveness, and habitat connectivity in Central </w:t>
      </w:r>
      <w:proofErr w:type="spellStart"/>
      <w:r w:rsidRPr="002632C6">
        <w:rPr>
          <w:noProof w:val="0"/>
        </w:rPr>
        <w:t>Tian</w:t>
      </w:r>
      <w:proofErr w:type="spellEnd"/>
      <w:r w:rsidRPr="002632C6">
        <w:rPr>
          <w:noProof w:val="0"/>
        </w:rPr>
        <w:t xml:space="preserve"> Shan’s protected areas, achieved by regulating land use.  Included in the project outputs are activities to build the capacities institutions, staff, and communities in the development and implementation of protected area buffer zone pasture inventory and management plans. </w:t>
      </w:r>
    </w:p>
    <w:p w14:paraId="198820D0" w14:textId="12C5B77C" w:rsidR="007A5A95" w:rsidRPr="002632C6" w:rsidRDefault="007A5A95" w:rsidP="002547DC">
      <w:pPr>
        <w:pStyle w:val="AProdoc"/>
        <w:jc w:val="both"/>
        <w:rPr>
          <w:noProof w:val="0"/>
        </w:rPr>
      </w:pPr>
      <w:r w:rsidRPr="002632C6">
        <w:rPr>
          <w:b/>
          <w:noProof w:val="0"/>
        </w:rPr>
        <w:t>Resilient management of flood and drought risks in Southern provinces of Kyrgyzstan</w:t>
      </w:r>
      <w:r w:rsidR="00F4593D">
        <w:rPr>
          <w:noProof w:val="0"/>
        </w:rPr>
        <w:t>:  Funded by the GEF’s Special Climate Change Fund, t</w:t>
      </w:r>
      <w:r w:rsidRPr="002632C6">
        <w:rPr>
          <w:noProof w:val="0"/>
        </w:rPr>
        <w:t xml:space="preserve">his project aims to increase </w:t>
      </w:r>
      <w:r w:rsidR="003A179E" w:rsidRPr="002632C6">
        <w:rPr>
          <w:noProof w:val="0"/>
        </w:rPr>
        <w:t xml:space="preserve">food security by helping the </w:t>
      </w:r>
      <w:r w:rsidRPr="002632C6">
        <w:rPr>
          <w:noProof w:val="0"/>
        </w:rPr>
        <w:t>Government meet climate change adaptation targets.  The project will be built upon water and agriculture baseline projects.  There are two outputs for this project, a national system for medium- to long-term adaptation planning, and increased resilience to floods and droughts in farming communities.  Included in the project outputs are</w:t>
      </w:r>
      <w:r w:rsidR="00AE4059" w:rsidRPr="002632C6">
        <w:rPr>
          <w:noProof w:val="0"/>
        </w:rPr>
        <w:t>:</w:t>
      </w:r>
      <w:r w:rsidRPr="002632C6">
        <w:rPr>
          <w:noProof w:val="0"/>
        </w:rPr>
        <w:t xml:space="preserve"> (</w:t>
      </w:r>
      <w:proofErr w:type="spellStart"/>
      <w:r w:rsidRPr="002632C6">
        <w:rPr>
          <w:noProof w:val="0"/>
        </w:rPr>
        <w:t>i</w:t>
      </w:r>
      <w:proofErr w:type="spellEnd"/>
      <w:r w:rsidRPr="002632C6">
        <w:rPr>
          <w:noProof w:val="0"/>
        </w:rPr>
        <w:t>) the strengthening of the existing national capacity for adaptation planning</w:t>
      </w:r>
      <w:r w:rsidR="00AE4059" w:rsidRPr="002632C6">
        <w:rPr>
          <w:noProof w:val="0"/>
        </w:rPr>
        <w:t>;</w:t>
      </w:r>
      <w:r w:rsidRPr="002632C6">
        <w:rPr>
          <w:noProof w:val="0"/>
        </w:rPr>
        <w:t xml:space="preserve"> (ii) the establishment of a National Adaptation Plan process</w:t>
      </w:r>
      <w:r w:rsidR="00AE4059" w:rsidRPr="002632C6">
        <w:rPr>
          <w:noProof w:val="0"/>
        </w:rPr>
        <w:t>;</w:t>
      </w:r>
      <w:r w:rsidRPr="002632C6">
        <w:rPr>
          <w:noProof w:val="0"/>
        </w:rPr>
        <w:t xml:space="preserve"> (iii) building national capacities for monitoring and dissemination of drought and flood risks</w:t>
      </w:r>
      <w:r w:rsidR="00AE4059" w:rsidRPr="002632C6">
        <w:rPr>
          <w:noProof w:val="0"/>
        </w:rPr>
        <w:t>;</w:t>
      </w:r>
      <w:r w:rsidRPr="002632C6">
        <w:rPr>
          <w:noProof w:val="0"/>
        </w:rPr>
        <w:t xml:space="preserve"> (iv) building capacities for a hydro-meteorological monitoring network</w:t>
      </w:r>
      <w:r w:rsidR="00AE4059" w:rsidRPr="002632C6">
        <w:rPr>
          <w:noProof w:val="0"/>
        </w:rPr>
        <w:t>;</w:t>
      </w:r>
      <w:r w:rsidRPr="002632C6">
        <w:rPr>
          <w:noProof w:val="0"/>
        </w:rPr>
        <w:t xml:space="preserve"> and (v) development of a comprehensive flood risk management plan. </w:t>
      </w:r>
    </w:p>
    <w:p w14:paraId="165F82B2" w14:textId="74D8C452" w:rsidR="007A5A95" w:rsidRPr="002632C6" w:rsidRDefault="007A5A95" w:rsidP="002547DC">
      <w:pPr>
        <w:pStyle w:val="AProdoc"/>
        <w:jc w:val="both"/>
        <w:rPr>
          <w:noProof w:val="0"/>
        </w:rPr>
      </w:pPr>
      <w:r w:rsidRPr="002632C6">
        <w:rPr>
          <w:b/>
          <w:noProof w:val="0"/>
          <w:color w:val="000000"/>
          <w:shd w:val="clear" w:color="auto" w:fill="FCFDFE"/>
        </w:rPr>
        <w:t xml:space="preserve">Support to </w:t>
      </w:r>
      <w:r w:rsidR="007D749D" w:rsidRPr="002632C6">
        <w:rPr>
          <w:b/>
          <w:noProof w:val="0"/>
          <w:color w:val="000000"/>
          <w:shd w:val="clear" w:color="auto" w:fill="FCFDFE"/>
        </w:rPr>
        <w:t xml:space="preserve">the Convention to Combat Desertification and Drought’s National Action Plan </w:t>
      </w:r>
      <w:r w:rsidRPr="002632C6">
        <w:rPr>
          <w:b/>
          <w:noProof w:val="0"/>
          <w:color w:val="000000"/>
          <w:shd w:val="clear" w:color="auto" w:fill="FCFDFE"/>
        </w:rPr>
        <w:t>Alignment and Reporting Processes</w:t>
      </w:r>
      <w:r w:rsidRPr="002632C6">
        <w:rPr>
          <w:noProof w:val="0"/>
        </w:rPr>
        <w:t xml:space="preserve">:  The goal of </w:t>
      </w:r>
      <w:r w:rsidR="007D749D" w:rsidRPr="002632C6">
        <w:rPr>
          <w:noProof w:val="0"/>
        </w:rPr>
        <w:t xml:space="preserve">this alignment project </w:t>
      </w:r>
      <w:r w:rsidRPr="002632C6">
        <w:rPr>
          <w:noProof w:val="0"/>
        </w:rPr>
        <w:t xml:space="preserve">is to build national capacity to </w:t>
      </w:r>
      <w:r w:rsidRPr="002632C6">
        <w:rPr>
          <w:noProof w:val="0"/>
        </w:rPr>
        <w:lastRenderedPageBreak/>
        <w:t xml:space="preserve">implement the </w:t>
      </w:r>
      <w:r w:rsidR="007D749D" w:rsidRPr="002632C6">
        <w:rPr>
          <w:noProof w:val="0"/>
        </w:rPr>
        <w:t>CCD</w:t>
      </w:r>
      <w:r w:rsidRPr="002632C6">
        <w:rPr>
          <w:noProof w:val="0"/>
        </w:rPr>
        <w:t xml:space="preserve">.  Project activities include creating NAP priorities and recommendations and mainstreaming them into in relevant </w:t>
      </w:r>
      <w:proofErr w:type="spellStart"/>
      <w:r w:rsidRPr="002632C6">
        <w:rPr>
          <w:noProof w:val="0"/>
        </w:rPr>
        <w:t>sectoral</w:t>
      </w:r>
      <w:proofErr w:type="spellEnd"/>
      <w:r w:rsidRPr="002632C6">
        <w:rPr>
          <w:noProof w:val="0"/>
        </w:rPr>
        <w:t xml:space="preserve"> and cross-</w:t>
      </w:r>
      <w:proofErr w:type="spellStart"/>
      <w:r w:rsidRPr="002632C6">
        <w:rPr>
          <w:noProof w:val="0"/>
        </w:rPr>
        <w:t>sectoral</w:t>
      </w:r>
      <w:proofErr w:type="spellEnd"/>
      <w:r w:rsidRPr="002632C6">
        <w:rPr>
          <w:noProof w:val="0"/>
        </w:rPr>
        <w:t xml:space="preserve"> policies.  Additionally, the project calls for the establishment of a data collection and information management systems for the reporting and review processes.  Other project activities include the creation of a website to raise public awareness and improve the knowledge management system.  The website would hosts releva</w:t>
      </w:r>
      <w:r w:rsidR="00EE3200" w:rsidRPr="002632C6">
        <w:rPr>
          <w:noProof w:val="0"/>
        </w:rPr>
        <w:t>nt documents such as the National Action Plans</w:t>
      </w:r>
      <w:r w:rsidRPr="002632C6">
        <w:rPr>
          <w:noProof w:val="0"/>
        </w:rPr>
        <w:t xml:space="preserve"> and consultant reports.  Additional project activities include building capacities national specialists and experts, so that in the future Kyrgyzstan pursue activities without relying on external aid, and strengthening of individual and scientific capacity for implementation of indicator-bas</w:t>
      </w:r>
      <w:r w:rsidR="00AE4059" w:rsidRPr="002632C6">
        <w:rPr>
          <w:noProof w:val="0"/>
        </w:rPr>
        <w:t>ed assessment and  monitoring.</w:t>
      </w:r>
    </w:p>
    <w:p w14:paraId="5BABD05C" w14:textId="7BC3D85B" w:rsidR="00AE4059" w:rsidRPr="002632C6" w:rsidRDefault="00AE4059" w:rsidP="002547DC">
      <w:pPr>
        <w:pStyle w:val="AProdoc"/>
        <w:jc w:val="both"/>
        <w:rPr>
          <w:noProof w:val="0"/>
        </w:rPr>
      </w:pPr>
      <w:r w:rsidRPr="002632C6">
        <w:rPr>
          <w:noProof w:val="0"/>
        </w:rPr>
        <w:t xml:space="preserve">Preparation of the </w:t>
      </w:r>
      <w:r w:rsidRPr="002632C6">
        <w:rPr>
          <w:b/>
          <w:noProof w:val="0"/>
        </w:rPr>
        <w:t>Third National Communication on Climate Change</w:t>
      </w:r>
      <w:r w:rsidRPr="002632C6">
        <w:rPr>
          <w:noProof w:val="0"/>
        </w:rPr>
        <w:t xml:space="preserve"> for the FCCC is carried out in the form of a GEF/UNDP project.  The third National Communication on Climate Change will include both the results of studies implemented after publication of the second National Communication on Climate Change, and the results of new initiatives including the results of GHG inventory completed after 2005.  The inventory of anthropogenic emissions and GHG sink absorption for 2001-2005 was performed within preparation of the Second National Comm</w:t>
      </w:r>
      <w:r w:rsidR="00695C32" w:rsidRPr="002632C6">
        <w:rPr>
          <w:noProof w:val="0"/>
        </w:rPr>
        <w:t>unication</w:t>
      </w:r>
      <w:r w:rsidRPr="002632C6">
        <w:rPr>
          <w:noProof w:val="0"/>
        </w:rPr>
        <w:t xml:space="preserve">.  In addition, the calculations of previously obtained results (1990-2000) have been applied by all sectors.  Within this project, adaptation and mitigation programmes will be developed.  The project will strengthen the technical and institutional capacities required for a country to mainstream the results of above-mentioned studies and investigations into the national and </w:t>
      </w:r>
      <w:proofErr w:type="spellStart"/>
      <w:r w:rsidRPr="002632C6">
        <w:rPr>
          <w:noProof w:val="0"/>
        </w:rPr>
        <w:t>sectoral</w:t>
      </w:r>
      <w:proofErr w:type="spellEnd"/>
      <w:r w:rsidRPr="002632C6">
        <w:rPr>
          <w:noProof w:val="0"/>
        </w:rPr>
        <w:t xml:space="preserve"> development plans and programmes.  This capacity building will also help fulfil the county’s obligations under the FCCC.  The project is also aimed at increasing public awareness in terms of climate change issues, and strengthening information exchange and cooperation among all stakeholders, including government, non-government, academic, private, and public organizations.  </w:t>
      </w:r>
    </w:p>
    <w:p w14:paraId="692595FF" w14:textId="25ABFACA" w:rsidR="007A5A95" w:rsidRPr="002632C6" w:rsidRDefault="007A5A95" w:rsidP="002547DC">
      <w:pPr>
        <w:pStyle w:val="AProdoc"/>
        <w:jc w:val="both"/>
        <w:rPr>
          <w:noProof w:val="0"/>
        </w:rPr>
      </w:pPr>
      <w:r w:rsidRPr="002632C6">
        <w:rPr>
          <w:noProof w:val="0"/>
          <w:shd w:val="clear" w:color="auto" w:fill="FCFDFE"/>
        </w:rPr>
        <w:t>GEF/UNEP Project - Preparation of Intended Nationally Determined Contribution to the 2015 Agreement under the United Nations Framework Convention on Climate Change</w:t>
      </w:r>
      <w:r w:rsidRPr="002632C6">
        <w:rPr>
          <w:noProof w:val="0"/>
        </w:rPr>
        <w:t>:  The objective of this project is that the nine participating countries prepare and submit intended nationally determi</w:t>
      </w:r>
      <w:r w:rsidR="00EE3200" w:rsidRPr="002632C6">
        <w:rPr>
          <w:noProof w:val="0"/>
        </w:rPr>
        <w:t xml:space="preserve">ned contributions to the 2015 </w:t>
      </w:r>
      <w:r w:rsidRPr="002632C6">
        <w:rPr>
          <w:noProof w:val="0"/>
        </w:rPr>
        <w:t>FCCC.  Project activities include strengthening institutional and individual capacities on climate change reporting and mainstreaming.  This</w:t>
      </w:r>
      <w:r w:rsidR="00EE3200" w:rsidRPr="002632C6">
        <w:rPr>
          <w:noProof w:val="0"/>
        </w:rPr>
        <w:t xml:space="preserve"> project also works with the Global Support Programme</w:t>
      </w:r>
      <w:r w:rsidRPr="002632C6">
        <w:rPr>
          <w:noProof w:val="0"/>
        </w:rPr>
        <w:t xml:space="preserve">, a UNEP-UNDP support programme (2014-2019).  This </w:t>
      </w:r>
      <w:r w:rsidR="00CB1560" w:rsidRPr="002632C6">
        <w:rPr>
          <w:noProof w:val="0"/>
        </w:rPr>
        <w:t xml:space="preserve">programme </w:t>
      </w:r>
      <w:r w:rsidRPr="002632C6">
        <w:rPr>
          <w:noProof w:val="0"/>
        </w:rPr>
        <w:t xml:space="preserve">will afford a platform for the nine countries to share experiences and exchange knowledge.  Additionally, it will support online webinars, workshops, training events, and consultation. </w:t>
      </w:r>
    </w:p>
    <w:p w14:paraId="61F857E5" w14:textId="403DA4DB" w:rsidR="007A5A95" w:rsidRPr="002632C6" w:rsidRDefault="007A5A95" w:rsidP="002547DC">
      <w:pPr>
        <w:pStyle w:val="AProdoc"/>
        <w:jc w:val="both"/>
        <w:rPr>
          <w:noProof w:val="0"/>
        </w:rPr>
      </w:pPr>
      <w:r w:rsidRPr="002632C6">
        <w:rPr>
          <w:noProof w:val="0"/>
        </w:rPr>
        <w:t xml:space="preserve">GEF/UNDP Project - Enabling </w:t>
      </w:r>
      <w:proofErr w:type="spellStart"/>
      <w:r w:rsidRPr="002632C6">
        <w:rPr>
          <w:noProof w:val="0"/>
        </w:rPr>
        <w:t>Transboundary</w:t>
      </w:r>
      <w:proofErr w:type="spellEnd"/>
      <w:r w:rsidRPr="002632C6">
        <w:rPr>
          <w:noProof w:val="0"/>
        </w:rPr>
        <w:t xml:space="preserve"> Cooperation and Integrated Water Resources Management in the Chu and </w:t>
      </w:r>
      <w:proofErr w:type="spellStart"/>
      <w:r w:rsidRPr="002632C6">
        <w:rPr>
          <w:noProof w:val="0"/>
        </w:rPr>
        <w:t>Talas</w:t>
      </w:r>
      <w:proofErr w:type="spellEnd"/>
      <w:r w:rsidRPr="002632C6">
        <w:rPr>
          <w:noProof w:val="0"/>
        </w:rPr>
        <w:t xml:space="preserve"> River Basins:  This project’s objectives are to strengthen </w:t>
      </w:r>
      <w:proofErr w:type="spellStart"/>
      <w:r w:rsidRPr="002632C6">
        <w:rPr>
          <w:noProof w:val="0"/>
        </w:rPr>
        <w:t>transboundary</w:t>
      </w:r>
      <w:proofErr w:type="spellEnd"/>
      <w:r w:rsidRPr="002632C6">
        <w:rPr>
          <w:noProof w:val="0"/>
        </w:rPr>
        <w:t xml:space="preserve"> cooperation, promote integrated water resources management river basins, and improve cooperation mechanisms between Kazakhstan and the Kyrgyz</w:t>
      </w:r>
      <w:r w:rsidR="00695C32" w:rsidRPr="002632C6">
        <w:rPr>
          <w:noProof w:val="0"/>
        </w:rPr>
        <w:t>stan</w:t>
      </w:r>
      <w:r w:rsidRPr="002632C6">
        <w:rPr>
          <w:noProof w:val="0"/>
        </w:rPr>
        <w:t>.  One expected outcome is that by the end of 2016 Kyrgyzstan will have operationalized sustainable management of natural resources, energy, and the environment.  The project is built around three components (</w:t>
      </w:r>
      <w:proofErr w:type="spellStart"/>
      <w:r w:rsidRPr="002632C6">
        <w:rPr>
          <w:noProof w:val="0"/>
        </w:rPr>
        <w:t>i</w:t>
      </w:r>
      <w:proofErr w:type="spellEnd"/>
      <w:r w:rsidRPr="002632C6">
        <w:rPr>
          <w:noProof w:val="0"/>
        </w:rPr>
        <w:t xml:space="preserve">) </w:t>
      </w:r>
      <w:proofErr w:type="spellStart"/>
      <w:r w:rsidRPr="002632C6">
        <w:rPr>
          <w:noProof w:val="0"/>
        </w:rPr>
        <w:t>Transbou</w:t>
      </w:r>
      <w:r w:rsidR="00EE3200" w:rsidRPr="002632C6">
        <w:rPr>
          <w:noProof w:val="0"/>
        </w:rPr>
        <w:t>ndary</w:t>
      </w:r>
      <w:proofErr w:type="spellEnd"/>
      <w:r w:rsidR="00EE3200" w:rsidRPr="002632C6">
        <w:rPr>
          <w:noProof w:val="0"/>
        </w:rPr>
        <w:t xml:space="preserve"> Diagnostic Analysis </w:t>
      </w:r>
      <w:r w:rsidRPr="002632C6">
        <w:rPr>
          <w:noProof w:val="0"/>
        </w:rPr>
        <w:t xml:space="preserve">of the Chu and </w:t>
      </w:r>
      <w:proofErr w:type="spellStart"/>
      <w:r w:rsidRPr="002632C6">
        <w:rPr>
          <w:noProof w:val="0"/>
        </w:rPr>
        <w:t>Talas</w:t>
      </w:r>
      <w:proofErr w:type="spellEnd"/>
      <w:r w:rsidRPr="002632C6">
        <w:rPr>
          <w:noProof w:val="0"/>
        </w:rPr>
        <w:t xml:space="preserve"> River Basins to inform adaptive integrated management, (ii) increasing bilateral water cooperation, and (iii)</w:t>
      </w:r>
      <w:bookmarkStart w:id="181" w:name="projComp_03"/>
      <w:r w:rsidRPr="002632C6">
        <w:rPr>
          <w:noProof w:val="0"/>
        </w:rPr>
        <w:t xml:space="preserve"> building capacities of water monitoring in the basins </w:t>
      </w:r>
      <w:bookmarkEnd w:id="181"/>
      <w:r w:rsidRPr="002632C6">
        <w:rPr>
          <w:noProof w:val="0"/>
        </w:rPr>
        <w:t xml:space="preserve">.  Project activities include an identification of rules for information exchange between countries, building capacities of local government, increasing staff knowledge, integrating technology and water management, and increasing coordination. </w:t>
      </w:r>
    </w:p>
    <w:p w14:paraId="0F50CCB4" w14:textId="42AA7094" w:rsidR="007A5A95" w:rsidRPr="002632C6" w:rsidRDefault="007A5A95" w:rsidP="002547DC">
      <w:pPr>
        <w:pStyle w:val="AProdoc"/>
        <w:jc w:val="both"/>
        <w:rPr>
          <w:noProof w:val="0"/>
        </w:rPr>
      </w:pPr>
      <w:r w:rsidRPr="002632C6">
        <w:rPr>
          <w:noProof w:val="0"/>
        </w:rPr>
        <w:t xml:space="preserve">The objective of the </w:t>
      </w:r>
      <w:r w:rsidRPr="002632C6">
        <w:rPr>
          <w:b/>
          <w:noProof w:val="0"/>
          <w:color w:val="000000"/>
          <w:shd w:val="clear" w:color="auto" w:fill="FCFDFE"/>
        </w:rPr>
        <w:t>GEF/UNEP Support to Kyrgyzsta</w:t>
      </w:r>
      <w:r w:rsidR="00EE3200" w:rsidRPr="002632C6">
        <w:rPr>
          <w:b/>
          <w:noProof w:val="0"/>
          <w:color w:val="000000"/>
          <w:shd w:val="clear" w:color="auto" w:fill="FCFDFE"/>
        </w:rPr>
        <w:t>n for the Revision of the National Biodiversity Strategy and Action Plan</w:t>
      </w:r>
      <w:r w:rsidRPr="002632C6">
        <w:rPr>
          <w:b/>
          <w:noProof w:val="0"/>
          <w:color w:val="000000"/>
          <w:shd w:val="clear" w:color="auto" w:fill="FCFDFE"/>
        </w:rPr>
        <w:t xml:space="preserve"> and </w:t>
      </w:r>
      <w:r w:rsidR="00EE3200" w:rsidRPr="002632C6">
        <w:rPr>
          <w:b/>
          <w:noProof w:val="0"/>
          <w:color w:val="000000"/>
          <w:shd w:val="clear" w:color="auto" w:fill="FCFDFE"/>
        </w:rPr>
        <w:t xml:space="preserve">the preparation of the </w:t>
      </w:r>
      <w:r w:rsidRPr="002632C6">
        <w:rPr>
          <w:b/>
          <w:noProof w:val="0"/>
          <w:color w:val="000000"/>
          <w:shd w:val="clear" w:color="auto" w:fill="FCFDFE"/>
        </w:rPr>
        <w:t>Fifth National Report to the CBD</w:t>
      </w:r>
      <w:r w:rsidRPr="002632C6">
        <w:rPr>
          <w:noProof w:val="0"/>
        </w:rPr>
        <w:t xml:space="preserve"> is to help Kyrgyzstan report on its progress towards meeting obligations under the CBD.  It serves to take a comprehensive look at the country’s national environmental priorities from the perspective of biodiversity conservation and prioritize capacity development responses through an action plan.  The validity and accuracy of the data and information used to prepare this report is among that which a number of non-state stakeholders have called into question.</w:t>
      </w:r>
    </w:p>
    <w:p w14:paraId="29C9C712" w14:textId="77777777" w:rsidR="007A5A95" w:rsidRPr="002632C6" w:rsidRDefault="007A5A95" w:rsidP="002547DC">
      <w:pPr>
        <w:pStyle w:val="AProdoc"/>
        <w:jc w:val="both"/>
        <w:rPr>
          <w:noProof w:val="0"/>
        </w:rPr>
      </w:pPr>
      <w:proofErr w:type="spellStart"/>
      <w:r w:rsidRPr="002632C6">
        <w:rPr>
          <w:noProof w:val="0"/>
        </w:rPr>
        <w:t>KyrSEFF</w:t>
      </w:r>
      <w:proofErr w:type="spellEnd"/>
      <w:r w:rsidRPr="002632C6">
        <w:rPr>
          <w:noProof w:val="0"/>
        </w:rPr>
        <w:t xml:space="preserve"> is the European Bank for Reconstruction and Development’s </w:t>
      </w:r>
      <w:r w:rsidRPr="002632C6">
        <w:rPr>
          <w:b/>
          <w:noProof w:val="0"/>
        </w:rPr>
        <w:t>Sustainable Energy Financing Facility</w:t>
      </w:r>
      <w:r w:rsidRPr="002632C6">
        <w:rPr>
          <w:noProof w:val="0"/>
        </w:rPr>
        <w:t xml:space="preserve">, which has a budget of US$ 20 million through credit lines with four Kyrgyz financial </w:t>
      </w:r>
      <w:r w:rsidRPr="002632C6">
        <w:rPr>
          <w:noProof w:val="0"/>
        </w:rPr>
        <w:lastRenderedPageBreak/>
        <w:t xml:space="preserve">institutions.  This is complemented by Euro 6.8 million of technical assistance and incentive grants through the European Union’s Investment Facility for Central Asia.  This facility, and the second phase under development to mobilize and an additional US$ 45 million is intended to catalyze sound investments  natural resource development, specifically energy, water, and wastewater. </w:t>
      </w:r>
    </w:p>
    <w:p w14:paraId="1995B872" w14:textId="77777777" w:rsidR="005F2C3D" w:rsidRPr="002632C6" w:rsidRDefault="007A5A95" w:rsidP="002547DC">
      <w:pPr>
        <w:pStyle w:val="AProdoc"/>
        <w:jc w:val="both"/>
        <w:rPr>
          <w:noProof w:val="0"/>
        </w:rPr>
      </w:pPr>
      <w:bookmarkStart w:id="182" w:name="_Ref412663822"/>
      <w:r w:rsidRPr="002632C6">
        <w:rPr>
          <w:noProof w:val="0"/>
        </w:rPr>
        <w:t>The European Bank for Reconstruction and Development carry out a number of activities to mobilize small businesses in Kyrgyzstan, including the “</w:t>
      </w:r>
      <w:r w:rsidRPr="002632C6">
        <w:rPr>
          <w:b/>
          <w:noProof w:val="0"/>
        </w:rPr>
        <w:t>Our Small Business Support Programme</w:t>
      </w:r>
      <w:r w:rsidRPr="002632C6">
        <w:rPr>
          <w:noProof w:val="0"/>
        </w:rPr>
        <w:t>”.  Specifically, this programme provide business advice to privately owned small and medium-sized enterprises as well as advisory services for businesses to apply best practices and new technologies in environmental management and energy efficiency.  This programme offers an opportunity for the CCCD project to explore linkages with global environmental indicators and raise the awareness of the private sector on the country’s Rio Convention obligations.</w:t>
      </w:r>
      <w:bookmarkEnd w:id="182"/>
    </w:p>
    <w:p w14:paraId="59BFDA1F" w14:textId="783A5051" w:rsidR="00392CEB" w:rsidRPr="002632C6" w:rsidRDefault="00392CEB" w:rsidP="002547DC">
      <w:pPr>
        <w:pStyle w:val="AProdoc"/>
        <w:jc w:val="both"/>
        <w:rPr>
          <w:noProof w:val="0"/>
        </w:rPr>
      </w:pPr>
      <w:bookmarkStart w:id="183" w:name="_Ref412663634"/>
      <w:r w:rsidRPr="002632C6">
        <w:rPr>
          <w:noProof w:val="0"/>
        </w:rPr>
        <w:t xml:space="preserve">The </w:t>
      </w:r>
      <w:r w:rsidR="00AE4059" w:rsidRPr="002632C6">
        <w:rPr>
          <w:noProof w:val="0"/>
        </w:rPr>
        <w:t>World Bank</w:t>
      </w:r>
      <w:r w:rsidR="00DD1C4C" w:rsidRPr="002632C6">
        <w:rPr>
          <w:noProof w:val="0"/>
        </w:rPr>
        <w:t xml:space="preserve"> is currently implementation a</w:t>
      </w:r>
      <w:r w:rsidRPr="002632C6">
        <w:rPr>
          <w:noProof w:val="0"/>
        </w:rPr>
        <w:t xml:space="preserve"> Pasture and Livestock Management Improvement Project</w:t>
      </w:r>
      <w:r w:rsidR="00DD1C4C" w:rsidRPr="002632C6">
        <w:rPr>
          <w:noProof w:val="0"/>
        </w:rPr>
        <w:t xml:space="preserve">, the </w:t>
      </w:r>
      <w:r w:rsidR="00B67C7A" w:rsidRPr="002632C6">
        <w:rPr>
          <w:noProof w:val="0"/>
        </w:rPr>
        <w:t>development of</w:t>
      </w:r>
      <w:r w:rsidR="00DD1C4C" w:rsidRPr="002632C6">
        <w:rPr>
          <w:noProof w:val="0"/>
        </w:rPr>
        <w:t xml:space="preserve"> which</w:t>
      </w:r>
      <w:r w:rsidRPr="002632C6">
        <w:rPr>
          <w:noProof w:val="0"/>
        </w:rPr>
        <w:t xml:space="preserve"> is to improve community based pasture and livestock management in the project area. The project comprises of three components. The first component, community based pasture management </w:t>
      </w:r>
      <w:r w:rsidR="00DD1C4C" w:rsidRPr="002632C6">
        <w:rPr>
          <w:noProof w:val="0"/>
        </w:rPr>
        <w:t>focuses on</w:t>
      </w:r>
      <w:r w:rsidRPr="002632C6">
        <w:rPr>
          <w:noProof w:val="0"/>
        </w:rPr>
        <w:t xml:space="preserve"> the </w:t>
      </w:r>
      <w:r w:rsidR="00DD1C4C" w:rsidRPr="002632C6">
        <w:rPr>
          <w:noProof w:val="0"/>
        </w:rPr>
        <w:t>improving</w:t>
      </w:r>
      <w:r w:rsidRPr="002632C6">
        <w:rPr>
          <w:noProof w:val="0"/>
        </w:rPr>
        <w:t xml:space="preserve"> pasture governance and technical capacity for pasture management</w:t>
      </w:r>
      <w:r w:rsidR="00597B3C" w:rsidRPr="002632C6">
        <w:rPr>
          <w:noProof w:val="0"/>
        </w:rPr>
        <w:t>, in particular</w:t>
      </w:r>
      <w:r w:rsidRPr="002632C6">
        <w:rPr>
          <w:noProof w:val="0"/>
        </w:rPr>
        <w:t>: (</w:t>
      </w:r>
      <w:proofErr w:type="spellStart"/>
      <w:r w:rsidRPr="002632C6">
        <w:rPr>
          <w:noProof w:val="0"/>
        </w:rPr>
        <w:t>i</w:t>
      </w:r>
      <w:proofErr w:type="spellEnd"/>
      <w:r w:rsidRPr="002632C6">
        <w:rPr>
          <w:noProof w:val="0"/>
        </w:rPr>
        <w:t>) community based pasture management and investment; (ii) strengthening state pasture institutions; and (iii) forestry enterprise pasture management and investment. The second component</w:t>
      </w:r>
      <w:r w:rsidR="00597B3C" w:rsidRPr="002632C6">
        <w:rPr>
          <w:noProof w:val="0"/>
        </w:rPr>
        <w:t xml:space="preserve"> is</w:t>
      </w:r>
      <w:r w:rsidRPr="002632C6">
        <w:rPr>
          <w:noProof w:val="0"/>
        </w:rPr>
        <w:t xml:space="preserve"> community based animal health and husbandry services</w:t>
      </w:r>
      <w:r w:rsidR="00B67C7A" w:rsidRPr="002632C6">
        <w:rPr>
          <w:noProof w:val="0"/>
        </w:rPr>
        <w:t>, which looks at</w:t>
      </w:r>
      <w:r w:rsidR="00597B3C" w:rsidRPr="002632C6">
        <w:rPr>
          <w:noProof w:val="0"/>
        </w:rPr>
        <w:t xml:space="preserve"> on strengthening</w:t>
      </w:r>
      <w:r w:rsidRPr="002632C6">
        <w:rPr>
          <w:noProof w:val="0"/>
        </w:rPr>
        <w:t xml:space="preserve"> animal health and husbandry services planning and investment</w:t>
      </w:r>
      <w:r w:rsidR="00597B3C" w:rsidRPr="002632C6">
        <w:rPr>
          <w:noProof w:val="0"/>
        </w:rPr>
        <w:t xml:space="preserve"> and fostering</w:t>
      </w:r>
      <w:r w:rsidRPr="002632C6">
        <w:rPr>
          <w:noProof w:val="0"/>
        </w:rPr>
        <w:t xml:space="preserve"> private veterinarian development. The third component</w:t>
      </w:r>
      <w:r w:rsidR="00597B3C" w:rsidRPr="002632C6">
        <w:rPr>
          <w:noProof w:val="0"/>
        </w:rPr>
        <w:t xml:space="preserve"> finances</w:t>
      </w:r>
      <w:r w:rsidRPr="002632C6">
        <w:rPr>
          <w:noProof w:val="0"/>
        </w:rPr>
        <w:t xml:space="preserve"> project management activities of</w:t>
      </w:r>
      <w:r w:rsidR="00597B3C" w:rsidRPr="002632C6">
        <w:rPr>
          <w:noProof w:val="0"/>
        </w:rPr>
        <w:t xml:space="preserve"> the</w:t>
      </w:r>
      <w:r w:rsidRPr="002632C6">
        <w:rPr>
          <w:noProof w:val="0"/>
        </w:rPr>
        <w:t xml:space="preserve"> ministry of agriculture and </w:t>
      </w:r>
      <w:r w:rsidR="00597B3C" w:rsidRPr="002632C6">
        <w:rPr>
          <w:noProof w:val="0"/>
        </w:rPr>
        <w:t>Land Reclamation’s</w:t>
      </w:r>
      <w:r w:rsidRPr="002632C6">
        <w:rPr>
          <w:noProof w:val="0"/>
        </w:rPr>
        <w:t xml:space="preserve"> agricultural proj</w:t>
      </w:r>
      <w:r w:rsidR="00B67C7A" w:rsidRPr="002632C6">
        <w:rPr>
          <w:noProof w:val="0"/>
        </w:rPr>
        <w:t xml:space="preserve">ects implementation unit </w:t>
      </w:r>
      <w:r w:rsidRPr="002632C6">
        <w:rPr>
          <w:noProof w:val="0"/>
        </w:rPr>
        <w:t>and the community development and investment agency</w:t>
      </w:r>
      <w:r w:rsidR="00597B3C" w:rsidRPr="002632C6">
        <w:rPr>
          <w:noProof w:val="0"/>
        </w:rPr>
        <w:t>.</w:t>
      </w:r>
      <w:bookmarkEnd w:id="183"/>
    </w:p>
    <w:p w14:paraId="4BBD1BF2" w14:textId="7C7A8FE9" w:rsidR="008A35CE" w:rsidRPr="003760C2" w:rsidRDefault="008A35CE" w:rsidP="002547DC">
      <w:pPr>
        <w:pStyle w:val="AProdoc"/>
        <w:jc w:val="both"/>
        <w:rPr>
          <w:noProof w:val="0"/>
          <w:szCs w:val="22"/>
        </w:rPr>
      </w:pPr>
      <w:r w:rsidRPr="003760C2">
        <w:rPr>
          <w:noProof w:val="0"/>
        </w:rPr>
        <w:t xml:space="preserve">There are a number of projects under the </w:t>
      </w:r>
      <w:r w:rsidRPr="003760C2">
        <w:rPr>
          <w:b/>
          <w:noProof w:val="0"/>
        </w:rPr>
        <w:t>Central Asian Countries’ Initiative of Land Management</w:t>
      </w:r>
      <w:r w:rsidRPr="003760C2">
        <w:rPr>
          <w:noProof w:val="0"/>
        </w:rPr>
        <w:t xml:space="preserve"> that </w:t>
      </w:r>
      <w:r w:rsidR="00B67C7A" w:rsidRPr="003760C2">
        <w:rPr>
          <w:noProof w:val="0"/>
        </w:rPr>
        <w:t>complement</w:t>
      </w:r>
      <w:r w:rsidRPr="003760C2">
        <w:rPr>
          <w:noProof w:val="0"/>
        </w:rPr>
        <w:t xml:space="preserve"> the objectives of this </w:t>
      </w:r>
      <w:r w:rsidR="00F4593D" w:rsidRPr="003760C2">
        <w:rPr>
          <w:noProof w:val="0"/>
        </w:rPr>
        <w:t xml:space="preserve">CCCD </w:t>
      </w:r>
      <w:r w:rsidRPr="003760C2">
        <w:rPr>
          <w:noProof w:val="0"/>
        </w:rPr>
        <w:t xml:space="preserve">project.  </w:t>
      </w:r>
      <w:r w:rsidRPr="003760C2">
        <w:rPr>
          <w:noProof w:val="0"/>
          <w:szCs w:val="22"/>
        </w:rPr>
        <w:t>Th</w:t>
      </w:r>
      <w:r w:rsidR="00F4593D" w:rsidRPr="003760C2">
        <w:rPr>
          <w:noProof w:val="0"/>
          <w:szCs w:val="22"/>
        </w:rPr>
        <w:t xml:space="preserve">is includes the Country Partnership Programme </w:t>
      </w:r>
      <w:r w:rsidRPr="003760C2">
        <w:rPr>
          <w:b/>
          <w:noProof w:val="0"/>
          <w:szCs w:val="22"/>
        </w:rPr>
        <w:t xml:space="preserve">Demonstrating Sustainable Mountain Pasture Management in the </w:t>
      </w:r>
      <w:proofErr w:type="spellStart"/>
      <w:r w:rsidRPr="003760C2">
        <w:rPr>
          <w:b/>
          <w:noProof w:val="0"/>
          <w:szCs w:val="22"/>
        </w:rPr>
        <w:t>Su</w:t>
      </w:r>
      <w:r w:rsidR="00B67C7A" w:rsidRPr="003760C2">
        <w:rPr>
          <w:b/>
          <w:noProof w:val="0"/>
          <w:szCs w:val="22"/>
        </w:rPr>
        <w:t>u</w:t>
      </w:r>
      <w:r w:rsidRPr="003760C2">
        <w:rPr>
          <w:b/>
          <w:noProof w:val="0"/>
          <w:szCs w:val="22"/>
        </w:rPr>
        <w:t>samyr</w:t>
      </w:r>
      <w:proofErr w:type="spellEnd"/>
      <w:r w:rsidRPr="003760C2">
        <w:rPr>
          <w:b/>
          <w:noProof w:val="0"/>
          <w:szCs w:val="22"/>
        </w:rPr>
        <w:t xml:space="preserve"> Valley</w:t>
      </w:r>
      <w:r w:rsidR="00F4593D" w:rsidRPr="003760C2">
        <w:rPr>
          <w:b/>
          <w:noProof w:val="0"/>
          <w:szCs w:val="22"/>
        </w:rPr>
        <w:t>.</w:t>
      </w:r>
      <w:r w:rsidRPr="003760C2">
        <w:rPr>
          <w:noProof w:val="0"/>
          <w:szCs w:val="22"/>
        </w:rPr>
        <w:t xml:space="preserve">  This project </w:t>
      </w:r>
      <w:r w:rsidR="00F4593D" w:rsidRPr="003760C2">
        <w:rPr>
          <w:noProof w:val="0"/>
          <w:szCs w:val="22"/>
        </w:rPr>
        <w:t>sets out</w:t>
      </w:r>
      <w:r w:rsidRPr="003760C2">
        <w:rPr>
          <w:noProof w:val="0"/>
          <w:szCs w:val="22"/>
        </w:rPr>
        <w:t xml:space="preserve"> to build </w:t>
      </w:r>
      <w:r w:rsidR="003760C2" w:rsidRPr="003760C2">
        <w:rPr>
          <w:noProof w:val="0"/>
          <w:szCs w:val="22"/>
        </w:rPr>
        <w:t xml:space="preserve">capacity at the national and oblast levels so that a cohesive approach to combat land degradation within a National Programming Framework can be developed and implemented.  The project will </w:t>
      </w:r>
      <w:r w:rsidRPr="003760C2">
        <w:rPr>
          <w:noProof w:val="0"/>
          <w:szCs w:val="22"/>
        </w:rPr>
        <w:t xml:space="preserve">address barriers such as inconsistent policies, limited resources, and limited human capacity that prevent sustainable land management.  </w:t>
      </w:r>
      <w:r w:rsidR="003760C2" w:rsidRPr="003760C2">
        <w:rPr>
          <w:noProof w:val="0"/>
          <w:szCs w:val="22"/>
        </w:rPr>
        <w:t xml:space="preserve">This project benefits from </w:t>
      </w:r>
      <w:r w:rsidRPr="003760C2">
        <w:rPr>
          <w:iCs/>
          <w:noProof w:val="0"/>
          <w:szCs w:val="22"/>
        </w:rPr>
        <w:t xml:space="preserve">GEF support </w:t>
      </w:r>
      <w:r w:rsidR="003760C2" w:rsidRPr="003760C2">
        <w:rPr>
          <w:iCs/>
          <w:noProof w:val="0"/>
          <w:szCs w:val="22"/>
        </w:rPr>
        <w:t xml:space="preserve">to strengthen resource mobilization, strengthen policy coherence, improve </w:t>
      </w:r>
      <w:r w:rsidRPr="003760C2">
        <w:rPr>
          <w:iCs/>
          <w:noProof w:val="0"/>
          <w:szCs w:val="22"/>
        </w:rPr>
        <w:t xml:space="preserve">coordination between state agencies and land users, and </w:t>
      </w:r>
      <w:r w:rsidR="003760C2" w:rsidRPr="003760C2">
        <w:rPr>
          <w:iCs/>
          <w:noProof w:val="0"/>
          <w:szCs w:val="22"/>
        </w:rPr>
        <w:t xml:space="preserve">disseminate and replicate best </w:t>
      </w:r>
      <w:r w:rsidRPr="003760C2">
        <w:rPr>
          <w:iCs/>
          <w:noProof w:val="0"/>
          <w:szCs w:val="22"/>
        </w:rPr>
        <w:t xml:space="preserve">practices. </w:t>
      </w:r>
    </w:p>
    <w:p w14:paraId="301FD059" w14:textId="428BF497" w:rsidR="00392CEB" w:rsidRPr="002632C6" w:rsidRDefault="00D13C5A" w:rsidP="002547DC">
      <w:pPr>
        <w:jc w:val="both"/>
        <w:rPr>
          <w:b/>
        </w:rPr>
      </w:pPr>
      <w:r w:rsidRPr="002632C6">
        <w:rPr>
          <w:b/>
        </w:rPr>
        <w:t>UNDP Kyrgyzstan</w:t>
      </w:r>
    </w:p>
    <w:p w14:paraId="5ABD1DDE" w14:textId="317A0E90" w:rsidR="00D13C5A" w:rsidRPr="002632C6" w:rsidRDefault="00D13C5A" w:rsidP="002547DC">
      <w:pPr>
        <w:pStyle w:val="AProdoc"/>
        <w:jc w:val="both"/>
        <w:rPr>
          <w:noProof w:val="0"/>
        </w:rPr>
      </w:pPr>
      <w:bookmarkStart w:id="184" w:name="_Ref412664184"/>
      <w:r w:rsidRPr="002632C6">
        <w:rPr>
          <w:noProof w:val="0"/>
        </w:rPr>
        <w:t>UNDP’s mission is to promote sustainable development, and the proposed project fits with UNDP’s Strategic Plan 2011-2015, and the four develo</w:t>
      </w:r>
      <w:r w:rsidR="002632C6" w:rsidRPr="002632C6">
        <w:rPr>
          <w:noProof w:val="0"/>
        </w:rPr>
        <w:t>pment focus areas: (</w:t>
      </w:r>
      <w:proofErr w:type="spellStart"/>
      <w:r w:rsidR="002632C6" w:rsidRPr="002632C6">
        <w:rPr>
          <w:noProof w:val="0"/>
        </w:rPr>
        <w:t>i</w:t>
      </w:r>
      <w:proofErr w:type="spellEnd"/>
      <w:r w:rsidR="002632C6" w:rsidRPr="002632C6">
        <w:rPr>
          <w:noProof w:val="0"/>
        </w:rPr>
        <w:t>) Poverty R</w:t>
      </w:r>
      <w:r w:rsidRPr="002632C6">
        <w:rPr>
          <w:noProof w:val="0"/>
        </w:rPr>
        <w:t>eduction and the MDGs; (ii) Democratic Governance; (iii) Crisis Prevention and Reco</w:t>
      </w:r>
      <w:r w:rsidR="002632C6" w:rsidRPr="002632C6">
        <w:rPr>
          <w:noProof w:val="0"/>
        </w:rPr>
        <w:t xml:space="preserve">very; and </w:t>
      </w:r>
      <w:proofErr w:type="gramStart"/>
      <w:r w:rsidR="002632C6" w:rsidRPr="002632C6">
        <w:rPr>
          <w:noProof w:val="0"/>
        </w:rPr>
        <w:t>(iv) Environment</w:t>
      </w:r>
      <w:proofErr w:type="gramEnd"/>
      <w:r w:rsidR="002632C6" w:rsidRPr="002632C6">
        <w:rPr>
          <w:noProof w:val="0"/>
        </w:rPr>
        <w:t xml:space="preserve"> and Sustainable D</w:t>
      </w:r>
      <w:r w:rsidRPr="002632C6">
        <w:rPr>
          <w:noProof w:val="0"/>
        </w:rPr>
        <w:t>evelopment.</w:t>
      </w:r>
      <w:bookmarkEnd w:id="184"/>
      <w:r w:rsidRPr="002632C6">
        <w:rPr>
          <w:noProof w:val="0"/>
        </w:rPr>
        <w:t xml:space="preserve"> </w:t>
      </w:r>
    </w:p>
    <w:p w14:paraId="242FBF2B" w14:textId="77777777" w:rsidR="00D13C5A" w:rsidRPr="002632C6" w:rsidRDefault="00D13C5A" w:rsidP="002547DC">
      <w:pPr>
        <w:pStyle w:val="AProdoc"/>
        <w:jc w:val="both"/>
        <w:rPr>
          <w:noProof w:val="0"/>
        </w:rPr>
      </w:pPr>
      <w:r w:rsidRPr="002632C6">
        <w:rPr>
          <w:noProof w:val="0"/>
        </w:rPr>
        <w:t xml:space="preserve">In partnership with the Global Environment Facility, UNDP provided significant support to formulating environmental and sustainable development policy.  UNDP is playing a leading role in supporting the remediation of uranium tailings with efforts that go beyond technical solutions.  UNDP has supported the government in mainstreaming disaster risk management into decentralized policy-making and in strengthening disaster response/coordination frameworks.  &lt;&lt; move reference about disaster risk </w:t>
      </w:r>
      <w:proofErr w:type="gramStart"/>
      <w:r w:rsidRPr="002632C6">
        <w:rPr>
          <w:noProof w:val="0"/>
        </w:rPr>
        <w:t>management,</w:t>
      </w:r>
      <w:proofErr w:type="gramEnd"/>
      <w:r w:rsidRPr="002632C6">
        <w:rPr>
          <w:noProof w:val="0"/>
        </w:rPr>
        <w:t xml:space="preserve"> add what UNDP is doing on energy and sustainable natural resource management.</w:t>
      </w:r>
    </w:p>
    <w:p w14:paraId="56C58F37" w14:textId="7A195D94" w:rsidR="00D13C5A" w:rsidRPr="002632C6" w:rsidRDefault="00D13C5A" w:rsidP="002547DC">
      <w:pPr>
        <w:pStyle w:val="AProdoc"/>
        <w:jc w:val="both"/>
        <w:rPr>
          <w:noProof w:val="0"/>
        </w:rPr>
      </w:pPr>
      <w:r w:rsidRPr="002632C6">
        <w:rPr>
          <w:noProof w:val="0"/>
        </w:rPr>
        <w:t>UNDP’s country programme (2012-2016) was formulated in the context of an intense national transition, in partnership with the Government of the Kyrgyz Republic, consultation with civil society and UN system.  This programme builds on the UNDAF (2012-2016) and is well-aligned with national priorities, such as maintaining inter-ethnic harmony and public security, socio-economic development, reducing unemployment, public administration reform, and environment protection.  It will continue with synergistic programme management, particularly in the poverty-environment nexus, the legal empowerment of the poor, as well as peace-building activities.  UNDP efforts will focus on capacity development support to institutions and communities, as well as by the use of analytical tools (</w:t>
      </w:r>
      <w:r w:rsidR="002632C6" w:rsidRPr="002632C6">
        <w:rPr>
          <w:noProof w:val="0"/>
        </w:rPr>
        <w:t>National Human Development Reports</w:t>
      </w:r>
      <w:r w:rsidRPr="002632C6">
        <w:rPr>
          <w:noProof w:val="0"/>
        </w:rPr>
        <w:t xml:space="preserve"> and MDG </w:t>
      </w:r>
      <w:r w:rsidRPr="002632C6">
        <w:rPr>
          <w:noProof w:val="0"/>
        </w:rPr>
        <w:lastRenderedPageBreak/>
        <w:t>reports), following a human rights, and gender equality-based approaches.  The country programme also incorporates youth issues as a cross-cutting component to enhance development outcomes for youth in different sectors.</w:t>
      </w:r>
    </w:p>
    <w:p w14:paraId="74140C77" w14:textId="3987577D" w:rsidR="00D13C5A" w:rsidRPr="002632C6" w:rsidRDefault="00D13C5A" w:rsidP="002547DC">
      <w:pPr>
        <w:pStyle w:val="AProdoc"/>
        <w:jc w:val="both"/>
        <w:rPr>
          <w:noProof w:val="0"/>
        </w:rPr>
      </w:pPr>
      <w:r w:rsidRPr="002632C6">
        <w:rPr>
          <w:noProof w:val="0"/>
        </w:rPr>
        <w:t>In compliance with international conventions, and the conclusions of Cancun and Nagoya conferences, UNDP will continue to support mainstreaming environmental sustainability based on ecosystem approaches in development strategies at the national, sub-national and community levels and make an active use of the Poverty and Environment Initiative (in cooperation with UNEP) and the multi-country programme on climate risk management as a vehicle to implement these ideas.  The programme will strengthen systemic, institutional and individual capacities for sustainable climate resilient natural resource management and focus on addressing land degradation, climate change adaptation and mitigation, biodiversity conservation, integrated water resource management and sound management of waste and chemicals.  UNDP will promote alternative and renewable sources of energy and strengthen energy efficiency in buildings.  The programme recognizes cross-border dimensions of natural resource management and disaster risks (including uranium tailings) and address</w:t>
      </w:r>
      <w:r w:rsidR="002632C6" w:rsidRPr="002632C6">
        <w:rPr>
          <w:noProof w:val="0"/>
        </w:rPr>
        <w:t>es</w:t>
      </w:r>
      <w:r w:rsidRPr="002632C6">
        <w:rPr>
          <w:noProof w:val="0"/>
        </w:rPr>
        <w:t xml:space="preserve"> these and other related problems through regional initiatives.  The Country Programme support</w:t>
      </w:r>
      <w:r w:rsidR="002632C6" w:rsidRPr="002632C6">
        <w:rPr>
          <w:noProof w:val="0"/>
        </w:rPr>
        <w:t>s</w:t>
      </w:r>
      <w:r w:rsidRPr="002632C6">
        <w:rPr>
          <w:noProof w:val="0"/>
        </w:rPr>
        <w:t xml:space="preserve"> development of a multi-hazard and multi-stakeh</w:t>
      </w:r>
      <w:r w:rsidR="002632C6" w:rsidRPr="002632C6">
        <w:rPr>
          <w:noProof w:val="0"/>
        </w:rPr>
        <w:t xml:space="preserve">older national framework for disaster risk reduction.  </w:t>
      </w:r>
      <w:r w:rsidRPr="002632C6">
        <w:rPr>
          <w:noProof w:val="0"/>
        </w:rPr>
        <w:t xml:space="preserve">UNDP </w:t>
      </w:r>
      <w:r w:rsidR="002632C6" w:rsidRPr="002632C6">
        <w:rPr>
          <w:noProof w:val="0"/>
        </w:rPr>
        <w:t>also</w:t>
      </w:r>
      <w:r w:rsidRPr="002632C6">
        <w:rPr>
          <w:noProof w:val="0"/>
        </w:rPr>
        <w:t xml:space="preserve"> work</w:t>
      </w:r>
      <w:r w:rsidR="002632C6" w:rsidRPr="002632C6">
        <w:rPr>
          <w:noProof w:val="0"/>
        </w:rPr>
        <w:t>s</w:t>
      </w:r>
      <w:r w:rsidRPr="002632C6">
        <w:rPr>
          <w:noProof w:val="0"/>
        </w:rPr>
        <w:t xml:space="preserve"> closely with </w:t>
      </w:r>
      <w:r w:rsidR="002632C6" w:rsidRPr="002632C6">
        <w:rPr>
          <w:noProof w:val="0"/>
        </w:rPr>
        <w:t>the United Nations Disaster Relief Coordinator</w:t>
      </w:r>
      <w:r w:rsidRPr="002632C6">
        <w:rPr>
          <w:noProof w:val="0"/>
        </w:rPr>
        <w:t xml:space="preserve"> and </w:t>
      </w:r>
      <w:r w:rsidR="002632C6" w:rsidRPr="002632C6">
        <w:rPr>
          <w:noProof w:val="0"/>
        </w:rPr>
        <w:t>the Office for the Coordination of Humanitarian Affairs</w:t>
      </w:r>
      <w:r w:rsidRPr="002632C6">
        <w:rPr>
          <w:noProof w:val="0"/>
        </w:rPr>
        <w:t xml:space="preserve"> to achieve progress in these areas, and to address</w:t>
      </w:r>
      <w:r w:rsidR="002632C6" w:rsidRPr="002632C6">
        <w:rPr>
          <w:noProof w:val="0"/>
        </w:rPr>
        <w:t xml:space="preserve"> gender inequalities.  UNDP</w:t>
      </w:r>
      <w:r w:rsidRPr="002632C6">
        <w:rPr>
          <w:noProof w:val="0"/>
        </w:rPr>
        <w:t xml:space="preserve"> also support</w:t>
      </w:r>
      <w:r w:rsidR="002632C6" w:rsidRPr="002632C6">
        <w:rPr>
          <w:noProof w:val="0"/>
        </w:rPr>
        <w:t>s the</w:t>
      </w:r>
      <w:r w:rsidRPr="002632C6">
        <w:rPr>
          <w:noProof w:val="0"/>
        </w:rPr>
        <w:t xml:space="preserve"> development of institutional and legal frameworks for decentralized, transparent and accountable DRM (including climate change risks) and for sustaining local level </w:t>
      </w:r>
      <w:r w:rsidR="002632C6" w:rsidRPr="002632C6">
        <w:rPr>
          <w:noProof w:val="0"/>
        </w:rPr>
        <w:t>disaster risk management</w:t>
      </w:r>
      <w:r w:rsidRPr="002632C6">
        <w:rPr>
          <w:noProof w:val="0"/>
        </w:rPr>
        <w:t xml:space="preserve"> capacities.</w:t>
      </w:r>
    </w:p>
    <w:p w14:paraId="1391EC60" w14:textId="466DF860" w:rsidR="00CA672C" w:rsidRPr="002632C6" w:rsidRDefault="000F527F" w:rsidP="002547DC">
      <w:pPr>
        <w:pStyle w:val="Heading2"/>
        <w:spacing w:before="0" w:after="120"/>
        <w:jc w:val="both"/>
      </w:pPr>
      <w:bookmarkStart w:id="185" w:name="_Toc414547138"/>
      <w:r w:rsidRPr="002632C6">
        <w:t>E</w:t>
      </w:r>
      <w:r w:rsidR="00C22FA3" w:rsidRPr="002632C6">
        <w:t>.</w:t>
      </w:r>
      <w:r w:rsidRPr="002632C6">
        <w:t>2</w:t>
      </w:r>
      <w:bookmarkStart w:id="186" w:name="e2"/>
      <w:bookmarkEnd w:id="186"/>
      <w:r w:rsidR="00983320" w:rsidRPr="002632C6">
        <w:tab/>
      </w:r>
      <w:r w:rsidRPr="002632C6">
        <w:t>Implementation and Execution Arrangements</w:t>
      </w:r>
      <w:bookmarkEnd w:id="178"/>
      <w:bookmarkEnd w:id="185"/>
    </w:p>
    <w:p w14:paraId="5EAAE8B4" w14:textId="77777777" w:rsidR="00F32ACD" w:rsidRPr="002632C6" w:rsidRDefault="00C33F59" w:rsidP="002547DC">
      <w:pPr>
        <w:pStyle w:val="AProdoc"/>
        <w:jc w:val="both"/>
        <w:rPr>
          <w:noProof w:val="0"/>
        </w:rPr>
      </w:pPr>
      <w:bookmarkStart w:id="187" w:name="_Ref412665555"/>
      <w:r w:rsidRPr="002632C6">
        <w:rPr>
          <w:noProof w:val="0"/>
        </w:rPr>
        <w:t>This project will be implemented within the context of the UN Development Assistance Framework for 2011-2016 and the UNDP Country Programme Action Plan for 2011-2016 for the Government of the Kyrgyz Republic.  These frameworks are congruent with the Government priorities outlined in the National Strategy of Sustainable Development for 2013</w:t>
      </w:r>
      <w:r w:rsidR="00F32ACD" w:rsidRPr="002632C6">
        <w:rPr>
          <w:noProof w:val="0"/>
        </w:rPr>
        <w:t>-2017 approved by the President</w:t>
      </w:r>
      <w:r w:rsidRPr="002632C6">
        <w:rPr>
          <w:noProof w:val="0"/>
        </w:rPr>
        <w:t>.</w:t>
      </w:r>
      <w:bookmarkEnd w:id="187"/>
    </w:p>
    <w:p w14:paraId="6025D87E" w14:textId="2D8528AB" w:rsidR="00AD65BB" w:rsidRPr="002632C6" w:rsidRDefault="00AD65BB" w:rsidP="002547DC">
      <w:pPr>
        <w:pStyle w:val="AProdoc"/>
        <w:jc w:val="both"/>
        <w:rPr>
          <w:noProof w:val="0"/>
        </w:rPr>
      </w:pPr>
      <w:r w:rsidRPr="002632C6">
        <w:rPr>
          <w:noProof w:val="0"/>
        </w:rPr>
        <w:t xml:space="preserve">Taking an adaptive and collaborative management approach to execution, the project will ensure that key stakeholders are involved early and throughout project </w:t>
      </w:r>
      <w:r w:rsidR="00420EFA">
        <w:rPr>
          <w:noProof w:val="0"/>
        </w:rPr>
        <w:t>implementa</w:t>
      </w:r>
      <w:r w:rsidR="00420EFA" w:rsidRPr="002632C6">
        <w:rPr>
          <w:noProof w:val="0"/>
        </w:rPr>
        <w:t xml:space="preserve">tion </w:t>
      </w:r>
      <w:r w:rsidRPr="002632C6">
        <w:rPr>
          <w:noProof w:val="0"/>
        </w:rPr>
        <w:t>as partners for development.  This includes their participation in the Project Board, review of project outputs such as recommendations for amendments to policies, plans, programmes and legislation, as well as particip</w:t>
      </w:r>
      <w:r w:rsidR="00CB1560" w:rsidRPr="002632C6">
        <w:rPr>
          <w:noProof w:val="0"/>
        </w:rPr>
        <w:t>ation in monitoring activities.</w:t>
      </w:r>
    </w:p>
    <w:p w14:paraId="3C23E7B6" w14:textId="1D5CCBA7" w:rsidR="00F32ACD" w:rsidRPr="00AE75E1" w:rsidRDefault="00A54E5E" w:rsidP="002547DC">
      <w:pPr>
        <w:pStyle w:val="AProdoc"/>
        <w:jc w:val="both"/>
        <w:rPr>
          <w:noProof w:val="0"/>
        </w:rPr>
      </w:pPr>
      <w:bookmarkStart w:id="188" w:name="_Ref412665229"/>
      <w:r>
        <w:rPr>
          <w:noProof w:val="0"/>
        </w:rPr>
        <w:t>This project will be implemen</w:t>
      </w:r>
      <w:r w:rsidR="00CB1560" w:rsidRPr="002632C6">
        <w:rPr>
          <w:noProof w:val="0"/>
        </w:rPr>
        <w:t xml:space="preserve">ting through the Direct Implementation Modality (DIM) by UNDP Country Office </w:t>
      </w:r>
      <w:r w:rsidR="00F32ACD" w:rsidRPr="002632C6">
        <w:rPr>
          <w:noProof w:val="0"/>
        </w:rPr>
        <w:t>(</w:t>
      </w:r>
      <w:r w:rsidR="00CB1560" w:rsidRPr="002632C6">
        <w:rPr>
          <w:noProof w:val="0"/>
        </w:rPr>
        <w:t>as</w:t>
      </w:r>
      <w:r w:rsidR="006C08A1" w:rsidRPr="002632C6">
        <w:rPr>
          <w:noProof w:val="0"/>
        </w:rPr>
        <w:t xml:space="preserve"> the GEF Implementing Agency</w:t>
      </w:r>
      <w:r w:rsidR="00F32ACD" w:rsidRPr="002632C6">
        <w:rPr>
          <w:noProof w:val="0"/>
        </w:rPr>
        <w:t>) within the framework of Environment Protection for Sustainable Development Pr</w:t>
      </w:r>
      <w:r w:rsidR="00F32ACD" w:rsidRPr="00AE75E1">
        <w:rPr>
          <w:noProof w:val="0"/>
        </w:rPr>
        <w:t xml:space="preserve">ogramme and UNDP’s Area-Based Development Offices that are instrumental for local interventions in the field.  The Country Office </w:t>
      </w:r>
      <w:r w:rsidR="006D5377" w:rsidRPr="00AE75E1">
        <w:rPr>
          <w:noProof w:val="0"/>
        </w:rPr>
        <w:t>will carry perform</w:t>
      </w:r>
      <w:r w:rsidR="00F32ACD" w:rsidRPr="00AE75E1">
        <w:rPr>
          <w:noProof w:val="0"/>
        </w:rPr>
        <w:t xml:space="preserve"> procurement and human resources </w:t>
      </w:r>
      <w:r w:rsidR="006D5377" w:rsidRPr="00AE75E1">
        <w:rPr>
          <w:noProof w:val="0"/>
        </w:rPr>
        <w:t>services</w:t>
      </w:r>
      <w:r w:rsidR="00F32ACD" w:rsidRPr="00AE75E1">
        <w:rPr>
          <w:noProof w:val="0"/>
        </w:rPr>
        <w:t>.</w:t>
      </w:r>
      <w:bookmarkEnd w:id="188"/>
    </w:p>
    <w:p w14:paraId="5E9C3C6E" w14:textId="7C1E049E" w:rsidR="003760C2" w:rsidRDefault="00CB1560" w:rsidP="002547DC">
      <w:pPr>
        <w:pStyle w:val="AProdoc"/>
        <w:jc w:val="both"/>
        <w:rPr>
          <w:noProof w:val="0"/>
        </w:rPr>
      </w:pPr>
      <w:r w:rsidRPr="00AE75E1">
        <w:rPr>
          <w:noProof w:val="0"/>
        </w:rPr>
        <w:t>T</w:t>
      </w:r>
      <w:r w:rsidR="00C140FE" w:rsidRPr="00AE75E1">
        <w:rPr>
          <w:noProof w:val="0"/>
        </w:rPr>
        <w:t xml:space="preserve">he </w:t>
      </w:r>
      <w:r w:rsidR="006D5377" w:rsidRPr="00AE75E1">
        <w:rPr>
          <w:noProof w:val="0"/>
        </w:rPr>
        <w:t>responsible</w:t>
      </w:r>
      <w:r w:rsidRPr="00AE75E1">
        <w:rPr>
          <w:noProof w:val="0"/>
        </w:rPr>
        <w:t xml:space="preserve"> partner</w:t>
      </w:r>
      <w:r w:rsidR="00C140FE" w:rsidRPr="00AE75E1">
        <w:rPr>
          <w:noProof w:val="0"/>
        </w:rPr>
        <w:t xml:space="preserve"> </w:t>
      </w:r>
      <w:r w:rsidR="00C140FE" w:rsidRPr="002632C6">
        <w:rPr>
          <w:noProof w:val="0"/>
        </w:rPr>
        <w:t xml:space="preserve">is the </w:t>
      </w:r>
      <w:r w:rsidRPr="002632C6">
        <w:rPr>
          <w:noProof w:val="0"/>
        </w:rPr>
        <w:t xml:space="preserve">State Agency of </w:t>
      </w:r>
      <w:r w:rsidR="006B2853" w:rsidRPr="002632C6">
        <w:rPr>
          <w:noProof w:val="0"/>
        </w:rPr>
        <w:t>Envi</w:t>
      </w:r>
      <w:r w:rsidR="00DF4855">
        <w:rPr>
          <w:noProof w:val="0"/>
        </w:rPr>
        <w:t>ronment Protection and Forestry</w:t>
      </w:r>
      <w:r w:rsidR="00EE62E3" w:rsidRPr="002632C6">
        <w:rPr>
          <w:noProof w:val="0"/>
        </w:rPr>
        <w:t xml:space="preserve"> </w:t>
      </w:r>
      <w:r w:rsidR="00187411" w:rsidRPr="002632C6">
        <w:rPr>
          <w:noProof w:val="0"/>
        </w:rPr>
        <w:t>(Focal Point for the</w:t>
      </w:r>
      <w:r w:rsidR="00245025" w:rsidRPr="002632C6">
        <w:rPr>
          <w:noProof w:val="0"/>
        </w:rPr>
        <w:t xml:space="preserve"> </w:t>
      </w:r>
      <w:r w:rsidR="00187411" w:rsidRPr="002632C6">
        <w:rPr>
          <w:noProof w:val="0"/>
        </w:rPr>
        <w:t>CBD, FCCC and GEF)</w:t>
      </w:r>
      <w:r w:rsidR="00507E52" w:rsidRPr="002632C6">
        <w:rPr>
          <w:noProof w:val="0"/>
        </w:rPr>
        <w:t>,</w:t>
      </w:r>
      <w:r w:rsidR="00187411" w:rsidRPr="002632C6">
        <w:rPr>
          <w:noProof w:val="0"/>
        </w:rPr>
        <w:t xml:space="preserve"> </w:t>
      </w:r>
      <w:r w:rsidR="00C140FE" w:rsidRPr="002632C6">
        <w:rPr>
          <w:noProof w:val="0"/>
        </w:rPr>
        <w:t>which will assign a</w:t>
      </w:r>
      <w:r w:rsidR="00DF4855">
        <w:rPr>
          <w:noProof w:val="0"/>
        </w:rPr>
        <w:t xml:space="preserve"> Director to chair the project board</w:t>
      </w:r>
      <w:r w:rsidR="00C140FE" w:rsidRPr="002632C6">
        <w:rPr>
          <w:noProof w:val="0"/>
        </w:rPr>
        <w:t xml:space="preserve"> and </w:t>
      </w:r>
      <w:r w:rsidRPr="002632C6">
        <w:rPr>
          <w:noProof w:val="0"/>
        </w:rPr>
        <w:t>make available</w:t>
      </w:r>
      <w:r w:rsidR="00C140FE" w:rsidRPr="002632C6">
        <w:rPr>
          <w:noProof w:val="0"/>
        </w:rPr>
        <w:t xml:space="preserve"> it</w:t>
      </w:r>
      <w:r w:rsidRPr="002632C6">
        <w:rPr>
          <w:noProof w:val="0"/>
        </w:rPr>
        <w:t>s staff and network of experts to participate is all relevant project activities.</w:t>
      </w:r>
      <w:r w:rsidR="00507E52" w:rsidRPr="002632C6">
        <w:rPr>
          <w:noProof w:val="0"/>
        </w:rPr>
        <w:t xml:space="preserve"> The Focal Point for</w:t>
      </w:r>
      <w:r w:rsidR="00245025" w:rsidRPr="002632C6">
        <w:rPr>
          <w:noProof w:val="0"/>
        </w:rPr>
        <w:t xml:space="preserve"> </w:t>
      </w:r>
      <w:r w:rsidR="00507E52" w:rsidRPr="002632C6">
        <w:rPr>
          <w:noProof w:val="0"/>
        </w:rPr>
        <w:t xml:space="preserve">CCD is the Ministry of Agriculture and </w:t>
      </w:r>
      <w:r w:rsidR="001127ED" w:rsidRPr="002632C6">
        <w:rPr>
          <w:noProof w:val="0"/>
        </w:rPr>
        <w:t>Land Reclamation</w:t>
      </w:r>
      <w:r w:rsidR="00507E52" w:rsidRPr="002632C6">
        <w:rPr>
          <w:noProof w:val="0"/>
        </w:rPr>
        <w:t xml:space="preserve"> (</w:t>
      </w:r>
      <w:r w:rsidR="001127ED" w:rsidRPr="002632C6">
        <w:rPr>
          <w:noProof w:val="0"/>
        </w:rPr>
        <w:t>MALR</w:t>
      </w:r>
      <w:r w:rsidR="00507E52" w:rsidRPr="002632C6">
        <w:rPr>
          <w:noProof w:val="0"/>
        </w:rPr>
        <w:t>) that will be one of the senio</w:t>
      </w:r>
      <w:r w:rsidR="00EE62E3" w:rsidRPr="002632C6">
        <w:rPr>
          <w:noProof w:val="0"/>
        </w:rPr>
        <w:t>r project’s beneficiaries</w:t>
      </w:r>
      <w:r w:rsidR="00507E52" w:rsidRPr="002632C6">
        <w:rPr>
          <w:noProof w:val="0"/>
        </w:rPr>
        <w:t xml:space="preserve">, also providing in-kind co-financing. </w:t>
      </w:r>
      <w:r w:rsidR="003760C2">
        <w:rPr>
          <w:noProof w:val="0"/>
        </w:rPr>
        <w:t xml:space="preserve"> Figure 2 depicts the project’s</w:t>
      </w:r>
      <w:r w:rsidR="000F527F" w:rsidRPr="002632C6">
        <w:rPr>
          <w:noProof w:val="0"/>
        </w:rPr>
        <w:t xml:space="preserve"> basic implementation and execution framework</w:t>
      </w:r>
      <w:bookmarkStart w:id="189" w:name="paraPoliCttee"/>
      <w:bookmarkEnd w:id="189"/>
      <w:r w:rsidR="003760C2">
        <w:rPr>
          <w:noProof w:val="0"/>
        </w:rPr>
        <w:t>.</w:t>
      </w:r>
    </w:p>
    <w:p w14:paraId="49A5BC65" w14:textId="77777777" w:rsidR="003760C2" w:rsidRDefault="003760C2" w:rsidP="002B173F">
      <w:r>
        <w:br w:type="page"/>
      </w:r>
    </w:p>
    <w:p w14:paraId="417D058F" w14:textId="77777777" w:rsidR="00245025" w:rsidRPr="002632C6" w:rsidRDefault="00245025" w:rsidP="002B173F">
      <w:pPr>
        <w:pStyle w:val="AProdoc"/>
        <w:numPr>
          <w:ilvl w:val="0"/>
          <w:numId w:val="0"/>
        </w:numPr>
        <w:rPr>
          <w:noProof w:val="0"/>
        </w:rPr>
      </w:pPr>
    </w:p>
    <w:p w14:paraId="2AC738A8" w14:textId="5EB1040D" w:rsidR="00CA672C" w:rsidRPr="002632C6" w:rsidRDefault="00B20B8C" w:rsidP="002B173F">
      <w:pPr>
        <w:pStyle w:val="sobjectif"/>
        <w:widowControl/>
        <w:numPr>
          <w:ilvl w:val="0"/>
          <w:numId w:val="0"/>
        </w:numPr>
        <w:overflowPunct/>
        <w:autoSpaceDE/>
        <w:autoSpaceDN/>
        <w:adjustRightInd/>
        <w:textAlignment w:val="auto"/>
        <w:rPr>
          <w:b/>
          <w:bCs/>
          <w:u w:val="single"/>
          <w:lang w:val="en-US" w:eastAsia="en-US"/>
        </w:rPr>
      </w:pPr>
      <w:r w:rsidRPr="002632C6">
        <w:rPr>
          <w:noProof/>
          <w:lang w:val="en-US" w:eastAsia="en-US"/>
        </w:rPr>
        <mc:AlternateContent>
          <mc:Choice Requires="wps">
            <w:drawing>
              <wp:anchor distT="0" distB="0" distL="114300" distR="114300" simplePos="0" relativeHeight="251799040" behindDoc="0" locked="0" layoutInCell="1" allowOverlap="1" wp14:anchorId="464805A9" wp14:editId="47F55445">
                <wp:simplePos x="0" y="0"/>
                <wp:positionH relativeFrom="column">
                  <wp:posOffset>5715</wp:posOffset>
                </wp:positionH>
                <wp:positionV relativeFrom="paragraph">
                  <wp:posOffset>29210</wp:posOffset>
                </wp:positionV>
                <wp:extent cx="1875790" cy="456565"/>
                <wp:effectExtent l="0" t="0" r="29210" b="57785"/>
                <wp:wrapNone/>
                <wp:docPr id="28"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5790" cy="456565"/>
                        </a:xfrm>
                        <a:prstGeom prst="rect">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14:paraId="00E4D93E" w14:textId="77777777" w:rsidR="00367832" w:rsidRDefault="00367832" w:rsidP="00B20B8C">
                            <w:pPr>
                              <w:spacing w:before="120"/>
                              <w:jc w:val="center"/>
                              <w:rPr>
                                <w:b/>
                                <w:bCs/>
                              </w:rPr>
                            </w:pPr>
                            <w:r>
                              <w:rPr>
                                <w:b/>
                                <w:bCs/>
                              </w:rPr>
                              <w:t>Project Board</w:t>
                            </w:r>
                          </w:p>
                        </w:txbxContent>
                      </wps:txbx>
                      <wps:bodyPr rot="0" vert="horz" wrap="square" lIns="91440" tIns="45720" rIns="91440" bIns="45720" anchor="t" anchorCtr="0" upright="1">
                        <a:noAutofit/>
                      </wps:bodyPr>
                    </wps:wsp>
                  </a:graphicData>
                </a:graphic>
              </wp:anchor>
            </w:drawing>
          </mc:Choice>
          <mc:Fallback>
            <w:pict>
              <v:shape id="Text Box 54" o:spid="_x0000_s1038" type="#_x0000_t202" style="position:absolute;margin-left:.45pt;margin-top:2.3pt;width:147.7pt;height:35.95pt;z-index:251799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" fillcolor="#d99594 [1941]" strokecolor="#d99594 [1941]" strokeweight="1pt">
                <v:fill color2="#f2dbdb [661]" angle="135" focus="50%" type="gradient"/>
                <v:shadow on="t" color="#622423 [1605]" opacity=".5" offset="1pt"/>
                <v:textbox>
                  <w:txbxContent>
                    <w:p w14:paraId="00E4D93E" w14:textId="77777777" w:rsidR="00367832" w:rsidRDefault="00367832" w:rsidP="00B20B8C">
                      <w:pPr>
                        <w:spacing w:before="120"/>
                        <w:jc w:val="center"/>
                        <w:rPr>
                          <w:b/>
                          <w:bCs/>
                        </w:rPr>
                      </w:pPr>
                      <w:r>
                        <w:rPr>
                          <w:b/>
                          <w:bCs/>
                        </w:rPr>
                        <w:t>Project Board</w:t>
                      </w:r>
                    </w:p>
                  </w:txbxContent>
                </v:textbox>
              </v:shape>
            </w:pict>
          </mc:Fallback>
        </mc:AlternateContent>
      </w:r>
      <w:r w:rsidR="00015F65" w:rsidRPr="002632C6">
        <w:rPr>
          <w:b/>
          <w:bCs/>
          <w:noProof/>
          <w:u w:val="single"/>
          <w:lang w:val="en-US" w:eastAsia="en-US"/>
        </w:rPr>
        <mc:AlternateContent>
          <mc:Choice Requires="wpg">
            <w:drawing>
              <wp:anchor distT="0" distB="0" distL="114300" distR="114300" simplePos="0" relativeHeight="251695616" behindDoc="0" locked="0" layoutInCell="1" allowOverlap="1" wp14:anchorId="0ADEC3A3" wp14:editId="2C084516">
                <wp:simplePos x="0" y="0"/>
                <wp:positionH relativeFrom="column">
                  <wp:posOffset>1647329</wp:posOffset>
                </wp:positionH>
                <wp:positionV relativeFrom="paragraph">
                  <wp:posOffset>9525</wp:posOffset>
                </wp:positionV>
                <wp:extent cx="4027032" cy="2153920"/>
                <wp:effectExtent l="0" t="0" r="31115" b="55880"/>
                <wp:wrapNone/>
                <wp:docPr id="46" name="Group 46"/>
                <wp:cNvGraphicFramePr/>
                <a:graphic xmlns:a="http://schemas.openxmlformats.org/drawingml/2006/main">
                  <a:graphicData uri="http://schemas.microsoft.com/office/word/2010/wordprocessingGroup">
                    <wpg:wgp>
                      <wpg:cNvGrpSpPr/>
                      <wpg:grpSpPr>
                        <a:xfrm>
                          <a:off x="0" y="0"/>
                          <a:ext cx="4027032" cy="2153920"/>
                          <a:chOff x="1648691" y="0"/>
                          <a:chExt cx="4027401" cy="2154382"/>
                        </a:xfrm>
                      </wpg:grpSpPr>
                      <wps:wsp>
                        <wps:cNvPr id="14" name="Text Box 53"/>
                        <wps:cNvSpPr txBox="1">
                          <a:spLocks noChangeArrowheads="1"/>
                        </wps:cNvSpPr>
                        <wps:spPr bwMode="auto">
                          <a:xfrm>
                            <a:off x="4059382" y="1378527"/>
                            <a:ext cx="1616710" cy="466725"/>
                          </a:xfrm>
                          <a:prstGeom prst="rect">
                            <a:avLst/>
                          </a:prstGeom>
                          <a:gradFill rotWithShape="0">
                            <a:gsLst>
                              <a:gs pos="0">
                                <a:srgbClr val="FF0000"/>
                              </a:gs>
                              <a:gs pos="50000">
                                <a:srgbClr val="FF7C80"/>
                              </a:gs>
                              <a:gs pos="100000">
                                <a:srgbClr val="FF0000"/>
                              </a:gs>
                            </a:gsLst>
                            <a:lin ang="18900000" scaled="1"/>
                          </a:gradFill>
                          <a:ln w="12700">
                            <a:solidFill>
                              <a:srgbClr val="FF0000"/>
                            </a:solidFill>
                            <a:miter lim="800000"/>
                            <a:headEnd/>
                            <a:tailEnd/>
                          </a:ln>
                          <a:effectLst>
                            <a:outerShdw dist="28398" dir="3806097" algn="ctr" rotWithShape="0">
                              <a:schemeClr val="lt1">
                                <a:lumMod val="50000"/>
                                <a:lumOff val="0"/>
                                <a:alpha val="50000"/>
                              </a:schemeClr>
                            </a:outerShdw>
                          </a:effectLst>
                        </wps:spPr>
                        <wps:txbx>
                          <w:txbxContent>
                            <w:p w14:paraId="7FBFDC4D" w14:textId="77777777" w:rsidR="00367832" w:rsidRDefault="00367832">
                              <w:pPr>
                                <w:jc w:val="center"/>
                                <w:rPr>
                                  <w:b/>
                                  <w:bCs/>
                                </w:rPr>
                              </w:pPr>
                              <w:r>
                                <w:rPr>
                                  <w:b/>
                                  <w:bCs/>
                                </w:rPr>
                                <w:t>Capacity Development Activities</w:t>
                              </w:r>
                            </w:p>
                          </w:txbxContent>
                        </wps:txbx>
                        <wps:bodyPr rot="0" vert="horz" wrap="square" lIns="91440" tIns="45720" rIns="91440" bIns="45720" anchor="t" anchorCtr="0" upright="1">
                          <a:noAutofit/>
                        </wps:bodyPr>
                      </wps:wsp>
                      <wpg:grpSp>
                        <wpg:cNvPr id="45" name="Group 45"/>
                        <wpg:cNvGrpSpPr/>
                        <wpg:grpSpPr>
                          <a:xfrm>
                            <a:off x="1648691" y="0"/>
                            <a:ext cx="4007427" cy="2154382"/>
                            <a:chOff x="1648691" y="0"/>
                            <a:chExt cx="4007427" cy="2154382"/>
                          </a:xfrm>
                        </wpg:grpSpPr>
                        <wps:wsp>
                          <wps:cNvPr id="11" name="Text Box 392"/>
                          <wps:cNvSpPr txBox="1">
                            <a:spLocks noChangeArrowheads="1"/>
                          </wps:cNvSpPr>
                          <wps:spPr bwMode="auto">
                            <a:xfrm>
                              <a:off x="1981200" y="1697182"/>
                              <a:ext cx="1155065" cy="457200"/>
                            </a:xfrm>
                            <a:prstGeom prst="rect">
                              <a:avLst/>
                            </a:prstGeom>
                            <a:gradFill rotWithShape="0">
                              <a:gsLst>
                                <a:gs pos="0">
                                  <a:srgbClr val="00DE64"/>
                                </a:gs>
                                <a:gs pos="50000">
                                  <a:srgbClr val="79FFB6"/>
                                </a:gs>
                                <a:gs pos="100000">
                                  <a:srgbClr val="00DE64"/>
                                </a:gs>
                              </a:gsLst>
                              <a:lin ang="18900000" scaled="1"/>
                            </a:gradFill>
                            <a:ln w="12700">
                              <a:solidFill>
                                <a:srgbClr val="00DE64"/>
                              </a:solidFill>
                              <a:miter lim="800000"/>
                              <a:headEnd/>
                              <a:tailEnd/>
                            </a:ln>
                            <a:effectLst>
                              <a:outerShdw dist="28398" dir="3806097" algn="ctr" rotWithShape="0">
                                <a:schemeClr val="accent5">
                                  <a:lumMod val="50000"/>
                                  <a:lumOff val="0"/>
                                  <a:alpha val="50000"/>
                                </a:schemeClr>
                              </a:outerShdw>
                            </a:effectLst>
                          </wps:spPr>
                          <wps:txbx>
                            <w:txbxContent>
                              <w:p w14:paraId="2F9A81E2" w14:textId="77777777" w:rsidR="00367832" w:rsidRDefault="00367832" w:rsidP="0034618B">
                                <w:pPr>
                                  <w:jc w:val="center"/>
                                  <w:rPr>
                                    <w:b/>
                                    <w:bCs/>
                                  </w:rPr>
                                </w:pPr>
                                <w:r>
                                  <w:rPr>
                                    <w:b/>
                                    <w:bCs/>
                                  </w:rPr>
                                  <w:t>National Consultants</w:t>
                                </w:r>
                              </w:p>
                            </w:txbxContent>
                          </wps:txbx>
                          <wps:bodyPr rot="0" vert="horz" wrap="square" lIns="91440" tIns="45720" rIns="91440" bIns="45720" anchor="t" anchorCtr="0" upright="1">
                            <a:noAutofit/>
                          </wps:bodyPr>
                        </wps:wsp>
                        <wpg:grpSp>
                          <wpg:cNvPr id="43" name="Group 43"/>
                          <wpg:cNvGrpSpPr/>
                          <wpg:grpSpPr>
                            <a:xfrm>
                              <a:off x="1648691" y="0"/>
                              <a:ext cx="4007427" cy="1694526"/>
                              <a:chOff x="1648691" y="0"/>
                              <a:chExt cx="4007427" cy="1694526"/>
                            </a:xfrm>
                          </wpg:grpSpPr>
                          <wps:wsp>
                            <wps:cNvPr id="22" name="Text Box 52"/>
                            <wps:cNvSpPr txBox="1">
                              <a:spLocks noChangeArrowheads="1"/>
                            </wps:cNvSpPr>
                            <wps:spPr bwMode="auto">
                              <a:xfrm>
                                <a:off x="4038600" y="665018"/>
                                <a:ext cx="1616710" cy="469265"/>
                              </a:xfrm>
                              <a:prstGeom prst="rect">
                                <a:avLst/>
                              </a:prstGeom>
                              <a:gradFill rotWithShape="0">
                                <a:gsLst>
                                  <a:gs pos="0">
                                    <a:srgbClr val="FFFF00"/>
                                  </a:gs>
                                  <a:gs pos="50000">
                                    <a:srgbClr val="FFFF99"/>
                                  </a:gs>
                                  <a:gs pos="100000">
                                    <a:srgbClr val="FFFF00"/>
                                  </a:gs>
                                </a:gsLst>
                                <a:lin ang="18900000" scaled="1"/>
                              </a:gradFill>
                              <a:ln w="12700">
                                <a:solidFill>
                                  <a:srgbClr val="FFFF00"/>
                                </a:solidFill>
                                <a:miter lim="800000"/>
                                <a:headEnd/>
                                <a:tailEnd/>
                              </a:ln>
                              <a:effectLst>
                                <a:outerShdw dist="28398" dir="3806097" algn="ctr" rotWithShape="0">
                                  <a:schemeClr val="accent6">
                                    <a:lumMod val="50000"/>
                                    <a:lumOff val="0"/>
                                    <a:alpha val="50000"/>
                                  </a:schemeClr>
                                </a:outerShdw>
                              </a:effectLst>
                            </wps:spPr>
                            <wps:txbx>
                              <w:txbxContent>
                                <w:p w14:paraId="67203BB7" w14:textId="77777777" w:rsidR="00367832" w:rsidRDefault="00367832">
                                  <w:pPr>
                                    <w:jc w:val="center"/>
                                    <w:rPr>
                                      <w:b/>
                                      <w:bCs/>
                                    </w:rPr>
                                  </w:pPr>
                                  <w:r>
                                    <w:rPr>
                                      <w:b/>
                                      <w:bCs/>
                                    </w:rPr>
                                    <w:t>Technical</w:t>
                                  </w:r>
                                </w:p>
                                <w:p w14:paraId="5A9FCE7E" w14:textId="77777777" w:rsidR="00367832" w:rsidRDefault="00367832">
                                  <w:pPr>
                                    <w:jc w:val="center"/>
                                    <w:rPr>
                                      <w:b/>
                                      <w:bCs/>
                                    </w:rPr>
                                  </w:pPr>
                                  <w:r>
                                    <w:rPr>
                                      <w:b/>
                                      <w:bCs/>
                                    </w:rPr>
                                    <w:t>Working Groups</w:t>
                                  </w:r>
                                </w:p>
                              </w:txbxContent>
                            </wps:txbx>
                            <wps:bodyPr rot="0" vert="horz" wrap="square" lIns="91440" tIns="45720" rIns="91440" bIns="45720" anchor="t" anchorCtr="0" upright="1">
                              <a:noAutofit/>
                            </wps:bodyPr>
                          </wps:wsp>
                          <wpg:grpSp>
                            <wpg:cNvPr id="42" name="Group 42"/>
                            <wpg:cNvGrpSpPr/>
                            <wpg:grpSpPr>
                              <a:xfrm>
                                <a:off x="1648691" y="0"/>
                                <a:ext cx="4007427" cy="1694526"/>
                                <a:chOff x="1648691" y="0"/>
                                <a:chExt cx="4007427" cy="1694526"/>
                              </a:xfrm>
                            </wpg:grpSpPr>
                            <wps:wsp>
                              <wps:cNvPr id="27" name="Text Box 46"/>
                              <wps:cNvSpPr txBox="1">
                                <a:spLocks noChangeArrowheads="1"/>
                              </wps:cNvSpPr>
                              <wps:spPr bwMode="auto">
                                <a:xfrm>
                                  <a:off x="4627418" y="0"/>
                                  <a:ext cx="1028700" cy="447675"/>
                                </a:xfrm>
                                <a:prstGeom prst="rect">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miter lim="800000"/>
                                  <a:headEnd/>
                                  <a:tailEnd/>
                                </a:ln>
                                <a:effectLst>
                                  <a:outerShdw dist="28398" dir="3806097" algn="ctr" rotWithShape="0">
                                    <a:schemeClr val="accent4">
                                      <a:lumMod val="50000"/>
                                      <a:lumOff val="0"/>
                                      <a:alpha val="50000"/>
                                    </a:schemeClr>
                                  </a:outerShdw>
                                </a:effectLst>
                              </wps:spPr>
                              <wps:txbx>
                                <w:txbxContent>
                                  <w:p w14:paraId="04B06F86" w14:textId="77777777" w:rsidR="00367832" w:rsidRDefault="00367832" w:rsidP="003A4942">
                                    <w:pPr>
                                      <w:spacing w:before="120"/>
                                      <w:jc w:val="center"/>
                                      <w:rPr>
                                        <w:b/>
                                        <w:bCs/>
                                      </w:rPr>
                                    </w:pPr>
                                    <w:r>
                                      <w:rPr>
                                        <w:b/>
                                        <w:bCs/>
                                      </w:rPr>
                                      <w:t>Parliament</w:t>
                                    </w:r>
                                  </w:p>
                                </w:txbxContent>
                              </wps:txbx>
                              <wps:bodyPr rot="0" vert="horz" wrap="square" lIns="91440" tIns="45720" rIns="91440" bIns="45720" anchor="t" anchorCtr="0" upright="1">
                                <a:noAutofit/>
                              </wps:bodyPr>
                            </wps:wsp>
                            <wpg:grpSp>
                              <wpg:cNvPr id="41" name="Group 41"/>
                              <wpg:cNvGrpSpPr/>
                              <wpg:grpSpPr>
                                <a:xfrm>
                                  <a:off x="1648691" y="6927"/>
                                  <a:ext cx="2978727" cy="1687599"/>
                                  <a:chOff x="1648691" y="6927"/>
                                  <a:chExt cx="2978727" cy="1687599"/>
                                </a:xfrm>
                              </wpg:grpSpPr>
                              <wps:wsp>
                                <wps:cNvPr id="26" name="Text Box 373"/>
                                <wps:cNvSpPr txBox="1">
                                  <a:spLocks noChangeArrowheads="1"/>
                                </wps:cNvSpPr>
                                <wps:spPr bwMode="auto">
                                  <a:xfrm>
                                    <a:off x="2563091" y="6927"/>
                                    <a:ext cx="1155065" cy="457200"/>
                                  </a:xfrm>
                                  <a:prstGeom prst="rect">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a:solidFill>
                                      <a:schemeClr val="accent5">
                                        <a:lumMod val="60000"/>
                                        <a:lumOff val="40000"/>
                                      </a:schemeClr>
                                    </a:solidFill>
                                    <a:miter lim="800000"/>
                                    <a:headEnd/>
                                    <a:tailEnd/>
                                  </a:ln>
                                  <a:effectLst>
                                    <a:outerShdw dist="28398" dir="3806097" algn="ctr" rotWithShape="0">
                                      <a:schemeClr val="accent5">
                                        <a:lumMod val="50000"/>
                                        <a:lumOff val="0"/>
                                        <a:alpha val="50000"/>
                                      </a:schemeClr>
                                    </a:outerShdw>
                                  </a:effectLst>
                                </wps:spPr>
                                <wps:txbx>
                                  <w:txbxContent>
                                    <w:p w14:paraId="150600A1" w14:textId="5A45413B" w:rsidR="00367832" w:rsidRDefault="00367832" w:rsidP="00410A95">
                                      <w:pPr>
                                        <w:jc w:val="center"/>
                                        <w:rPr>
                                          <w:b/>
                                          <w:bCs/>
                                        </w:rPr>
                                      </w:pPr>
                                      <w:r>
                                        <w:rPr>
                                          <w:b/>
                                          <w:bCs/>
                                        </w:rPr>
                                        <w:t>Government Apparatus</w:t>
                                      </w:r>
                                    </w:p>
                                  </w:txbxContent>
                                </wps:txbx>
                                <wps:bodyPr rot="0" vert="horz" wrap="square" lIns="91440" tIns="45720" rIns="91440" bIns="45720" anchor="t" anchorCtr="0" upright="1">
                                  <a:noAutofit/>
                                </wps:bodyPr>
                              </wps:wsp>
                              <wpg:grpSp>
                                <wpg:cNvPr id="33" name="Group 33"/>
                                <wpg:cNvGrpSpPr/>
                                <wpg:grpSpPr>
                                  <a:xfrm>
                                    <a:off x="1648691" y="221673"/>
                                    <a:ext cx="2978727" cy="1472853"/>
                                    <a:chOff x="1641764" y="221673"/>
                                    <a:chExt cx="2978727" cy="1472853"/>
                                  </a:xfrm>
                                </wpg:grpSpPr>
                                <wpg:grpSp>
                                  <wpg:cNvPr id="30" name="Group 30"/>
                                  <wpg:cNvGrpSpPr/>
                                  <wpg:grpSpPr>
                                    <a:xfrm>
                                      <a:off x="1641764" y="221673"/>
                                      <a:ext cx="2978727" cy="1472853"/>
                                      <a:chOff x="1641764" y="221673"/>
                                      <a:chExt cx="2978727" cy="1472853"/>
                                    </a:xfrm>
                                  </wpg:grpSpPr>
                                  <wps:wsp>
                                    <wps:cNvPr id="10" name="Line 389"/>
                                    <wps:cNvCnPr>
                                      <a:cxnSpLocks noChangeShapeType="1"/>
                                    </wps:cNvCnPr>
                                    <wps:spPr bwMode="auto">
                                      <a:xfrm flipH="1" flipV="1">
                                        <a:off x="2895600" y="1620982"/>
                                        <a:ext cx="1149350" cy="0"/>
                                      </a:xfrm>
                                      <a:prstGeom prst="line">
                                        <a:avLst/>
                                      </a:prstGeom>
                                      <a:noFill/>
                                      <a:ln w="9525">
                                        <a:solidFill>
                                          <a:srgbClr val="000000"/>
                                        </a:solidFill>
                                        <a:round/>
                                        <a:headEnd type="none" w="lg" len="lg"/>
                                        <a:tailEnd type="none" w="lg" len="lg"/>
                                      </a:ln>
                                      <a:extLst>
                                        <a:ext uri="{909E8E84-426E-40DD-AFC4-6F175D3DCCD1}">
                                          <a14:hiddenFill xmlns:a14="http://schemas.microsoft.com/office/drawing/2010/main">
                                            <a:noFill/>
                                          </a14:hiddenFill>
                                        </a:ext>
                                      </a:extLst>
                                    </wps:spPr>
                                    <wps:bodyPr/>
                                  </wps:wsp>
                                  <wpg:grpSp>
                                    <wpg:cNvPr id="29" name="Group 29"/>
                                    <wpg:cNvGrpSpPr/>
                                    <wpg:grpSpPr>
                                      <a:xfrm>
                                        <a:off x="1641764" y="221673"/>
                                        <a:ext cx="2978727" cy="788843"/>
                                        <a:chOff x="1641764" y="221673"/>
                                        <a:chExt cx="2978727" cy="788843"/>
                                      </a:xfrm>
                                    </wpg:grpSpPr>
                                    <wps:wsp>
                                      <wps:cNvPr id="25" name="Line 59"/>
                                      <wps:cNvCnPr>
                                        <a:cxnSpLocks noChangeShapeType="1"/>
                                      </wps:cNvCnPr>
                                      <wps:spPr bwMode="auto">
                                        <a:xfrm>
                                          <a:off x="3706091" y="228600"/>
                                          <a:ext cx="914400" cy="0"/>
                                        </a:xfrm>
                                        <a:prstGeom prst="line">
                                          <a:avLst/>
                                        </a:prstGeom>
                                        <a:noFill/>
                                        <a:ln w="9525">
                                          <a:solidFill>
                                            <a:srgbClr val="000000"/>
                                          </a:solidFill>
                                          <a:prstDash val="dash"/>
                                          <a:round/>
                                          <a:headEnd type="none" w="lg" len="lg"/>
                                          <a:tailEnd type="none" w="lg" len="lg"/>
                                        </a:ln>
                                        <a:extLst>
                                          <a:ext uri="{909E8E84-426E-40DD-AFC4-6F175D3DCCD1}">
                                            <a14:hiddenFill xmlns:a14="http://schemas.microsoft.com/office/drawing/2010/main">
                                              <a:noFill/>
                                            </a14:hiddenFill>
                                          </a:ext>
                                        </a:extLst>
                                      </wps:spPr>
                                      <wps:bodyPr/>
                                    </wps:wsp>
                                    <wps:wsp>
                                      <wps:cNvPr id="24" name="Line 369"/>
                                      <wps:cNvCnPr>
                                        <a:cxnSpLocks noChangeShapeType="1"/>
                                      </wps:cNvCnPr>
                                      <wps:spPr bwMode="auto">
                                        <a:xfrm>
                                          <a:off x="1641764" y="221673"/>
                                          <a:ext cx="914400" cy="0"/>
                                        </a:xfrm>
                                        <a:prstGeom prst="line">
                                          <a:avLst/>
                                        </a:prstGeom>
                                        <a:noFill/>
                                        <a:ln w="9525">
                                          <a:solidFill>
                                            <a:srgbClr val="000000"/>
                                          </a:solidFill>
                                          <a:round/>
                                          <a:headEnd type="none" w="lg" len="lg"/>
                                          <a:tailEnd type="none" w="lg" len="lg"/>
                                        </a:ln>
                                        <a:extLst>
                                          <a:ext uri="{909E8E84-426E-40DD-AFC4-6F175D3DCCD1}">
                                            <a14:hiddenFill xmlns:a14="http://schemas.microsoft.com/office/drawing/2010/main">
                                              <a:noFill/>
                                            </a14:hiddenFill>
                                          </a:ext>
                                        </a:extLst>
                                      </wps:spPr>
                                      <wps:bodyPr/>
                                    </wps:wsp>
                                    <wps:wsp>
                                      <wps:cNvPr id="19" name="Line 388"/>
                                      <wps:cNvCnPr>
                                        <a:cxnSpLocks noChangeShapeType="1"/>
                                      </wps:cNvCnPr>
                                      <wps:spPr bwMode="auto">
                                        <a:xfrm flipH="1" flipV="1">
                                          <a:off x="2888673" y="886691"/>
                                          <a:ext cx="1149350" cy="0"/>
                                        </a:xfrm>
                                        <a:prstGeom prst="line">
                                          <a:avLst/>
                                        </a:prstGeom>
                                        <a:noFill/>
                                        <a:ln w="9525">
                                          <a:solidFill>
                                            <a:srgbClr val="000000"/>
                                          </a:solidFill>
                                          <a:round/>
                                          <a:headEnd type="none" w="lg" len="lg"/>
                                          <a:tailEnd type="none" w="lg" len="lg"/>
                                        </a:ln>
                                        <a:extLst>
                                          <a:ext uri="{909E8E84-426E-40DD-AFC4-6F175D3DCCD1}">
                                            <a14:hiddenFill xmlns:a14="http://schemas.microsoft.com/office/drawing/2010/main">
                                              <a:noFill/>
                                            </a14:hiddenFill>
                                          </a:ext>
                                        </a:extLst>
                                      </wps:spPr>
                                      <wps:bodyPr/>
                                    </wps:wsp>
                                    <wps:wsp>
                                      <wps:cNvPr id="20" name="AutoShape 390"/>
                                      <wps:cNvCnPr>
                                        <a:cxnSpLocks noChangeShapeType="1"/>
                                      </wps:cNvCnPr>
                                      <wps:spPr bwMode="auto">
                                        <a:xfrm>
                                          <a:off x="2888673" y="886691"/>
                                          <a:ext cx="635" cy="1238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3" name="AutoShape 391"/>
                                    <wps:cNvCnPr>
                                      <a:cxnSpLocks noChangeShapeType="1"/>
                                    </wps:cNvCnPr>
                                    <wps:spPr bwMode="auto">
                                      <a:xfrm>
                                        <a:off x="2313709" y="1482436"/>
                                        <a:ext cx="0" cy="2120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AutoShape 393"/>
                                    <wps:cNvCnPr>
                                      <a:cxnSpLocks noChangeShapeType="1"/>
                                    </wps:cNvCnPr>
                                    <wps:spPr bwMode="auto">
                                      <a:xfrm>
                                        <a:off x="2902528" y="1482436"/>
                                        <a:ext cx="635" cy="1238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6" name="Line 394"/>
                                  <wps:cNvCnPr>
                                    <a:cxnSpLocks noChangeShapeType="1"/>
                                  </wps:cNvCnPr>
                                  <wps:spPr bwMode="auto">
                                    <a:xfrm flipH="1" flipV="1">
                                      <a:off x="1853749" y="1228466"/>
                                      <a:ext cx="330835" cy="0"/>
                                    </a:xfrm>
                                    <a:prstGeom prst="line">
                                      <a:avLst/>
                                    </a:prstGeom>
                                    <a:noFill/>
                                    <a:ln w="9525">
                                      <a:solidFill>
                                        <a:srgbClr val="000000"/>
                                      </a:solidFill>
                                      <a:round/>
                                      <a:headEnd type="none" w="lg" len="lg"/>
                                      <a:tailEnd type="none" w="lg" len="lg"/>
                                    </a:ln>
                                    <a:extLst>
                                      <a:ext uri="{909E8E84-426E-40DD-AFC4-6F175D3DCCD1}">
                                        <a14:hiddenFill xmlns:a14="http://schemas.microsoft.com/office/drawing/2010/main">
                                          <a:noFill/>
                                        </a14:hiddenFill>
                                      </a:ext>
                                    </a:extLst>
                                  </wps:spPr>
                                  <wps:bodyPr/>
                                </wps:wsp>
                              </wpg:grpSp>
                            </wpg:grpSp>
                          </wpg:grpSp>
                        </wpg:grpSp>
                      </wpg:grpSp>
                    </wpg:wgp>
                  </a:graphicData>
                </a:graphic>
                <wp14:sizeRelH relativeFrom="margin">
                  <wp14:pctWidth>0</wp14:pctWidth>
                </wp14:sizeRelH>
              </wp:anchor>
            </w:drawing>
          </mc:Choice>
          <mc:Fallback>
            <w:pict>
              <v:group id="Group 46" o:spid="_x0000_s1039" style="position:absolute;margin-left:129.7pt;margin-top:.75pt;width:317.1pt;height:169.6pt;z-index:251695616;mso-position-horizontal-relative:text;mso-position-vertical-relative:text;mso-width-relative:margin" coordorigin="16486" coordsize="40274,215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">
                <v:shape id="Text Box 53" o:spid="_x0000_s1040" type="#_x0000_t202" style="position:absolute;left:40593;top:13785;width:16167;height:4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3Mzr8A&#10;AADbAAAADwAAAGRycy9kb3ducmV2LnhtbERPS4vCMBC+L/gfwgh7W1NFVLpGEUHdoy9kj0My25Rt&#10;JqWJbfffbwTB23x8z1mue1eJlppQelYwHmUgiLU3JRcKrpfdxwJEiMgGK8+k4I8CrFeDtyXmxnd8&#10;ovYcC5FCOOSowMZY51IGbclhGPmaOHE/vnEYE2wKaRrsUrir5CTLZtJhyanBYk1bS/r3fHcKTnN7&#10;uLHRtj36W3a4lIt9962Veh/2m08Qkfr4Ej/dXybNn8Ljl3SAXP0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zPczOvwAAANsAAAAPAAAAAAAAAAAAAAAAAJgCAABkcnMvZG93bnJl&#10;di54bWxQSwUGAAAAAAQABAD1AAAAhAMAAAAA&#10;" fillcolor="red" strokecolor="red" strokeweight="1pt">
                  <v:fill color2="#ff7c80" angle="135" focus="50%" type="gradient"/>
                  <v:shadow on="t" color="#7f7f7f [1601]" opacity=".5" offset="1pt"/>
                  <v:textbox>
                    <w:txbxContent>
                      <w:p w14:paraId="7FBFDC4D" w14:textId="77777777" w:rsidR="00367832" w:rsidRDefault="00367832">
                        <w:pPr>
                          <w:jc w:val="center"/>
                          <w:rPr>
                            <w:b/>
                            <w:bCs/>
                          </w:rPr>
                        </w:pPr>
                        <w:r>
                          <w:rPr>
                            <w:b/>
                            <w:bCs/>
                          </w:rPr>
                          <w:t>Capacity Development Activities</w:t>
                        </w:r>
                      </w:p>
                    </w:txbxContent>
                  </v:textbox>
                </v:shape>
                <v:group id="Group 45" o:spid="_x0000_s1041" style="position:absolute;left:16486;width:40075;height:21543" coordorigin="16486" coordsize="40074,215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shape id="Text Box 392" o:spid="_x0000_s1042" type="#_x0000_t202" style="position:absolute;left:19812;top:16971;width:11550;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Xoz78A&#10;AADbAAAADwAAAGRycy9kb3ducmV2LnhtbERPTYvCMBC9L/gfwgheFk2ryyLVKCKK3tZVwevQjE21&#10;mZQmav33G0HY2zze50znra3EnRpfOlaQDhIQxLnTJRcKjod1fwzCB2SNlWNS8CQP81nnY4qZdg/+&#10;pfs+FCKGsM9QgQmhzqT0uSGLfuBq4sidXWMxRNgUUjf4iOG2ksMk+ZYWS44NBmtaGsqv+5tVEKQb&#10;GSc368/d6GuV7n5O6SVnpXrddjEBEagN/+K3e6vj/BRev8QD5Ow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LpejPvwAAANsAAAAPAAAAAAAAAAAAAAAAAJgCAABkcnMvZG93bnJl&#10;di54bWxQSwUGAAAAAAQABAD1AAAAhAMAAAAA&#10;" fillcolor="#00de64" strokecolor="#00de64" strokeweight="1pt">
                    <v:fill color2="#79ffb6" angle="135" focus="50%" type="gradient"/>
                    <v:shadow on="t" color="#205867 [1608]" opacity=".5" offset="1pt"/>
                    <v:textbox>
                      <w:txbxContent>
                        <w:p w14:paraId="2F9A81E2" w14:textId="77777777" w:rsidR="00367832" w:rsidRDefault="00367832" w:rsidP="0034618B">
                          <w:pPr>
                            <w:jc w:val="center"/>
                            <w:rPr>
                              <w:b/>
                              <w:bCs/>
                            </w:rPr>
                          </w:pPr>
                          <w:r>
                            <w:rPr>
                              <w:b/>
                              <w:bCs/>
                            </w:rPr>
                            <w:t>National Consultants</w:t>
                          </w:r>
                        </w:p>
                      </w:txbxContent>
                    </v:textbox>
                  </v:shape>
                  <v:group id="Group 43" o:spid="_x0000_s1043" style="position:absolute;left:16486;width:40075;height:16945" coordorigin="16486" coordsize="40074,169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lxzcMQAAADbAAAADwAAAGRycy9kb3ducmV2LnhtbESPT4vCMBTE7wt+h/AE&#10;b2tadUWqUURc8SCCf0C8PZpnW2xeSpNt67ffLAh7HGbmN8xi1ZlSNFS7wrKCeBiBIE6tLjhTcL18&#10;f85AOI+ssbRMCl7kYLXsfSww0bblEzVnn4kAYZeggtz7KpHSpTkZdENbEQfvYWuDPsg6k7rGNsBN&#10;KUdRNJUGCw4LOVa0ySl9nn+Mgl2L7Xocb5vD87F53S9fx9shJqUG/W49B+Gp8//hd3uvFU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lxzcMQAAADbAAAA&#10;DwAAAAAAAAAAAAAAAACqAgAAZHJzL2Rvd25yZXYueG1sUEsFBgAAAAAEAAQA+gAAAJsDAAAAAA==&#10;">
                    <v:shape id="Text Box 52" o:spid="_x0000_s1044" type="#_x0000_t202" style="position:absolute;left:40386;top:6650;width:16167;height:46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GkUMQA&#10;AADbAAAADwAAAGRycy9kb3ducmV2LnhtbESPQWvCQBSE7wX/w/KE3urGHEpJs4oIAcFC25iqx8fu&#10;Mwlm34bs1qT/vlsoeBxm5hsmX0+2EzcafOtYwXKRgCDWzrRcK6gOxdMLCB+QDXaOScEPeVivZg85&#10;ZsaN/Em3MtQiQthnqKAJoc+k9Lohi37heuLoXdxgMUQ51NIMOEa47WSaJM/SYstxocGetg3pa/lt&#10;FRTj7oyn4/J9X7592Oqki4uuvpR6nE+bVxCBpnAP/7d3RkGawt+X+AP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BpFDEAAAA2wAAAA8AAAAAAAAAAAAAAAAAmAIAAGRycy9k&#10;b3ducmV2LnhtbFBLBQYAAAAABAAEAPUAAACJAwAAAAA=&#10;" fillcolor="yellow" strokecolor="yellow" strokeweight="1pt">
                      <v:fill color2="#ff9" angle="135" focus="50%" type="gradient"/>
                      <v:shadow on="t" color="#974706 [1609]" opacity=".5" offset="1pt"/>
                      <v:textbox>
                        <w:txbxContent>
                          <w:p w14:paraId="67203BB7" w14:textId="77777777" w:rsidR="00367832" w:rsidRDefault="00367832">
                            <w:pPr>
                              <w:jc w:val="center"/>
                              <w:rPr>
                                <w:b/>
                                <w:bCs/>
                              </w:rPr>
                            </w:pPr>
                            <w:r>
                              <w:rPr>
                                <w:b/>
                                <w:bCs/>
                              </w:rPr>
                              <w:t>Technical</w:t>
                            </w:r>
                          </w:p>
                          <w:p w14:paraId="5A9FCE7E" w14:textId="77777777" w:rsidR="00367832" w:rsidRDefault="00367832">
                            <w:pPr>
                              <w:jc w:val="center"/>
                              <w:rPr>
                                <w:b/>
                                <w:bCs/>
                              </w:rPr>
                            </w:pPr>
                            <w:r>
                              <w:rPr>
                                <w:b/>
                                <w:bCs/>
                              </w:rPr>
                              <w:t>Working Groups</w:t>
                            </w:r>
                          </w:p>
                        </w:txbxContent>
                      </v:textbox>
                    </v:shape>
                    <v:group id="Group 42" o:spid="_x0000_s1045" style="position:absolute;left:16486;width:40075;height:16945" coordorigin="16486" coordsize="40074,169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RDW68QAAADbAAAADwAAAGRycy9kb3ducmV2LnhtbESPQYvCMBSE78L+h/AW&#10;vGlaVxepRhHZFQ8iqAvi7dE822LzUppsW/+9EQSPw8x8w8yXnSlFQ7UrLCuIhxEI4tTqgjMFf6ff&#10;wRSE88gaS8uk4E4OlouP3hwTbVs+UHP0mQgQdgkqyL2vEildmpNBN7QVcfCutjbog6wzqWtsA9yU&#10;chRF39JgwWEhx4rWOaW3479RsGmxXX3FP83udl3fL6fJ/ryLSan+Z7eagfDU+Xf41d5qBe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RDW68QAAADbAAAA&#10;DwAAAAAAAAAAAAAAAACqAgAAZHJzL2Rvd25yZXYueG1sUEsFBgAAAAAEAAQA+gAAAJsDAAAAAA==&#10;">
                      <v:shape id="Text Box 46" o:spid="_x0000_s1046" type="#_x0000_t202" style="position:absolute;left:46274;width:10287;height:44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W/OMMA&#10;AADbAAAADwAAAGRycy9kb3ducmV2LnhtbESPQWsCMRSE7wX/Q3hCbzXrHtplNYoIUkV76OoPeG6e&#10;u4vJy5Kkuv57Uyj0OMzMN8x8OVgjbuRD51jBdJKBIK6d7rhRcDpu3goQISJrNI5JwYMCLBejlzmW&#10;2t35m25VbESCcChRQRtjX0oZ6pYshonriZN3cd5iTNI3Unu8J7g1Ms+yd2mx47TQYk/rlupr9WMV&#10;FOazPp+/itzp4/6gd8V+MAev1Ot4WM1ARBrif/ivvdUK8g/4/ZJ+gFw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xW/OMMAAADbAAAADwAAAAAAAAAAAAAAAACYAgAAZHJzL2Rv&#10;d25yZXYueG1sUEsFBgAAAAAEAAQA9QAAAIgDAAAAAA==&#10;" fillcolor="#b2a1c7 [1943]" strokecolor="#b2a1c7 [1943]" strokeweight="1pt">
                        <v:fill color2="#e5dfec [663]" angle="135" focus="50%" type="gradient"/>
                        <v:shadow on="t" color="#3f3151 [1607]" opacity=".5" offset="1pt"/>
                        <v:textbox>
                          <w:txbxContent>
                            <w:p w14:paraId="04B06F86" w14:textId="77777777" w:rsidR="00367832" w:rsidRDefault="00367832" w:rsidP="003A4942">
                              <w:pPr>
                                <w:spacing w:before="120"/>
                                <w:jc w:val="center"/>
                                <w:rPr>
                                  <w:b/>
                                  <w:bCs/>
                                </w:rPr>
                              </w:pPr>
                              <w:r>
                                <w:rPr>
                                  <w:b/>
                                  <w:bCs/>
                                </w:rPr>
                                <w:t>Parliament</w:t>
                              </w:r>
                            </w:p>
                          </w:txbxContent>
                        </v:textbox>
                      </v:shape>
                      <v:group id="Group 41" o:spid="_x0000_s1047" style="position:absolute;left:16486;top:69;width:29788;height:16876" coordorigin="16486,69" coordsize="29787,168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HCSJzFAAAA2wAA&#10;AA8AAAAAAAAAAAAAAAAAqgIAAGRycy9kb3ducmV2LnhtbFBLBQYAAAAABAAEAPoAAACcAwAAAAA=&#10;">
                        <v:shape id="Text Box 373" o:spid="_x0000_s1048" type="#_x0000_t202" style="position:absolute;left:25630;top:69;width:11551;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5H48UA&#10;AADbAAAADwAAAGRycy9kb3ducmV2LnhtbESPT2vCQBTE7wW/w/IKvTWbSBGNrlKU0l5K8U88P7LP&#10;JJh9G3e3Me2n7xYEj8PM/IZZrAbTip6cbywryJIUBHFpdcOVgsP+7XkKwgdkja1lUvBDHlbL0cMC&#10;c22vvKV+FyoRIexzVFCH0OVS+rImgz6xHXH0TtYZDFG6SmqH1wg3rRyn6UQabDgu1NjRuqbyvPs2&#10;Cuz097OdbYqseB/oKMPlK3UvJ6WeHofXOYhAQ7iHb+0PrWA8gf8v8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PkfjxQAAANsAAAAPAAAAAAAAAAAAAAAAAJgCAABkcnMv&#10;ZG93bnJldi54bWxQSwUGAAAAAAQABAD1AAAAigMAAAAA&#10;" fillcolor="#92cddc [1944]" strokecolor="#92cddc [1944]" strokeweight="1pt">
                          <v:fill color2="#daeef3 [664]" angle="135" focus="50%" type="gradient"/>
                          <v:shadow on="t" color="#205867 [1608]" opacity=".5" offset="1pt"/>
                          <v:textbox>
                            <w:txbxContent>
                              <w:p w14:paraId="150600A1" w14:textId="5A45413B" w:rsidR="00367832" w:rsidRDefault="00367832" w:rsidP="00410A95">
                                <w:pPr>
                                  <w:jc w:val="center"/>
                                  <w:rPr>
                                    <w:b/>
                                    <w:bCs/>
                                  </w:rPr>
                                </w:pPr>
                                <w:r>
                                  <w:rPr>
                                    <w:b/>
                                    <w:bCs/>
                                  </w:rPr>
                                  <w:t>Government Apparatus</w:t>
                                </w:r>
                              </w:p>
                            </w:txbxContent>
                          </v:textbox>
                        </v:shape>
                        <v:group id="Group 33" o:spid="_x0000_s1049" style="position:absolute;left:16486;top:2216;width:29788;height:14729" coordorigin="16417,2216" coordsize="29787,14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ZaAA3FAAAA2wAA&#10;AA8AAAAAAAAAAAAAAAAAqgIAAGRycy9kb3ducmV2LnhtbFBLBQYAAAAABAAEAPoAAACcAwAAAAA=&#10;">
                          <v:group id="Group 30" o:spid="_x0000_s1050" style="position:absolute;left:16417;top:2216;width:29787;height:14729" coordorigin="16417,2216" coordsize="29787,14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oieesIAAADbAAAADwAAAGRycy9kb3ducmV2LnhtbERPTWvCQBC9F/wPywje&#10;6iZKi0TXIGKlByk0EcTbkB2TkOxsyG6T+O+7h0KPj/e9SyfTioF6V1tWEC8jEMSF1TWXCq75x+sG&#10;hPPIGlvLpOBJDtL97GWHibYjf9OQ+VKEEHYJKqi87xIpXVGRQbe0HXHgHrY36APsS6l7HEO4aeUq&#10;it6lwZpDQ4UdHSsqmuzHKDiPOB7W8Wm4NI/j856/fd0uMSm1mE+HLQhPk/8X/7k/tYJ1WB++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aInnrCAAAA2wAAAA8A&#10;AAAAAAAAAAAAAAAAqgIAAGRycy9kb3ducmV2LnhtbFBLBQYAAAAABAAEAPoAAACZAwAAAAA=&#10;">
                            <v:line id="Line 389" o:spid="_x0000_s1051" style="position:absolute;flip:x y;visibility:visible;mso-wrap-style:square" from="28956,16209" to="40449,162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2aW8QAAADbAAAADwAAAGRycy9kb3ducmV2LnhtbESPzWrDQAyE74W+w6JALqVZNwe3dbIJ&#10;bUigp0J+6Fl4FdvEqzXWJnbevjoUepOY0cyn5XoMrblRL01kBy+zDAxxGX3DlYPTcff8BkYSssc2&#10;Mjm4k8B69fiwxMLHgfd0O6TKaAhLgQ7qlLrCWilrCiiz2BGrdo59wKRrX1nf46DhobXzLMttwIa1&#10;ocaONjWVl8M1ONi/jp/bfGf9sP05Sfaef8uTXJ2bTsaPBZhEY/o3/11/ecVXev1FB7Cr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ZpbxAAAANsAAAAPAAAAAAAAAAAA&#10;AAAAAKECAABkcnMvZG93bnJldi54bWxQSwUGAAAAAAQABAD5AAAAkgMAAAAA&#10;">
                              <v:stroke startarrowwidth="wide" startarrowlength="long" endarrowwidth="wide" endarrowlength="long"/>
                            </v:line>
                            <v:group id="Group 29" o:spid="_x0000_s1052" style="position:absolute;left:16417;top:2216;width:29787;height:7889" coordorigin="16417,2216" coordsize="29787,788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uhOsQAAADbAAAADwAAAGRycy9kb3ducmV2LnhtbESPQYvCMBSE78L+h/AW&#10;vGlaF2WtRhHZFQ8iqAvi7dE822LzUppsW/+9EQSPw8x8w8yXnSlFQ7UrLCuIhxEI4tTqgjMFf6ff&#10;wTcI55E1lpZJwZ0cLBcfvTkm2rZ8oOboMxEg7BJUkHtfJVK6NCeDbmgr4uBdbW3QB1lnUtfYBrgp&#10;5SiKJtJgwWEhx4rWOaW3479RsGmxXX3FP83udl3fL6fx/ryLSan+Z7eagfDU+Xf41d5qBaMp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muhOsQAAADbAAAA&#10;DwAAAAAAAAAAAAAAAACqAgAAZHJzL2Rvd25yZXYueG1sUEsFBgAAAAAEAAQA+gAAAJsDAAAAAA==&#10;">
                              <v:line id="Line 59" o:spid="_x0000_s1053" style="position:absolute;visibility:visible;mso-wrap-style:square" from="37060,2286" to="46204,2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Uu7fMIAAADbAAAADwAAAGRycy9kb3ducmV2LnhtbESPQYvCMBSE74L/ITzBm6YKinaNshYE&#10;8bJYBfH2aN62ZZuX0ESt/34jCB6HmfmGWW0604g7tb62rGAyTkAQF1bXXCo4n3ajBQgfkDU2lknB&#10;kzxs1v3eClNtH3ykex5KESHsU1RQheBSKX1RkUE/to44er+2NRiibEupW3xEuGnkNEnm0mDNcaFC&#10;R1lFxV9+MwqW1+xw+ZnnV+8WZ5ltu1k52TqlhoPu+wtEoC58wu/2XiuYzuD1Jf4Auf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Uu7fMIAAADbAAAADwAAAAAAAAAAAAAA&#10;AAChAgAAZHJzL2Rvd25yZXYueG1sUEsFBgAAAAAEAAQA+QAAAJADAAAAAA==&#10;">
                                <v:stroke dashstyle="dash" startarrowwidth="wide" startarrowlength="long" endarrowwidth="wide" endarrowlength="long"/>
                              </v:line>
                              <v:line id="Line 369" o:spid="_x0000_s1054" style="position:absolute;visibility:visible;mso-wrap-style:square" from="16417,2216" to="25561,22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05dmMQAAADbAAAADwAAAGRycy9kb3ducmV2LnhtbESPQWvCQBSE7wX/w/IKvTWbihQbXUVs&#10;heYQUFPx+sg+k2D2bZLdavz3rlDocZiZb5j5cjCNuFDvassK3qIYBHFhdc2lgp988zoF4TyyxsYy&#10;KbiRg+Vi9DTHRNsr7+iy96UIEHYJKqi8bxMpXVGRQRfZljh4J9sb9EH2pdQ9XgPcNHIcx+/SYM1h&#10;ocKW1hUV5/2vUTB8lh11cZpnh674sk36cZxuM6VenofVDISnwf+H/9rfWsF4Ao8v4QfIx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Tl2YxAAAANsAAAAPAAAAAAAAAAAA&#10;AAAAAKECAABkcnMvZG93bnJldi54bWxQSwUGAAAAAAQABAD5AAAAkgMAAAAA&#10;">
                                <v:stroke startarrowwidth="wide" startarrowlength="long" endarrowwidth="wide" endarrowlength="long"/>
                              </v:line>
                              <v:line id="Line 388" o:spid="_x0000_s1055" style="position:absolute;flip:x y;visibility:visible;mso-wrap-style:square" from="28886,8866" to="40380,88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pczxsAAAADbAAAADwAAAGRycy9kb3ducmV2LnhtbERPS2vCQBC+F/wPywheim7qIdXoKloU&#10;eir4wPOQHZNgdjZkVhP/vVso9DYf33OW697V6kGtVJ4NfEwSUMS5txUXBs6n/XgGSgKyxdozGXiS&#10;wHo1eFtiZn3HB3ocQ6FiCEuGBsoQmkxryUtyKBPfEEfu6luHIcK20LbFLoa7Wk+TJNUOK44NJTb0&#10;VVJ+O96dgcNnv92le2273eUsyTz9kXe5GzMa9psFqEB9+Bf/ub9tnD+H31/iAXr1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6XM8bAAAAA2wAAAA8AAAAAAAAAAAAAAAAA&#10;oQIAAGRycy9kb3ducmV2LnhtbFBLBQYAAAAABAAEAPkAAACOAwAAAAA=&#10;">
                                <v:stroke startarrowwidth="wide" startarrowlength="long" endarrowwidth="wide" endarrowlength="long"/>
                              </v:line>
                              <v:shapetype id="_x0000_t32" coordsize="21600,21600" o:spt="32" o:oned="t" path="m,l21600,21600e" filled="f">
                                <v:path arrowok="t" fillok="f" o:connecttype="none"/>
                                <o:lock v:ext="edit" shapetype="t"/>
                              </v:shapetype>
                              <v:shape id="AutoShape 390" o:spid="_x0000_s1056" type="#_x0000_t32" style="position:absolute;left:28886;top:8866;width:7;height:123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WVAAMEAAADbAAAADwAAAGRycy9kb3ducmV2LnhtbERPTWsCMRC9C/6HMEIvolmFSlmNshaE&#10;WvCg1vu4GTfBzWTdRN3+++ZQ8Ph434tV52rxoDZYzwom4wwEcem15UrBz3Ez+gARIrLG2jMp+KUA&#10;q2W/t8Bc+yfv6XGIlUghHHJUYGJscilDachhGPuGOHEX3zqMCbaV1C0+U7ir5TTLZtKh5dRgsKFP&#10;Q+X1cHcKdtvJujgbu/3e3+zufVPU92p4Uupt0BVzEJG6+BL/u7+0gmlan76kHyCX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lZUAAwQAAANsAAAAPAAAAAAAAAAAAAAAA&#10;AKECAABkcnMvZG93bnJldi54bWxQSwUGAAAAAAQABAD5AAAAjwMAAAAA&#10;"/>
                            </v:group>
                            <v:shape id="AutoShape 391" o:spid="_x0000_s1057" type="#_x0000_t32" style="position:absolute;left:23137;top:14824;width:0;height:212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9sUysIAAADbAAAADwAAAGRycy9kb3ducmV2LnhtbERPS2sCMRC+F/ofwgheima1KLI1yrYg&#10;1IIHH71PN9NNcDPZbqKu/94UBG/z8T1nvuxcLc7UButZwWiYgSAuvbZcKTjsV4MZiBCRNdaeScGV&#10;AiwXz09zzLW/8JbOu1iJFMIhRwUmxiaXMpSGHIahb4gT9+tbhzHBtpK6xUsKd7UcZ9lUOrScGgw2&#10;9GGoPO5OTsFmPXovfoxdf23/7GayKupT9fKtVL/XFW8gInXxIb67P3Wa/wr/v6QD5OI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9sUysIAAADbAAAADwAAAAAAAAAAAAAA&#10;AAChAgAAZHJzL2Rvd25yZXYueG1sUEsFBgAAAAAEAAQA+QAAAJADAAAAAA==&#10;"/>
                            <v:shape id="AutoShape 393" o:spid="_x0000_s1058" type="#_x0000_t32" style="position:absolute;left:29025;top:14824;width:6;height:12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exUcIAAADbAAAADwAAAGRycy9kb3ducmV2LnhtbERPTWsCMRC9F/ofwhR6KZpVqJTVKGtB&#10;qAUPar2Pm3ET3EzWTdTtvzeC4G0e73Mms87V4kJtsJ4VDPoZCOLSa8uVgr/tovcFIkRkjbVnUvBP&#10;AWbT15cJ5tpfeU2XTaxECuGQowITY5NLGUpDDkPfN8SJO/jWYUywraRu8ZrCXS2HWTaSDi2nBoMN&#10;fRsqj5uzU7BaDubF3tjl7/pkV5+Loj5XHzul3t+6YgwiUhef4of7R6f5Q7j/kg6Q0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JexUcIAAADbAAAADwAAAAAAAAAAAAAA&#10;AAChAgAAZHJzL2Rvd25yZXYueG1sUEsFBgAAAAAEAAQA+QAAAJADAAAAAA==&#10;"/>
                          </v:group>
                          <v:line id="Line 394" o:spid="_x0000_s1059" style="position:absolute;flip:x y;visibility:visible;mso-wrap-style:square" from="18537,12284" to="21845,122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intMEAAADbAAAADwAAAGRycy9kb3ducmV2LnhtbERPTWvCQBC9F/wPywheSt3oIbVpNqKi&#10;0FPBKD0P2WkSmp0NmdWk/75bKPQ2j/c5+XZynbrTIK1nA6tlAoq48rbl2sD1cnragJKAbLHzTAa+&#10;SWBbzB5yzKwf+Uz3MtQqhrBkaKAJoc+0lqohh7L0PXHkPv3gMEQ41NoOOMZw1+l1kqTaYcuxocGe&#10;Dg1VX+XNGTg/T/tjetJ2PH5cJXlJ3+VRbsYs5tPuFVSgKfyL/9xvNs5P4feXeIAuf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fCKe0wQAAANsAAAAPAAAAAAAAAAAAAAAA&#10;AKECAABkcnMvZG93bnJldi54bWxQSwUGAAAAAAQABAD5AAAAjwMAAAAA&#10;">
                            <v:stroke startarrowwidth="wide" startarrowlength="long" endarrowwidth="wide" endarrowlength="long"/>
                          </v:line>
                        </v:group>
                      </v:group>
                    </v:group>
                  </v:group>
                </v:group>
              </v:group>
            </w:pict>
          </mc:Fallback>
        </mc:AlternateContent>
      </w:r>
      <w:r w:rsidRPr="002632C6">
        <w:rPr>
          <w:lang w:val="en-US"/>
        </w:rPr>
        <w:t xml:space="preserve"> </w:t>
      </w:r>
    </w:p>
    <w:p w14:paraId="37D53FB3" w14:textId="7D1A2A28" w:rsidR="000F527F" w:rsidRPr="002632C6" w:rsidRDefault="000F527F" w:rsidP="002B173F">
      <w:pPr>
        <w:pStyle w:val="sobjectif"/>
        <w:widowControl/>
        <w:numPr>
          <w:ilvl w:val="0"/>
          <w:numId w:val="0"/>
        </w:numPr>
        <w:overflowPunct/>
        <w:autoSpaceDE/>
        <w:autoSpaceDN/>
        <w:adjustRightInd/>
        <w:textAlignment w:val="auto"/>
        <w:rPr>
          <w:lang w:val="en-US" w:eastAsia="en-US"/>
        </w:rPr>
      </w:pPr>
    </w:p>
    <w:p w14:paraId="0AF9987D" w14:textId="77777777" w:rsidR="000F527F" w:rsidRPr="002632C6" w:rsidRDefault="000F527F" w:rsidP="002B173F">
      <w:pPr>
        <w:pStyle w:val="sobjectif"/>
        <w:widowControl/>
        <w:numPr>
          <w:ilvl w:val="0"/>
          <w:numId w:val="0"/>
        </w:numPr>
        <w:overflowPunct/>
        <w:autoSpaceDE/>
        <w:autoSpaceDN/>
        <w:adjustRightInd/>
        <w:textAlignment w:val="auto"/>
        <w:rPr>
          <w:lang w:val="en-US"/>
        </w:rPr>
      </w:pPr>
    </w:p>
    <w:p w14:paraId="245B9A73" w14:textId="03E2BA0D" w:rsidR="00CA672C" w:rsidRPr="002632C6" w:rsidRDefault="00B20B8C" w:rsidP="002B173F">
      <w:pPr>
        <w:rPr>
          <w:szCs w:val="22"/>
        </w:rPr>
      </w:pPr>
      <w:r w:rsidRPr="002632C6">
        <w:rPr>
          <w:noProof/>
        </w:rPr>
        <mc:AlternateContent>
          <mc:Choice Requires="wps">
            <w:drawing>
              <wp:anchor distT="0" distB="0" distL="114300" distR="114300" simplePos="0" relativeHeight="251796992" behindDoc="0" locked="0" layoutInCell="1" allowOverlap="1" wp14:anchorId="08798526" wp14:editId="7E22791B">
                <wp:simplePos x="0" y="0"/>
                <wp:positionH relativeFrom="column">
                  <wp:posOffset>2540</wp:posOffset>
                </wp:positionH>
                <wp:positionV relativeFrom="paragraph">
                  <wp:posOffset>0</wp:posOffset>
                </wp:positionV>
                <wp:extent cx="1875790" cy="299085"/>
                <wp:effectExtent l="0" t="0" r="29210" b="62865"/>
                <wp:wrapNone/>
                <wp:docPr id="23" name="Text Box 3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5790" cy="299085"/>
                        </a:xfrm>
                        <a:prstGeom prst="rect">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14:paraId="3D59CE5A" w14:textId="472CFBA5" w:rsidR="00367832" w:rsidRPr="00E86D0F" w:rsidRDefault="00367832" w:rsidP="00B20B8C">
                            <w:pPr>
                              <w:rPr>
                                <w:sz w:val="20"/>
                                <w:szCs w:val="20"/>
                              </w:rPr>
                            </w:pPr>
                            <w:r w:rsidRPr="00AE75E1">
                              <w:rPr>
                                <w:sz w:val="20"/>
                                <w:szCs w:val="20"/>
                              </w:rPr>
                              <w:t xml:space="preserve">Responsible </w:t>
                            </w:r>
                            <w:r w:rsidRPr="00B20B8C">
                              <w:rPr>
                                <w:sz w:val="20"/>
                                <w:szCs w:val="20"/>
                              </w:rPr>
                              <w:t>Partner</w:t>
                            </w:r>
                            <w:r>
                              <w:rPr>
                                <w:sz w:val="20"/>
                                <w:szCs w:val="20"/>
                              </w:rPr>
                              <w:t xml:space="preserve"> - SAEPF</w:t>
                            </w:r>
                          </w:p>
                        </w:txbxContent>
                      </wps:txbx>
                      <wps:bodyPr rot="0" vert="horz" wrap="square" lIns="91440" tIns="45720" rIns="91440" bIns="45720" anchor="t" anchorCtr="0" upright="1">
                        <a:noAutofit/>
                      </wps:bodyPr>
                    </wps:wsp>
                  </a:graphicData>
                </a:graphic>
              </wp:anchor>
            </w:drawing>
          </mc:Choice>
          <mc:Fallback>
            <w:pict>
              <v:shape id="Text Box 384" o:spid="_x0000_s1060" type="#_x0000_t202" style="position:absolute;margin-left:.2pt;margin-top:0;width:147.7pt;height:23.55pt;z-index:2517969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" fillcolor="#d99594 [1941]" strokecolor="#d99594 [1941]" strokeweight="1pt">
                <v:fill color2="#f2dbdb [661]" angle="135" focus="50%" type="gradient"/>
                <v:shadow on="t" color="#622423 [1605]" opacity=".5" offset="1pt"/>
                <v:textbox>
                  <w:txbxContent>
                    <w:p w14:paraId="3D59CE5A" w14:textId="472CFBA5" w:rsidR="00367832" w:rsidRPr="00E86D0F" w:rsidRDefault="00367832" w:rsidP="00B20B8C">
                      <w:pPr>
                        <w:rPr>
                          <w:sz w:val="20"/>
                          <w:szCs w:val="20"/>
                        </w:rPr>
                      </w:pPr>
                      <w:r w:rsidRPr="00AE75E1">
                        <w:rPr>
                          <w:sz w:val="20"/>
                          <w:szCs w:val="20"/>
                        </w:rPr>
                        <w:t xml:space="preserve">Responsible </w:t>
                      </w:r>
                      <w:r w:rsidRPr="00B20B8C">
                        <w:rPr>
                          <w:sz w:val="20"/>
                          <w:szCs w:val="20"/>
                        </w:rPr>
                        <w:t>Partner</w:t>
                      </w:r>
                      <w:r>
                        <w:rPr>
                          <w:sz w:val="20"/>
                          <w:szCs w:val="20"/>
                        </w:rPr>
                        <w:t xml:space="preserve"> - SAEPF</w:t>
                      </w:r>
                    </w:p>
                  </w:txbxContent>
                </v:textbox>
              </v:shape>
            </w:pict>
          </mc:Fallback>
        </mc:AlternateContent>
      </w:r>
    </w:p>
    <w:p w14:paraId="6940F99A" w14:textId="21A5C8CA" w:rsidR="00237D4E" w:rsidRPr="002632C6" w:rsidRDefault="00015F65" w:rsidP="002B173F">
      <w:pPr>
        <w:rPr>
          <w:szCs w:val="22"/>
        </w:rPr>
      </w:pPr>
      <w:r w:rsidRPr="002632C6">
        <w:rPr>
          <w:noProof/>
        </w:rPr>
        <mc:AlternateContent>
          <mc:Choice Requires="wps">
            <w:drawing>
              <wp:anchor distT="0" distB="0" distL="114300" distR="114300" simplePos="0" relativeHeight="251790848" behindDoc="0" locked="0" layoutInCell="1" allowOverlap="1" wp14:anchorId="0DB8DB42" wp14:editId="0BC23411">
                <wp:simplePos x="0" y="0"/>
                <wp:positionH relativeFrom="column">
                  <wp:posOffset>5715</wp:posOffset>
                </wp:positionH>
                <wp:positionV relativeFrom="paragraph">
                  <wp:posOffset>120650</wp:posOffset>
                </wp:positionV>
                <wp:extent cx="1875155" cy="241935"/>
                <wp:effectExtent l="0" t="0" r="29845" b="62865"/>
                <wp:wrapNone/>
                <wp:docPr id="21" name="Text Box 3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5155" cy="241935"/>
                        </a:xfrm>
                        <a:prstGeom prst="rect">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14:paraId="67038F2D" w14:textId="77777777" w:rsidR="00367832" w:rsidRPr="00E86D0F" w:rsidRDefault="00367832" w:rsidP="00015F65">
                            <w:pPr>
                              <w:rPr>
                                <w:sz w:val="20"/>
                                <w:szCs w:val="20"/>
                              </w:rPr>
                            </w:pPr>
                            <w:r w:rsidRPr="00E86D0F">
                              <w:rPr>
                                <w:sz w:val="20"/>
                                <w:szCs w:val="20"/>
                              </w:rPr>
                              <w:t xml:space="preserve">Senior </w:t>
                            </w:r>
                            <w:r>
                              <w:rPr>
                                <w:sz w:val="20"/>
                                <w:szCs w:val="20"/>
                              </w:rPr>
                              <w:t>Beneficiary - MALR</w:t>
                            </w:r>
                          </w:p>
                        </w:txbxContent>
                      </wps:txbx>
                      <wps:bodyPr rot="0" vert="horz" wrap="square" lIns="91440" tIns="45720" rIns="91440" bIns="45720" anchor="t" anchorCtr="0" upright="1">
                        <a:noAutofit/>
                      </wps:bodyPr>
                    </wps:wsp>
                  </a:graphicData>
                </a:graphic>
              </wp:anchor>
            </w:drawing>
          </mc:Choice>
          <mc:Fallback>
            <w:pict>
              <v:shape id="Text Box 385" o:spid="_x0000_s1061" type="#_x0000_t202" style="position:absolute;margin-left:.45pt;margin-top:9.5pt;width:147.65pt;height:19.05pt;z-index:251790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" fillcolor="#d99594 [1941]" strokecolor="#d99594 [1941]" strokeweight="1pt">
                <v:fill color2="#f2dbdb [661]" angle="135" focus="50%" type="gradient"/>
                <v:shadow on="t" color="#622423 [1605]" opacity=".5" offset="1pt"/>
                <v:textbox>
                  <w:txbxContent>
                    <w:p w14:paraId="67038F2D" w14:textId="77777777" w:rsidR="00367832" w:rsidRPr="00E86D0F" w:rsidRDefault="00367832" w:rsidP="00015F65">
                      <w:pPr>
                        <w:rPr>
                          <w:sz w:val="20"/>
                          <w:szCs w:val="20"/>
                        </w:rPr>
                      </w:pPr>
                      <w:r w:rsidRPr="00E86D0F">
                        <w:rPr>
                          <w:sz w:val="20"/>
                          <w:szCs w:val="20"/>
                        </w:rPr>
                        <w:t xml:space="preserve">Senior </w:t>
                      </w:r>
                      <w:r>
                        <w:rPr>
                          <w:sz w:val="20"/>
                          <w:szCs w:val="20"/>
                        </w:rPr>
                        <w:t>Beneficiary - MALR</w:t>
                      </w:r>
                    </w:p>
                  </w:txbxContent>
                </v:textbox>
              </v:shape>
            </w:pict>
          </mc:Fallback>
        </mc:AlternateContent>
      </w:r>
    </w:p>
    <w:p w14:paraId="7CB48240" w14:textId="154C0D45" w:rsidR="00237D4E" w:rsidRPr="002632C6" w:rsidRDefault="00237D4E" w:rsidP="002B173F">
      <w:pPr>
        <w:rPr>
          <w:szCs w:val="22"/>
        </w:rPr>
      </w:pPr>
    </w:p>
    <w:p w14:paraId="33F5D460" w14:textId="5B29FD40" w:rsidR="00CA672C" w:rsidRPr="002632C6" w:rsidRDefault="00015F65" w:rsidP="002B173F">
      <w:pPr>
        <w:rPr>
          <w:szCs w:val="22"/>
        </w:rPr>
      </w:pPr>
      <w:r w:rsidRPr="002632C6">
        <w:rPr>
          <w:noProof/>
        </w:rPr>
        <mc:AlternateContent>
          <mc:Choice Requires="wps">
            <w:drawing>
              <wp:anchor distT="0" distB="0" distL="114300" distR="114300" simplePos="0" relativeHeight="251794944" behindDoc="0" locked="0" layoutInCell="1" allowOverlap="1" wp14:anchorId="750DEADE" wp14:editId="5CA6D325">
                <wp:simplePos x="0" y="0"/>
                <wp:positionH relativeFrom="column">
                  <wp:posOffset>2093595</wp:posOffset>
                </wp:positionH>
                <wp:positionV relativeFrom="paragraph">
                  <wp:posOffset>49530</wp:posOffset>
                </wp:positionV>
                <wp:extent cx="1828165" cy="456565"/>
                <wp:effectExtent l="0" t="0" r="38735" b="57785"/>
                <wp:wrapNone/>
                <wp:docPr id="17"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165" cy="456565"/>
                        </a:xfrm>
                        <a:prstGeom prst="rect">
                          <a:avLst/>
                        </a:prstGeom>
                        <a:gradFill rotWithShape="0">
                          <a:gsLst>
                            <a:gs pos="0">
                              <a:schemeClr val="accent3">
                                <a:lumMod val="60000"/>
                                <a:lumOff val="40000"/>
                              </a:schemeClr>
                            </a:gs>
                            <a:gs pos="50000">
                              <a:schemeClr val="accent3">
                                <a:lumMod val="20000"/>
                                <a:lumOff val="80000"/>
                              </a:schemeClr>
                            </a:gs>
                            <a:gs pos="100000">
                              <a:schemeClr val="accent3">
                                <a:lumMod val="60000"/>
                                <a:lumOff val="40000"/>
                              </a:schemeClr>
                            </a:gs>
                          </a:gsLst>
                          <a:lin ang="18900000" scaled="1"/>
                        </a:gradFill>
                        <a:ln w="12700">
                          <a:solidFill>
                            <a:schemeClr val="accent3">
                              <a:lumMod val="60000"/>
                              <a:lumOff val="40000"/>
                            </a:schemeClr>
                          </a:solidFill>
                          <a:miter lim="800000"/>
                          <a:headEnd/>
                          <a:tailEnd/>
                        </a:ln>
                        <a:effectLst>
                          <a:outerShdw dist="28398" dir="3806097" algn="ctr" rotWithShape="0">
                            <a:schemeClr val="accent3">
                              <a:lumMod val="50000"/>
                              <a:lumOff val="0"/>
                              <a:alpha val="50000"/>
                            </a:schemeClr>
                          </a:outerShdw>
                        </a:effectLst>
                      </wps:spPr>
                      <wps:txbx>
                        <w:txbxContent>
                          <w:p w14:paraId="64C67FBA" w14:textId="77777777" w:rsidR="00367832" w:rsidRDefault="00367832" w:rsidP="00015F65">
                            <w:pPr>
                              <w:spacing w:before="120"/>
                              <w:jc w:val="center"/>
                              <w:rPr>
                                <w:b/>
                                <w:bCs/>
                              </w:rPr>
                            </w:pPr>
                            <w:r>
                              <w:rPr>
                                <w:b/>
                                <w:bCs/>
                              </w:rPr>
                              <w:t>Project Management Unit</w:t>
                            </w:r>
                          </w:p>
                        </w:txbxContent>
                      </wps:txbx>
                      <wps:bodyPr rot="0" vert="horz" wrap="square" lIns="91440" tIns="45720" rIns="91440" bIns="45720" anchor="t" anchorCtr="0" upright="1">
                        <a:noAutofit/>
                      </wps:bodyPr>
                    </wps:wsp>
                  </a:graphicData>
                </a:graphic>
              </wp:anchor>
            </w:drawing>
          </mc:Choice>
          <mc:Fallback>
            <w:pict>
              <v:shape id="Text Box 47" o:spid="_x0000_s1062" type="#_x0000_t202" style="position:absolute;margin-left:164.85pt;margin-top:3.9pt;width:143.95pt;height:35.95pt;z-index:2517949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" fillcolor="#c2d69b [1942]" strokecolor="#c2d69b [1942]" strokeweight="1pt">
                <v:fill color2="#eaf1dd [662]" angle="135" focus="50%" type="gradient"/>
                <v:shadow on="t" color="#4e6128 [1606]" opacity=".5" offset="1pt"/>
                <v:textbox>
                  <w:txbxContent>
                    <w:p w14:paraId="64C67FBA" w14:textId="77777777" w:rsidR="00367832" w:rsidRDefault="00367832" w:rsidP="00015F65">
                      <w:pPr>
                        <w:spacing w:before="120"/>
                        <w:jc w:val="center"/>
                        <w:rPr>
                          <w:b/>
                          <w:bCs/>
                        </w:rPr>
                      </w:pPr>
                      <w:r>
                        <w:rPr>
                          <w:b/>
                          <w:bCs/>
                        </w:rPr>
                        <w:t>Project Management Unit</w:t>
                      </w:r>
                    </w:p>
                  </w:txbxContent>
                </v:textbox>
              </v:shape>
            </w:pict>
          </mc:Fallback>
        </mc:AlternateContent>
      </w:r>
      <w:r w:rsidRPr="002632C6">
        <w:rPr>
          <w:noProof/>
        </w:rPr>
        <mc:AlternateContent>
          <mc:Choice Requires="wps">
            <w:drawing>
              <wp:anchor distT="0" distB="0" distL="114300" distR="114300" simplePos="0" relativeHeight="251788800" behindDoc="0" locked="0" layoutInCell="1" allowOverlap="1" wp14:anchorId="057D75A2" wp14:editId="7E3B2F8D">
                <wp:simplePos x="0" y="0"/>
                <wp:positionH relativeFrom="column">
                  <wp:posOffset>8255</wp:posOffset>
                </wp:positionH>
                <wp:positionV relativeFrom="paragraph">
                  <wp:posOffset>34290</wp:posOffset>
                </wp:positionV>
                <wp:extent cx="1873250" cy="274320"/>
                <wp:effectExtent l="0" t="0" r="31750" b="49530"/>
                <wp:wrapNone/>
                <wp:docPr id="18" name="Text Box 3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3250" cy="274320"/>
                        </a:xfrm>
                        <a:prstGeom prst="rect">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14:paraId="7C825B65" w14:textId="77777777" w:rsidR="00367832" w:rsidRPr="00E86D0F" w:rsidRDefault="00367832" w:rsidP="00015F65">
                            <w:pPr>
                              <w:rPr>
                                <w:sz w:val="20"/>
                                <w:szCs w:val="20"/>
                              </w:rPr>
                            </w:pPr>
                            <w:r w:rsidRPr="00E86D0F">
                              <w:rPr>
                                <w:sz w:val="20"/>
                                <w:szCs w:val="20"/>
                              </w:rPr>
                              <w:t xml:space="preserve">Senior </w:t>
                            </w:r>
                            <w:r>
                              <w:rPr>
                                <w:sz w:val="20"/>
                                <w:szCs w:val="20"/>
                              </w:rPr>
                              <w:t xml:space="preserve">Beneficiary - </w:t>
                            </w:r>
                            <w:proofErr w:type="spellStart"/>
                            <w:r>
                              <w:rPr>
                                <w:sz w:val="20"/>
                                <w:szCs w:val="20"/>
                              </w:rPr>
                              <w:t>MoE</w:t>
                            </w:r>
                            <w:proofErr w:type="spellEnd"/>
                          </w:p>
                        </w:txbxContent>
                      </wps:txbx>
                      <wps:bodyPr rot="0" vert="horz" wrap="square" lIns="91440" tIns="45720" rIns="91440" bIns="45720" anchor="t" anchorCtr="0" upright="1">
                        <a:noAutofit/>
                      </wps:bodyPr>
                    </wps:wsp>
                  </a:graphicData>
                </a:graphic>
              </wp:anchor>
            </w:drawing>
          </mc:Choice>
          <mc:Fallback>
            <w:pict>
              <v:shape id="Text Box 386" o:spid="_x0000_s1063" type="#_x0000_t202" style="position:absolute;margin-left:.65pt;margin-top:2.7pt;width:147.5pt;height:21.6pt;z-index:251788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" fillcolor="#d99594 [1941]" strokecolor="#d99594 [1941]" strokeweight="1pt">
                <v:fill color2="#f2dbdb [661]" angle="135" focus="50%" type="gradient"/>
                <v:shadow on="t" color="#622423 [1605]" opacity=".5" offset="1pt"/>
                <v:textbox>
                  <w:txbxContent>
                    <w:p w14:paraId="7C825B65" w14:textId="77777777" w:rsidR="00367832" w:rsidRPr="00E86D0F" w:rsidRDefault="00367832" w:rsidP="00015F65">
                      <w:pPr>
                        <w:rPr>
                          <w:sz w:val="20"/>
                          <w:szCs w:val="20"/>
                        </w:rPr>
                      </w:pPr>
                      <w:r w:rsidRPr="00E86D0F">
                        <w:rPr>
                          <w:sz w:val="20"/>
                          <w:szCs w:val="20"/>
                        </w:rPr>
                        <w:t xml:space="preserve">Senior </w:t>
                      </w:r>
                      <w:r>
                        <w:rPr>
                          <w:sz w:val="20"/>
                          <w:szCs w:val="20"/>
                        </w:rPr>
                        <w:t xml:space="preserve">Beneficiary - </w:t>
                      </w:r>
                      <w:proofErr w:type="spellStart"/>
                      <w:r>
                        <w:rPr>
                          <w:sz w:val="20"/>
                          <w:szCs w:val="20"/>
                        </w:rPr>
                        <w:t>MoE</w:t>
                      </w:r>
                      <w:proofErr w:type="spellEnd"/>
                    </w:p>
                  </w:txbxContent>
                </v:textbox>
              </v:shape>
            </w:pict>
          </mc:Fallback>
        </mc:AlternateContent>
      </w:r>
    </w:p>
    <w:p w14:paraId="78E13BEA" w14:textId="52D6D481" w:rsidR="000F527F" w:rsidRPr="002632C6" w:rsidRDefault="00015F65" w:rsidP="002B173F">
      <w:pPr>
        <w:rPr>
          <w:szCs w:val="22"/>
        </w:rPr>
      </w:pPr>
      <w:r w:rsidRPr="002632C6">
        <w:rPr>
          <w:noProof/>
        </w:rPr>
        <mc:AlternateContent>
          <mc:Choice Requires="wps">
            <w:drawing>
              <wp:anchor distT="0" distB="0" distL="114300" distR="114300" simplePos="0" relativeHeight="251786752" behindDoc="0" locked="0" layoutInCell="1" allowOverlap="1" wp14:anchorId="74AAA09D" wp14:editId="265220E5">
                <wp:simplePos x="0" y="0"/>
                <wp:positionH relativeFrom="column">
                  <wp:posOffset>8255</wp:posOffset>
                </wp:positionH>
                <wp:positionV relativeFrom="paragraph">
                  <wp:posOffset>154305</wp:posOffset>
                </wp:positionV>
                <wp:extent cx="1872615" cy="252730"/>
                <wp:effectExtent l="0" t="0" r="32385" b="52070"/>
                <wp:wrapNone/>
                <wp:docPr id="15" name="Text Box 3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2615" cy="252730"/>
                        </a:xfrm>
                        <a:prstGeom prst="rect">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14:paraId="713C3778" w14:textId="77777777" w:rsidR="00367832" w:rsidRPr="00E86D0F" w:rsidRDefault="00367832" w:rsidP="00015F65">
                            <w:pPr>
                              <w:rPr>
                                <w:sz w:val="20"/>
                                <w:szCs w:val="20"/>
                              </w:rPr>
                            </w:pPr>
                            <w:r w:rsidRPr="00E86D0F">
                              <w:rPr>
                                <w:sz w:val="20"/>
                                <w:szCs w:val="20"/>
                              </w:rPr>
                              <w:t>Senior Supplier</w:t>
                            </w:r>
                            <w:r>
                              <w:rPr>
                                <w:sz w:val="20"/>
                                <w:szCs w:val="20"/>
                              </w:rPr>
                              <w:t xml:space="preserve"> - UNDP</w:t>
                            </w:r>
                          </w:p>
                        </w:txbxContent>
                      </wps:txbx>
                      <wps:bodyPr rot="0" vert="horz" wrap="square" lIns="91440" tIns="45720" rIns="91440" bIns="45720" anchor="t" anchorCtr="0" upright="1">
                        <a:noAutofit/>
                      </wps:bodyPr>
                    </wps:wsp>
                  </a:graphicData>
                </a:graphic>
              </wp:anchor>
            </w:drawing>
          </mc:Choice>
          <mc:Fallback>
            <w:pict>
              <v:shape id="Text Box 387" o:spid="_x0000_s1064" type="#_x0000_t202" style="position:absolute;margin-left:.65pt;margin-top:12.15pt;width:147.45pt;height:19.9pt;z-index:251786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" fillcolor="#d99594 [1941]" strokecolor="#d99594 [1941]" strokeweight="1pt">
                <v:fill color2="#f2dbdb [661]" angle="135" focus="50%" type="gradient"/>
                <v:shadow on="t" color="#622423 [1605]" opacity=".5" offset="1pt"/>
                <v:textbox>
                  <w:txbxContent>
                    <w:p w14:paraId="713C3778" w14:textId="77777777" w:rsidR="00367832" w:rsidRPr="00E86D0F" w:rsidRDefault="00367832" w:rsidP="00015F65">
                      <w:pPr>
                        <w:rPr>
                          <w:sz w:val="20"/>
                          <w:szCs w:val="20"/>
                        </w:rPr>
                      </w:pPr>
                      <w:r w:rsidRPr="00E86D0F">
                        <w:rPr>
                          <w:sz w:val="20"/>
                          <w:szCs w:val="20"/>
                        </w:rPr>
                        <w:t>Senior Supplier</w:t>
                      </w:r>
                      <w:r>
                        <w:rPr>
                          <w:sz w:val="20"/>
                          <w:szCs w:val="20"/>
                        </w:rPr>
                        <w:t xml:space="preserve"> - UNDP</w:t>
                      </w:r>
                    </w:p>
                  </w:txbxContent>
                </v:textbox>
              </v:shape>
            </w:pict>
          </mc:Fallback>
        </mc:AlternateContent>
      </w:r>
    </w:p>
    <w:p w14:paraId="73C4866D" w14:textId="6B951F18" w:rsidR="000F527F" w:rsidRPr="002632C6" w:rsidRDefault="000F527F" w:rsidP="002B173F">
      <w:pPr>
        <w:rPr>
          <w:szCs w:val="22"/>
        </w:rPr>
      </w:pPr>
    </w:p>
    <w:p w14:paraId="5565FEB4" w14:textId="77777777" w:rsidR="000F527F" w:rsidRPr="002632C6" w:rsidRDefault="000F527F" w:rsidP="002B173F">
      <w:pPr>
        <w:rPr>
          <w:szCs w:val="22"/>
        </w:rPr>
      </w:pPr>
    </w:p>
    <w:p w14:paraId="44E92A03" w14:textId="77777777" w:rsidR="00237D4E" w:rsidRPr="002632C6" w:rsidRDefault="00237D4E" w:rsidP="002B173F">
      <w:pPr>
        <w:pStyle w:val="FootnoteText"/>
        <w:rPr>
          <w:sz w:val="22"/>
          <w:szCs w:val="24"/>
        </w:rPr>
      </w:pPr>
    </w:p>
    <w:p w14:paraId="3FFDA123" w14:textId="77777777" w:rsidR="00237D4E" w:rsidRPr="002632C6" w:rsidRDefault="00237D4E" w:rsidP="002B173F">
      <w:pPr>
        <w:rPr>
          <w:szCs w:val="22"/>
        </w:rPr>
      </w:pPr>
    </w:p>
    <w:p w14:paraId="001B92B6" w14:textId="77777777" w:rsidR="00237D4E" w:rsidRPr="002632C6" w:rsidRDefault="00237D4E" w:rsidP="002B173F">
      <w:pPr>
        <w:rPr>
          <w:szCs w:val="22"/>
        </w:rPr>
      </w:pPr>
    </w:p>
    <w:p w14:paraId="3CD7FF2C" w14:textId="77777777" w:rsidR="00FB68A5" w:rsidRPr="002632C6" w:rsidRDefault="00FB68A5" w:rsidP="002B173F">
      <w:pPr>
        <w:rPr>
          <w:szCs w:val="22"/>
        </w:rPr>
      </w:pPr>
    </w:p>
    <w:p w14:paraId="45651786" w14:textId="77777777" w:rsidR="00237D4E" w:rsidRPr="002632C6" w:rsidRDefault="00FB68A5" w:rsidP="002B173F">
      <w:pPr>
        <w:rPr>
          <w:szCs w:val="22"/>
        </w:rPr>
      </w:pPr>
      <w:r w:rsidRPr="002632C6">
        <w:rPr>
          <w:noProof/>
        </w:rPr>
        <mc:AlternateContent>
          <mc:Choice Requires="wps">
            <w:drawing>
              <wp:anchor distT="0" distB="0" distL="114300" distR="114300" simplePos="0" relativeHeight="251768320" behindDoc="0" locked="0" layoutInCell="1" allowOverlap="1" wp14:anchorId="74D50365" wp14:editId="2AF02BBC">
                <wp:simplePos x="0" y="0"/>
                <wp:positionH relativeFrom="column">
                  <wp:posOffset>9525</wp:posOffset>
                </wp:positionH>
                <wp:positionV relativeFrom="paragraph">
                  <wp:posOffset>127000</wp:posOffset>
                </wp:positionV>
                <wp:extent cx="3126740" cy="236855"/>
                <wp:effectExtent l="0" t="0" r="0" b="0"/>
                <wp:wrapNone/>
                <wp:docPr id="289" name="Text Box 289"/>
                <wp:cNvGraphicFramePr/>
                <a:graphic xmlns:a="http://schemas.openxmlformats.org/drawingml/2006/main">
                  <a:graphicData uri="http://schemas.microsoft.com/office/word/2010/wordprocessingShape">
                    <wps:wsp>
                      <wps:cNvSpPr txBox="1"/>
                      <wps:spPr>
                        <a:xfrm>
                          <a:off x="0" y="0"/>
                          <a:ext cx="3126740" cy="236855"/>
                        </a:xfrm>
                        <a:prstGeom prst="rect">
                          <a:avLst/>
                        </a:prstGeom>
                        <a:solidFill>
                          <a:prstClr val="white"/>
                        </a:solidFill>
                        <a:ln>
                          <a:noFill/>
                        </a:ln>
                        <a:effectLst/>
                      </wps:spPr>
                      <wps:txbx>
                        <w:txbxContent>
                          <w:p w14:paraId="25D74EF9" w14:textId="7F301499" w:rsidR="00367832" w:rsidRPr="004B04AB" w:rsidRDefault="00367832" w:rsidP="0064260B">
                            <w:pPr>
                              <w:pStyle w:val="Caption1"/>
                              <w:rPr>
                                <w:noProof/>
                              </w:rPr>
                            </w:pPr>
                            <w:bookmarkStart w:id="190" w:name="figure3"/>
                            <w:bookmarkStart w:id="191" w:name="Figure2"/>
                            <w:r w:rsidRPr="004B04AB">
                              <w:t xml:space="preserve">Figure </w:t>
                            </w:r>
                            <w:r>
                              <w:fldChar w:fldCharType="begin"/>
                            </w:r>
                            <w:r>
                              <w:instrText xml:space="preserve"> SEQ Figure \* ARABIC </w:instrText>
                            </w:r>
                            <w:r>
                              <w:fldChar w:fldCharType="separate"/>
                            </w:r>
                            <w:r>
                              <w:rPr>
                                <w:noProof/>
                              </w:rPr>
                              <w:t>2</w:t>
                            </w:r>
                            <w:r>
                              <w:rPr>
                                <w:noProof/>
                              </w:rPr>
                              <w:fldChar w:fldCharType="end"/>
                            </w:r>
                            <w:bookmarkEnd w:id="190"/>
                            <w:bookmarkEnd w:id="191"/>
                            <w:r w:rsidRPr="004B04AB">
                              <w:t xml:space="preserve">:  Project </w:t>
                            </w:r>
                            <w:r>
                              <w:t>implementation actors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id="Text Box 289" o:spid="_x0000_s1065" type="#_x0000_t202" style="position:absolute;margin-left:.75pt;margin-top:10pt;width:246.2pt;height:18.65pt;z-index:251768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" stroked="f">
                <v:textbox style="mso-fit-shape-to-text:t" inset="0,0,0,0">
                  <w:txbxContent>
                    <w:p w14:paraId="25D74EF9" w14:textId="7F301499" w:rsidR="00367832" w:rsidRPr="004B04AB" w:rsidRDefault="00367832" w:rsidP="0064260B">
                      <w:pPr>
                        <w:pStyle w:val="Caption1"/>
                        <w:rPr>
                          <w:noProof/>
                        </w:rPr>
                      </w:pPr>
                      <w:bookmarkStart w:id="192" w:name="figure3"/>
                      <w:bookmarkStart w:id="193" w:name="Figure2"/>
                      <w:r w:rsidRPr="004B04AB">
                        <w:t xml:space="preserve">Figure </w:t>
                      </w:r>
                      <w:r>
                        <w:fldChar w:fldCharType="begin"/>
                      </w:r>
                      <w:r>
                        <w:instrText xml:space="preserve"> SEQ Figure \* ARABIC </w:instrText>
                      </w:r>
                      <w:r>
                        <w:fldChar w:fldCharType="separate"/>
                      </w:r>
                      <w:r>
                        <w:rPr>
                          <w:noProof/>
                        </w:rPr>
                        <w:t>2</w:t>
                      </w:r>
                      <w:r>
                        <w:rPr>
                          <w:noProof/>
                        </w:rPr>
                        <w:fldChar w:fldCharType="end"/>
                      </w:r>
                      <w:bookmarkEnd w:id="192"/>
                      <w:bookmarkEnd w:id="193"/>
                      <w:r w:rsidRPr="004B04AB">
                        <w:t xml:space="preserve">:  Project </w:t>
                      </w:r>
                      <w:r>
                        <w:t>implementation actors</w:t>
                      </w:r>
                    </w:p>
                  </w:txbxContent>
                </v:textbox>
              </v:shape>
            </w:pict>
          </mc:Fallback>
        </mc:AlternateContent>
      </w:r>
    </w:p>
    <w:p w14:paraId="52443E0E" w14:textId="77777777" w:rsidR="00CA672C" w:rsidRPr="002632C6" w:rsidRDefault="00CA672C" w:rsidP="002B173F">
      <w:pPr>
        <w:rPr>
          <w:szCs w:val="22"/>
        </w:rPr>
      </w:pPr>
    </w:p>
    <w:p w14:paraId="1F0D78C7" w14:textId="77777777" w:rsidR="00FB68A5" w:rsidRPr="002632C6" w:rsidRDefault="00FB68A5" w:rsidP="002B173F">
      <w:pPr>
        <w:rPr>
          <w:szCs w:val="22"/>
        </w:rPr>
      </w:pPr>
    </w:p>
    <w:p w14:paraId="16436583" w14:textId="16795FAA" w:rsidR="00404156" w:rsidRPr="002632C6" w:rsidRDefault="00404156" w:rsidP="00622958">
      <w:pPr>
        <w:pStyle w:val="AProdoc"/>
        <w:jc w:val="both"/>
        <w:rPr>
          <w:noProof w:val="0"/>
        </w:rPr>
      </w:pPr>
      <w:bookmarkStart w:id="194" w:name="_Ref412663649"/>
      <w:r w:rsidRPr="002632C6">
        <w:rPr>
          <w:noProof w:val="0"/>
        </w:rPr>
        <w:t xml:space="preserve">Under the DIM modality, the SAEPF will be the </w:t>
      </w:r>
      <w:r w:rsidR="006D5377" w:rsidRPr="00AE75E1">
        <w:rPr>
          <w:noProof w:val="0"/>
        </w:rPr>
        <w:t>responsible</w:t>
      </w:r>
      <w:r w:rsidRPr="00AE75E1">
        <w:rPr>
          <w:noProof w:val="0"/>
        </w:rPr>
        <w:t xml:space="preserve"> </w:t>
      </w:r>
      <w:r w:rsidRPr="002632C6">
        <w:rPr>
          <w:noProof w:val="0"/>
        </w:rPr>
        <w:t>partner, with the MALR and Ministry of Economy as senior project beneficiaries. Together, these government bodies will facilitate active stakeholder engagement and the implementation of project activities.  UNDP will be the Senior Supplier, providing technical guidance and support for the cost-effective procurement and implementation of project services and activities, including project implementation oversight through regular monitoring and reporting.</w:t>
      </w:r>
      <w:bookmarkEnd w:id="194"/>
    </w:p>
    <w:p w14:paraId="793F8963" w14:textId="26A42593" w:rsidR="00404156" w:rsidRPr="002632C6" w:rsidRDefault="003B3834" w:rsidP="00622958">
      <w:pPr>
        <w:pStyle w:val="AProdoc"/>
        <w:jc w:val="both"/>
        <w:rPr>
          <w:noProof w:val="0"/>
        </w:rPr>
      </w:pPr>
      <w:bookmarkStart w:id="195" w:name="_Ref412663951"/>
      <w:r w:rsidRPr="002632C6">
        <w:rPr>
          <w:noProof w:val="0"/>
          <w:u w:val="single"/>
        </w:rPr>
        <w:t>Project Board</w:t>
      </w:r>
      <w:r w:rsidRPr="002632C6">
        <w:rPr>
          <w:noProof w:val="0"/>
        </w:rPr>
        <w:t>:  This Board is specifically established by the project to provide management oversight of project activities and is to be chaired by the</w:t>
      </w:r>
      <w:r w:rsidR="00507E52" w:rsidRPr="002632C6">
        <w:rPr>
          <w:noProof w:val="0"/>
        </w:rPr>
        <w:t xml:space="preserve"> SAEPF’s Director</w:t>
      </w:r>
      <w:r w:rsidRPr="002632C6">
        <w:rPr>
          <w:noProof w:val="0"/>
        </w:rPr>
        <w:t xml:space="preserve"> (Focal Point for the CBD, </w:t>
      </w:r>
      <w:r w:rsidR="00507E52" w:rsidRPr="002632C6">
        <w:rPr>
          <w:noProof w:val="0"/>
        </w:rPr>
        <w:t>FCCC</w:t>
      </w:r>
      <w:r w:rsidRPr="002632C6">
        <w:rPr>
          <w:noProof w:val="0"/>
        </w:rPr>
        <w:t xml:space="preserve">, and GEF).  The Board will review progress and evaluation reports, and approve programmatic modifications to project execution, as appropriate and in accordance to UNDP procedures.  Policy recommendations will be discussed and recommended for consideration by the </w:t>
      </w:r>
      <w:r w:rsidR="002704DA" w:rsidRPr="002632C6">
        <w:rPr>
          <w:noProof w:val="0"/>
        </w:rPr>
        <w:t>Government Apparatus</w:t>
      </w:r>
      <w:r w:rsidRPr="002632C6">
        <w:rPr>
          <w:noProof w:val="0"/>
        </w:rPr>
        <w:t>.  In addition to the</w:t>
      </w:r>
      <w:r w:rsidR="00507E52" w:rsidRPr="002632C6">
        <w:rPr>
          <w:noProof w:val="0"/>
        </w:rPr>
        <w:t xml:space="preserve"> SAEPF</w:t>
      </w:r>
      <w:r w:rsidRPr="002632C6">
        <w:rPr>
          <w:noProof w:val="0"/>
        </w:rPr>
        <w:t>, government membership of the Project Board will include the</w:t>
      </w:r>
      <w:r w:rsidR="000F420B" w:rsidRPr="002632C6">
        <w:rPr>
          <w:noProof w:val="0"/>
        </w:rPr>
        <w:t xml:space="preserve"> </w:t>
      </w:r>
      <w:r w:rsidR="001127ED" w:rsidRPr="002632C6">
        <w:rPr>
          <w:noProof w:val="0"/>
        </w:rPr>
        <w:t>MALR</w:t>
      </w:r>
      <w:r w:rsidRPr="002632C6">
        <w:rPr>
          <w:noProof w:val="0"/>
        </w:rPr>
        <w:t>, as well as representatives from the line ministries responsible and their respective state agencies.  Non-state stakeholders will also be represented on the Project Board, namely from the private sector, academic and rese</w:t>
      </w:r>
      <w:r w:rsidR="002632C6" w:rsidRPr="002632C6">
        <w:rPr>
          <w:noProof w:val="0"/>
        </w:rPr>
        <w:t>arch institutions, NGOs, and civil society organization</w:t>
      </w:r>
      <w:r w:rsidRPr="002632C6">
        <w:rPr>
          <w:noProof w:val="0"/>
        </w:rPr>
        <w:t>s.</w:t>
      </w:r>
      <w:bookmarkEnd w:id="195"/>
    </w:p>
    <w:p w14:paraId="468A6DC3" w14:textId="1FD6EE25" w:rsidR="00404156" w:rsidRPr="002632C6" w:rsidRDefault="00404156" w:rsidP="00622958">
      <w:pPr>
        <w:pStyle w:val="AProdoc"/>
        <w:jc w:val="both"/>
        <w:rPr>
          <w:noProof w:val="0"/>
        </w:rPr>
      </w:pPr>
      <w:r w:rsidRPr="002632C6">
        <w:rPr>
          <w:noProof w:val="0"/>
        </w:rPr>
        <w:t xml:space="preserve">The Project Board will be responsible for making management decisions for the project, in particular when guidance is required by the </w:t>
      </w:r>
      <w:r w:rsidR="00D30406">
        <w:rPr>
          <w:noProof w:val="0"/>
        </w:rPr>
        <w:t>Project Coordinator</w:t>
      </w:r>
      <w:r w:rsidRPr="002632C6">
        <w:rPr>
          <w:noProof w:val="0"/>
        </w:rPr>
        <w:t xml:space="preserve">.  The Project Board will play a critical role in project monitoring and evaluations by assuring the quality of these processes and associated products, and by using evaluations for improving performance, accountability and learning.  The Project Board will also ensure that the required resources are committed on a timely basis. The Project Board will also arbitrate any conflicts within the project and facilitate negotiations to a good resolution of issues.  In addition, the Project Board will approve the appointment and responsibilities of the </w:t>
      </w:r>
      <w:r w:rsidR="00D30406">
        <w:rPr>
          <w:noProof w:val="0"/>
        </w:rPr>
        <w:t>Project Coordinator</w:t>
      </w:r>
      <w:r w:rsidRPr="002632C6">
        <w:rPr>
          <w:noProof w:val="0"/>
        </w:rPr>
        <w:t xml:space="preserve"> and the delegation of project assurance responsibilities.  Taking into account the approved Annual Work Plan and based on the findings and recommendations of the Quarterly Progress Reports, the Project Board may also consider and approve the quarterly work plans and approve any essential deviation</w:t>
      </w:r>
      <w:r w:rsidR="00A54E5E">
        <w:rPr>
          <w:noProof w:val="0"/>
        </w:rPr>
        <w:t>, provided</w:t>
      </w:r>
      <w:r w:rsidR="001C0144">
        <w:rPr>
          <w:noProof w:val="0"/>
        </w:rPr>
        <w:t xml:space="preserve"> it’s consulted and agreed with Regional Technical Advisor, UNDP-GEF</w:t>
      </w:r>
      <w:r w:rsidRPr="002632C6">
        <w:rPr>
          <w:noProof w:val="0"/>
        </w:rPr>
        <w:t xml:space="preserve">.  The project will be subject to Project Board meetings at least twice (2) per year. The first such meeting will be held within the first six (6) months of the start of project implementation. At the initial stage of project implementation, the Project Board may, if deemed advantageous, wish to meet more frequently to build common understanding and to ensure that the project is initiated properly.  </w:t>
      </w:r>
      <w:r w:rsidRPr="002632C6">
        <w:rPr>
          <w:noProof w:val="0"/>
          <w:szCs w:val="22"/>
        </w:rPr>
        <w:t xml:space="preserve">To ensure UNDP accountability for project results, Project Board decisions will be made in accordance with standards that shall ensure management for development results, best value for money, fairness, integrity, transparency, and effective international competition.  In the event that consensus </w:t>
      </w:r>
      <w:proofErr w:type="spellStart"/>
      <w:r w:rsidRPr="002632C6">
        <w:rPr>
          <w:noProof w:val="0"/>
          <w:szCs w:val="22"/>
        </w:rPr>
        <w:t>can not</w:t>
      </w:r>
      <w:proofErr w:type="spellEnd"/>
      <w:r w:rsidRPr="002632C6">
        <w:rPr>
          <w:noProof w:val="0"/>
          <w:szCs w:val="22"/>
        </w:rPr>
        <w:t xml:space="preserve"> be reached, the final decision will rest with UNDP/GEF.</w:t>
      </w:r>
    </w:p>
    <w:p w14:paraId="4EEC6E9A" w14:textId="49B2F660" w:rsidR="003B3834" w:rsidRPr="002632C6" w:rsidRDefault="003B3834" w:rsidP="00DF4855">
      <w:pPr>
        <w:pStyle w:val="AProdoc"/>
        <w:jc w:val="both"/>
        <w:rPr>
          <w:noProof w:val="0"/>
        </w:rPr>
      </w:pPr>
      <w:bookmarkStart w:id="196" w:name="_Ref351549688"/>
      <w:r w:rsidRPr="002632C6">
        <w:rPr>
          <w:u w:val="single"/>
        </w:rPr>
        <w:lastRenderedPageBreak/>
        <w:t>Project Management Unit</w:t>
      </w:r>
      <w:r w:rsidRPr="002632C6">
        <w:t xml:space="preserve">:  </w:t>
      </w:r>
      <w:r w:rsidR="000D3DB8" w:rsidRPr="002632C6">
        <w:t>In consultation with the SAEPF, UNDP will establish</w:t>
      </w:r>
      <w:r w:rsidRPr="002632C6">
        <w:t xml:space="preserve"> a Project Management Unit (PMU) for the day-to-day management of project activities and sub</w:t>
      </w:r>
      <w:r w:rsidR="00C2725F" w:rsidRPr="002632C6">
        <w:t>-</w:t>
      </w:r>
      <w:r w:rsidRPr="002632C6">
        <w:t xml:space="preserve">contract specific components of the project to specialized government agencies, research institutions, as well as qualified NGOs.  </w:t>
      </w:r>
      <w:bookmarkEnd w:id="196"/>
      <w:r w:rsidRPr="002632C6">
        <w:t xml:space="preserve">The PMU will be administered by a </w:t>
      </w:r>
      <w:r w:rsidR="000D3DB8" w:rsidRPr="002632C6">
        <w:t>part</w:t>
      </w:r>
      <w:r w:rsidRPr="002632C6">
        <w:t xml:space="preserve">-time </w:t>
      </w:r>
      <w:r w:rsidR="00D30406">
        <w:t>Project Coordinator</w:t>
      </w:r>
      <w:r w:rsidRPr="002632C6">
        <w:t xml:space="preserve"> and supported by a part-time </w:t>
      </w:r>
      <w:r w:rsidR="000D3DB8" w:rsidRPr="002632C6">
        <w:t>Project A</w:t>
      </w:r>
      <w:r w:rsidRPr="002632C6">
        <w:t>ssistant.</w:t>
      </w:r>
      <w:r w:rsidR="00DF4855">
        <w:t xml:space="preserve"> </w:t>
      </w:r>
      <w:r w:rsidR="00DF4855" w:rsidRPr="00DF4855">
        <w:rPr>
          <w:noProof w:val="0"/>
        </w:rPr>
        <w:tab/>
        <w:t>The Project Board will provide support to the PMU in order to facilitate smooth project implementation, in particular active government stakeholder engagement.</w:t>
      </w:r>
    </w:p>
    <w:p w14:paraId="7078A3CF" w14:textId="3209CFEF" w:rsidR="002704DA" w:rsidRPr="002632C6" w:rsidRDefault="002704DA" w:rsidP="00622958">
      <w:pPr>
        <w:pStyle w:val="AProdoc"/>
        <w:jc w:val="both"/>
        <w:rPr>
          <w:noProof w:val="0"/>
        </w:rPr>
      </w:pPr>
      <w:r w:rsidRPr="002632C6">
        <w:rPr>
          <w:noProof w:val="0"/>
        </w:rPr>
        <w:t xml:space="preserve">In accordance with UN rules and regulations, UNDP will identify national experts and consultants, and international experts as appropriate to undertake technical work.  National and international companies may also be engaged to </w:t>
      </w:r>
      <w:r w:rsidR="002632C6" w:rsidRPr="002632C6">
        <w:rPr>
          <w:noProof w:val="0"/>
        </w:rPr>
        <w:t>support</w:t>
      </w:r>
      <w:r w:rsidRPr="002632C6">
        <w:rPr>
          <w:noProof w:val="0"/>
        </w:rPr>
        <w:t xml:space="preserve"> project implementation.  Contracted consultants and companies will be hired under standard prevailing UN rules, regulations, and procedures.</w:t>
      </w:r>
    </w:p>
    <w:p w14:paraId="2FCA4167" w14:textId="266841D3" w:rsidR="00555C35" w:rsidRPr="002632C6" w:rsidRDefault="00555C35" w:rsidP="00622958">
      <w:pPr>
        <w:pStyle w:val="AProdoc"/>
        <w:numPr>
          <w:ilvl w:val="0"/>
          <w:numId w:val="0"/>
        </w:numPr>
        <w:jc w:val="both"/>
        <w:rPr>
          <w:b/>
          <w:noProof w:val="0"/>
        </w:rPr>
      </w:pPr>
      <w:r w:rsidRPr="002632C6">
        <w:rPr>
          <w:b/>
          <w:noProof w:val="0"/>
        </w:rPr>
        <w:t>UNDP Programme on Environmental Protection and Sustainable Development</w:t>
      </w:r>
    </w:p>
    <w:p w14:paraId="64E3B0ED" w14:textId="77777777" w:rsidR="00852C16" w:rsidRPr="006B6801" w:rsidRDefault="00852C16" w:rsidP="00622958">
      <w:pPr>
        <w:pStyle w:val="AProdoc"/>
        <w:jc w:val="both"/>
      </w:pPr>
      <w:bookmarkStart w:id="197" w:name="_Ref412551569"/>
      <w:r>
        <w:t>T</w:t>
      </w:r>
      <w:r w:rsidRPr="006B6801">
        <w:t xml:space="preserve">he UNDP Environment Protection for Sustainable Development Programme (EPSD) </w:t>
      </w:r>
      <w:r>
        <w:t xml:space="preserve">began as the two-year project </w:t>
      </w:r>
      <w:r w:rsidRPr="00A35159">
        <w:rPr>
          <w:b/>
        </w:rPr>
        <w:t>Capacity Building and Environmental Governance Strengthening for Sustainable Development</w:t>
      </w:r>
      <w:r w:rsidRPr="006B6801">
        <w:t xml:space="preserve"> aimed at supporting the State Agency on Environmental Protection </w:t>
      </w:r>
      <w:r>
        <w:t>and</w:t>
      </w:r>
      <w:r w:rsidRPr="006B6801">
        <w:t xml:space="preserve"> Forestry</w:t>
      </w:r>
      <w:r>
        <w:t xml:space="preserve"> in 2005.   This project helped improve access to and exchange of environmental information, promoting the Millennium Development Goals, and helping national partners to </w:t>
      </w:r>
      <w:r w:rsidRPr="006B6801">
        <w:t>understand the importance of sustainable environmental governance policy at all levels</w:t>
      </w:r>
      <w:r>
        <w:t xml:space="preserve">.  The </w:t>
      </w:r>
      <w:r w:rsidRPr="006B6801">
        <w:t xml:space="preserve">EPSD </w:t>
      </w:r>
      <w:r>
        <w:t>currently operates as a UNDP programme</w:t>
      </w:r>
      <w:r w:rsidRPr="006B6801">
        <w:t xml:space="preserve"> to support and strengthen </w:t>
      </w:r>
      <w:r>
        <w:t xml:space="preserve">national capacities (both state and non-state institutions) to achieve integrate concepts and best practices on </w:t>
      </w:r>
      <w:r w:rsidRPr="006B6801">
        <w:t>environmental sustainability and climate change resilience into pro-poor (socio-economic) development po</w:t>
      </w:r>
      <w:r>
        <w:t>licies and programmes.</w:t>
      </w:r>
      <w:bookmarkEnd w:id="197"/>
      <w:r>
        <w:t xml:space="preserve">   </w:t>
      </w:r>
    </w:p>
    <w:p w14:paraId="0E074E64" w14:textId="77777777" w:rsidR="00852C16" w:rsidRPr="009B1E61" w:rsidRDefault="00852C16" w:rsidP="00622958">
      <w:pPr>
        <w:pStyle w:val="AProdoc"/>
        <w:jc w:val="both"/>
      </w:pPr>
      <w:bookmarkStart w:id="198" w:name="_Ref412665544"/>
      <w:r>
        <w:t xml:space="preserve">UNDP’s mandate, </w:t>
      </w:r>
      <w:r w:rsidRPr="006B6801">
        <w:t>relationship with governmen</w:t>
      </w:r>
      <w:r>
        <w:t>t and</w:t>
      </w:r>
      <w:r w:rsidRPr="006B6801">
        <w:t xml:space="preserve"> long</w:t>
      </w:r>
      <w:r>
        <w:t>-</w:t>
      </w:r>
      <w:r w:rsidRPr="006B6801">
        <w:t xml:space="preserve">standing engagement in the area gives it a comparative advantage in facilitating government partnerships a special for GEF grant financed projects. </w:t>
      </w:r>
      <w:r>
        <w:t xml:space="preserve"> For</w:t>
      </w:r>
      <w:r w:rsidRPr="006B6801">
        <w:rPr>
          <w:iCs/>
        </w:rPr>
        <w:t xml:space="preserve"> example, the UNDP EPSD Programme play</w:t>
      </w:r>
      <w:r>
        <w:rPr>
          <w:iCs/>
        </w:rPr>
        <w:t>ed</w:t>
      </w:r>
      <w:r w:rsidRPr="006B6801">
        <w:rPr>
          <w:iCs/>
        </w:rPr>
        <w:t xml:space="preserve"> critical role in sustainability of interventions of t</w:t>
      </w:r>
      <w:r>
        <w:rPr>
          <w:iCs/>
        </w:rPr>
        <w:t xml:space="preserve">he first CCCD UNDP/GEF project </w:t>
      </w:r>
      <w:r w:rsidRPr="00DD15B5">
        <w:rPr>
          <w:b/>
          <w:iCs/>
        </w:rPr>
        <w:t>Capacity Building for Improved National Financing of Global Environmental Management in Kyrgyzstan</w:t>
      </w:r>
      <w:r>
        <w:rPr>
          <w:b/>
          <w:iCs/>
        </w:rPr>
        <w:t xml:space="preserve">, the </w:t>
      </w:r>
      <w:r>
        <w:t xml:space="preserve">UNDP/UNV </w:t>
      </w:r>
      <w:r w:rsidRPr="00DD15B5">
        <w:rPr>
          <w:b/>
        </w:rPr>
        <w:t>Rehabilitation of Riparian Forests in Kyrgyzstan</w:t>
      </w:r>
      <w:r w:rsidRPr="00DD15B5">
        <w:t xml:space="preserve">, </w:t>
      </w:r>
      <w:r>
        <w:t xml:space="preserve">and </w:t>
      </w:r>
      <w:r w:rsidRPr="00DD15B5">
        <w:t xml:space="preserve">the UNDP/GEF </w:t>
      </w:r>
      <w:r w:rsidRPr="00DD15B5">
        <w:rPr>
          <w:b/>
          <w:bCs/>
        </w:rPr>
        <w:t>Demonstrating Sustainable Mountain Pasture Management in the Suusamyr Valley</w:t>
      </w:r>
      <w:r>
        <w:rPr>
          <w:bCs/>
        </w:rPr>
        <w:t xml:space="preserve">.  IN addition to these projects, the EPSD also supported the government to secure endorsement of the </w:t>
      </w:r>
      <w:r w:rsidRPr="006B6801">
        <w:rPr>
          <w:rFonts w:cs="ArialMT"/>
        </w:rPr>
        <w:t>Concept on Environmental Security of the country enacted through Presidential Decree in the second half of 2007.</w:t>
      </w:r>
      <w:r>
        <w:rPr>
          <w:rFonts w:cs="ArialMT"/>
        </w:rPr>
        <w:t xml:space="preserve">  </w:t>
      </w:r>
      <w:r w:rsidRPr="006B6801">
        <w:rPr>
          <w:rFonts w:cs="ArialMT"/>
        </w:rPr>
        <w:t xml:space="preserve">The EPSD Programme </w:t>
      </w:r>
      <w:r>
        <w:rPr>
          <w:rFonts w:cs="ArialMT"/>
        </w:rPr>
        <w:t xml:space="preserve">also </w:t>
      </w:r>
      <w:r w:rsidRPr="006B6801">
        <w:rPr>
          <w:rFonts w:cs="ArialMT"/>
        </w:rPr>
        <w:t>actively supported the development process of the Third and the Fourth National Reports on Biodiversity Conservation</w:t>
      </w:r>
      <w:r>
        <w:rPr>
          <w:rFonts w:cs="ArialMT"/>
        </w:rPr>
        <w:t>,</w:t>
      </w:r>
      <w:r w:rsidRPr="006B6801">
        <w:rPr>
          <w:rFonts w:cs="ArialMT"/>
        </w:rPr>
        <w:t xml:space="preserve"> Initial National Report on the Aarhus Convention on Access to Information, Decision-Making and Justice in Environmental Matters; and First and Second National Communic</w:t>
      </w:r>
      <w:r>
        <w:rPr>
          <w:rFonts w:cs="ArialMT"/>
        </w:rPr>
        <w:t xml:space="preserve">ations under the </w:t>
      </w:r>
      <w:r w:rsidRPr="006B6801">
        <w:rPr>
          <w:rFonts w:cs="ArialMT"/>
        </w:rPr>
        <w:t>FCCC</w:t>
      </w:r>
      <w:r>
        <w:rPr>
          <w:rFonts w:cs="ArialMT"/>
        </w:rPr>
        <w:t>.</w:t>
      </w:r>
      <w:bookmarkEnd w:id="198"/>
    </w:p>
    <w:p w14:paraId="6DE6F1F8" w14:textId="77777777" w:rsidR="008C30DE" w:rsidRPr="002632C6" w:rsidRDefault="008C30DE" w:rsidP="00622958">
      <w:pPr>
        <w:pStyle w:val="Heading1"/>
        <w:jc w:val="both"/>
        <w:rPr>
          <w:i/>
        </w:rPr>
      </w:pPr>
      <w:bookmarkStart w:id="199" w:name="_Toc384120851"/>
      <w:bookmarkStart w:id="200" w:name="_Toc400483308"/>
      <w:bookmarkStart w:id="201" w:name="_Toc414547139"/>
      <w:r w:rsidRPr="002632C6">
        <w:t>F.</w:t>
      </w:r>
      <w:r w:rsidRPr="002632C6">
        <w:tab/>
        <w:t>Legal Context</w:t>
      </w:r>
      <w:bookmarkEnd w:id="199"/>
      <w:bookmarkEnd w:id="200"/>
      <w:bookmarkEnd w:id="201"/>
    </w:p>
    <w:p w14:paraId="4FDD9DAC" w14:textId="0840DA6B" w:rsidR="008C30DE" w:rsidRPr="002632C6" w:rsidRDefault="008C30DE" w:rsidP="00622958">
      <w:pPr>
        <w:pStyle w:val="AProdoc"/>
        <w:jc w:val="both"/>
        <w:rPr>
          <w:noProof w:val="0"/>
        </w:rPr>
      </w:pPr>
      <w:r w:rsidRPr="002632C6">
        <w:rPr>
          <w:noProof w:val="0"/>
        </w:rPr>
        <w:t>This document together with the CPAP signed by the Government and UNDP which is incorporated by reference constitute together a Project Doc</w:t>
      </w:r>
      <w:r w:rsidR="002632C6" w:rsidRPr="002632C6">
        <w:rPr>
          <w:noProof w:val="0"/>
        </w:rPr>
        <w:t>ument as referred to in the Standard Basic Assistance Agreement</w:t>
      </w:r>
      <w:r w:rsidRPr="002632C6">
        <w:rPr>
          <w:noProof w:val="0"/>
        </w:rPr>
        <w:t xml:space="preserve"> (or other appropriate governing agreement) and all CPAP provisions apply to this document.  Consistent with the Article III of the Standard Basic Assistance Agreement, the responsibility for the safety and security of the implementing partner and its personnel and property, and of UNDP’s property in the implementing partner’s custody, rests with the implementing partner.</w:t>
      </w:r>
    </w:p>
    <w:p w14:paraId="03F69C97" w14:textId="77777777" w:rsidR="008C30DE" w:rsidRPr="002632C6" w:rsidRDefault="008C30DE" w:rsidP="00622958">
      <w:pPr>
        <w:pStyle w:val="AProdoc"/>
        <w:jc w:val="both"/>
        <w:rPr>
          <w:noProof w:val="0"/>
        </w:rPr>
      </w:pPr>
      <w:r w:rsidRPr="002632C6">
        <w:rPr>
          <w:noProof w:val="0"/>
        </w:rPr>
        <w:t>The implementing partner will put in place an appropriate security plan and maintain the security plan, taking into account the security situation in the country where the project is being carried; as well as assume all risks and liabilities related to the implementing partner’s security, and the full implementation of the security plan.</w:t>
      </w:r>
    </w:p>
    <w:p w14:paraId="26E1FCD0" w14:textId="77777777" w:rsidR="008C30DE" w:rsidRPr="002632C6" w:rsidRDefault="008C30DE" w:rsidP="00622958">
      <w:pPr>
        <w:pStyle w:val="AProdoc"/>
        <w:jc w:val="both"/>
        <w:rPr>
          <w:noProof w:val="0"/>
        </w:rPr>
      </w:pPr>
      <w:r w:rsidRPr="002632C6">
        <w:rPr>
          <w:noProof w:val="0"/>
        </w:rPr>
        <w:t>UNDP reserves the right to verify whether such a plan is in place, and to suggest modifications to the plan when necessary.  Failure to maintain and implement an appropriate security plan as required hereunder shall be deemed a breach of this agreement.</w:t>
      </w:r>
    </w:p>
    <w:p w14:paraId="46AC74A1" w14:textId="31BB7C64" w:rsidR="008C30DE" w:rsidRPr="002632C6" w:rsidRDefault="008C30DE" w:rsidP="00622958">
      <w:pPr>
        <w:pStyle w:val="AProdoc"/>
        <w:jc w:val="both"/>
        <w:rPr>
          <w:noProof w:val="0"/>
        </w:rPr>
      </w:pPr>
      <w:r w:rsidRPr="002632C6">
        <w:rPr>
          <w:noProof w:val="0"/>
        </w:rPr>
        <w:lastRenderedPageBreak/>
        <w:t>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UNDP/GEF hereunder do not appear on the list maintained by the Security Council Com</w:t>
      </w:r>
      <w:r w:rsidR="00111AFF" w:rsidRPr="002632C6">
        <w:rPr>
          <w:noProof w:val="0"/>
        </w:rPr>
        <w:t>mittee established pursuant to R</w:t>
      </w:r>
      <w:r w:rsidRPr="002632C6">
        <w:rPr>
          <w:noProof w:val="0"/>
        </w:rPr>
        <w:t>esolution 1267 (1999).  This provision must be included in all sub-contracts or sub-agreements entered into under this Project Document The list can be accessed via:</w:t>
      </w:r>
    </w:p>
    <w:p w14:paraId="61031FC0" w14:textId="77777777" w:rsidR="008C30DE" w:rsidRPr="002632C6" w:rsidRDefault="008C30DE" w:rsidP="002B173F">
      <w:pPr>
        <w:spacing w:before="120" w:after="120"/>
        <w:ind w:firstLine="720"/>
        <w:rPr>
          <w:b/>
        </w:rPr>
      </w:pPr>
      <w:r w:rsidRPr="002632C6">
        <w:rPr>
          <w:b/>
          <w:szCs w:val="22"/>
        </w:rPr>
        <w:t xml:space="preserve">http://www.un.org/Docs/sc/committees/1267/1267ListEng.htm. </w:t>
      </w:r>
    </w:p>
    <w:p w14:paraId="1612744C" w14:textId="0FAAE185" w:rsidR="00DB5ED1" w:rsidRPr="002632C6" w:rsidRDefault="00245025" w:rsidP="002B173F">
      <w:bookmarkStart w:id="202" w:name="_Annex_1:_Law"/>
      <w:bookmarkStart w:id="203" w:name="_Annex_4:_Logical"/>
      <w:bookmarkStart w:id="204" w:name="logframe"/>
      <w:bookmarkStart w:id="205" w:name="_Toc477796886"/>
      <w:bookmarkStart w:id="206" w:name="_Toc477796887"/>
      <w:bookmarkStart w:id="207" w:name="_Annex_1_Maps_of_Project_Area"/>
      <w:bookmarkStart w:id="208" w:name="_Annex_2_Logical_Framework"/>
      <w:bookmarkStart w:id="209" w:name="_Annex_4_Stakeholder_Analysis_and_Pa"/>
      <w:bookmarkStart w:id="210" w:name="_Annex_5:_Outcome"/>
      <w:bookmarkStart w:id="211" w:name="_Annex_7:_Provisional"/>
      <w:bookmarkEnd w:id="202"/>
      <w:bookmarkEnd w:id="203"/>
      <w:bookmarkEnd w:id="204"/>
      <w:bookmarkEnd w:id="205"/>
      <w:bookmarkEnd w:id="206"/>
      <w:bookmarkEnd w:id="207"/>
      <w:bookmarkEnd w:id="208"/>
      <w:bookmarkEnd w:id="209"/>
      <w:bookmarkEnd w:id="210"/>
      <w:bookmarkEnd w:id="211"/>
      <w:r w:rsidRPr="002632C6">
        <w:t xml:space="preserve"> </w:t>
      </w:r>
    </w:p>
    <w:p w14:paraId="46AA2EFA" w14:textId="34BD721B" w:rsidR="00115514" w:rsidRPr="002632C6" w:rsidRDefault="00115514" w:rsidP="002B173F">
      <w:r w:rsidRPr="002632C6">
        <w:br w:type="page"/>
      </w:r>
    </w:p>
    <w:p w14:paraId="602D98C3" w14:textId="77777777" w:rsidR="00115514" w:rsidRPr="002632C6" w:rsidRDefault="00115514" w:rsidP="002B173F">
      <w:pPr>
        <w:pStyle w:val="Heading1"/>
      </w:pPr>
      <w:bookmarkStart w:id="212" w:name="_Toc400483309"/>
      <w:bookmarkStart w:id="213" w:name="_Toc414547140"/>
      <w:r w:rsidRPr="002632C6">
        <w:lastRenderedPageBreak/>
        <w:t>PART II:</w:t>
      </w:r>
      <w:r w:rsidRPr="002632C6">
        <w:tab/>
        <w:t>ANNEXES</w:t>
      </w:r>
      <w:bookmarkEnd w:id="212"/>
      <w:bookmarkEnd w:id="213"/>
    </w:p>
    <w:p w14:paraId="504A5BE9" w14:textId="65682A1F" w:rsidR="00115514" w:rsidRPr="002632C6" w:rsidRDefault="00115514" w:rsidP="002B173F">
      <w:pPr>
        <w:pStyle w:val="TOC2"/>
        <w:rPr>
          <w:rFonts w:asciiTheme="minorHAnsi" w:eastAsiaTheme="minorEastAsia" w:hAnsiTheme="minorHAnsi" w:cstheme="minorBidi"/>
          <w:noProof w:val="0"/>
          <w:sz w:val="22"/>
          <w:szCs w:val="22"/>
        </w:rPr>
      </w:pPr>
      <w:r w:rsidRPr="002632C6">
        <w:rPr>
          <w:noProof w:val="0"/>
        </w:rPr>
        <w:t>Annex 1:</w:t>
      </w:r>
      <w:r w:rsidRPr="002632C6">
        <w:rPr>
          <w:rFonts w:asciiTheme="minorHAnsi" w:eastAsiaTheme="minorEastAsia" w:hAnsiTheme="minorHAnsi" w:cstheme="minorBidi"/>
          <w:noProof w:val="0"/>
          <w:sz w:val="22"/>
          <w:szCs w:val="22"/>
        </w:rPr>
        <w:tab/>
      </w:r>
      <w:r w:rsidR="007931E9" w:rsidRPr="002632C6">
        <w:rPr>
          <w:noProof w:val="0"/>
        </w:rPr>
        <w:t>Logical Framework</w:t>
      </w:r>
      <w:r w:rsidRPr="002632C6">
        <w:rPr>
          <w:noProof w:val="0"/>
        </w:rPr>
        <w:tab/>
      </w:r>
      <w:r w:rsidRPr="002632C6">
        <w:rPr>
          <w:noProof w:val="0"/>
        </w:rPr>
        <w:fldChar w:fldCharType="begin"/>
      </w:r>
      <w:r w:rsidRPr="002632C6">
        <w:rPr>
          <w:noProof w:val="0"/>
        </w:rPr>
        <w:instrText xml:space="preserve"> PAGEREF  Annex1 \h </w:instrText>
      </w:r>
      <w:r w:rsidRPr="002632C6">
        <w:rPr>
          <w:noProof w:val="0"/>
        </w:rPr>
      </w:r>
      <w:r w:rsidRPr="002632C6">
        <w:rPr>
          <w:noProof w:val="0"/>
        </w:rPr>
        <w:fldChar w:fldCharType="separate"/>
      </w:r>
      <w:r w:rsidR="005E49D5">
        <w:t>89</w:t>
      </w:r>
      <w:r w:rsidRPr="002632C6">
        <w:rPr>
          <w:noProof w:val="0"/>
        </w:rPr>
        <w:fldChar w:fldCharType="end"/>
      </w:r>
    </w:p>
    <w:p w14:paraId="4FB4E923" w14:textId="68C53A88" w:rsidR="00115514" w:rsidRPr="002632C6" w:rsidRDefault="00115514" w:rsidP="002B173F">
      <w:pPr>
        <w:pStyle w:val="TOC2"/>
        <w:rPr>
          <w:rFonts w:asciiTheme="minorHAnsi" w:eastAsiaTheme="minorEastAsia" w:hAnsiTheme="minorHAnsi" w:cstheme="minorBidi"/>
          <w:noProof w:val="0"/>
          <w:sz w:val="22"/>
          <w:szCs w:val="22"/>
        </w:rPr>
      </w:pPr>
      <w:r w:rsidRPr="002632C6">
        <w:rPr>
          <w:noProof w:val="0"/>
        </w:rPr>
        <w:t>Annex 2:</w:t>
      </w:r>
      <w:r w:rsidRPr="002632C6">
        <w:rPr>
          <w:rFonts w:asciiTheme="minorHAnsi" w:eastAsiaTheme="minorEastAsia" w:hAnsiTheme="minorHAnsi" w:cstheme="minorBidi"/>
          <w:noProof w:val="0"/>
          <w:sz w:val="22"/>
          <w:szCs w:val="22"/>
        </w:rPr>
        <w:tab/>
      </w:r>
      <w:r w:rsidR="007931E9" w:rsidRPr="002632C6">
        <w:rPr>
          <w:noProof w:val="0"/>
        </w:rPr>
        <w:t>Capacity Development Scorecard</w:t>
      </w:r>
      <w:r w:rsidRPr="002632C6">
        <w:rPr>
          <w:noProof w:val="0"/>
        </w:rPr>
        <w:tab/>
      </w:r>
      <w:r w:rsidRPr="002632C6">
        <w:rPr>
          <w:noProof w:val="0"/>
        </w:rPr>
        <w:fldChar w:fldCharType="begin"/>
      </w:r>
      <w:r w:rsidRPr="002632C6">
        <w:rPr>
          <w:noProof w:val="0"/>
        </w:rPr>
        <w:instrText xml:space="preserve"> PAGEREF  annex2 \h </w:instrText>
      </w:r>
      <w:r w:rsidRPr="002632C6">
        <w:rPr>
          <w:noProof w:val="0"/>
        </w:rPr>
      </w:r>
      <w:r w:rsidRPr="002632C6">
        <w:rPr>
          <w:noProof w:val="0"/>
        </w:rPr>
        <w:fldChar w:fldCharType="separate"/>
      </w:r>
      <w:r w:rsidR="005E49D5">
        <w:t>107</w:t>
      </w:r>
      <w:r w:rsidRPr="002632C6">
        <w:rPr>
          <w:noProof w:val="0"/>
        </w:rPr>
        <w:fldChar w:fldCharType="end"/>
      </w:r>
    </w:p>
    <w:p w14:paraId="6A60C857" w14:textId="32BA986E" w:rsidR="00115514" w:rsidRPr="002632C6" w:rsidRDefault="007931E9" w:rsidP="002B173F">
      <w:pPr>
        <w:pStyle w:val="TOC2"/>
        <w:rPr>
          <w:rFonts w:asciiTheme="minorHAnsi" w:eastAsiaTheme="minorEastAsia" w:hAnsiTheme="minorHAnsi" w:cstheme="minorBidi"/>
          <w:noProof w:val="0"/>
          <w:sz w:val="22"/>
          <w:szCs w:val="22"/>
        </w:rPr>
      </w:pPr>
      <w:r w:rsidRPr="002632C6">
        <w:rPr>
          <w:noProof w:val="0"/>
        </w:rPr>
        <w:t>Annex 3</w:t>
      </w:r>
      <w:r w:rsidR="00115514" w:rsidRPr="002632C6">
        <w:rPr>
          <w:noProof w:val="0"/>
        </w:rPr>
        <w:t>:</w:t>
      </w:r>
      <w:r w:rsidR="00115514" w:rsidRPr="002632C6">
        <w:rPr>
          <w:rFonts w:asciiTheme="minorHAnsi" w:eastAsiaTheme="minorEastAsia" w:hAnsiTheme="minorHAnsi" w:cstheme="minorBidi"/>
          <w:noProof w:val="0"/>
          <w:sz w:val="22"/>
          <w:szCs w:val="22"/>
        </w:rPr>
        <w:tab/>
      </w:r>
      <w:r w:rsidRPr="002632C6">
        <w:rPr>
          <w:noProof w:val="0"/>
        </w:rPr>
        <w:t>Outcome Budget (GEF Contribution and Co-financing)</w:t>
      </w:r>
      <w:r w:rsidR="00115514" w:rsidRPr="002632C6">
        <w:rPr>
          <w:noProof w:val="0"/>
        </w:rPr>
        <w:tab/>
      </w:r>
      <w:r w:rsidR="00115514" w:rsidRPr="002632C6">
        <w:rPr>
          <w:noProof w:val="0"/>
        </w:rPr>
        <w:fldChar w:fldCharType="begin"/>
      </w:r>
      <w:r w:rsidR="00115514" w:rsidRPr="002632C6">
        <w:rPr>
          <w:noProof w:val="0"/>
        </w:rPr>
        <w:instrText xml:space="preserve"> PAGEREF  annex3 \h </w:instrText>
      </w:r>
      <w:r w:rsidR="00115514" w:rsidRPr="002632C6">
        <w:rPr>
          <w:noProof w:val="0"/>
        </w:rPr>
      </w:r>
      <w:r w:rsidR="00115514" w:rsidRPr="002632C6">
        <w:rPr>
          <w:noProof w:val="0"/>
        </w:rPr>
        <w:fldChar w:fldCharType="separate"/>
      </w:r>
      <w:r w:rsidR="005E49D5">
        <w:t>117</w:t>
      </w:r>
      <w:r w:rsidR="00115514" w:rsidRPr="002632C6">
        <w:rPr>
          <w:noProof w:val="0"/>
        </w:rPr>
        <w:fldChar w:fldCharType="end"/>
      </w:r>
    </w:p>
    <w:p w14:paraId="1DF2AFA3" w14:textId="403D992E" w:rsidR="00115514" w:rsidRPr="002632C6" w:rsidRDefault="00115514" w:rsidP="002B173F">
      <w:pPr>
        <w:pStyle w:val="TOC2"/>
        <w:rPr>
          <w:rFonts w:asciiTheme="minorHAnsi" w:eastAsiaTheme="minorEastAsia" w:hAnsiTheme="minorHAnsi" w:cstheme="minorBidi"/>
          <w:noProof w:val="0"/>
          <w:sz w:val="22"/>
          <w:szCs w:val="22"/>
        </w:rPr>
      </w:pPr>
      <w:r w:rsidRPr="002632C6">
        <w:rPr>
          <w:noProof w:val="0"/>
        </w:rPr>
        <w:t>Annex 4:</w:t>
      </w:r>
      <w:r w:rsidRPr="002632C6">
        <w:rPr>
          <w:rFonts w:asciiTheme="minorHAnsi" w:eastAsiaTheme="minorEastAsia" w:hAnsiTheme="minorHAnsi" w:cstheme="minorBidi"/>
          <w:noProof w:val="0"/>
          <w:sz w:val="22"/>
          <w:szCs w:val="22"/>
        </w:rPr>
        <w:tab/>
      </w:r>
      <w:r w:rsidR="007931E9" w:rsidRPr="002632C6">
        <w:rPr>
          <w:noProof w:val="0"/>
        </w:rPr>
        <w:t>Provisional Work Plan</w:t>
      </w:r>
      <w:r w:rsidRPr="002632C6">
        <w:rPr>
          <w:noProof w:val="0"/>
        </w:rPr>
        <w:tab/>
      </w:r>
      <w:r w:rsidRPr="002632C6">
        <w:rPr>
          <w:noProof w:val="0"/>
        </w:rPr>
        <w:fldChar w:fldCharType="begin"/>
      </w:r>
      <w:r w:rsidRPr="002632C6">
        <w:rPr>
          <w:noProof w:val="0"/>
        </w:rPr>
        <w:instrText xml:space="preserve"> PAGEREF  annex4 \h </w:instrText>
      </w:r>
      <w:r w:rsidRPr="002632C6">
        <w:rPr>
          <w:noProof w:val="0"/>
        </w:rPr>
      </w:r>
      <w:r w:rsidRPr="002632C6">
        <w:rPr>
          <w:noProof w:val="0"/>
        </w:rPr>
        <w:fldChar w:fldCharType="separate"/>
      </w:r>
      <w:r w:rsidR="005E49D5">
        <w:t>120</w:t>
      </w:r>
      <w:r w:rsidRPr="002632C6">
        <w:rPr>
          <w:noProof w:val="0"/>
        </w:rPr>
        <w:fldChar w:fldCharType="end"/>
      </w:r>
    </w:p>
    <w:p w14:paraId="0248C7A0" w14:textId="767424C5" w:rsidR="00115514" w:rsidRPr="002632C6" w:rsidRDefault="00115514" w:rsidP="002B173F">
      <w:pPr>
        <w:pStyle w:val="TOC2"/>
        <w:rPr>
          <w:rFonts w:asciiTheme="minorHAnsi" w:eastAsiaTheme="minorEastAsia" w:hAnsiTheme="minorHAnsi" w:cstheme="minorBidi"/>
          <w:noProof w:val="0"/>
          <w:sz w:val="22"/>
          <w:szCs w:val="22"/>
        </w:rPr>
      </w:pPr>
      <w:r w:rsidRPr="002632C6">
        <w:rPr>
          <w:noProof w:val="0"/>
        </w:rPr>
        <w:t>Annex 5:</w:t>
      </w:r>
      <w:r w:rsidRPr="002632C6">
        <w:rPr>
          <w:rFonts w:asciiTheme="minorHAnsi" w:eastAsiaTheme="minorEastAsia" w:hAnsiTheme="minorHAnsi" w:cstheme="minorBidi"/>
          <w:noProof w:val="0"/>
          <w:sz w:val="22"/>
          <w:szCs w:val="22"/>
        </w:rPr>
        <w:tab/>
      </w:r>
      <w:r w:rsidR="007931E9" w:rsidRPr="002632C6">
        <w:rPr>
          <w:rFonts w:asciiTheme="minorHAnsi" w:eastAsiaTheme="minorEastAsia" w:hAnsiTheme="minorHAnsi" w:cstheme="minorBidi"/>
          <w:noProof w:val="0"/>
          <w:sz w:val="22"/>
          <w:szCs w:val="22"/>
        </w:rPr>
        <w:t xml:space="preserve">Social and Environmental Screening </w:t>
      </w:r>
      <w:r w:rsidRPr="002632C6">
        <w:rPr>
          <w:noProof w:val="0"/>
        </w:rPr>
        <w:tab/>
      </w:r>
      <w:r w:rsidRPr="002632C6">
        <w:rPr>
          <w:noProof w:val="0"/>
        </w:rPr>
        <w:fldChar w:fldCharType="begin"/>
      </w:r>
      <w:r w:rsidRPr="002632C6">
        <w:rPr>
          <w:noProof w:val="0"/>
        </w:rPr>
        <w:instrText xml:space="preserve"> PAGEREF  annex5 \h </w:instrText>
      </w:r>
      <w:r w:rsidRPr="002632C6">
        <w:rPr>
          <w:noProof w:val="0"/>
        </w:rPr>
      </w:r>
      <w:r w:rsidRPr="002632C6">
        <w:rPr>
          <w:noProof w:val="0"/>
        </w:rPr>
        <w:fldChar w:fldCharType="separate"/>
      </w:r>
      <w:r w:rsidR="005E49D5">
        <w:t>129</w:t>
      </w:r>
      <w:r w:rsidRPr="002632C6">
        <w:rPr>
          <w:noProof w:val="0"/>
        </w:rPr>
        <w:fldChar w:fldCharType="end"/>
      </w:r>
    </w:p>
    <w:p w14:paraId="3D1EFC93" w14:textId="2AF9E38F" w:rsidR="00115514" w:rsidRPr="002632C6" w:rsidRDefault="00115514" w:rsidP="002B173F">
      <w:pPr>
        <w:pStyle w:val="TOC2"/>
        <w:rPr>
          <w:rFonts w:asciiTheme="minorHAnsi" w:eastAsiaTheme="minorEastAsia" w:hAnsiTheme="minorHAnsi" w:cstheme="minorBidi"/>
          <w:noProof w:val="0"/>
          <w:sz w:val="22"/>
          <w:szCs w:val="22"/>
        </w:rPr>
      </w:pPr>
      <w:r w:rsidRPr="002632C6">
        <w:rPr>
          <w:noProof w:val="0"/>
        </w:rPr>
        <w:t>Annex 6:</w:t>
      </w:r>
      <w:r w:rsidRPr="002632C6">
        <w:rPr>
          <w:rFonts w:asciiTheme="minorHAnsi" w:eastAsiaTheme="minorEastAsia" w:hAnsiTheme="minorHAnsi" w:cstheme="minorBidi"/>
          <w:noProof w:val="0"/>
          <w:sz w:val="22"/>
          <w:szCs w:val="22"/>
        </w:rPr>
        <w:tab/>
      </w:r>
      <w:r w:rsidR="007931E9" w:rsidRPr="002632C6">
        <w:rPr>
          <w:noProof w:val="0"/>
        </w:rPr>
        <w:t>Total GEF Budget and Work Plan</w:t>
      </w:r>
      <w:r w:rsidRPr="002632C6">
        <w:rPr>
          <w:noProof w:val="0"/>
        </w:rPr>
        <w:tab/>
      </w:r>
      <w:r w:rsidRPr="002632C6">
        <w:rPr>
          <w:noProof w:val="0"/>
        </w:rPr>
        <w:fldChar w:fldCharType="begin"/>
      </w:r>
      <w:r w:rsidRPr="002632C6">
        <w:rPr>
          <w:noProof w:val="0"/>
        </w:rPr>
        <w:instrText xml:space="preserve"> PAGEREF  annex6 \h </w:instrText>
      </w:r>
      <w:r w:rsidRPr="002632C6">
        <w:rPr>
          <w:noProof w:val="0"/>
        </w:rPr>
      </w:r>
      <w:r w:rsidRPr="002632C6">
        <w:rPr>
          <w:noProof w:val="0"/>
        </w:rPr>
        <w:fldChar w:fldCharType="separate"/>
      </w:r>
      <w:r w:rsidR="005E49D5">
        <w:t>137</w:t>
      </w:r>
      <w:r w:rsidRPr="002632C6">
        <w:rPr>
          <w:noProof w:val="0"/>
        </w:rPr>
        <w:fldChar w:fldCharType="end"/>
      </w:r>
    </w:p>
    <w:p w14:paraId="68CC56C3" w14:textId="5F81179F" w:rsidR="00115514" w:rsidRPr="002632C6" w:rsidRDefault="00115514" w:rsidP="002B173F">
      <w:pPr>
        <w:pStyle w:val="TOC2"/>
        <w:rPr>
          <w:rFonts w:asciiTheme="minorHAnsi" w:eastAsiaTheme="minorEastAsia" w:hAnsiTheme="minorHAnsi" w:cstheme="minorBidi"/>
          <w:noProof w:val="0"/>
          <w:sz w:val="22"/>
          <w:szCs w:val="22"/>
        </w:rPr>
      </w:pPr>
      <w:r w:rsidRPr="002632C6">
        <w:rPr>
          <w:noProof w:val="0"/>
        </w:rPr>
        <w:t>Annex 7:</w:t>
      </w:r>
      <w:r w:rsidRPr="002632C6">
        <w:rPr>
          <w:rFonts w:asciiTheme="minorHAnsi" w:eastAsiaTheme="minorEastAsia" w:hAnsiTheme="minorHAnsi" w:cstheme="minorBidi"/>
          <w:noProof w:val="0"/>
          <w:sz w:val="22"/>
          <w:szCs w:val="22"/>
        </w:rPr>
        <w:tab/>
      </w:r>
      <w:r w:rsidR="007931E9" w:rsidRPr="002632C6">
        <w:rPr>
          <w:noProof w:val="0"/>
        </w:rPr>
        <w:t>Terms of References</w:t>
      </w:r>
      <w:r w:rsidRPr="002632C6">
        <w:rPr>
          <w:noProof w:val="0"/>
        </w:rPr>
        <w:tab/>
      </w:r>
      <w:r w:rsidRPr="002632C6">
        <w:rPr>
          <w:noProof w:val="0"/>
        </w:rPr>
        <w:fldChar w:fldCharType="begin"/>
      </w:r>
      <w:r w:rsidRPr="002632C6">
        <w:rPr>
          <w:noProof w:val="0"/>
        </w:rPr>
        <w:instrText xml:space="preserve"> PAGEREF  annex7 \h </w:instrText>
      </w:r>
      <w:r w:rsidRPr="002632C6">
        <w:rPr>
          <w:noProof w:val="0"/>
        </w:rPr>
      </w:r>
      <w:r w:rsidRPr="002632C6">
        <w:rPr>
          <w:noProof w:val="0"/>
        </w:rPr>
        <w:fldChar w:fldCharType="separate"/>
      </w:r>
      <w:r w:rsidR="005E49D5">
        <w:t>142</w:t>
      </w:r>
      <w:r w:rsidRPr="002632C6">
        <w:rPr>
          <w:noProof w:val="0"/>
        </w:rPr>
        <w:fldChar w:fldCharType="end"/>
      </w:r>
    </w:p>
    <w:p w14:paraId="02297300" w14:textId="5E003CE0" w:rsidR="00115514" w:rsidRPr="002632C6" w:rsidRDefault="00115514" w:rsidP="002B173F">
      <w:pPr>
        <w:pStyle w:val="TOC2"/>
        <w:rPr>
          <w:rFonts w:asciiTheme="minorHAnsi" w:eastAsiaTheme="minorEastAsia" w:hAnsiTheme="minorHAnsi" w:cstheme="minorBidi"/>
          <w:noProof w:val="0"/>
          <w:sz w:val="22"/>
          <w:szCs w:val="22"/>
        </w:rPr>
      </w:pPr>
      <w:r w:rsidRPr="002632C6">
        <w:rPr>
          <w:noProof w:val="0"/>
        </w:rPr>
        <w:t>Annex 8:</w:t>
      </w:r>
      <w:r w:rsidRPr="002632C6">
        <w:rPr>
          <w:rFonts w:asciiTheme="minorHAnsi" w:eastAsiaTheme="minorEastAsia" w:hAnsiTheme="minorHAnsi" w:cstheme="minorBidi"/>
          <w:noProof w:val="0"/>
          <w:sz w:val="22"/>
          <w:szCs w:val="22"/>
        </w:rPr>
        <w:tab/>
      </w:r>
      <w:r w:rsidR="00DF4855">
        <w:rPr>
          <w:noProof w:val="0"/>
        </w:rPr>
        <w:t>Project Monitoring Quality Assurance</w:t>
      </w:r>
      <w:r w:rsidRPr="002632C6">
        <w:rPr>
          <w:noProof w:val="0"/>
        </w:rPr>
        <w:tab/>
      </w:r>
      <w:r w:rsidRPr="002632C6">
        <w:rPr>
          <w:noProof w:val="0"/>
        </w:rPr>
        <w:fldChar w:fldCharType="begin"/>
      </w:r>
      <w:r w:rsidRPr="002632C6">
        <w:rPr>
          <w:noProof w:val="0"/>
        </w:rPr>
        <w:instrText xml:space="preserve"> PAGEREF  Annex8 \h </w:instrText>
      </w:r>
      <w:r w:rsidRPr="002632C6">
        <w:rPr>
          <w:noProof w:val="0"/>
        </w:rPr>
      </w:r>
      <w:r w:rsidRPr="002632C6">
        <w:rPr>
          <w:noProof w:val="0"/>
        </w:rPr>
        <w:fldChar w:fldCharType="separate"/>
      </w:r>
      <w:r w:rsidR="005E49D5">
        <w:t>152</w:t>
      </w:r>
      <w:r w:rsidRPr="002632C6">
        <w:rPr>
          <w:noProof w:val="0"/>
        </w:rPr>
        <w:fldChar w:fldCharType="end"/>
      </w:r>
    </w:p>
    <w:p w14:paraId="0B2D79A8" w14:textId="024622E8" w:rsidR="00115514" w:rsidRPr="002632C6" w:rsidRDefault="00115514" w:rsidP="002B173F">
      <w:pPr>
        <w:pStyle w:val="TOC2"/>
        <w:rPr>
          <w:rFonts w:asciiTheme="minorHAnsi" w:eastAsiaTheme="minorEastAsia" w:hAnsiTheme="minorHAnsi" w:cstheme="minorBidi"/>
          <w:noProof w:val="0"/>
          <w:sz w:val="22"/>
          <w:szCs w:val="22"/>
        </w:rPr>
      </w:pPr>
      <w:r w:rsidRPr="002632C6">
        <w:rPr>
          <w:noProof w:val="0"/>
        </w:rPr>
        <w:t>Annex 9:</w:t>
      </w:r>
      <w:r w:rsidRPr="002632C6">
        <w:rPr>
          <w:rFonts w:asciiTheme="minorHAnsi" w:eastAsiaTheme="minorEastAsia" w:hAnsiTheme="minorHAnsi" w:cstheme="minorBidi"/>
          <w:noProof w:val="0"/>
          <w:sz w:val="22"/>
          <w:szCs w:val="22"/>
        </w:rPr>
        <w:tab/>
      </w:r>
      <w:r w:rsidR="002C17FA" w:rsidRPr="00ED5163">
        <w:t>Integrated Results and Resources Framework per the UNDP Strategic Plan</w:t>
      </w:r>
      <w:r w:rsidRPr="002632C6">
        <w:rPr>
          <w:noProof w:val="0"/>
        </w:rPr>
        <w:tab/>
      </w:r>
      <w:r w:rsidR="002C17FA">
        <w:rPr>
          <w:noProof w:val="0"/>
        </w:rPr>
        <w:fldChar w:fldCharType="begin"/>
      </w:r>
      <w:r w:rsidR="002C17FA">
        <w:rPr>
          <w:noProof w:val="0"/>
        </w:rPr>
        <w:instrText xml:space="preserve"> PAGEREF  annex9 \h </w:instrText>
      </w:r>
      <w:r w:rsidR="002C17FA">
        <w:rPr>
          <w:noProof w:val="0"/>
        </w:rPr>
      </w:r>
      <w:r w:rsidR="002C17FA">
        <w:rPr>
          <w:noProof w:val="0"/>
        </w:rPr>
        <w:fldChar w:fldCharType="separate"/>
      </w:r>
      <w:r w:rsidR="005E49D5">
        <w:t>161</w:t>
      </w:r>
      <w:r w:rsidR="002C17FA">
        <w:rPr>
          <w:noProof w:val="0"/>
        </w:rPr>
        <w:fldChar w:fldCharType="end"/>
      </w:r>
    </w:p>
    <w:p w14:paraId="304FCF58" w14:textId="69176AE8" w:rsidR="002C17FA" w:rsidRPr="002632C6" w:rsidRDefault="002C17FA" w:rsidP="002C17FA">
      <w:pPr>
        <w:pStyle w:val="TOC2"/>
        <w:rPr>
          <w:rFonts w:asciiTheme="minorHAnsi" w:eastAsiaTheme="minorEastAsia" w:hAnsiTheme="minorHAnsi" w:cstheme="minorBidi"/>
          <w:noProof w:val="0"/>
          <w:sz w:val="22"/>
          <w:szCs w:val="22"/>
        </w:rPr>
      </w:pPr>
      <w:r>
        <w:rPr>
          <w:noProof w:val="0"/>
        </w:rPr>
        <w:t>Annex 10</w:t>
      </w:r>
      <w:r w:rsidRPr="002632C6">
        <w:rPr>
          <w:noProof w:val="0"/>
        </w:rPr>
        <w:t>:</w:t>
      </w:r>
      <w:r w:rsidRPr="002632C6">
        <w:rPr>
          <w:rFonts w:asciiTheme="minorHAnsi" w:eastAsiaTheme="minorEastAsia" w:hAnsiTheme="minorHAnsi" w:cstheme="minorBidi"/>
          <w:noProof w:val="0"/>
          <w:sz w:val="22"/>
          <w:szCs w:val="22"/>
        </w:rPr>
        <w:tab/>
      </w:r>
      <w:r w:rsidRPr="002632C6">
        <w:rPr>
          <w:rFonts w:eastAsiaTheme="minorEastAsia"/>
          <w:noProof w:val="0"/>
        </w:rPr>
        <w:t>References</w:t>
      </w:r>
      <w:r w:rsidRPr="002632C6">
        <w:rPr>
          <w:noProof w:val="0"/>
        </w:rPr>
        <w:tab/>
      </w:r>
      <w:r>
        <w:rPr>
          <w:noProof w:val="0"/>
        </w:rPr>
        <w:fldChar w:fldCharType="begin"/>
      </w:r>
      <w:r>
        <w:rPr>
          <w:noProof w:val="0"/>
        </w:rPr>
        <w:instrText xml:space="preserve"> PAGEREF  annex10 \h </w:instrText>
      </w:r>
      <w:r>
        <w:rPr>
          <w:noProof w:val="0"/>
        </w:rPr>
      </w:r>
      <w:r>
        <w:rPr>
          <w:noProof w:val="0"/>
        </w:rPr>
        <w:fldChar w:fldCharType="separate"/>
      </w:r>
      <w:r w:rsidR="005E49D5">
        <w:t>163</w:t>
      </w:r>
      <w:r>
        <w:rPr>
          <w:noProof w:val="0"/>
        </w:rPr>
        <w:fldChar w:fldCharType="end"/>
      </w:r>
    </w:p>
    <w:p w14:paraId="70BA3C7C" w14:textId="77777777" w:rsidR="00115514" w:rsidRPr="002632C6" w:rsidRDefault="00115514" w:rsidP="002B173F"/>
    <w:p w14:paraId="33AF4C7F" w14:textId="77777777" w:rsidR="00115514" w:rsidRPr="002632C6" w:rsidRDefault="00115514" w:rsidP="002B173F"/>
    <w:p w14:paraId="05330B25" w14:textId="00627B98" w:rsidR="00115514" w:rsidRPr="002632C6" w:rsidRDefault="00115514" w:rsidP="002B173F">
      <w:pPr>
        <w:rPr>
          <w:b/>
          <w:bCs/>
          <w:caps/>
          <w:u w:val="single"/>
        </w:rPr>
        <w:sectPr w:rsidR="00115514" w:rsidRPr="002632C6" w:rsidSect="00D24E32">
          <w:pgSz w:w="12240" w:h="15840" w:code="1"/>
          <w:pgMar w:top="1296" w:right="1296" w:bottom="1296" w:left="1296" w:header="288" w:footer="288" w:gutter="0"/>
          <w:cols w:space="60"/>
          <w:noEndnote/>
          <w:docGrid w:linePitch="299"/>
        </w:sectPr>
      </w:pPr>
      <w:bookmarkStart w:id="214" w:name="_Toc118697102"/>
      <w:bookmarkStart w:id="215" w:name="_Toc120956101"/>
      <w:bookmarkStart w:id="216" w:name="_Toc127348758"/>
    </w:p>
    <w:p w14:paraId="4BDDD70D" w14:textId="5ECBF41F" w:rsidR="00BB1E75" w:rsidRPr="002632C6" w:rsidRDefault="00BB1E75" w:rsidP="002B173F">
      <w:pPr>
        <w:pStyle w:val="Heading2"/>
        <w:spacing w:before="0" w:after="120"/>
      </w:pPr>
      <w:bookmarkStart w:id="217" w:name="annex1"/>
      <w:bookmarkStart w:id="218" w:name="_Toc400483313"/>
      <w:bookmarkStart w:id="219" w:name="_Toc414547141"/>
      <w:bookmarkStart w:id="220" w:name="_Ref351467434"/>
      <w:bookmarkStart w:id="221" w:name="_Toc400483312"/>
      <w:r w:rsidRPr="002632C6">
        <w:lastRenderedPageBreak/>
        <w:t xml:space="preserve">Annex </w:t>
      </w:r>
      <w:r w:rsidR="007931E9" w:rsidRPr="002632C6">
        <w:t>1</w:t>
      </w:r>
      <w:bookmarkEnd w:id="217"/>
      <w:r w:rsidRPr="002632C6">
        <w:t>:</w:t>
      </w:r>
      <w:r w:rsidRPr="002632C6">
        <w:tab/>
        <w:t>Logical Framework</w:t>
      </w:r>
      <w:bookmarkEnd w:id="218"/>
      <w:bookmarkEnd w:id="219"/>
    </w:p>
    <w:tbl>
      <w:tblPr>
        <w:tblW w:w="20176"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85" w:type="dxa"/>
          <w:bottom w:w="28" w:type="dxa"/>
          <w:right w:w="85" w:type="dxa"/>
        </w:tblCellMar>
        <w:tblLook w:val="0000" w:firstRow="0" w:lastRow="0" w:firstColumn="0" w:lastColumn="0" w:noHBand="0" w:noVBand="0"/>
      </w:tblPr>
      <w:tblGrid>
        <w:gridCol w:w="1886"/>
        <w:gridCol w:w="2155"/>
        <w:gridCol w:w="2651"/>
        <w:gridCol w:w="2895"/>
        <w:gridCol w:w="1833"/>
        <w:gridCol w:w="2417"/>
        <w:gridCol w:w="23"/>
        <w:gridCol w:w="3158"/>
        <w:gridCol w:w="3158"/>
      </w:tblGrid>
      <w:tr w:rsidR="00002F69" w:rsidRPr="00512E75" w14:paraId="63854E2D" w14:textId="77777777" w:rsidTr="00002F69">
        <w:trPr>
          <w:gridAfter w:val="2"/>
          <w:wAfter w:w="6316" w:type="dxa"/>
          <w:cantSplit/>
          <w:tblHeader/>
        </w:trPr>
        <w:tc>
          <w:tcPr>
            <w:tcW w:w="1886" w:type="dxa"/>
            <w:vMerge w:val="restart"/>
            <w:shd w:val="clear" w:color="auto" w:fill="CCFFFF"/>
            <w:vAlign w:val="center"/>
          </w:tcPr>
          <w:p w14:paraId="43D949CB" w14:textId="77777777" w:rsidR="00002F69" w:rsidRPr="00512E75" w:rsidRDefault="00002F69" w:rsidP="002B173F">
            <w:pPr>
              <w:widowControl w:val="0"/>
              <w:adjustRightInd w:val="0"/>
              <w:jc w:val="center"/>
              <w:textAlignment w:val="baseline"/>
              <w:rPr>
                <w:b/>
                <w:sz w:val="20"/>
                <w:szCs w:val="20"/>
              </w:rPr>
            </w:pPr>
            <w:r w:rsidRPr="00512E75">
              <w:rPr>
                <w:b/>
                <w:sz w:val="20"/>
                <w:szCs w:val="20"/>
              </w:rPr>
              <w:t>Project Strategy</w:t>
            </w:r>
          </w:p>
        </w:tc>
        <w:tc>
          <w:tcPr>
            <w:tcW w:w="7701" w:type="dxa"/>
            <w:gridSpan w:val="3"/>
            <w:tcBorders>
              <w:bottom w:val="single" w:sz="4" w:space="0" w:color="auto"/>
            </w:tcBorders>
            <w:shd w:val="clear" w:color="auto" w:fill="CCFFFF"/>
            <w:vAlign w:val="center"/>
          </w:tcPr>
          <w:p w14:paraId="01F0C139" w14:textId="77777777" w:rsidR="00002F69" w:rsidRPr="00512E75" w:rsidRDefault="00002F69" w:rsidP="002B173F">
            <w:pPr>
              <w:widowControl w:val="0"/>
              <w:adjustRightInd w:val="0"/>
              <w:jc w:val="center"/>
              <w:textAlignment w:val="baseline"/>
              <w:rPr>
                <w:b/>
                <w:sz w:val="20"/>
                <w:szCs w:val="20"/>
              </w:rPr>
            </w:pPr>
            <w:r w:rsidRPr="00512E75">
              <w:rPr>
                <w:b/>
                <w:sz w:val="20"/>
                <w:szCs w:val="20"/>
              </w:rPr>
              <w:t>Objectively verifiable indicators</w:t>
            </w:r>
          </w:p>
        </w:tc>
        <w:tc>
          <w:tcPr>
            <w:tcW w:w="1833" w:type="dxa"/>
            <w:vMerge w:val="restart"/>
            <w:shd w:val="clear" w:color="auto" w:fill="CCFFFF"/>
            <w:vAlign w:val="center"/>
          </w:tcPr>
          <w:p w14:paraId="0C315E55" w14:textId="77777777" w:rsidR="00002F69" w:rsidRPr="00512E75" w:rsidRDefault="00002F69" w:rsidP="002B173F">
            <w:pPr>
              <w:widowControl w:val="0"/>
              <w:adjustRightInd w:val="0"/>
              <w:jc w:val="center"/>
              <w:textAlignment w:val="baseline"/>
              <w:rPr>
                <w:b/>
                <w:sz w:val="20"/>
                <w:szCs w:val="20"/>
              </w:rPr>
            </w:pPr>
            <w:r w:rsidRPr="00512E75">
              <w:rPr>
                <w:b/>
                <w:sz w:val="20"/>
                <w:szCs w:val="20"/>
              </w:rPr>
              <w:t>Sources of verification</w:t>
            </w:r>
          </w:p>
        </w:tc>
        <w:tc>
          <w:tcPr>
            <w:tcW w:w="2440" w:type="dxa"/>
            <w:gridSpan w:val="2"/>
            <w:vMerge w:val="restart"/>
            <w:shd w:val="clear" w:color="auto" w:fill="CCFFFF"/>
            <w:vAlign w:val="center"/>
          </w:tcPr>
          <w:p w14:paraId="5CFCA651" w14:textId="77777777" w:rsidR="00002F69" w:rsidRPr="00512E75" w:rsidRDefault="00002F69" w:rsidP="002B173F">
            <w:pPr>
              <w:widowControl w:val="0"/>
              <w:adjustRightInd w:val="0"/>
              <w:jc w:val="center"/>
              <w:textAlignment w:val="baseline"/>
              <w:rPr>
                <w:b/>
                <w:sz w:val="20"/>
                <w:szCs w:val="20"/>
              </w:rPr>
            </w:pPr>
            <w:r w:rsidRPr="00512E75">
              <w:rPr>
                <w:b/>
                <w:sz w:val="20"/>
                <w:szCs w:val="20"/>
              </w:rPr>
              <w:t>Risks and Assumptions</w:t>
            </w:r>
          </w:p>
        </w:tc>
      </w:tr>
      <w:tr w:rsidR="00002F69" w:rsidRPr="00512E75" w14:paraId="33F2F050" w14:textId="77777777" w:rsidTr="00002F69">
        <w:trPr>
          <w:gridAfter w:val="2"/>
          <w:wAfter w:w="6316" w:type="dxa"/>
          <w:cantSplit/>
          <w:tblHeader/>
        </w:trPr>
        <w:tc>
          <w:tcPr>
            <w:tcW w:w="1886" w:type="dxa"/>
            <w:vMerge/>
            <w:shd w:val="clear" w:color="auto" w:fill="000000"/>
            <w:vAlign w:val="center"/>
          </w:tcPr>
          <w:p w14:paraId="0C150053" w14:textId="77777777" w:rsidR="00002F69" w:rsidRPr="00512E75" w:rsidRDefault="00002F69" w:rsidP="002B173F">
            <w:pPr>
              <w:widowControl w:val="0"/>
              <w:adjustRightInd w:val="0"/>
              <w:jc w:val="center"/>
              <w:textAlignment w:val="baseline"/>
              <w:rPr>
                <w:b/>
                <w:color w:val="FFFFFF"/>
                <w:sz w:val="20"/>
                <w:szCs w:val="20"/>
              </w:rPr>
            </w:pPr>
          </w:p>
        </w:tc>
        <w:tc>
          <w:tcPr>
            <w:tcW w:w="2155" w:type="dxa"/>
            <w:shd w:val="clear" w:color="auto" w:fill="CCFFFF"/>
            <w:vAlign w:val="center"/>
          </w:tcPr>
          <w:p w14:paraId="1CBA19D1" w14:textId="77777777" w:rsidR="00002F69" w:rsidRPr="00512E75" w:rsidRDefault="00002F69" w:rsidP="002B173F">
            <w:pPr>
              <w:widowControl w:val="0"/>
              <w:adjustRightInd w:val="0"/>
              <w:jc w:val="center"/>
              <w:textAlignment w:val="baseline"/>
              <w:rPr>
                <w:b/>
                <w:sz w:val="20"/>
                <w:szCs w:val="20"/>
              </w:rPr>
            </w:pPr>
            <w:r w:rsidRPr="00512E75">
              <w:rPr>
                <w:b/>
                <w:sz w:val="20"/>
                <w:szCs w:val="20"/>
              </w:rPr>
              <w:t>Indicator</w:t>
            </w:r>
          </w:p>
        </w:tc>
        <w:tc>
          <w:tcPr>
            <w:tcW w:w="2651" w:type="dxa"/>
            <w:shd w:val="clear" w:color="auto" w:fill="CCFFFF"/>
            <w:vAlign w:val="center"/>
          </w:tcPr>
          <w:p w14:paraId="2A7D1A1A" w14:textId="77777777" w:rsidR="00002F69" w:rsidRPr="00512E75" w:rsidRDefault="00002F69" w:rsidP="002B173F">
            <w:pPr>
              <w:widowControl w:val="0"/>
              <w:adjustRightInd w:val="0"/>
              <w:jc w:val="center"/>
              <w:textAlignment w:val="baseline"/>
              <w:rPr>
                <w:b/>
                <w:sz w:val="20"/>
                <w:szCs w:val="20"/>
              </w:rPr>
            </w:pPr>
            <w:r w:rsidRPr="00512E75">
              <w:rPr>
                <w:b/>
                <w:sz w:val="20"/>
                <w:szCs w:val="20"/>
              </w:rPr>
              <w:t>Baseline value</w:t>
            </w:r>
          </w:p>
        </w:tc>
        <w:tc>
          <w:tcPr>
            <w:tcW w:w="2895" w:type="dxa"/>
            <w:shd w:val="clear" w:color="auto" w:fill="CCFFFF"/>
            <w:vAlign w:val="center"/>
          </w:tcPr>
          <w:p w14:paraId="1C5F339C" w14:textId="77777777" w:rsidR="00002F69" w:rsidRPr="00512E75" w:rsidRDefault="00002F69" w:rsidP="002B173F">
            <w:pPr>
              <w:widowControl w:val="0"/>
              <w:adjustRightInd w:val="0"/>
              <w:jc w:val="center"/>
              <w:textAlignment w:val="baseline"/>
              <w:rPr>
                <w:b/>
                <w:sz w:val="20"/>
                <w:szCs w:val="20"/>
              </w:rPr>
            </w:pPr>
            <w:r w:rsidRPr="00512E75">
              <w:rPr>
                <w:b/>
                <w:sz w:val="20"/>
                <w:szCs w:val="20"/>
              </w:rPr>
              <w:t>Target value and date</w:t>
            </w:r>
          </w:p>
        </w:tc>
        <w:tc>
          <w:tcPr>
            <w:tcW w:w="1833" w:type="dxa"/>
            <w:vMerge/>
            <w:shd w:val="clear" w:color="auto" w:fill="000000"/>
            <w:vAlign w:val="center"/>
          </w:tcPr>
          <w:p w14:paraId="0B4BAB30" w14:textId="77777777" w:rsidR="00002F69" w:rsidRPr="00512E75" w:rsidRDefault="00002F69" w:rsidP="002B173F">
            <w:pPr>
              <w:widowControl w:val="0"/>
              <w:adjustRightInd w:val="0"/>
              <w:jc w:val="center"/>
              <w:textAlignment w:val="baseline"/>
              <w:rPr>
                <w:b/>
                <w:color w:val="FFFFFF"/>
                <w:sz w:val="20"/>
                <w:szCs w:val="20"/>
              </w:rPr>
            </w:pPr>
          </w:p>
        </w:tc>
        <w:tc>
          <w:tcPr>
            <w:tcW w:w="2440" w:type="dxa"/>
            <w:gridSpan w:val="2"/>
            <w:vMerge/>
            <w:shd w:val="clear" w:color="auto" w:fill="000000"/>
            <w:vAlign w:val="center"/>
          </w:tcPr>
          <w:p w14:paraId="70F2F6CC" w14:textId="77777777" w:rsidR="00002F69" w:rsidRPr="00512E75" w:rsidRDefault="00002F69" w:rsidP="002B173F">
            <w:pPr>
              <w:widowControl w:val="0"/>
              <w:adjustRightInd w:val="0"/>
              <w:jc w:val="center"/>
              <w:textAlignment w:val="baseline"/>
              <w:rPr>
                <w:b/>
                <w:color w:val="FFFFFF"/>
                <w:sz w:val="20"/>
                <w:szCs w:val="20"/>
              </w:rPr>
            </w:pPr>
          </w:p>
        </w:tc>
      </w:tr>
      <w:tr w:rsidR="00002F69" w:rsidRPr="00512E75" w14:paraId="56B12B8E" w14:textId="77777777" w:rsidTr="00002F69">
        <w:trPr>
          <w:gridAfter w:val="2"/>
          <w:wAfter w:w="6316" w:type="dxa"/>
        </w:trPr>
        <w:tc>
          <w:tcPr>
            <w:tcW w:w="13860" w:type="dxa"/>
            <w:gridSpan w:val="7"/>
            <w:shd w:val="clear" w:color="auto" w:fill="FFFF00"/>
            <w:tcMar>
              <w:top w:w="85" w:type="dxa"/>
              <w:left w:w="85" w:type="dxa"/>
              <w:bottom w:w="85" w:type="dxa"/>
              <w:right w:w="85" w:type="dxa"/>
            </w:tcMar>
          </w:tcPr>
          <w:p w14:paraId="09F9FED0" w14:textId="77777777" w:rsidR="00002F69" w:rsidRPr="00512E75" w:rsidRDefault="00002F69" w:rsidP="002B173F">
            <w:pPr>
              <w:widowControl w:val="0"/>
              <w:tabs>
                <w:tab w:val="left" w:pos="1805"/>
              </w:tabs>
              <w:adjustRightInd w:val="0"/>
              <w:ind w:left="1805" w:hanging="1800"/>
              <w:textAlignment w:val="baseline"/>
              <w:rPr>
                <w:b/>
                <w:sz w:val="20"/>
                <w:szCs w:val="20"/>
              </w:rPr>
            </w:pPr>
            <w:r w:rsidRPr="00512E75">
              <w:rPr>
                <w:b/>
                <w:bCs/>
                <w:sz w:val="20"/>
                <w:szCs w:val="20"/>
              </w:rPr>
              <w:t>Long-term goal:</w:t>
            </w:r>
            <w:r w:rsidRPr="00512E75">
              <w:rPr>
                <w:b/>
                <w:bCs/>
                <w:sz w:val="20"/>
                <w:szCs w:val="20"/>
              </w:rPr>
              <w:tab/>
              <w:t>To strengthen a set of important capacities for Kyrgyzstan to make better decisions to meet and sustain global environmental obligations</w:t>
            </w:r>
          </w:p>
        </w:tc>
      </w:tr>
      <w:tr w:rsidR="00002F69" w:rsidRPr="00512E75" w14:paraId="20ABC1BC" w14:textId="77777777" w:rsidTr="00002F69">
        <w:trPr>
          <w:gridAfter w:val="2"/>
          <w:wAfter w:w="6316" w:type="dxa"/>
        </w:trPr>
        <w:tc>
          <w:tcPr>
            <w:tcW w:w="1886" w:type="dxa"/>
            <w:tcBorders>
              <w:bottom w:val="single" w:sz="4" w:space="0" w:color="auto"/>
            </w:tcBorders>
          </w:tcPr>
          <w:p w14:paraId="65E0D70D" w14:textId="77777777" w:rsidR="00002F69" w:rsidRPr="00512E75" w:rsidRDefault="00002F69" w:rsidP="002B173F">
            <w:pPr>
              <w:spacing w:after="120"/>
              <w:rPr>
                <w:sz w:val="20"/>
                <w:szCs w:val="20"/>
                <w:lang w:val="en-GB"/>
              </w:rPr>
            </w:pPr>
            <w:r w:rsidRPr="00512E75">
              <w:rPr>
                <w:b/>
                <w:bCs/>
                <w:sz w:val="20"/>
                <w:szCs w:val="20"/>
                <w:lang w:val="en-GB"/>
              </w:rPr>
              <w:t>Project objective</w:t>
            </w:r>
            <w:r w:rsidRPr="00512E75">
              <w:rPr>
                <w:sz w:val="20"/>
                <w:szCs w:val="20"/>
                <w:lang w:val="en-GB"/>
              </w:rPr>
              <w:t>:</w:t>
            </w:r>
          </w:p>
          <w:p w14:paraId="7DA70036" w14:textId="77777777" w:rsidR="00002F69" w:rsidRPr="00512E75" w:rsidRDefault="00002F69" w:rsidP="002B173F">
            <w:pPr>
              <w:pStyle w:val="ListParagraph"/>
              <w:spacing w:after="120"/>
              <w:ind w:left="0"/>
              <w:contextualSpacing w:val="0"/>
              <w:rPr>
                <w:sz w:val="20"/>
                <w:szCs w:val="20"/>
                <w:lang w:val="en-GB"/>
              </w:rPr>
            </w:pPr>
            <w:r w:rsidRPr="00512E75">
              <w:rPr>
                <w:sz w:val="20"/>
                <w:szCs w:val="20"/>
                <w:lang w:val="en-GB"/>
              </w:rPr>
              <w:t>To strengthen targeted national capacities to meet Rio Convention objectives through improved procedures and tools to monitor and manage environmental information</w:t>
            </w:r>
          </w:p>
          <w:p w14:paraId="0AC00671" w14:textId="77777777" w:rsidR="00002F69" w:rsidRPr="00512E75" w:rsidRDefault="00002F69" w:rsidP="002B173F">
            <w:pPr>
              <w:spacing w:after="120"/>
              <w:rPr>
                <w:b/>
                <w:sz w:val="20"/>
                <w:szCs w:val="20"/>
                <w:lang w:val="en-GB"/>
              </w:rPr>
            </w:pPr>
          </w:p>
        </w:tc>
        <w:tc>
          <w:tcPr>
            <w:tcW w:w="2155" w:type="dxa"/>
          </w:tcPr>
          <w:p w14:paraId="03C3C30B" w14:textId="77777777" w:rsidR="00002F69" w:rsidRPr="00512E75" w:rsidRDefault="00002F69" w:rsidP="002B173F">
            <w:pPr>
              <w:spacing w:after="120"/>
              <w:rPr>
                <w:b/>
                <w:bCs/>
                <w:sz w:val="20"/>
                <w:szCs w:val="20"/>
              </w:rPr>
            </w:pPr>
            <w:r w:rsidRPr="00512E75">
              <w:rPr>
                <w:b/>
                <w:bCs/>
                <w:sz w:val="20"/>
                <w:szCs w:val="20"/>
              </w:rPr>
              <w:t>Outcome indicators:</w:t>
            </w:r>
          </w:p>
          <w:p w14:paraId="081E33FF"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Strengthened environmental information management and monitoring system (EIMMS) for improved implementation of the Rio Conventions</w:t>
            </w:r>
          </w:p>
          <w:p w14:paraId="09BD7D8E"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Institutional and technical capacities are strengthened for enhanced to create knowledge and mainstream Rio Conventions within national development frameworks</w:t>
            </w:r>
          </w:p>
          <w:p w14:paraId="458661BD" w14:textId="4A2C38B6" w:rsidR="00002F69" w:rsidRPr="00512E75" w:rsidRDefault="00DF4855" w:rsidP="00375531">
            <w:pPr>
              <w:widowControl w:val="0"/>
              <w:numPr>
                <w:ilvl w:val="0"/>
                <w:numId w:val="36"/>
              </w:numPr>
              <w:adjustRightInd w:val="0"/>
              <w:spacing w:after="120"/>
              <w:ind w:left="175" w:hanging="175"/>
              <w:textAlignment w:val="baseline"/>
              <w:rPr>
                <w:sz w:val="20"/>
                <w:szCs w:val="20"/>
              </w:rPr>
            </w:pPr>
            <w:r>
              <w:rPr>
                <w:sz w:val="20"/>
                <w:szCs w:val="20"/>
              </w:rPr>
              <w:t xml:space="preserve">Improved </w:t>
            </w:r>
            <w:r w:rsidR="00002F69" w:rsidRPr="00512E75">
              <w:rPr>
                <w:sz w:val="20"/>
                <w:szCs w:val="20"/>
              </w:rPr>
              <w:t xml:space="preserve">Awareness and environmental education on the linkages between Rio Conventions and national sustainable development objectives </w:t>
            </w:r>
          </w:p>
        </w:tc>
        <w:tc>
          <w:tcPr>
            <w:tcW w:w="2651" w:type="dxa"/>
          </w:tcPr>
          <w:p w14:paraId="4F606F7E"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 xml:space="preserve">Requirements of the Rio Conventions are not adequately incorporated in </w:t>
            </w:r>
            <w:proofErr w:type="spellStart"/>
            <w:r w:rsidRPr="00512E75">
              <w:rPr>
                <w:sz w:val="20"/>
                <w:szCs w:val="20"/>
              </w:rPr>
              <w:t>sectoral</w:t>
            </w:r>
            <w:proofErr w:type="spellEnd"/>
            <w:r w:rsidRPr="00512E75">
              <w:rPr>
                <w:sz w:val="20"/>
                <w:szCs w:val="20"/>
              </w:rPr>
              <w:t xml:space="preserve"> development planning </w:t>
            </w:r>
          </w:p>
          <w:p w14:paraId="41A21AD3"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Kyrgyzstan’s environmental information monitoring and management system is inadequate</w:t>
            </w:r>
          </w:p>
          <w:p w14:paraId="02EBF9A2"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There is little inter-ministerial coordination on the implementation of natural resource and environmental policies</w:t>
            </w:r>
          </w:p>
          <w:p w14:paraId="31D45B53"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Despite the availability of scientific knowledge the data are not sufficiently used in the formulation of strategies or policy instruments</w:t>
            </w:r>
          </w:p>
          <w:p w14:paraId="3AC03DB8"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Key ministries and agencies do not share a common understanding of how to use the research to inform policies, plans, or strategies</w:t>
            </w:r>
          </w:p>
          <w:p w14:paraId="7C0CA005" w14:textId="77777777" w:rsidR="00002F69" w:rsidRPr="00921CB4"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 xml:space="preserve">Kyrgyzstan has adopted a number of key policies and programmes to govern key aspects of environmental </w:t>
            </w:r>
            <w:r w:rsidRPr="00512E75">
              <w:rPr>
                <w:sz w:val="20"/>
                <w:szCs w:val="20"/>
              </w:rPr>
              <w:lastRenderedPageBreak/>
              <w:t>and natural resource management, but the interpretation, implementation, and enforcement of policy, legislation, and regulation remains weak</w:t>
            </w:r>
          </w:p>
        </w:tc>
        <w:tc>
          <w:tcPr>
            <w:tcW w:w="2895" w:type="dxa"/>
          </w:tcPr>
          <w:p w14:paraId="0B63DA67" w14:textId="77777777" w:rsidR="00002F69" w:rsidRPr="00512E75" w:rsidRDefault="00002F69" w:rsidP="002B173F">
            <w:pPr>
              <w:widowControl w:val="0"/>
              <w:adjustRightInd w:val="0"/>
              <w:spacing w:after="120"/>
              <w:textAlignment w:val="baseline"/>
              <w:rPr>
                <w:b/>
                <w:sz w:val="20"/>
                <w:szCs w:val="20"/>
              </w:rPr>
            </w:pPr>
            <w:r w:rsidRPr="00512E75">
              <w:rPr>
                <w:b/>
                <w:sz w:val="20"/>
                <w:szCs w:val="20"/>
              </w:rPr>
              <w:lastRenderedPageBreak/>
              <w:t>By the end of the project:</w:t>
            </w:r>
          </w:p>
          <w:p w14:paraId="10BE5B31"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There is an increase in the appreciation of the Rio Conventions among the general public</w:t>
            </w:r>
          </w:p>
          <w:p w14:paraId="71BD1BFF"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Rio Convention obligations are being better implemented through an integrated system of data and information managements</w:t>
            </w:r>
          </w:p>
          <w:p w14:paraId="7EE8047D"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Increased capacity within relevant stakeholder groups  to handle data and information relevant to the Rio Convention</w:t>
            </w:r>
          </w:p>
          <w:p w14:paraId="26011D2F"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There is an increase in coordination between government</w:t>
            </w:r>
            <w:r>
              <w:rPr>
                <w:sz w:val="20"/>
                <w:szCs w:val="20"/>
              </w:rPr>
              <w:t xml:space="preserve"> groups and</w:t>
            </w:r>
            <w:r w:rsidRPr="00512E75">
              <w:rPr>
                <w:sz w:val="20"/>
                <w:szCs w:val="20"/>
              </w:rPr>
              <w:t xml:space="preserve"> other stakeholders</w:t>
            </w:r>
          </w:p>
        </w:tc>
        <w:tc>
          <w:tcPr>
            <w:tcW w:w="1833" w:type="dxa"/>
          </w:tcPr>
          <w:p w14:paraId="13C94B99"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Meeting Minutes</w:t>
            </w:r>
            <w:r w:rsidRPr="00512E75">
              <w:rPr>
                <w:rStyle w:val="FootnoteReference"/>
                <w:sz w:val="20"/>
                <w:szCs w:val="20"/>
              </w:rPr>
              <w:footnoteReference w:id="26"/>
            </w:r>
          </w:p>
          <w:p w14:paraId="2C65F6EA"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Working Group meeting reports</w:t>
            </w:r>
          </w:p>
          <w:p w14:paraId="5EBE29AD"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UNDP quarterly progress reports</w:t>
            </w:r>
          </w:p>
          <w:p w14:paraId="4051B44E"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Independent final evaluation reports</w:t>
            </w:r>
          </w:p>
          <w:p w14:paraId="197EE1BD"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Rio Convention national reports and communications</w:t>
            </w:r>
          </w:p>
          <w:p w14:paraId="33A6DB7D"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GEF Cross-Cutting Capacity Development Scorecard</w:t>
            </w:r>
          </w:p>
          <w:p w14:paraId="233F1D5C"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Statistical analyses of surveys carried out under activity 2.4.3</w:t>
            </w:r>
          </w:p>
        </w:tc>
        <w:tc>
          <w:tcPr>
            <w:tcW w:w="2440" w:type="dxa"/>
            <w:gridSpan w:val="2"/>
            <w:shd w:val="clear" w:color="auto" w:fill="auto"/>
          </w:tcPr>
          <w:p w14:paraId="475608D2" w14:textId="77777777" w:rsidR="00002F69" w:rsidRPr="00512E75" w:rsidRDefault="00002F69" w:rsidP="00375531">
            <w:pPr>
              <w:widowControl w:val="0"/>
              <w:numPr>
                <w:ilvl w:val="0"/>
                <w:numId w:val="36"/>
              </w:numPr>
              <w:adjustRightInd w:val="0"/>
              <w:spacing w:after="120"/>
              <w:ind w:left="175" w:hanging="175"/>
              <w:textAlignment w:val="baseline"/>
              <w:rPr>
                <w:sz w:val="20"/>
                <w:szCs w:val="20"/>
                <w:lang w:val="en-GB"/>
              </w:rPr>
            </w:pPr>
            <w:r w:rsidRPr="00512E75">
              <w:rPr>
                <w:sz w:val="20"/>
                <w:szCs w:val="20"/>
                <w:lang w:val="en-GB"/>
              </w:rPr>
              <w:t>Internal resistance to change</w:t>
            </w:r>
          </w:p>
          <w:p w14:paraId="4A9D352F" w14:textId="77777777" w:rsidR="00002F69" w:rsidRPr="00512E75" w:rsidRDefault="00002F69" w:rsidP="00375531">
            <w:pPr>
              <w:widowControl w:val="0"/>
              <w:numPr>
                <w:ilvl w:val="0"/>
                <w:numId w:val="36"/>
              </w:numPr>
              <w:adjustRightInd w:val="0"/>
              <w:spacing w:after="120"/>
              <w:ind w:left="175" w:hanging="175"/>
              <w:textAlignment w:val="baseline"/>
              <w:rPr>
                <w:sz w:val="20"/>
                <w:szCs w:val="20"/>
                <w:lang w:val="en-GB"/>
              </w:rPr>
            </w:pPr>
            <w:r w:rsidRPr="00512E75">
              <w:rPr>
                <w:sz w:val="20"/>
                <w:szCs w:val="20"/>
              </w:rPr>
              <w:t>Political commitment to apply institutional reforms</w:t>
            </w:r>
          </w:p>
          <w:p w14:paraId="0C0E1E33" w14:textId="77777777" w:rsidR="00002F69" w:rsidRPr="00512E75" w:rsidRDefault="00002F69" w:rsidP="00375531">
            <w:pPr>
              <w:widowControl w:val="0"/>
              <w:numPr>
                <w:ilvl w:val="0"/>
                <w:numId w:val="36"/>
              </w:numPr>
              <w:adjustRightInd w:val="0"/>
              <w:spacing w:after="120"/>
              <w:ind w:left="175" w:hanging="175"/>
              <w:textAlignment w:val="baseline"/>
              <w:rPr>
                <w:sz w:val="20"/>
                <w:szCs w:val="20"/>
                <w:lang w:val="en-GB"/>
              </w:rPr>
            </w:pPr>
            <w:r w:rsidRPr="00512E75">
              <w:rPr>
                <w:sz w:val="20"/>
                <w:szCs w:val="20"/>
              </w:rPr>
              <w:t>Lack of a policy or legislation to facilitate national consensus of key data and information</w:t>
            </w:r>
          </w:p>
          <w:p w14:paraId="14A94101" w14:textId="77777777" w:rsidR="00002F69" w:rsidRPr="00512E75" w:rsidRDefault="00002F69" w:rsidP="00375531">
            <w:pPr>
              <w:widowControl w:val="0"/>
              <w:numPr>
                <w:ilvl w:val="0"/>
                <w:numId w:val="36"/>
              </w:numPr>
              <w:adjustRightInd w:val="0"/>
              <w:spacing w:after="120"/>
              <w:ind w:left="175" w:hanging="175"/>
              <w:textAlignment w:val="baseline"/>
              <w:rPr>
                <w:sz w:val="20"/>
                <w:szCs w:val="20"/>
                <w:lang w:val="en-GB"/>
              </w:rPr>
            </w:pPr>
            <w:r w:rsidRPr="00512E75">
              <w:rPr>
                <w:sz w:val="20"/>
                <w:szCs w:val="20"/>
                <w:lang w:val="en-GB"/>
              </w:rPr>
              <w:t>The project will be executed in a transparent, holistic, adaptive, and collaborative manner</w:t>
            </w:r>
          </w:p>
          <w:p w14:paraId="3C2F78DD" w14:textId="77777777" w:rsidR="00002F69" w:rsidRPr="00512E75" w:rsidRDefault="00002F69" w:rsidP="00375531">
            <w:pPr>
              <w:widowControl w:val="0"/>
              <w:numPr>
                <w:ilvl w:val="0"/>
                <w:numId w:val="36"/>
              </w:numPr>
              <w:adjustRightInd w:val="0"/>
              <w:spacing w:after="120"/>
              <w:ind w:left="175" w:hanging="175"/>
              <w:textAlignment w:val="baseline"/>
              <w:rPr>
                <w:sz w:val="20"/>
                <w:szCs w:val="20"/>
                <w:lang w:val="en-GB"/>
              </w:rPr>
            </w:pPr>
            <w:r w:rsidRPr="00512E75">
              <w:rPr>
                <w:sz w:val="20"/>
                <w:szCs w:val="20"/>
                <w:lang w:val="en-GB"/>
              </w:rPr>
              <w:t>Government staff and non-state stakeholder representatives are actively engaged in the project</w:t>
            </w:r>
          </w:p>
          <w:p w14:paraId="043C844A" w14:textId="77777777" w:rsidR="00002F69" w:rsidRPr="00512E75" w:rsidRDefault="00002F69" w:rsidP="00375531">
            <w:pPr>
              <w:widowControl w:val="0"/>
              <w:numPr>
                <w:ilvl w:val="0"/>
                <w:numId w:val="36"/>
              </w:numPr>
              <w:adjustRightInd w:val="0"/>
              <w:spacing w:after="120"/>
              <w:ind w:left="175" w:hanging="175"/>
              <w:textAlignment w:val="baseline"/>
              <w:rPr>
                <w:sz w:val="20"/>
                <w:szCs w:val="20"/>
                <w:lang w:val="en-GB"/>
              </w:rPr>
            </w:pPr>
            <w:r w:rsidRPr="00512E75">
              <w:rPr>
                <w:sz w:val="20"/>
                <w:szCs w:val="20"/>
                <w:lang w:val="en-GB"/>
              </w:rPr>
              <w:t xml:space="preserve">Policy and institutional reforms and modifications recommended by the project and the EIMMS programme  are politically, technically,  and financially feasible and approved by the </w:t>
            </w:r>
            <w:r w:rsidRPr="00512E75">
              <w:rPr>
                <w:sz w:val="20"/>
                <w:szCs w:val="20"/>
              </w:rPr>
              <w:t xml:space="preserve">Project </w:t>
            </w:r>
            <w:r>
              <w:rPr>
                <w:sz w:val="20"/>
                <w:szCs w:val="20"/>
              </w:rPr>
              <w:t>Board</w:t>
            </w:r>
          </w:p>
        </w:tc>
      </w:tr>
      <w:tr w:rsidR="00002F69" w:rsidRPr="00512E75" w14:paraId="7D3B8C2F" w14:textId="77777777" w:rsidTr="00002F69">
        <w:trPr>
          <w:gridAfter w:val="2"/>
          <w:wAfter w:w="6316" w:type="dxa"/>
          <w:trHeight w:val="432"/>
        </w:trPr>
        <w:tc>
          <w:tcPr>
            <w:tcW w:w="13860" w:type="dxa"/>
            <w:gridSpan w:val="7"/>
            <w:tcBorders>
              <w:bottom w:val="single" w:sz="4" w:space="0" w:color="auto"/>
            </w:tcBorders>
            <w:shd w:val="clear" w:color="auto" w:fill="FBD4B4"/>
            <w:vAlign w:val="center"/>
          </w:tcPr>
          <w:p w14:paraId="7833FB45" w14:textId="77777777" w:rsidR="00002F69" w:rsidRPr="00512E75" w:rsidRDefault="00002F69" w:rsidP="002B173F">
            <w:pPr>
              <w:tabs>
                <w:tab w:val="left" w:pos="1318"/>
              </w:tabs>
              <w:rPr>
                <w:b/>
                <w:sz w:val="20"/>
                <w:szCs w:val="20"/>
                <w:lang w:val="en-GB"/>
              </w:rPr>
            </w:pPr>
            <w:r w:rsidRPr="00512E75">
              <w:rPr>
                <w:b/>
                <w:sz w:val="20"/>
                <w:szCs w:val="20"/>
                <w:lang w:val="en-GB"/>
              </w:rPr>
              <w:lastRenderedPageBreak/>
              <w:t>Outcome 1:</w:t>
            </w:r>
            <w:r w:rsidRPr="00512E75">
              <w:rPr>
                <w:b/>
                <w:sz w:val="20"/>
                <w:szCs w:val="20"/>
                <w:lang w:val="en-GB"/>
              </w:rPr>
              <w:tab/>
              <w:t>Strengthened policy and legal instruments</w:t>
            </w:r>
          </w:p>
        </w:tc>
      </w:tr>
      <w:tr w:rsidR="00002F69" w:rsidRPr="00512E75" w14:paraId="029C63D4" w14:textId="77777777" w:rsidTr="00002F69">
        <w:trPr>
          <w:gridAfter w:val="2"/>
          <w:wAfter w:w="6316" w:type="dxa"/>
        </w:trPr>
        <w:tc>
          <w:tcPr>
            <w:tcW w:w="1886" w:type="dxa"/>
          </w:tcPr>
          <w:p w14:paraId="707DECAB" w14:textId="77777777" w:rsidR="00002F69" w:rsidRPr="00512E75" w:rsidRDefault="00002F69" w:rsidP="002B173F">
            <w:pPr>
              <w:pStyle w:val="AOutput1"/>
              <w:rPr>
                <w:sz w:val="20"/>
                <w:szCs w:val="20"/>
              </w:rPr>
            </w:pPr>
            <w:r w:rsidRPr="00512E75">
              <w:rPr>
                <w:sz w:val="20"/>
                <w:szCs w:val="20"/>
              </w:rPr>
              <w:t>Output 1.1</w:t>
            </w:r>
          </w:p>
          <w:p w14:paraId="29ED573B" w14:textId="77777777" w:rsidR="00002F69" w:rsidRPr="00512E75" w:rsidRDefault="00002F69" w:rsidP="002B173F">
            <w:pPr>
              <w:pStyle w:val="AOutput1"/>
              <w:rPr>
                <w:sz w:val="20"/>
                <w:szCs w:val="20"/>
              </w:rPr>
            </w:pPr>
            <w:r w:rsidRPr="00512E75">
              <w:rPr>
                <w:sz w:val="20"/>
                <w:szCs w:val="20"/>
              </w:rPr>
              <w:t>Targeted policies, legal and regulatory instruments are amended</w:t>
            </w:r>
          </w:p>
        </w:tc>
        <w:tc>
          <w:tcPr>
            <w:tcW w:w="2155" w:type="dxa"/>
          </w:tcPr>
          <w:p w14:paraId="113836B2"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 xml:space="preserve">Assessment of the current policy and legal framework </w:t>
            </w:r>
          </w:p>
          <w:p w14:paraId="34971059"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Learning-by-doing training to reconcile the identified weaknesses</w:t>
            </w:r>
          </w:p>
          <w:p w14:paraId="225AFD53" w14:textId="77777777" w:rsidR="00002F69"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Formulated and approved by-laws and operational guidance to mainstream Rio Conventions</w:t>
            </w:r>
          </w:p>
          <w:p w14:paraId="17B52E93" w14:textId="77777777" w:rsidR="00002F69" w:rsidRPr="00306DB6" w:rsidRDefault="00002F69" w:rsidP="00375531">
            <w:pPr>
              <w:widowControl w:val="0"/>
              <w:numPr>
                <w:ilvl w:val="0"/>
                <w:numId w:val="36"/>
              </w:numPr>
              <w:adjustRightInd w:val="0"/>
              <w:spacing w:after="120"/>
              <w:ind w:left="175" w:hanging="175"/>
              <w:textAlignment w:val="baseline"/>
              <w:rPr>
                <w:sz w:val="20"/>
                <w:szCs w:val="20"/>
              </w:rPr>
            </w:pPr>
            <w:r w:rsidRPr="00306DB6">
              <w:rPr>
                <w:sz w:val="20"/>
                <w:szCs w:val="20"/>
              </w:rPr>
              <w:t xml:space="preserve">Secure approval of by-laws and any other policy, legislative, or regulatory instrument amended </w:t>
            </w:r>
          </w:p>
          <w:p w14:paraId="1CC87394"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Distribution of updated codes, laws and relevant texts pertaining to environmental protection</w:t>
            </w:r>
          </w:p>
        </w:tc>
        <w:tc>
          <w:tcPr>
            <w:tcW w:w="2651" w:type="dxa"/>
          </w:tcPr>
          <w:p w14:paraId="5106B4C1" w14:textId="77777777" w:rsidR="00002F69" w:rsidRPr="00306DB6" w:rsidRDefault="00002F69" w:rsidP="00375531">
            <w:pPr>
              <w:pStyle w:val="ListParagraph"/>
              <w:numPr>
                <w:ilvl w:val="0"/>
                <w:numId w:val="36"/>
              </w:numPr>
              <w:spacing w:after="120"/>
              <w:contextualSpacing w:val="0"/>
              <w:rPr>
                <w:sz w:val="20"/>
                <w:szCs w:val="20"/>
              </w:rPr>
            </w:pPr>
            <w:r w:rsidRPr="00306DB6">
              <w:rPr>
                <w:sz w:val="20"/>
                <w:szCs w:val="20"/>
              </w:rPr>
              <w:t>Kyrgyzstan has adopted a number of key policies and programmes to govern key aspects of environmental and natural resource management, but the interpretation, implementation, and enforcement of policy, legislation, and regulation remains weak</w:t>
            </w:r>
          </w:p>
          <w:p w14:paraId="09512E9A" w14:textId="77777777" w:rsidR="00002F69"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Institutional structures are in need of clearly defined mandates and operational plans</w:t>
            </w:r>
          </w:p>
          <w:p w14:paraId="0A757F4C" w14:textId="77777777" w:rsidR="00002F69" w:rsidRDefault="00002F69" w:rsidP="00375531">
            <w:pPr>
              <w:widowControl w:val="0"/>
              <w:numPr>
                <w:ilvl w:val="0"/>
                <w:numId w:val="36"/>
              </w:numPr>
              <w:adjustRightInd w:val="0"/>
              <w:spacing w:after="120"/>
              <w:ind w:left="175" w:hanging="175"/>
              <w:textAlignment w:val="baseline"/>
              <w:rPr>
                <w:sz w:val="20"/>
                <w:szCs w:val="20"/>
              </w:rPr>
            </w:pPr>
            <w:r w:rsidRPr="000F2063">
              <w:rPr>
                <w:sz w:val="20"/>
                <w:szCs w:val="20"/>
              </w:rPr>
              <w:t xml:space="preserve">Kyrgyzstan’s legislation suffers from numerous issues including overlapping and contradictory provisions, </w:t>
            </w:r>
            <w:r>
              <w:rPr>
                <w:sz w:val="20"/>
                <w:szCs w:val="20"/>
              </w:rPr>
              <w:t xml:space="preserve">and </w:t>
            </w:r>
            <w:r w:rsidRPr="000F2063">
              <w:rPr>
                <w:sz w:val="20"/>
                <w:szCs w:val="20"/>
              </w:rPr>
              <w:t xml:space="preserve">laws that contain </w:t>
            </w:r>
            <w:proofErr w:type="spellStart"/>
            <w:r w:rsidRPr="000F2063">
              <w:rPr>
                <w:sz w:val="20"/>
                <w:szCs w:val="20"/>
              </w:rPr>
              <w:t>sectoral</w:t>
            </w:r>
            <w:proofErr w:type="spellEnd"/>
            <w:r w:rsidRPr="000F2063">
              <w:rPr>
                <w:sz w:val="20"/>
                <w:szCs w:val="20"/>
              </w:rPr>
              <w:t xml:space="preserve"> or corporate interests that contradict government policy</w:t>
            </w:r>
          </w:p>
          <w:p w14:paraId="58A146AC" w14:textId="77777777" w:rsidR="00002F69" w:rsidRPr="000F2063" w:rsidRDefault="00002F69" w:rsidP="00375531">
            <w:pPr>
              <w:widowControl w:val="0"/>
              <w:numPr>
                <w:ilvl w:val="0"/>
                <w:numId w:val="36"/>
              </w:numPr>
              <w:adjustRightInd w:val="0"/>
              <w:spacing w:after="120"/>
              <w:ind w:left="175" w:hanging="175"/>
              <w:textAlignment w:val="baseline"/>
              <w:rPr>
                <w:sz w:val="20"/>
                <w:szCs w:val="20"/>
              </w:rPr>
            </w:pPr>
            <w:r>
              <w:rPr>
                <w:sz w:val="20"/>
                <w:szCs w:val="20"/>
              </w:rPr>
              <w:t xml:space="preserve">Principles </w:t>
            </w:r>
            <w:r w:rsidRPr="000F2063">
              <w:rPr>
                <w:sz w:val="20"/>
                <w:szCs w:val="20"/>
              </w:rPr>
              <w:t xml:space="preserve">concerning the decentralization of natural resource management and </w:t>
            </w:r>
            <w:r w:rsidRPr="000F2063">
              <w:rPr>
                <w:sz w:val="20"/>
                <w:szCs w:val="20"/>
              </w:rPr>
              <w:lastRenderedPageBreak/>
              <w:t>the delegation of some authorities to local government bodies</w:t>
            </w:r>
            <w:r>
              <w:rPr>
                <w:sz w:val="20"/>
                <w:szCs w:val="20"/>
              </w:rPr>
              <w:t xml:space="preserve"> are i</w:t>
            </w:r>
            <w:r w:rsidRPr="000F2063">
              <w:rPr>
                <w:sz w:val="20"/>
                <w:szCs w:val="20"/>
              </w:rPr>
              <w:t>nadequately regulated</w:t>
            </w:r>
          </w:p>
          <w:p w14:paraId="3E2119F0" w14:textId="77777777" w:rsidR="00002F69" w:rsidRPr="00512E75" w:rsidRDefault="00002F69" w:rsidP="002B173F">
            <w:pPr>
              <w:widowControl w:val="0"/>
              <w:adjustRightInd w:val="0"/>
              <w:spacing w:after="120"/>
              <w:ind w:left="288"/>
              <w:textAlignment w:val="baseline"/>
              <w:rPr>
                <w:sz w:val="20"/>
                <w:szCs w:val="20"/>
              </w:rPr>
            </w:pPr>
          </w:p>
        </w:tc>
        <w:tc>
          <w:tcPr>
            <w:tcW w:w="2895" w:type="dxa"/>
          </w:tcPr>
          <w:p w14:paraId="16ECE3C8"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lastRenderedPageBreak/>
              <w:t>The three (3) in-depth thematic analyses (CBD, CCD, and FCCC) of Kyrgyzstan’s environmental governance are drafted by month 6</w:t>
            </w:r>
          </w:p>
          <w:p w14:paraId="18EB3019"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The synthesis report is drafted and endorsed by the technical working groups by month 8</w:t>
            </w:r>
          </w:p>
          <w:p w14:paraId="4EF6C397" w14:textId="49D841E2" w:rsidR="00C33B90" w:rsidRDefault="00C33B90" w:rsidP="00C33B90">
            <w:pPr>
              <w:widowControl w:val="0"/>
              <w:numPr>
                <w:ilvl w:val="0"/>
                <w:numId w:val="36"/>
              </w:numPr>
              <w:adjustRightInd w:val="0"/>
              <w:spacing w:after="120"/>
              <w:textAlignment w:val="baseline"/>
              <w:rPr>
                <w:sz w:val="20"/>
                <w:szCs w:val="20"/>
              </w:rPr>
            </w:pPr>
            <w:r w:rsidRPr="00C33B90">
              <w:rPr>
                <w:sz w:val="20"/>
                <w:szCs w:val="20"/>
              </w:rPr>
              <w:t>A compendium of environmental legislation that also explains in simple language the legislations’ intent and coverage w</w:t>
            </w:r>
            <w:r>
              <w:rPr>
                <w:sz w:val="20"/>
                <w:szCs w:val="20"/>
              </w:rPr>
              <w:t xml:space="preserve">ill be prepared </w:t>
            </w:r>
            <w:r w:rsidRPr="00C33B90">
              <w:rPr>
                <w:sz w:val="20"/>
                <w:szCs w:val="20"/>
              </w:rPr>
              <w:t>by month 8</w:t>
            </w:r>
          </w:p>
          <w:p w14:paraId="11A0EAA7"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Technical working groups draft policy recommendations for Project </w:t>
            </w:r>
            <w:r>
              <w:rPr>
                <w:sz w:val="20"/>
                <w:szCs w:val="20"/>
              </w:rPr>
              <w:t>Board</w:t>
            </w:r>
            <w:r w:rsidRPr="00512E75">
              <w:rPr>
                <w:sz w:val="20"/>
                <w:szCs w:val="20"/>
              </w:rPr>
              <w:t xml:space="preserve"> approval by month 8</w:t>
            </w:r>
          </w:p>
          <w:p w14:paraId="6556CBA7"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Comprehensive training programme drafted by month 16 and endorsed by the technical working groups by month 17</w:t>
            </w:r>
          </w:p>
          <w:p w14:paraId="4DCFAE58"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By-laws and other appropriate </w:t>
            </w:r>
            <w:r w:rsidRPr="00512E75">
              <w:rPr>
                <w:sz w:val="20"/>
                <w:szCs w:val="20"/>
              </w:rPr>
              <w:lastRenderedPageBreak/>
              <w:t>legislative amendments are reviewed and validated by all stakeholders by month 18</w:t>
            </w:r>
          </w:p>
          <w:p w14:paraId="3360364B"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Operational guidelines finalized by month 18</w:t>
            </w:r>
          </w:p>
          <w:p w14:paraId="0D0FAA4D"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Guidelines are validated in stakeholder workshop by month 24</w:t>
            </w:r>
          </w:p>
          <w:p w14:paraId="2D04F14A"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Policy recommendations to legitimize these guidelines, are endorsed by the technical working groups by month 26</w:t>
            </w:r>
          </w:p>
          <w:p w14:paraId="31A968E5"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Policy recommendations are approved by month 30</w:t>
            </w:r>
          </w:p>
          <w:p w14:paraId="4B29D7D5"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Up-to-date texts are collected by month 18 and organized into documentation for distribution by month 21</w:t>
            </w:r>
          </w:p>
        </w:tc>
        <w:tc>
          <w:tcPr>
            <w:tcW w:w="1833" w:type="dxa"/>
          </w:tcPr>
          <w:p w14:paraId="1F49DA87" w14:textId="77777777" w:rsidR="00002F69" w:rsidRDefault="00002F69" w:rsidP="00375531">
            <w:pPr>
              <w:widowControl w:val="0"/>
              <w:numPr>
                <w:ilvl w:val="0"/>
                <w:numId w:val="36"/>
              </w:numPr>
              <w:adjustRightInd w:val="0"/>
              <w:spacing w:after="120"/>
              <w:textAlignment w:val="baseline"/>
              <w:rPr>
                <w:sz w:val="20"/>
                <w:szCs w:val="20"/>
              </w:rPr>
            </w:pPr>
            <w:r w:rsidRPr="00512E75">
              <w:rPr>
                <w:sz w:val="20"/>
                <w:szCs w:val="20"/>
              </w:rPr>
              <w:lastRenderedPageBreak/>
              <w:t xml:space="preserve">The three in-depth thematic analyses </w:t>
            </w:r>
          </w:p>
          <w:p w14:paraId="6F511FD7" w14:textId="77777777" w:rsidR="00002F69" w:rsidRPr="00512E75" w:rsidRDefault="00002F69" w:rsidP="00375531">
            <w:pPr>
              <w:widowControl w:val="0"/>
              <w:numPr>
                <w:ilvl w:val="0"/>
                <w:numId w:val="36"/>
              </w:numPr>
              <w:adjustRightInd w:val="0"/>
              <w:spacing w:after="120"/>
              <w:textAlignment w:val="baseline"/>
              <w:rPr>
                <w:sz w:val="20"/>
                <w:szCs w:val="20"/>
              </w:rPr>
            </w:pPr>
            <w:r>
              <w:rPr>
                <w:sz w:val="20"/>
                <w:szCs w:val="20"/>
              </w:rPr>
              <w:t>S</w:t>
            </w:r>
            <w:r w:rsidRPr="00512E75">
              <w:rPr>
                <w:sz w:val="20"/>
                <w:szCs w:val="20"/>
              </w:rPr>
              <w:t>ynthesis report</w:t>
            </w:r>
          </w:p>
          <w:p w14:paraId="163F8128" w14:textId="77777777" w:rsidR="00002F69" w:rsidRDefault="00002F69" w:rsidP="00375531">
            <w:pPr>
              <w:widowControl w:val="0"/>
              <w:numPr>
                <w:ilvl w:val="0"/>
                <w:numId w:val="36"/>
              </w:numPr>
              <w:adjustRightInd w:val="0"/>
              <w:spacing w:after="120"/>
              <w:textAlignment w:val="baseline"/>
              <w:rPr>
                <w:sz w:val="20"/>
                <w:szCs w:val="20"/>
              </w:rPr>
            </w:pPr>
            <w:r w:rsidRPr="00512E75">
              <w:rPr>
                <w:sz w:val="20"/>
                <w:szCs w:val="20"/>
              </w:rPr>
              <w:t>Training programme</w:t>
            </w:r>
          </w:p>
          <w:p w14:paraId="1D4A8D5C" w14:textId="77777777" w:rsidR="00002F69" w:rsidRDefault="00002F69" w:rsidP="00375531">
            <w:pPr>
              <w:widowControl w:val="0"/>
              <w:numPr>
                <w:ilvl w:val="0"/>
                <w:numId w:val="36"/>
              </w:numPr>
              <w:adjustRightInd w:val="0"/>
              <w:spacing w:after="120"/>
              <w:textAlignment w:val="baseline"/>
              <w:rPr>
                <w:sz w:val="20"/>
                <w:szCs w:val="20"/>
              </w:rPr>
            </w:pPr>
            <w:r w:rsidRPr="00E37B31">
              <w:rPr>
                <w:sz w:val="20"/>
                <w:szCs w:val="20"/>
              </w:rPr>
              <w:t xml:space="preserve">Policy </w:t>
            </w:r>
            <w:r>
              <w:rPr>
                <w:sz w:val="20"/>
                <w:szCs w:val="20"/>
              </w:rPr>
              <w:t>recommendation</w:t>
            </w:r>
          </w:p>
          <w:p w14:paraId="501DD43E" w14:textId="77777777" w:rsidR="00002F69" w:rsidRPr="00E37B31" w:rsidRDefault="00002F69" w:rsidP="00375531">
            <w:pPr>
              <w:widowControl w:val="0"/>
              <w:numPr>
                <w:ilvl w:val="0"/>
                <w:numId w:val="36"/>
              </w:numPr>
              <w:adjustRightInd w:val="0"/>
              <w:spacing w:after="120"/>
              <w:textAlignment w:val="baseline"/>
              <w:rPr>
                <w:sz w:val="20"/>
                <w:szCs w:val="20"/>
              </w:rPr>
            </w:pPr>
            <w:r w:rsidRPr="00E37B31">
              <w:rPr>
                <w:sz w:val="20"/>
                <w:szCs w:val="20"/>
              </w:rPr>
              <w:t>Workshop materials and attendance lists</w:t>
            </w:r>
          </w:p>
          <w:p w14:paraId="236435DA"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Updated texts</w:t>
            </w:r>
          </w:p>
          <w:p w14:paraId="5672B22D" w14:textId="77777777" w:rsidR="00002F69" w:rsidRDefault="00002F69" w:rsidP="00375531">
            <w:pPr>
              <w:widowControl w:val="0"/>
              <w:numPr>
                <w:ilvl w:val="0"/>
                <w:numId w:val="36"/>
              </w:numPr>
              <w:adjustRightInd w:val="0"/>
              <w:spacing w:after="120"/>
              <w:textAlignment w:val="baseline"/>
              <w:rPr>
                <w:sz w:val="20"/>
                <w:szCs w:val="20"/>
              </w:rPr>
            </w:pPr>
            <w:r w:rsidRPr="00512E75">
              <w:rPr>
                <w:sz w:val="20"/>
                <w:szCs w:val="20"/>
              </w:rPr>
              <w:t>Meeting minutes</w:t>
            </w:r>
          </w:p>
          <w:p w14:paraId="092A5B37" w14:textId="77777777" w:rsidR="00002F69" w:rsidRPr="00E37B31" w:rsidRDefault="00002F69" w:rsidP="00375531">
            <w:pPr>
              <w:widowControl w:val="0"/>
              <w:numPr>
                <w:ilvl w:val="0"/>
                <w:numId w:val="36"/>
              </w:numPr>
              <w:adjustRightInd w:val="0"/>
              <w:spacing w:after="120"/>
              <w:textAlignment w:val="baseline"/>
              <w:rPr>
                <w:sz w:val="20"/>
                <w:szCs w:val="20"/>
              </w:rPr>
            </w:pPr>
            <w:r w:rsidRPr="00E37B31">
              <w:rPr>
                <w:sz w:val="20"/>
                <w:szCs w:val="20"/>
              </w:rPr>
              <w:t>Endorsement letters</w:t>
            </w:r>
          </w:p>
          <w:p w14:paraId="38FA11EA" w14:textId="77777777" w:rsidR="00002F69" w:rsidRPr="00512E75" w:rsidRDefault="00002F69" w:rsidP="002B173F">
            <w:pPr>
              <w:widowControl w:val="0"/>
              <w:adjustRightInd w:val="0"/>
              <w:spacing w:after="120"/>
              <w:ind w:left="288"/>
              <w:textAlignment w:val="baseline"/>
              <w:rPr>
                <w:sz w:val="20"/>
                <w:szCs w:val="20"/>
              </w:rPr>
            </w:pPr>
          </w:p>
        </w:tc>
        <w:tc>
          <w:tcPr>
            <w:tcW w:w="2440" w:type="dxa"/>
            <w:gridSpan w:val="2"/>
          </w:tcPr>
          <w:p w14:paraId="6C8E1C0A" w14:textId="77777777" w:rsidR="00002F69" w:rsidRPr="00512E75" w:rsidRDefault="00002F69" w:rsidP="00375531">
            <w:pPr>
              <w:widowControl w:val="0"/>
              <w:numPr>
                <w:ilvl w:val="0"/>
                <w:numId w:val="36"/>
              </w:numPr>
              <w:adjustRightInd w:val="0"/>
              <w:spacing w:after="120"/>
              <w:ind w:left="175" w:hanging="175"/>
              <w:textAlignment w:val="baseline"/>
              <w:rPr>
                <w:sz w:val="20"/>
                <w:szCs w:val="20"/>
                <w:lang w:val="en-GB"/>
              </w:rPr>
            </w:pPr>
            <w:r w:rsidRPr="00512E75">
              <w:rPr>
                <w:sz w:val="20"/>
                <w:szCs w:val="20"/>
                <w:lang w:val="en-GB"/>
              </w:rPr>
              <w:t xml:space="preserve">Institutions and working groups are open to change </w:t>
            </w:r>
          </w:p>
          <w:p w14:paraId="22D6AA44"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Members of the technical committees will be comprised of proactive experts and project champions</w:t>
            </w:r>
          </w:p>
          <w:p w14:paraId="204EA548" w14:textId="77777777" w:rsidR="00002F69"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Analyses are deemed legitimate, relevant, and valid among all key stakeholder representatives and project champions</w:t>
            </w:r>
          </w:p>
          <w:p w14:paraId="042785F0" w14:textId="77777777" w:rsidR="00002F69" w:rsidRPr="00C312BA" w:rsidRDefault="00002F69" w:rsidP="00375531">
            <w:pPr>
              <w:widowControl w:val="0"/>
              <w:numPr>
                <w:ilvl w:val="0"/>
                <w:numId w:val="36"/>
              </w:numPr>
              <w:adjustRightInd w:val="0"/>
              <w:spacing w:after="120"/>
              <w:ind w:left="175" w:hanging="175"/>
              <w:textAlignment w:val="baseline"/>
              <w:rPr>
                <w:sz w:val="20"/>
                <w:szCs w:val="20"/>
                <w:lang w:val="en-GB"/>
              </w:rPr>
            </w:pPr>
            <w:r w:rsidRPr="00C312BA">
              <w:rPr>
                <w:sz w:val="20"/>
                <w:szCs w:val="20"/>
              </w:rPr>
              <w:t xml:space="preserve">The approval process is transparent and deemed valid by all stakeholders </w:t>
            </w:r>
          </w:p>
          <w:p w14:paraId="7B4A064D" w14:textId="77777777" w:rsidR="00002F69" w:rsidRPr="00512E75" w:rsidRDefault="00002F69" w:rsidP="002B173F">
            <w:pPr>
              <w:widowControl w:val="0"/>
              <w:adjustRightInd w:val="0"/>
              <w:spacing w:after="120"/>
              <w:ind w:left="175"/>
              <w:textAlignment w:val="baseline"/>
              <w:rPr>
                <w:sz w:val="20"/>
                <w:szCs w:val="20"/>
              </w:rPr>
            </w:pPr>
          </w:p>
          <w:p w14:paraId="61E0A810" w14:textId="77777777" w:rsidR="00002F69" w:rsidRPr="00512E75" w:rsidRDefault="00002F69" w:rsidP="002B173F">
            <w:pPr>
              <w:widowControl w:val="0"/>
              <w:adjustRightInd w:val="0"/>
              <w:spacing w:after="120"/>
              <w:ind w:left="175"/>
              <w:textAlignment w:val="baseline"/>
              <w:rPr>
                <w:sz w:val="20"/>
                <w:szCs w:val="20"/>
                <w:lang w:val="en-GB"/>
              </w:rPr>
            </w:pPr>
          </w:p>
        </w:tc>
      </w:tr>
      <w:tr w:rsidR="00002F69" w:rsidRPr="00512E75" w14:paraId="32ACCEC1" w14:textId="77777777" w:rsidTr="00002F69">
        <w:trPr>
          <w:gridAfter w:val="2"/>
          <w:wAfter w:w="6316" w:type="dxa"/>
        </w:trPr>
        <w:tc>
          <w:tcPr>
            <w:tcW w:w="1886" w:type="dxa"/>
          </w:tcPr>
          <w:p w14:paraId="44AE72B7" w14:textId="77777777" w:rsidR="00002F69" w:rsidRPr="00512E75" w:rsidRDefault="00002F69" w:rsidP="002B173F">
            <w:pPr>
              <w:pStyle w:val="AOutput1"/>
              <w:rPr>
                <w:sz w:val="20"/>
                <w:szCs w:val="20"/>
              </w:rPr>
            </w:pPr>
            <w:r w:rsidRPr="00512E75">
              <w:rPr>
                <w:sz w:val="20"/>
                <w:szCs w:val="20"/>
              </w:rPr>
              <w:lastRenderedPageBreak/>
              <w:t>Output 1.2:</w:t>
            </w:r>
          </w:p>
          <w:p w14:paraId="7373A0E2" w14:textId="77777777" w:rsidR="00002F69" w:rsidRPr="00512E75" w:rsidRDefault="00002F69" w:rsidP="002B173F">
            <w:pPr>
              <w:pStyle w:val="AOutput1"/>
              <w:rPr>
                <w:sz w:val="20"/>
                <w:szCs w:val="20"/>
              </w:rPr>
            </w:pPr>
            <w:r w:rsidRPr="00512E75">
              <w:rPr>
                <w:sz w:val="20"/>
                <w:szCs w:val="20"/>
              </w:rPr>
              <w:t>Strengthened consultative and decision-making processes</w:t>
            </w:r>
          </w:p>
        </w:tc>
        <w:tc>
          <w:tcPr>
            <w:tcW w:w="2155" w:type="dxa"/>
          </w:tcPr>
          <w:p w14:paraId="35EFFD1B"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Assessment of information</w:t>
            </w:r>
            <w:r w:rsidRPr="00512E75">
              <w:rPr>
                <w:bCs/>
                <w:sz w:val="20"/>
                <w:szCs w:val="20"/>
              </w:rPr>
              <w:t xml:space="preserve"> and knowledge needs of social actors and other stakeholders that can play a role in catalyzing Rio Convention implementation</w:t>
            </w:r>
          </w:p>
          <w:p w14:paraId="52CDCA27"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 xml:space="preserve">Working groups negotiate best consultative and decision-making processes to help local self-government authorities to integrate </w:t>
            </w:r>
            <w:r w:rsidRPr="00512E75">
              <w:rPr>
                <w:sz w:val="20"/>
                <w:szCs w:val="20"/>
              </w:rPr>
              <w:lastRenderedPageBreak/>
              <w:t>Rio Convention criteria and indicators into the operationalization of local sustainable development strategies</w:t>
            </w:r>
          </w:p>
          <w:p w14:paraId="3BD10FBD" w14:textId="542CE78C" w:rsidR="00002F69" w:rsidRPr="00512E75" w:rsidRDefault="00002F69" w:rsidP="003F4028">
            <w:pPr>
              <w:widowControl w:val="0"/>
              <w:numPr>
                <w:ilvl w:val="0"/>
                <w:numId w:val="36"/>
              </w:numPr>
              <w:adjustRightInd w:val="0"/>
              <w:spacing w:after="120"/>
              <w:ind w:left="175" w:hanging="175"/>
              <w:textAlignment w:val="baseline"/>
              <w:rPr>
                <w:sz w:val="20"/>
                <w:szCs w:val="20"/>
              </w:rPr>
            </w:pPr>
            <w:r w:rsidRPr="00512E75">
              <w:rPr>
                <w:sz w:val="20"/>
                <w:szCs w:val="20"/>
              </w:rPr>
              <w:t>Memoranda of agreement on consultative and decision-making processes</w:t>
            </w:r>
          </w:p>
        </w:tc>
        <w:tc>
          <w:tcPr>
            <w:tcW w:w="2651" w:type="dxa"/>
          </w:tcPr>
          <w:p w14:paraId="5E5589C5"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lastRenderedPageBreak/>
              <w:t>There are a number of cooperation agreements and “rules of inter-action” between and among the SAEPF, MALR, and other government ministries and inspectorates</w:t>
            </w:r>
            <w:r>
              <w:rPr>
                <w:sz w:val="20"/>
                <w:szCs w:val="20"/>
              </w:rPr>
              <w:t xml:space="preserve">, </w:t>
            </w:r>
            <w:r w:rsidRPr="00512E75">
              <w:rPr>
                <w:sz w:val="20"/>
                <w:szCs w:val="20"/>
              </w:rPr>
              <w:t xml:space="preserve"> yet similar agreements with non-state actors do not exist</w:t>
            </w:r>
          </w:p>
          <w:p w14:paraId="129328AE"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There is an institutionalized culture of competition among agencies rather than cooperation or collaboration</w:t>
            </w:r>
          </w:p>
          <w:p w14:paraId="328C5415" w14:textId="77777777" w:rsidR="00002F69"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 xml:space="preserve">Cooperation between government groups remains </w:t>
            </w:r>
            <w:r w:rsidRPr="00512E75">
              <w:rPr>
                <w:sz w:val="20"/>
                <w:szCs w:val="20"/>
              </w:rPr>
              <w:lastRenderedPageBreak/>
              <w:t>uneven, with important gaps of coverage</w:t>
            </w:r>
          </w:p>
          <w:p w14:paraId="4C827E4C" w14:textId="77777777" w:rsidR="00002F69" w:rsidRDefault="00002F69" w:rsidP="00375531">
            <w:pPr>
              <w:widowControl w:val="0"/>
              <w:numPr>
                <w:ilvl w:val="0"/>
                <w:numId w:val="36"/>
              </w:numPr>
              <w:adjustRightInd w:val="0"/>
              <w:spacing w:after="120"/>
              <w:ind w:left="175" w:hanging="175"/>
              <w:textAlignment w:val="baseline"/>
              <w:rPr>
                <w:sz w:val="20"/>
                <w:szCs w:val="20"/>
              </w:rPr>
            </w:pPr>
            <w:r w:rsidRPr="000F2063">
              <w:rPr>
                <w:sz w:val="20"/>
                <w:szCs w:val="20"/>
              </w:rPr>
              <w:t>Institutional collaboration among government entities with non-governmental stakeholders is generally very low</w:t>
            </w:r>
          </w:p>
          <w:p w14:paraId="45340D30" w14:textId="77777777" w:rsidR="00002F69" w:rsidRDefault="00002F69" w:rsidP="00375531">
            <w:pPr>
              <w:widowControl w:val="0"/>
              <w:numPr>
                <w:ilvl w:val="0"/>
                <w:numId w:val="36"/>
              </w:numPr>
              <w:adjustRightInd w:val="0"/>
              <w:spacing w:after="120"/>
              <w:ind w:left="175" w:hanging="175"/>
              <w:textAlignment w:val="baseline"/>
              <w:rPr>
                <w:sz w:val="20"/>
                <w:szCs w:val="20"/>
              </w:rPr>
            </w:pPr>
            <w:r w:rsidRPr="000F2063">
              <w:rPr>
                <w:color w:val="000000"/>
                <w:sz w:val="20"/>
                <w:szCs w:val="20"/>
              </w:rPr>
              <w:t>To a limited extent, experts representing the academic community and NGOs are involved in the decision-making process, but  there are  instances when key stakeholders are not adequately informed or invited to participate on key issues for which they have expertise or comparative advantages</w:t>
            </w:r>
          </w:p>
          <w:p w14:paraId="78EAD3A2" w14:textId="77777777" w:rsidR="00002F69" w:rsidRPr="000F2063" w:rsidRDefault="00002F69" w:rsidP="00375531">
            <w:pPr>
              <w:widowControl w:val="0"/>
              <w:numPr>
                <w:ilvl w:val="0"/>
                <w:numId w:val="36"/>
              </w:numPr>
              <w:adjustRightInd w:val="0"/>
              <w:spacing w:after="120"/>
              <w:ind w:left="175" w:hanging="175"/>
              <w:textAlignment w:val="baseline"/>
              <w:rPr>
                <w:sz w:val="20"/>
                <w:szCs w:val="20"/>
              </w:rPr>
            </w:pPr>
            <w:r w:rsidRPr="000F2063">
              <w:rPr>
                <w:color w:val="000000"/>
                <w:sz w:val="20"/>
                <w:szCs w:val="20"/>
              </w:rPr>
              <w:t xml:space="preserve">The participation of the general public in consultation processes is limited </w:t>
            </w:r>
            <w:r w:rsidRPr="000F2063">
              <w:rPr>
                <w:sz w:val="20"/>
                <w:szCs w:val="20"/>
              </w:rPr>
              <w:t>to</w:t>
            </w:r>
            <w:r w:rsidRPr="000F2063">
              <w:rPr>
                <w:color w:val="FF0000"/>
                <w:sz w:val="20"/>
                <w:szCs w:val="20"/>
              </w:rPr>
              <w:t xml:space="preserve"> </w:t>
            </w:r>
            <w:r w:rsidRPr="000F2063">
              <w:rPr>
                <w:color w:val="000000"/>
                <w:sz w:val="20"/>
                <w:szCs w:val="20"/>
              </w:rPr>
              <w:t>public debate</w:t>
            </w:r>
          </w:p>
        </w:tc>
        <w:tc>
          <w:tcPr>
            <w:tcW w:w="2895" w:type="dxa"/>
          </w:tcPr>
          <w:p w14:paraId="63C5EEF3" w14:textId="1D888811" w:rsidR="00002F69" w:rsidRDefault="00002F69" w:rsidP="00375531">
            <w:pPr>
              <w:widowControl w:val="0"/>
              <w:numPr>
                <w:ilvl w:val="0"/>
                <w:numId w:val="36"/>
              </w:numPr>
              <w:adjustRightInd w:val="0"/>
              <w:spacing w:after="120"/>
              <w:textAlignment w:val="baseline"/>
              <w:rPr>
                <w:sz w:val="20"/>
                <w:szCs w:val="20"/>
              </w:rPr>
            </w:pPr>
            <w:r w:rsidRPr="00512E75">
              <w:rPr>
                <w:sz w:val="20"/>
                <w:szCs w:val="20"/>
              </w:rPr>
              <w:lastRenderedPageBreak/>
              <w:t xml:space="preserve">Needs </w:t>
            </w:r>
            <w:r w:rsidR="00DF4855">
              <w:rPr>
                <w:sz w:val="20"/>
                <w:szCs w:val="20"/>
              </w:rPr>
              <w:t xml:space="preserve">assessment </w:t>
            </w:r>
            <w:r w:rsidRPr="00512E75">
              <w:rPr>
                <w:sz w:val="20"/>
                <w:szCs w:val="20"/>
              </w:rPr>
              <w:t xml:space="preserve">report drafted by month 6, endorsed by stakeholders at a validation workshop by month 8, and finalized and subsequently approved by </w:t>
            </w:r>
            <w:r>
              <w:rPr>
                <w:sz w:val="20"/>
                <w:szCs w:val="20"/>
              </w:rPr>
              <w:t xml:space="preserve">Project Board </w:t>
            </w:r>
            <w:r w:rsidRPr="00512E75">
              <w:rPr>
                <w:sz w:val="20"/>
                <w:szCs w:val="20"/>
              </w:rPr>
              <w:t>by month 10</w:t>
            </w:r>
          </w:p>
          <w:p w14:paraId="279556FB" w14:textId="77777777" w:rsidR="00DF4855" w:rsidRPr="00512E75" w:rsidRDefault="00DF4855" w:rsidP="00DF4855">
            <w:pPr>
              <w:widowControl w:val="0"/>
              <w:numPr>
                <w:ilvl w:val="0"/>
                <w:numId w:val="36"/>
              </w:numPr>
              <w:adjustRightInd w:val="0"/>
              <w:spacing w:after="120"/>
              <w:textAlignment w:val="baseline"/>
              <w:rPr>
                <w:sz w:val="20"/>
                <w:szCs w:val="20"/>
              </w:rPr>
            </w:pPr>
            <w:r>
              <w:rPr>
                <w:sz w:val="20"/>
                <w:szCs w:val="20"/>
              </w:rPr>
              <w:t xml:space="preserve">Needs assessment report describes the extent to which gender issues are relevant to information and knowledge to meeting and sustaining global environmental objectives </w:t>
            </w:r>
          </w:p>
          <w:p w14:paraId="2C788BBB" w14:textId="77777777" w:rsidR="00DF4855" w:rsidRPr="00512E75" w:rsidRDefault="00DF4855" w:rsidP="00DF4855">
            <w:pPr>
              <w:widowControl w:val="0"/>
              <w:adjustRightInd w:val="0"/>
              <w:spacing w:after="120"/>
              <w:ind w:left="288"/>
              <w:textAlignment w:val="baseline"/>
              <w:rPr>
                <w:sz w:val="20"/>
                <w:szCs w:val="20"/>
              </w:rPr>
            </w:pPr>
          </w:p>
          <w:p w14:paraId="3B6CDF48"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The first meeting of the </w:t>
            </w:r>
            <w:r w:rsidRPr="00512E75">
              <w:rPr>
                <w:sz w:val="20"/>
                <w:szCs w:val="20"/>
              </w:rPr>
              <w:lastRenderedPageBreak/>
              <w:t>working group will review and discuss the preliminary findings of the institutional assessments, provide input to finalize the assessment, as well as the formulation of pilot project by month 5</w:t>
            </w:r>
          </w:p>
          <w:p w14:paraId="5ABEA26C"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The second meeting of the working group will review the final reports and provide policy recommendations by month 9</w:t>
            </w:r>
          </w:p>
          <w:p w14:paraId="5E69FE32"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The third working group meeting will convene by month 18 to facilitate consultative and decision-making on the pilot sub-national project</w:t>
            </w:r>
          </w:p>
          <w:p w14:paraId="2349B2C3"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The fourth working group meeting will convene by month 28 to review project findings and endorse recommendations for approval by the Project </w:t>
            </w:r>
            <w:r>
              <w:rPr>
                <w:sz w:val="20"/>
                <w:szCs w:val="20"/>
              </w:rPr>
              <w:t>Board</w:t>
            </w:r>
          </w:p>
          <w:p w14:paraId="5D5B9A36" w14:textId="1154779C"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Liaison protocols  among partner agencies and Memoranda of Agreement with other non-state stakeholder organizations to share of data and information during the project are drafted by month 10, signed by month 13</w:t>
            </w:r>
          </w:p>
          <w:p w14:paraId="1E37EC60" w14:textId="707D56DD" w:rsidR="00002F69" w:rsidRPr="00512E75" w:rsidRDefault="00002F69" w:rsidP="003F4028">
            <w:pPr>
              <w:widowControl w:val="0"/>
              <w:numPr>
                <w:ilvl w:val="0"/>
                <w:numId w:val="36"/>
              </w:numPr>
              <w:adjustRightInd w:val="0"/>
              <w:spacing w:after="120"/>
              <w:textAlignment w:val="baseline"/>
              <w:rPr>
                <w:sz w:val="20"/>
                <w:szCs w:val="20"/>
              </w:rPr>
            </w:pPr>
            <w:r w:rsidRPr="00512E75">
              <w:rPr>
                <w:sz w:val="20"/>
                <w:szCs w:val="20"/>
              </w:rPr>
              <w:t xml:space="preserve">Liaison protocols are updated and signed among partner </w:t>
            </w:r>
            <w:r w:rsidRPr="00512E75">
              <w:rPr>
                <w:sz w:val="20"/>
                <w:szCs w:val="20"/>
              </w:rPr>
              <w:lastRenderedPageBreak/>
              <w:t>agencies and Memoranda of Agreement with other non-state other stakeholder organizations are signed, by month 32</w:t>
            </w:r>
          </w:p>
        </w:tc>
        <w:tc>
          <w:tcPr>
            <w:tcW w:w="1833" w:type="dxa"/>
          </w:tcPr>
          <w:p w14:paraId="6273E1C9"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lastRenderedPageBreak/>
              <w:t>Meeting minutes</w:t>
            </w:r>
          </w:p>
          <w:p w14:paraId="12A9BDBB"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Tracking and progress reports</w:t>
            </w:r>
          </w:p>
          <w:p w14:paraId="14E05D04"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Needs discussion report</w:t>
            </w:r>
          </w:p>
          <w:p w14:paraId="7E5D3120" w14:textId="59BBB67B"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 xml:space="preserve"> Memoranda of Agreement</w:t>
            </w:r>
          </w:p>
          <w:p w14:paraId="58328E30"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Workshop materials and attendance lists</w:t>
            </w:r>
          </w:p>
          <w:p w14:paraId="2685A121"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Endorsement letters</w:t>
            </w:r>
          </w:p>
          <w:p w14:paraId="6F8332B9" w14:textId="77777777" w:rsidR="00002F69" w:rsidRPr="00512E75" w:rsidRDefault="00002F69" w:rsidP="002B173F">
            <w:pPr>
              <w:widowControl w:val="0"/>
              <w:adjustRightInd w:val="0"/>
              <w:spacing w:after="120"/>
              <w:ind w:left="175"/>
              <w:textAlignment w:val="baseline"/>
              <w:rPr>
                <w:sz w:val="20"/>
                <w:szCs w:val="20"/>
              </w:rPr>
            </w:pPr>
          </w:p>
        </w:tc>
        <w:tc>
          <w:tcPr>
            <w:tcW w:w="2440" w:type="dxa"/>
            <w:gridSpan w:val="2"/>
          </w:tcPr>
          <w:p w14:paraId="173DC4D7" w14:textId="77777777" w:rsidR="00002F69" w:rsidRPr="00E37B31" w:rsidRDefault="00002F69" w:rsidP="00375531">
            <w:pPr>
              <w:pStyle w:val="ListParagraph"/>
              <w:widowControl w:val="0"/>
              <w:numPr>
                <w:ilvl w:val="0"/>
                <w:numId w:val="36"/>
              </w:numPr>
              <w:adjustRightInd w:val="0"/>
              <w:spacing w:after="120"/>
              <w:contextualSpacing w:val="0"/>
              <w:textAlignment w:val="baseline"/>
              <w:rPr>
                <w:sz w:val="20"/>
                <w:szCs w:val="20"/>
                <w:lang w:val="en-GB"/>
              </w:rPr>
            </w:pPr>
            <w:r w:rsidRPr="00E37B31">
              <w:rPr>
                <w:sz w:val="20"/>
                <w:szCs w:val="20"/>
                <w:lang w:val="en-GB"/>
              </w:rPr>
              <w:t>Institutions and workings groups are open to proposed coordination agreements and there is no active institutional resistance</w:t>
            </w:r>
          </w:p>
          <w:p w14:paraId="37B539A8" w14:textId="77777777" w:rsidR="00002F69" w:rsidRPr="00512E75" w:rsidRDefault="00002F69" w:rsidP="00375531">
            <w:pPr>
              <w:widowControl w:val="0"/>
              <w:numPr>
                <w:ilvl w:val="0"/>
                <w:numId w:val="36"/>
              </w:numPr>
              <w:adjustRightInd w:val="0"/>
              <w:spacing w:after="120"/>
              <w:ind w:left="175" w:hanging="175"/>
              <w:textAlignment w:val="baseline"/>
              <w:rPr>
                <w:sz w:val="20"/>
                <w:szCs w:val="20"/>
                <w:lang w:val="en-GB"/>
              </w:rPr>
            </w:pPr>
            <w:r w:rsidRPr="00512E75">
              <w:rPr>
                <w:sz w:val="20"/>
                <w:szCs w:val="20"/>
                <w:lang w:val="en-GB"/>
              </w:rPr>
              <w:t>Agreement to cooperate on modifying existing mandates and authorities on legislative oversight is realistic</w:t>
            </w:r>
          </w:p>
          <w:p w14:paraId="3E71BBCC"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 xml:space="preserve">Analysis is deemed legitimate, relevant, and valid among all key stakeholder </w:t>
            </w:r>
            <w:r w:rsidRPr="00512E75">
              <w:rPr>
                <w:sz w:val="20"/>
                <w:szCs w:val="20"/>
              </w:rPr>
              <w:lastRenderedPageBreak/>
              <w:t>representatives and project champions</w:t>
            </w:r>
          </w:p>
          <w:p w14:paraId="2C3E4BD0"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The right representation from the various government ministries, departments, and agencies participate in project activities</w:t>
            </w:r>
          </w:p>
          <w:p w14:paraId="6CEF4812" w14:textId="77777777" w:rsidR="00002F69" w:rsidRPr="00512E75" w:rsidRDefault="00002F69" w:rsidP="002B173F">
            <w:pPr>
              <w:widowControl w:val="0"/>
              <w:adjustRightInd w:val="0"/>
              <w:spacing w:after="120"/>
              <w:textAlignment w:val="baseline"/>
              <w:rPr>
                <w:sz w:val="20"/>
                <w:szCs w:val="20"/>
                <w:lang w:val="en-GB"/>
              </w:rPr>
            </w:pPr>
          </w:p>
        </w:tc>
      </w:tr>
      <w:tr w:rsidR="00002F69" w:rsidRPr="00512E75" w14:paraId="3ACD436B" w14:textId="77777777" w:rsidTr="00002F69">
        <w:tblPrEx>
          <w:tblCellMar>
            <w:top w:w="0" w:type="dxa"/>
            <w:left w:w="108" w:type="dxa"/>
            <w:bottom w:w="0" w:type="dxa"/>
            <w:right w:w="108" w:type="dxa"/>
          </w:tblCellMar>
          <w:tblLook w:val="01E0" w:firstRow="1" w:lastRow="1" w:firstColumn="1" w:lastColumn="1" w:noHBand="0" w:noVBand="0"/>
        </w:tblPrEx>
        <w:trPr>
          <w:gridAfter w:val="3"/>
          <w:wAfter w:w="6339" w:type="dxa"/>
          <w:trHeight w:val="422"/>
        </w:trPr>
        <w:tc>
          <w:tcPr>
            <w:tcW w:w="13837" w:type="dxa"/>
            <w:gridSpan w:val="6"/>
            <w:tcBorders>
              <w:top w:val="single" w:sz="12" w:space="0" w:color="auto"/>
              <w:left w:val="single" w:sz="8" w:space="0" w:color="auto"/>
              <w:bottom w:val="single" w:sz="12" w:space="0" w:color="auto"/>
              <w:right w:val="single" w:sz="8" w:space="0" w:color="auto"/>
            </w:tcBorders>
            <w:shd w:val="clear" w:color="auto" w:fill="FBD4B4"/>
            <w:vAlign w:val="center"/>
          </w:tcPr>
          <w:p w14:paraId="2A849177" w14:textId="77777777" w:rsidR="00002F69" w:rsidRPr="00512E75" w:rsidRDefault="00002F69" w:rsidP="002B173F">
            <w:pPr>
              <w:tabs>
                <w:tab w:val="left" w:pos="1422"/>
              </w:tabs>
              <w:ind w:left="1422" w:hanging="1422"/>
              <w:rPr>
                <w:b/>
                <w:sz w:val="20"/>
                <w:szCs w:val="20"/>
                <w:lang w:val="en-GB"/>
              </w:rPr>
            </w:pPr>
            <w:r w:rsidRPr="00512E75">
              <w:rPr>
                <w:b/>
                <w:sz w:val="20"/>
                <w:szCs w:val="20"/>
              </w:rPr>
              <w:lastRenderedPageBreak/>
              <w:br w:type="page"/>
            </w:r>
            <w:r w:rsidRPr="00512E75">
              <w:rPr>
                <w:b/>
                <w:sz w:val="20"/>
                <w:szCs w:val="20"/>
                <w:lang w:val="en-GB"/>
              </w:rPr>
              <w:t>Outcome 2:</w:t>
            </w:r>
            <w:r w:rsidRPr="00512E75">
              <w:rPr>
                <w:b/>
                <w:sz w:val="20"/>
                <w:szCs w:val="20"/>
                <w:lang w:val="en-GB"/>
              </w:rPr>
              <w:tab/>
              <w:t>Strengthened institutional capacities to implement an integrated EIMMS</w:t>
            </w:r>
          </w:p>
        </w:tc>
      </w:tr>
      <w:tr w:rsidR="00002F69" w:rsidRPr="00512E75" w14:paraId="4EEC05A6" w14:textId="77777777" w:rsidTr="00002F69">
        <w:trPr>
          <w:gridAfter w:val="2"/>
          <w:wAfter w:w="6316" w:type="dxa"/>
        </w:trPr>
        <w:tc>
          <w:tcPr>
            <w:tcW w:w="1886" w:type="dxa"/>
            <w:tcBorders>
              <w:top w:val="single" w:sz="12" w:space="0" w:color="auto"/>
              <w:bottom w:val="single" w:sz="4" w:space="0" w:color="auto"/>
            </w:tcBorders>
          </w:tcPr>
          <w:p w14:paraId="6FA03AC2" w14:textId="77777777" w:rsidR="00002F69" w:rsidRPr="00512E75" w:rsidRDefault="00002F69" w:rsidP="002B173F">
            <w:pPr>
              <w:pStyle w:val="AOutput1"/>
              <w:rPr>
                <w:sz w:val="20"/>
                <w:szCs w:val="20"/>
              </w:rPr>
            </w:pPr>
            <w:r w:rsidRPr="00512E75">
              <w:rPr>
                <w:sz w:val="20"/>
                <w:szCs w:val="20"/>
              </w:rPr>
              <w:t>Output 2.1:</w:t>
            </w:r>
          </w:p>
          <w:p w14:paraId="70FB0AFA" w14:textId="77777777" w:rsidR="00002F69" w:rsidRPr="00512E75" w:rsidRDefault="00002F69" w:rsidP="002B173F">
            <w:pPr>
              <w:pStyle w:val="AOutput1"/>
              <w:rPr>
                <w:sz w:val="20"/>
                <w:szCs w:val="20"/>
              </w:rPr>
            </w:pPr>
            <w:r w:rsidRPr="00512E75">
              <w:rPr>
                <w:sz w:val="20"/>
                <w:szCs w:val="20"/>
              </w:rPr>
              <w:t>Institutional mapping and analysis of an optimal information and monitoring system</w:t>
            </w:r>
          </w:p>
        </w:tc>
        <w:tc>
          <w:tcPr>
            <w:tcW w:w="2155" w:type="dxa"/>
            <w:tcBorders>
              <w:top w:val="single" w:sz="12" w:space="0" w:color="auto"/>
            </w:tcBorders>
          </w:tcPr>
          <w:p w14:paraId="69E1053D" w14:textId="77777777" w:rsidR="00002F69" w:rsidRPr="0043256C" w:rsidRDefault="00002F69" w:rsidP="00375531">
            <w:pPr>
              <w:widowControl w:val="0"/>
              <w:numPr>
                <w:ilvl w:val="0"/>
                <w:numId w:val="36"/>
              </w:numPr>
              <w:adjustRightInd w:val="0"/>
              <w:spacing w:after="120"/>
              <w:textAlignment w:val="baseline"/>
              <w:rPr>
                <w:sz w:val="20"/>
                <w:szCs w:val="20"/>
              </w:rPr>
            </w:pPr>
            <w:r w:rsidRPr="0043256C">
              <w:rPr>
                <w:sz w:val="20"/>
                <w:szCs w:val="20"/>
              </w:rPr>
              <w:t xml:space="preserve">Analysis of the institutional requirements to use best available and innovation data to implement the Rio Conventions and through mainstreamed </w:t>
            </w:r>
            <w:proofErr w:type="spellStart"/>
            <w:r w:rsidRPr="0043256C">
              <w:rPr>
                <w:sz w:val="20"/>
                <w:szCs w:val="20"/>
              </w:rPr>
              <w:t>sectoral</w:t>
            </w:r>
            <w:proofErr w:type="spellEnd"/>
            <w:r w:rsidRPr="0043256C">
              <w:rPr>
                <w:sz w:val="20"/>
                <w:szCs w:val="20"/>
              </w:rPr>
              <w:t xml:space="preserve"> development plans </w:t>
            </w:r>
          </w:p>
          <w:p w14:paraId="7892EF11" w14:textId="77777777" w:rsidR="00002F69" w:rsidRPr="0043256C"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Convene technical working group to select best appropriate indicators for measuring global environmental trends </w:t>
            </w:r>
          </w:p>
          <w:p w14:paraId="37EA4D52" w14:textId="77777777" w:rsidR="00002F69" w:rsidRPr="0043256C"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Technological requirements for collecting, storing, and sharing data and information are designed  </w:t>
            </w:r>
          </w:p>
          <w:p w14:paraId="32A51D3B" w14:textId="77777777" w:rsidR="00002F69" w:rsidRPr="0043256C" w:rsidRDefault="00002F69" w:rsidP="00375531">
            <w:pPr>
              <w:widowControl w:val="0"/>
              <w:numPr>
                <w:ilvl w:val="0"/>
                <w:numId w:val="36"/>
              </w:numPr>
              <w:adjustRightInd w:val="0"/>
              <w:spacing w:after="120"/>
              <w:textAlignment w:val="baseline"/>
              <w:rPr>
                <w:sz w:val="20"/>
                <w:szCs w:val="20"/>
              </w:rPr>
            </w:pPr>
            <w:r w:rsidRPr="00512E75">
              <w:rPr>
                <w:sz w:val="20"/>
                <w:szCs w:val="20"/>
              </w:rPr>
              <w:t>Tracking mechanism to monitor the usage of EIMMS</w:t>
            </w:r>
          </w:p>
        </w:tc>
        <w:tc>
          <w:tcPr>
            <w:tcW w:w="2651" w:type="dxa"/>
            <w:tcBorders>
              <w:top w:val="single" w:sz="12" w:space="0" w:color="auto"/>
            </w:tcBorders>
          </w:tcPr>
          <w:p w14:paraId="035F1D21" w14:textId="77777777" w:rsidR="00002F69" w:rsidRDefault="00002F69" w:rsidP="00375531">
            <w:pPr>
              <w:pStyle w:val="ListParagraph"/>
              <w:numPr>
                <w:ilvl w:val="0"/>
                <w:numId w:val="36"/>
              </w:numPr>
              <w:spacing w:after="120"/>
              <w:contextualSpacing w:val="0"/>
              <w:rPr>
                <w:sz w:val="20"/>
                <w:szCs w:val="20"/>
              </w:rPr>
            </w:pPr>
            <w:r w:rsidRPr="0043256C">
              <w:rPr>
                <w:sz w:val="20"/>
                <w:szCs w:val="20"/>
              </w:rPr>
              <w:t>Environmental information in Kyrgyzstan is collected by many institutions in different forms and formats</w:t>
            </w:r>
          </w:p>
          <w:p w14:paraId="72ED3368" w14:textId="77777777" w:rsidR="00002F69" w:rsidRDefault="00002F69" w:rsidP="002B173F">
            <w:pPr>
              <w:pStyle w:val="ListParagraph"/>
              <w:spacing w:after="120"/>
              <w:ind w:left="288"/>
              <w:contextualSpacing w:val="0"/>
              <w:rPr>
                <w:sz w:val="20"/>
                <w:szCs w:val="20"/>
              </w:rPr>
            </w:pPr>
          </w:p>
          <w:p w14:paraId="10DA145F" w14:textId="77777777" w:rsidR="00002F69" w:rsidRPr="0043256C" w:rsidRDefault="00002F69" w:rsidP="00375531">
            <w:pPr>
              <w:pStyle w:val="ListParagraph"/>
              <w:numPr>
                <w:ilvl w:val="0"/>
                <w:numId w:val="36"/>
              </w:numPr>
              <w:spacing w:after="120"/>
              <w:contextualSpacing w:val="0"/>
              <w:rPr>
                <w:sz w:val="20"/>
                <w:szCs w:val="20"/>
              </w:rPr>
            </w:pPr>
            <w:r w:rsidRPr="0043256C">
              <w:rPr>
                <w:sz w:val="20"/>
                <w:szCs w:val="20"/>
              </w:rPr>
              <w:t>Bureaucratic procedures hinder the exchange of data and information</w:t>
            </w:r>
          </w:p>
          <w:p w14:paraId="194C3018" w14:textId="77777777" w:rsidR="00002F69" w:rsidRPr="000F2063" w:rsidRDefault="00002F69" w:rsidP="002B173F">
            <w:pPr>
              <w:pStyle w:val="ListParagraph"/>
              <w:contextualSpacing w:val="0"/>
              <w:rPr>
                <w:sz w:val="20"/>
                <w:szCs w:val="20"/>
              </w:rPr>
            </w:pPr>
          </w:p>
          <w:p w14:paraId="1ADDC94F" w14:textId="77777777" w:rsidR="00002F69" w:rsidRDefault="00002F69" w:rsidP="00375531">
            <w:pPr>
              <w:pStyle w:val="ListParagraph"/>
              <w:numPr>
                <w:ilvl w:val="0"/>
                <w:numId w:val="36"/>
              </w:numPr>
              <w:spacing w:after="120"/>
              <w:contextualSpacing w:val="0"/>
              <w:rPr>
                <w:sz w:val="20"/>
                <w:szCs w:val="20"/>
              </w:rPr>
            </w:pPr>
            <w:r w:rsidRPr="00512E75">
              <w:rPr>
                <w:sz w:val="20"/>
                <w:szCs w:val="20"/>
              </w:rPr>
              <w:t>Different agencies and stakeholders find it easier to create and manage their own data, which includes using diff</w:t>
            </w:r>
            <w:r>
              <w:rPr>
                <w:sz w:val="20"/>
                <w:szCs w:val="20"/>
              </w:rPr>
              <w:t xml:space="preserve">erent </w:t>
            </w:r>
            <w:r w:rsidRPr="000F2063">
              <w:rPr>
                <w:sz w:val="20"/>
                <w:szCs w:val="20"/>
              </w:rPr>
              <w:t>methodologies and metrics</w:t>
            </w:r>
          </w:p>
          <w:p w14:paraId="4980A534" w14:textId="77777777" w:rsidR="00002F69" w:rsidRPr="000F2063" w:rsidRDefault="00002F69" w:rsidP="002B173F">
            <w:pPr>
              <w:pStyle w:val="ListParagraph"/>
              <w:contextualSpacing w:val="0"/>
              <w:rPr>
                <w:sz w:val="20"/>
                <w:szCs w:val="20"/>
              </w:rPr>
            </w:pPr>
          </w:p>
          <w:p w14:paraId="674E9CFF" w14:textId="77777777" w:rsidR="00002F69" w:rsidRPr="00512E75" w:rsidRDefault="00002F69" w:rsidP="00375531">
            <w:pPr>
              <w:pStyle w:val="ListParagraph"/>
              <w:numPr>
                <w:ilvl w:val="0"/>
                <w:numId w:val="36"/>
              </w:numPr>
              <w:spacing w:after="120"/>
              <w:contextualSpacing w:val="0"/>
              <w:rPr>
                <w:sz w:val="20"/>
                <w:szCs w:val="20"/>
              </w:rPr>
            </w:pPr>
            <w:r w:rsidRPr="00512E75">
              <w:rPr>
                <w:sz w:val="20"/>
                <w:szCs w:val="20"/>
              </w:rPr>
              <w:t xml:space="preserve">The linkage between environmental policy and their associated regulatory frameworks do not adequately reflect criteria and indicators to monitor, measure, or validate the extent to which the Rio Conventions are adequately being implemented at the </w:t>
            </w:r>
            <w:r w:rsidRPr="00512E75">
              <w:rPr>
                <w:sz w:val="20"/>
                <w:szCs w:val="20"/>
              </w:rPr>
              <w:lastRenderedPageBreak/>
              <w:t>national level</w:t>
            </w:r>
          </w:p>
          <w:p w14:paraId="4DE9CC0F" w14:textId="77777777" w:rsidR="00002F69" w:rsidRPr="00512E75" w:rsidRDefault="00002F69" w:rsidP="002B173F">
            <w:pPr>
              <w:spacing w:after="120"/>
              <w:rPr>
                <w:sz w:val="20"/>
                <w:szCs w:val="20"/>
              </w:rPr>
            </w:pPr>
          </w:p>
        </w:tc>
        <w:tc>
          <w:tcPr>
            <w:tcW w:w="2895" w:type="dxa"/>
            <w:tcBorders>
              <w:top w:val="single" w:sz="12" w:space="0" w:color="auto"/>
            </w:tcBorders>
          </w:tcPr>
          <w:p w14:paraId="1D464B18"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lastRenderedPageBreak/>
              <w:t xml:space="preserve">Assessment report is drafted and peer reviewed by month 5, endorsed by stakeholders at a validation workshop by month 7, and finalized and subsequently approved by </w:t>
            </w:r>
            <w:r>
              <w:rPr>
                <w:sz w:val="20"/>
                <w:szCs w:val="20"/>
              </w:rPr>
              <w:t xml:space="preserve">Project Board </w:t>
            </w:r>
            <w:r w:rsidRPr="00512E75">
              <w:rPr>
                <w:sz w:val="20"/>
                <w:szCs w:val="20"/>
              </w:rPr>
              <w:t>finalized by month 8</w:t>
            </w:r>
          </w:p>
          <w:p w14:paraId="2CBBA3EC"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Technical working group composition agreed by the </w:t>
            </w:r>
            <w:r>
              <w:rPr>
                <w:sz w:val="20"/>
                <w:szCs w:val="20"/>
              </w:rPr>
              <w:t xml:space="preserve">Project Board </w:t>
            </w:r>
            <w:r w:rsidRPr="00512E75">
              <w:rPr>
                <w:sz w:val="20"/>
                <w:szCs w:val="20"/>
              </w:rPr>
              <w:t>in its first meeting by month 4</w:t>
            </w:r>
          </w:p>
          <w:p w14:paraId="358C6429"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Technical working group meets every three (3) months for the first 12 months, and every quarter for the rest of the project</w:t>
            </w:r>
          </w:p>
          <w:p w14:paraId="65EB410C"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Appropriate sets of national standards of environmental data and information are identified, as well as regulation necessary for improving coordination and communication at the national level for better reporting system by month 23</w:t>
            </w:r>
          </w:p>
          <w:p w14:paraId="0D2B667E"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 Construct an institutional architecture for the storage </w:t>
            </w:r>
            <w:r w:rsidRPr="00512E75">
              <w:rPr>
                <w:sz w:val="20"/>
                <w:szCs w:val="20"/>
              </w:rPr>
              <w:lastRenderedPageBreak/>
              <w:t>and transformation of d</w:t>
            </w:r>
            <w:r>
              <w:rPr>
                <w:sz w:val="20"/>
                <w:szCs w:val="20"/>
              </w:rPr>
              <w:t>ata and information by month 10</w:t>
            </w:r>
            <w:r w:rsidRPr="00512E75">
              <w:rPr>
                <w:sz w:val="20"/>
                <w:szCs w:val="20"/>
              </w:rPr>
              <w:t xml:space="preserve">  </w:t>
            </w:r>
          </w:p>
          <w:p w14:paraId="5507B049"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Tracking mechanism to monitor the use EIMMS is developed by month 10</w:t>
            </w:r>
          </w:p>
        </w:tc>
        <w:tc>
          <w:tcPr>
            <w:tcW w:w="1833" w:type="dxa"/>
            <w:tcBorders>
              <w:top w:val="single" w:sz="12" w:space="0" w:color="auto"/>
            </w:tcBorders>
          </w:tcPr>
          <w:p w14:paraId="2302C96C"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lastRenderedPageBreak/>
              <w:t>Meeting minutes</w:t>
            </w:r>
          </w:p>
          <w:p w14:paraId="3CF5F31A"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Tracking mechanism</w:t>
            </w:r>
          </w:p>
          <w:p w14:paraId="427BEF22"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lang w:val="en-GB"/>
              </w:rPr>
              <w:t>Assessment report</w:t>
            </w:r>
          </w:p>
          <w:p w14:paraId="2791B828"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Endorsement letters</w:t>
            </w:r>
          </w:p>
          <w:p w14:paraId="1C5290FA" w14:textId="77777777" w:rsidR="00002F69" w:rsidRPr="00512E75" w:rsidRDefault="00002F69" w:rsidP="002B173F">
            <w:pPr>
              <w:widowControl w:val="0"/>
              <w:adjustRightInd w:val="0"/>
              <w:spacing w:after="120"/>
              <w:ind w:left="175"/>
              <w:textAlignment w:val="baseline"/>
              <w:rPr>
                <w:sz w:val="20"/>
                <w:szCs w:val="20"/>
              </w:rPr>
            </w:pPr>
          </w:p>
        </w:tc>
        <w:tc>
          <w:tcPr>
            <w:tcW w:w="2440" w:type="dxa"/>
            <w:gridSpan w:val="2"/>
            <w:tcBorders>
              <w:top w:val="single" w:sz="12" w:space="0" w:color="auto"/>
            </w:tcBorders>
          </w:tcPr>
          <w:p w14:paraId="2690945F"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Assessment is deemed legitimate, relevant, and valid among all key stakeholder representatives and project champions</w:t>
            </w:r>
          </w:p>
          <w:p w14:paraId="1398DA47" w14:textId="77777777" w:rsidR="00002F69" w:rsidRPr="00512E75" w:rsidRDefault="00002F69" w:rsidP="00375531">
            <w:pPr>
              <w:widowControl w:val="0"/>
              <w:numPr>
                <w:ilvl w:val="0"/>
                <w:numId w:val="36"/>
              </w:numPr>
              <w:adjustRightInd w:val="0"/>
              <w:spacing w:after="120"/>
              <w:ind w:left="175" w:hanging="175"/>
              <w:textAlignment w:val="baseline"/>
              <w:rPr>
                <w:sz w:val="20"/>
                <w:szCs w:val="20"/>
                <w:lang w:val="en-GB"/>
              </w:rPr>
            </w:pPr>
            <w:r w:rsidRPr="00512E75">
              <w:rPr>
                <w:sz w:val="20"/>
                <w:szCs w:val="20"/>
                <w:lang w:val="en-GB"/>
              </w:rPr>
              <w:t>Expert peer reviewers follow through with quality reviews</w:t>
            </w:r>
          </w:p>
          <w:p w14:paraId="69FAA07F" w14:textId="77777777" w:rsidR="00002F69" w:rsidRPr="00512E75" w:rsidRDefault="00002F69" w:rsidP="002B173F">
            <w:pPr>
              <w:widowControl w:val="0"/>
              <w:adjustRightInd w:val="0"/>
              <w:spacing w:after="120"/>
              <w:ind w:left="175"/>
              <w:textAlignment w:val="baseline"/>
              <w:rPr>
                <w:sz w:val="20"/>
                <w:szCs w:val="20"/>
              </w:rPr>
            </w:pPr>
          </w:p>
        </w:tc>
      </w:tr>
      <w:tr w:rsidR="00002F69" w:rsidRPr="00512E75" w14:paraId="569F6C9A" w14:textId="77777777" w:rsidTr="00002F69">
        <w:trPr>
          <w:gridAfter w:val="2"/>
          <w:wAfter w:w="6316" w:type="dxa"/>
        </w:trPr>
        <w:tc>
          <w:tcPr>
            <w:tcW w:w="1886" w:type="dxa"/>
            <w:tcBorders>
              <w:top w:val="single" w:sz="4" w:space="0" w:color="auto"/>
              <w:bottom w:val="single" w:sz="4" w:space="0" w:color="auto"/>
            </w:tcBorders>
          </w:tcPr>
          <w:p w14:paraId="4FA17F28" w14:textId="77777777" w:rsidR="00002F69" w:rsidRPr="00512E75" w:rsidRDefault="00002F69" w:rsidP="002B173F">
            <w:pPr>
              <w:pStyle w:val="AOutput1"/>
              <w:rPr>
                <w:sz w:val="20"/>
                <w:szCs w:val="20"/>
              </w:rPr>
            </w:pPr>
            <w:r w:rsidRPr="00512E75">
              <w:rPr>
                <w:sz w:val="20"/>
                <w:szCs w:val="20"/>
              </w:rPr>
              <w:lastRenderedPageBreak/>
              <w:t>Output 2.2:</w:t>
            </w:r>
          </w:p>
          <w:p w14:paraId="0197F0CF" w14:textId="77777777" w:rsidR="00002F69" w:rsidRPr="00512E75" w:rsidRDefault="00002F69" w:rsidP="002B173F">
            <w:pPr>
              <w:pStyle w:val="AOutput1"/>
              <w:rPr>
                <w:sz w:val="20"/>
                <w:szCs w:val="20"/>
              </w:rPr>
            </w:pPr>
            <w:r w:rsidRPr="00512E75">
              <w:rPr>
                <w:sz w:val="20"/>
                <w:szCs w:val="20"/>
              </w:rPr>
              <w:t>Targeted institutional reforms for improved access to data and information</w:t>
            </w:r>
          </w:p>
        </w:tc>
        <w:tc>
          <w:tcPr>
            <w:tcW w:w="2155" w:type="dxa"/>
          </w:tcPr>
          <w:p w14:paraId="3CFDEF6B" w14:textId="1FD3F873" w:rsidR="00002F69" w:rsidRPr="00512E75" w:rsidRDefault="00E975CE" w:rsidP="00375531">
            <w:pPr>
              <w:widowControl w:val="0"/>
              <w:numPr>
                <w:ilvl w:val="0"/>
                <w:numId w:val="36"/>
              </w:numPr>
              <w:adjustRightInd w:val="0"/>
              <w:spacing w:after="120"/>
              <w:ind w:left="175" w:hanging="175"/>
              <w:textAlignment w:val="baseline"/>
              <w:rPr>
                <w:sz w:val="20"/>
                <w:szCs w:val="20"/>
                <w:lang w:val="en-GB"/>
              </w:rPr>
            </w:pPr>
            <w:r>
              <w:rPr>
                <w:sz w:val="20"/>
                <w:szCs w:val="20"/>
              </w:rPr>
              <w:t>In</w:t>
            </w:r>
            <w:r w:rsidRPr="009B5929">
              <w:rPr>
                <w:sz w:val="20"/>
                <w:szCs w:val="20"/>
              </w:rPr>
              <w:t>stitutional</w:t>
            </w:r>
            <w:r w:rsidR="00002F69" w:rsidRPr="009B5929">
              <w:rPr>
                <w:sz w:val="20"/>
                <w:szCs w:val="20"/>
              </w:rPr>
              <w:t xml:space="preserve"> arrangements for collecting and sharing data</w:t>
            </w:r>
            <w:r w:rsidR="00002F69">
              <w:rPr>
                <w:sz w:val="20"/>
                <w:szCs w:val="20"/>
              </w:rPr>
              <w:t xml:space="preserve"> </w:t>
            </w:r>
          </w:p>
          <w:p w14:paraId="74D6BAE1" w14:textId="77777777" w:rsidR="00002F69" w:rsidRPr="00512E75" w:rsidRDefault="00002F69" w:rsidP="00375531">
            <w:pPr>
              <w:widowControl w:val="0"/>
              <w:numPr>
                <w:ilvl w:val="0"/>
                <w:numId w:val="36"/>
              </w:numPr>
              <w:adjustRightInd w:val="0"/>
              <w:spacing w:after="120"/>
              <w:ind w:left="175" w:hanging="175"/>
              <w:textAlignment w:val="baseline"/>
              <w:rPr>
                <w:sz w:val="20"/>
                <w:szCs w:val="20"/>
                <w:lang w:val="en-GB"/>
              </w:rPr>
            </w:pPr>
            <w:r>
              <w:rPr>
                <w:sz w:val="20"/>
                <w:szCs w:val="20"/>
              </w:rPr>
              <w:t>E</w:t>
            </w:r>
            <w:r w:rsidRPr="00512E75">
              <w:rPr>
                <w:sz w:val="20"/>
                <w:szCs w:val="20"/>
              </w:rPr>
              <w:t>xpert workshops on data and information management arrangements</w:t>
            </w:r>
          </w:p>
          <w:p w14:paraId="6CCC3B54" w14:textId="77777777" w:rsidR="00002F69" w:rsidRDefault="00002F69" w:rsidP="00375531">
            <w:pPr>
              <w:widowControl w:val="0"/>
              <w:numPr>
                <w:ilvl w:val="0"/>
                <w:numId w:val="36"/>
              </w:numPr>
              <w:adjustRightInd w:val="0"/>
              <w:spacing w:after="120"/>
              <w:ind w:left="175" w:hanging="175"/>
              <w:textAlignment w:val="baseline"/>
              <w:rPr>
                <w:sz w:val="20"/>
                <w:szCs w:val="20"/>
                <w:lang w:val="en-GB"/>
              </w:rPr>
            </w:pPr>
            <w:r>
              <w:rPr>
                <w:sz w:val="20"/>
                <w:szCs w:val="20"/>
              </w:rPr>
              <w:t>N</w:t>
            </w:r>
            <w:r w:rsidRPr="00512E75">
              <w:rPr>
                <w:sz w:val="20"/>
                <w:szCs w:val="20"/>
              </w:rPr>
              <w:t>etworking cooperative agreements on data and information management with key institutions to facilitate and secure improved communication, coordination and collaboration amongst stakeholders</w:t>
            </w:r>
          </w:p>
          <w:p w14:paraId="720CED70" w14:textId="77777777" w:rsidR="00002F69" w:rsidRPr="005A3A98" w:rsidRDefault="00002F69" w:rsidP="00375531">
            <w:pPr>
              <w:widowControl w:val="0"/>
              <w:numPr>
                <w:ilvl w:val="0"/>
                <w:numId w:val="36"/>
              </w:numPr>
              <w:adjustRightInd w:val="0"/>
              <w:spacing w:after="120"/>
              <w:ind w:left="175" w:hanging="175"/>
              <w:textAlignment w:val="baseline"/>
              <w:rPr>
                <w:sz w:val="20"/>
                <w:szCs w:val="20"/>
                <w:lang w:val="en-GB"/>
              </w:rPr>
            </w:pPr>
            <w:r w:rsidRPr="005A3A98">
              <w:rPr>
                <w:sz w:val="20"/>
                <w:szCs w:val="20"/>
                <w:lang w:val="en-GB"/>
              </w:rPr>
              <w:t>Strengthen targeted institutional architectures for sharing data and information</w:t>
            </w:r>
          </w:p>
        </w:tc>
        <w:tc>
          <w:tcPr>
            <w:tcW w:w="2651" w:type="dxa"/>
          </w:tcPr>
          <w:p w14:paraId="74FDDF7D" w14:textId="77777777" w:rsidR="00002F69" w:rsidRDefault="00002F69" w:rsidP="00375531">
            <w:pPr>
              <w:pStyle w:val="ListParagraph"/>
              <w:numPr>
                <w:ilvl w:val="0"/>
                <w:numId w:val="36"/>
              </w:numPr>
              <w:spacing w:after="120"/>
              <w:contextualSpacing w:val="0"/>
              <w:rPr>
                <w:sz w:val="20"/>
                <w:szCs w:val="20"/>
              </w:rPr>
            </w:pPr>
            <w:r w:rsidRPr="00512E75">
              <w:rPr>
                <w:sz w:val="20"/>
                <w:szCs w:val="20"/>
              </w:rPr>
              <w:t>There are government databases and websites which serve to make available official data and information</w:t>
            </w:r>
            <w:r>
              <w:rPr>
                <w:sz w:val="20"/>
                <w:szCs w:val="20"/>
              </w:rPr>
              <w:t>,</w:t>
            </w:r>
            <w:r w:rsidRPr="00512E75">
              <w:rPr>
                <w:sz w:val="20"/>
                <w:szCs w:val="20"/>
              </w:rPr>
              <w:t xml:space="preserve"> but their validity and accuracy is challenged by a number of non-state stakeholders </w:t>
            </w:r>
          </w:p>
          <w:p w14:paraId="4A73BDB7" w14:textId="77777777" w:rsidR="00002F69" w:rsidRPr="00512E75" w:rsidRDefault="00002F69" w:rsidP="002B173F">
            <w:pPr>
              <w:pStyle w:val="ListParagraph"/>
              <w:spacing w:after="120"/>
              <w:ind w:left="288"/>
              <w:contextualSpacing w:val="0"/>
              <w:rPr>
                <w:sz w:val="20"/>
                <w:szCs w:val="20"/>
              </w:rPr>
            </w:pPr>
          </w:p>
          <w:p w14:paraId="5541E055" w14:textId="77777777" w:rsidR="00002F69" w:rsidRDefault="00002F69" w:rsidP="00375531">
            <w:pPr>
              <w:pStyle w:val="ListParagraph"/>
              <w:widowControl w:val="0"/>
              <w:numPr>
                <w:ilvl w:val="0"/>
                <w:numId w:val="36"/>
              </w:numPr>
              <w:adjustRightInd w:val="0"/>
              <w:spacing w:after="120"/>
              <w:contextualSpacing w:val="0"/>
              <w:textAlignment w:val="baseline"/>
              <w:rPr>
                <w:sz w:val="20"/>
                <w:szCs w:val="20"/>
              </w:rPr>
            </w:pPr>
            <w:r w:rsidRPr="00512E75">
              <w:rPr>
                <w:sz w:val="20"/>
                <w:szCs w:val="20"/>
              </w:rPr>
              <w:t>Institutional collaboration among government entities with non-governmental stakeholders is generally very low</w:t>
            </w:r>
          </w:p>
          <w:p w14:paraId="5B480853" w14:textId="77777777" w:rsidR="00002F69" w:rsidRPr="005A3A98" w:rsidRDefault="00002F69" w:rsidP="002B173F">
            <w:pPr>
              <w:pStyle w:val="ListParagraph"/>
              <w:contextualSpacing w:val="0"/>
              <w:rPr>
                <w:sz w:val="20"/>
                <w:szCs w:val="20"/>
              </w:rPr>
            </w:pPr>
          </w:p>
          <w:p w14:paraId="7574441F" w14:textId="77777777" w:rsidR="00002F69" w:rsidRPr="00897097" w:rsidRDefault="00002F69" w:rsidP="00375531">
            <w:pPr>
              <w:pStyle w:val="ListParagraph"/>
              <w:numPr>
                <w:ilvl w:val="0"/>
                <w:numId w:val="36"/>
              </w:numPr>
              <w:spacing w:after="120"/>
              <w:contextualSpacing w:val="0"/>
              <w:rPr>
                <w:sz w:val="20"/>
                <w:szCs w:val="20"/>
              </w:rPr>
            </w:pPr>
            <w:r w:rsidRPr="00512E75">
              <w:rPr>
                <w:sz w:val="20"/>
                <w:szCs w:val="20"/>
              </w:rPr>
              <w:t xml:space="preserve">Different agencies and stakeholders find it easier to create and manage their own data, which includes </w:t>
            </w:r>
            <w:r w:rsidRPr="00897097">
              <w:rPr>
                <w:sz w:val="20"/>
                <w:szCs w:val="20"/>
              </w:rPr>
              <w:t>using different methodologies and metrics</w:t>
            </w:r>
          </w:p>
          <w:p w14:paraId="08664FA7" w14:textId="77777777" w:rsidR="00002F69" w:rsidRPr="00897097" w:rsidRDefault="00002F69" w:rsidP="00375531">
            <w:pPr>
              <w:widowControl w:val="0"/>
              <w:numPr>
                <w:ilvl w:val="0"/>
                <w:numId w:val="36"/>
              </w:numPr>
              <w:adjustRightInd w:val="0"/>
              <w:spacing w:after="120"/>
              <w:ind w:left="175" w:hanging="175"/>
              <w:textAlignment w:val="baseline"/>
              <w:rPr>
                <w:sz w:val="20"/>
                <w:szCs w:val="20"/>
              </w:rPr>
            </w:pPr>
            <w:r w:rsidRPr="00897097">
              <w:rPr>
                <w:sz w:val="20"/>
                <w:szCs w:val="20"/>
              </w:rPr>
              <w:t>Despite the availability of scientific knowledge the data are not sufficiently used in the formulation of strategies or policy instruments</w:t>
            </w:r>
          </w:p>
          <w:p w14:paraId="580A6CD8" w14:textId="77777777" w:rsidR="00002F69" w:rsidRPr="00512E75" w:rsidRDefault="00002F69" w:rsidP="002B173F">
            <w:pPr>
              <w:pStyle w:val="ListParagraph"/>
              <w:spacing w:after="120"/>
              <w:ind w:left="288"/>
              <w:contextualSpacing w:val="0"/>
              <w:rPr>
                <w:sz w:val="20"/>
                <w:szCs w:val="20"/>
              </w:rPr>
            </w:pPr>
          </w:p>
          <w:p w14:paraId="22FE76A2" w14:textId="77777777" w:rsidR="00002F69" w:rsidRPr="00512E75" w:rsidRDefault="00002F69" w:rsidP="002B173F">
            <w:pPr>
              <w:widowControl w:val="0"/>
              <w:adjustRightInd w:val="0"/>
              <w:spacing w:after="120"/>
              <w:textAlignment w:val="baseline"/>
              <w:rPr>
                <w:color w:val="000000"/>
                <w:sz w:val="20"/>
                <w:szCs w:val="20"/>
              </w:rPr>
            </w:pPr>
          </w:p>
          <w:p w14:paraId="1719E85D" w14:textId="77777777" w:rsidR="00002F69" w:rsidRPr="00512E75" w:rsidRDefault="00002F69" w:rsidP="002B173F">
            <w:pPr>
              <w:spacing w:after="120"/>
              <w:rPr>
                <w:sz w:val="20"/>
                <w:szCs w:val="20"/>
              </w:rPr>
            </w:pPr>
          </w:p>
        </w:tc>
        <w:tc>
          <w:tcPr>
            <w:tcW w:w="2895" w:type="dxa"/>
          </w:tcPr>
          <w:p w14:paraId="57F40483"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lastRenderedPageBreak/>
              <w:t>Undertake an institutional analysis of the challenges and best practices for managing environmental data and information, completed by month 5</w:t>
            </w:r>
          </w:p>
          <w:p w14:paraId="475DEF6E"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Three (3) technical working groups (CBD, CCD, and FCCC) are created by month 6 and will meet at least three (3) times per year</w:t>
            </w:r>
          </w:p>
          <w:p w14:paraId="79B720A1"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The technical working groups submit technical and policy recommendations to the relevant ministries and agencies at least twice (2) a year, the first by month 8</w:t>
            </w:r>
          </w:p>
          <w:p w14:paraId="016BC03F"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 Prepare brief to recommend and approve, as appropriate, institutional reforms by month 14</w:t>
            </w:r>
          </w:p>
          <w:p w14:paraId="1DBAD8D3"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Ministerial representatives discuss brief and approve appropriate decision by month 18</w:t>
            </w:r>
          </w:p>
          <w:p w14:paraId="241CE960"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Institutional reforms are initiated by t</w:t>
            </w:r>
            <w:r>
              <w:rPr>
                <w:sz w:val="20"/>
                <w:szCs w:val="20"/>
              </w:rPr>
              <w:t>arget institutions by month 20, o</w:t>
            </w:r>
            <w:r w:rsidRPr="00512E75">
              <w:rPr>
                <w:sz w:val="20"/>
                <w:szCs w:val="20"/>
              </w:rPr>
              <w:t xml:space="preserve">ver 67% of institutional reforms are </w:t>
            </w:r>
            <w:r w:rsidRPr="00512E75">
              <w:rPr>
                <w:sz w:val="20"/>
                <w:szCs w:val="20"/>
              </w:rPr>
              <w:lastRenderedPageBreak/>
              <w:t xml:space="preserve">completed by month 32 </w:t>
            </w:r>
          </w:p>
          <w:p w14:paraId="0431DB3D"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Convene expert working group and stakeholder meetings to agree on recommendations of institutional reforms, a consensus agreement is presented by month 12</w:t>
            </w:r>
          </w:p>
          <w:p w14:paraId="07B45658"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Convene working group meetings of the National Council for Sustainable Development beginning no later than month 7 to discuss recommendations for data and information collection and management as well as the associated training programmes before month 9</w:t>
            </w:r>
          </w:p>
          <w:p w14:paraId="2C611904"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Council meets twice (2) per year to update and revise cooperative agreements and associated training or awareness programmes</w:t>
            </w:r>
          </w:p>
          <w:p w14:paraId="240982A3"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Memorandum of Agreement among partner agencies and other stakeholder organizations is signed by month 8</w:t>
            </w:r>
          </w:p>
          <w:p w14:paraId="1BE570AF"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Installation of hardware and software are completed by month 12</w:t>
            </w:r>
          </w:p>
          <w:p w14:paraId="4C20B404"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Databases are linked as part of the proposed EIMMS by month 12</w:t>
            </w:r>
          </w:p>
        </w:tc>
        <w:tc>
          <w:tcPr>
            <w:tcW w:w="1833" w:type="dxa"/>
          </w:tcPr>
          <w:p w14:paraId="1DA6D5C2"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lastRenderedPageBreak/>
              <w:t>Meeting minutes</w:t>
            </w:r>
          </w:p>
          <w:p w14:paraId="24633C9C"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Tracking and progress reports</w:t>
            </w:r>
          </w:p>
          <w:p w14:paraId="0E18EAF1"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lang w:val="en-GB"/>
              </w:rPr>
              <w:t>Policy recommendations</w:t>
            </w:r>
          </w:p>
          <w:p w14:paraId="6CF9D0DA"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Workshop materials</w:t>
            </w:r>
          </w:p>
          <w:p w14:paraId="46CE28F7"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Memorandum of Agreement</w:t>
            </w:r>
          </w:p>
        </w:tc>
        <w:tc>
          <w:tcPr>
            <w:tcW w:w="2440" w:type="dxa"/>
            <w:gridSpan w:val="2"/>
          </w:tcPr>
          <w:p w14:paraId="6E06699D" w14:textId="77777777" w:rsidR="00002F69"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Analysis is deemed legitimate, relevant, and valid among all key stakeholder representatives and project champions</w:t>
            </w:r>
          </w:p>
          <w:p w14:paraId="070E9CBB" w14:textId="77777777" w:rsidR="00002F69" w:rsidRPr="008F7231" w:rsidRDefault="00002F69" w:rsidP="00375531">
            <w:pPr>
              <w:widowControl w:val="0"/>
              <w:numPr>
                <w:ilvl w:val="0"/>
                <w:numId w:val="36"/>
              </w:numPr>
              <w:adjustRightInd w:val="0"/>
              <w:spacing w:after="120"/>
              <w:ind w:left="175" w:hanging="175"/>
              <w:textAlignment w:val="baseline"/>
              <w:rPr>
                <w:sz w:val="20"/>
                <w:szCs w:val="20"/>
              </w:rPr>
            </w:pPr>
            <w:r w:rsidRPr="008F7231">
              <w:rPr>
                <w:sz w:val="20"/>
                <w:szCs w:val="20"/>
                <w:lang w:val="en-GB"/>
              </w:rPr>
              <w:t>The various government authorities maintain commitment to the project and are open to change</w:t>
            </w:r>
          </w:p>
        </w:tc>
      </w:tr>
      <w:tr w:rsidR="00002F69" w:rsidRPr="00512E75" w14:paraId="48072540" w14:textId="77777777" w:rsidTr="00002F69">
        <w:trPr>
          <w:gridAfter w:val="2"/>
          <w:wAfter w:w="6316" w:type="dxa"/>
        </w:trPr>
        <w:tc>
          <w:tcPr>
            <w:tcW w:w="1886" w:type="dxa"/>
            <w:tcBorders>
              <w:top w:val="single" w:sz="4" w:space="0" w:color="auto"/>
              <w:bottom w:val="single" w:sz="4" w:space="0" w:color="auto"/>
            </w:tcBorders>
          </w:tcPr>
          <w:p w14:paraId="3D163267" w14:textId="77777777" w:rsidR="00002F69" w:rsidRPr="00512E75" w:rsidRDefault="00002F69" w:rsidP="002B173F">
            <w:pPr>
              <w:pStyle w:val="AOutput1"/>
              <w:rPr>
                <w:sz w:val="20"/>
                <w:szCs w:val="20"/>
              </w:rPr>
            </w:pPr>
            <w:r w:rsidRPr="00512E75">
              <w:rPr>
                <w:sz w:val="20"/>
                <w:szCs w:val="20"/>
              </w:rPr>
              <w:lastRenderedPageBreak/>
              <w:t>Output 2.3:</w:t>
            </w:r>
          </w:p>
          <w:p w14:paraId="179866D2" w14:textId="77777777" w:rsidR="00002F69" w:rsidRPr="00512E75" w:rsidRDefault="00002F69" w:rsidP="002B173F">
            <w:pPr>
              <w:pStyle w:val="AOutput1"/>
              <w:rPr>
                <w:sz w:val="20"/>
                <w:szCs w:val="20"/>
              </w:rPr>
            </w:pPr>
            <w:r w:rsidRPr="00512E75">
              <w:rPr>
                <w:sz w:val="20"/>
                <w:szCs w:val="20"/>
              </w:rPr>
              <w:t>Selected updating of technologies for information monitoring and management</w:t>
            </w:r>
          </w:p>
        </w:tc>
        <w:tc>
          <w:tcPr>
            <w:tcW w:w="2155" w:type="dxa"/>
          </w:tcPr>
          <w:p w14:paraId="4CAD521E" w14:textId="77777777" w:rsidR="00002F69" w:rsidRPr="00512E75" w:rsidRDefault="00002F69" w:rsidP="00375531">
            <w:pPr>
              <w:pStyle w:val="ALog"/>
              <w:numPr>
                <w:ilvl w:val="0"/>
                <w:numId w:val="36"/>
              </w:numPr>
              <w:ind w:left="175" w:hanging="175"/>
            </w:pPr>
            <w:r w:rsidRPr="00512E75">
              <w:t xml:space="preserve"> Assessment of baseline information management system</w:t>
            </w:r>
          </w:p>
          <w:p w14:paraId="30341BD8" w14:textId="77777777" w:rsidR="00002F69" w:rsidRPr="00512E75" w:rsidRDefault="00002F69" w:rsidP="00375531">
            <w:pPr>
              <w:pStyle w:val="ALog"/>
              <w:numPr>
                <w:ilvl w:val="0"/>
                <w:numId w:val="36"/>
              </w:numPr>
              <w:ind w:left="175" w:hanging="175"/>
            </w:pPr>
            <w:r w:rsidRPr="00512E75">
              <w:t xml:space="preserve">Feasibility study on the design and operation of the EIMMS based on best practices and successes from other systems to meet global environmental information needs   </w:t>
            </w:r>
          </w:p>
          <w:p w14:paraId="5A1D0A3B" w14:textId="77777777" w:rsidR="00002F69" w:rsidRPr="00512E75" w:rsidRDefault="00002F69" w:rsidP="00375531">
            <w:pPr>
              <w:pStyle w:val="ALog"/>
              <w:numPr>
                <w:ilvl w:val="0"/>
                <w:numId w:val="36"/>
              </w:numPr>
              <w:ind w:left="175" w:hanging="175"/>
            </w:pPr>
            <w:r w:rsidRPr="00512E75">
              <w:t>Independent peer review of EIMMS</w:t>
            </w:r>
          </w:p>
          <w:p w14:paraId="271E4E54" w14:textId="77777777" w:rsidR="00002F69" w:rsidRPr="00512E75" w:rsidRDefault="00002F69" w:rsidP="00375531">
            <w:pPr>
              <w:pStyle w:val="ALog"/>
              <w:numPr>
                <w:ilvl w:val="0"/>
                <w:numId w:val="36"/>
              </w:numPr>
              <w:ind w:left="175" w:hanging="175"/>
            </w:pPr>
            <w:r w:rsidRPr="00512E75">
              <w:t>Technological componen</w:t>
            </w:r>
            <w:r>
              <w:t>ts of the EIMMS have been installed</w:t>
            </w:r>
          </w:p>
        </w:tc>
        <w:tc>
          <w:tcPr>
            <w:tcW w:w="2651" w:type="dxa"/>
          </w:tcPr>
          <w:p w14:paraId="50AFBEA3"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Kyrgyzstan environmental information monitoring and management system is inadequate</w:t>
            </w:r>
          </w:p>
          <w:p w14:paraId="0131500E" w14:textId="77777777" w:rsidR="00002F69"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 xml:space="preserve">Kyrgyzstan’s technology is outdated by 20 years </w:t>
            </w:r>
          </w:p>
          <w:p w14:paraId="5BD8DE95" w14:textId="77777777" w:rsidR="00002F69" w:rsidRPr="00E37B31" w:rsidRDefault="00002F69" w:rsidP="00375531">
            <w:pPr>
              <w:widowControl w:val="0"/>
              <w:numPr>
                <w:ilvl w:val="0"/>
                <w:numId w:val="36"/>
              </w:numPr>
              <w:adjustRightInd w:val="0"/>
              <w:spacing w:after="120"/>
              <w:ind w:left="175" w:hanging="175"/>
              <w:textAlignment w:val="baseline"/>
              <w:rPr>
                <w:sz w:val="20"/>
                <w:szCs w:val="20"/>
              </w:rPr>
            </w:pPr>
            <w:r w:rsidRPr="00E37B31">
              <w:rPr>
                <w:sz w:val="20"/>
                <w:szCs w:val="20"/>
              </w:rPr>
              <w:t>There are insufficient technical training</w:t>
            </w:r>
            <w:r>
              <w:rPr>
                <w:sz w:val="20"/>
                <w:szCs w:val="20"/>
              </w:rPr>
              <w:t>s</w:t>
            </w:r>
            <w:r w:rsidRPr="00E37B31">
              <w:rPr>
                <w:sz w:val="20"/>
                <w:szCs w:val="20"/>
              </w:rPr>
              <w:t xml:space="preserve"> and transfer of technology needs, barriers to access new and best practice knowledge, and inadequate awareness and understanding of the public of the importance of sound environmental management</w:t>
            </w:r>
          </w:p>
          <w:p w14:paraId="29DFEE7F" w14:textId="77777777" w:rsidR="00002F69" w:rsidRPr="00512E75" w:rsidRDefault="00002F69" w:rsidP="002B173F">
            <w:pPr>
              <w:spacing w:after="120"/>
              <w:rPr>
                <w:sz w:val="20"/>
                <w:szCs w:val="20"/>
              </w:rPr>
            </w:pPr>
          </w:p>
        </w:tc>
        <w:tc>
          <w:tcPr>
            <w:tcW w:w="2895" w:type="dxa"/>
          </w:tcPr>
          <w:p w14:paraId="0ECD4074" w14:textId="77777777" w:rsidR="00002F69" w:rsidRPr="00512E75" w:rsidRDefault="00002F69" w:rsidP="00375531">
            <w:pPr>
              <w:pStyle w:val="ALog"/>
              <w:numPr>
                <w:ilvl w:val="0"/>
                <w:numId w:val="36"/>
              </w:numPr>
            </w:pPr>
            <w:r w:rsidRPr="00512E75">
              <w:t>In-depth baseline assessment of current management information system is completed by month 4 of the project</w:t>
            </w:r>
          </w:p>
          <w:p w14:paraId="732E4C19" w14:textId="77777777" w:rsidR="00002F69" w:rsidRPr="00512E75" w:rsidRDefault="00002F69" w:rsidP="00375531">
            <w:pPr>
              <w:pStyle w:val="ALog"/>
              <w:numPr>
                <w:ilvl w:val="0"/>
                <w:numId w:val="36"/>
              </w:numPr>
            </w:pPr>
            <w:r w:rsidRPr="00512E75">
              <w:t xml:space="preserve">Undertake a targeted study of best practice web-based tools for environmental data and metadata sharing and storage management completed by month 8 </w:t>
            </w:r>
          </w:p>
          <w:p w14:paraId="522A507E" w14:textId="77777777" w:rsidR="00002F69" w:rsidRPr="00512E75" w:rsidRDefault="00002F69" w:rsidP="00375531">
            <w:pPr>
              <w:pStyle w:val="ALog"/>
              <w:numPr>
                <w:ilvl w:val="0"/>
                <w:numId w:val="36"/>
              </w:numPr>
            </w:pPr>
            <w:r w:rsidRPr="00512E75">
              <w:t>Convene four public stakeholder dialogue workshops on improving EIMMS</w:t>
            </w:r>
          </w:p>
          <w:p w14:paraId="3C5EE3E4" w14:textId="77777777" w:rsidR="00002F69" w:rsidRPr="00512E75" w:rsidRDefault="00002F69" w:rsidP="00375531">
            <w:pPr>
              <w:pStyle w:val="ALog"/>
              <w:numPr>
                <w:ilvl w:val="0"/>
                <w:numId w:val="36"/>
              </w:numPr>
            </w:pPr>
            <w:r w:rsidRPr="00512E75">
              <w:t xml:space="preserve">Each constituent public dialogue is attended by at least 50 key representatives </w:t>
            </w:r>
            <w:r>
              <w:t>from stakeholder constituencies</w:t>
            </w:r>
          </w:p>
          <w:p w14:paraId="1F596DCF" w14:textId="77777777" w:rsidR="00002F69" w:rsidRPr="00512E75" w:rsidRDefault="00002F69" w:rsidP="00375531">
            <w:pPr>
              <w:pStyle w:val="ALog"/>
              <w:numPr>
                <w:ilvl w:val="0"/>
                <w:numId w:val="36"/>
              </w:numPr>
            </w:pPr>
            <w:r w:rsidRPr="00512E75">
              <w:t>Feasibility study to set up a proposed EIMMS is completed by month 8</w:t>
            </w:r>
          </w:p>
          <w:p w14:paraId="44D658B8" w14:textId="77777777" w:rsidR="00002F69" w:rsidRPr="00512E75" w:rsidRDefault="00002F69" w:rsidP="00375531">
            <w:pPr>
              <w:pStyle w:val="ALog"/>
              <w:numPr>
                <w:ilvl w:val="0"/>
                <w:numId w:val="36"/>
              </w:numPr>
              <w:ind w:left="333" w:hanging="243"/>
            </w:pPr>
            <w:r w:rsidRPr="00512E75">
              <w:t>Feasibility study on the EIMMS is peer reviewed by independent experts by month 10, approved by focal points of t</w:t>
            </w:r>
            <w:r>
              <w:t>he Rio Conventions by month 12</w:t>
            </w:r>
            <w:r w:rsidRPr="00512E75">
              <w:t xml:space="preserve"> </w:t>
            </w:r>
          </w:p>
          <w:p w14:paraId="6E165F5C" w14:textId="77777777" w:rsidR="00002F69" w:rsidRPr="00512E75" w:rsidRDefault="00002F69" w:rsidP="00375531">
            <w:pPr>
              <w:pStyle w:val="ALog"/>
              <w:numPr>
                <w:ilvl w:val="0"/>
                <w:numId w:val="36"/>
              </w:numPr>
            </w:pPr>
            <w:r w:rsidRPr="00512E75">
              <w:t xml:space="preserve">Installation of the relevant EIMMS technology begins by month 12 and is completed </w:t>
            </w:r>
            <w:r>
              <w:t>by month 18</w:t>
            </w:r>
          </w:p>
        </w:tc>
        <w:tc>
          <w:tcPr>
            <w:tcW w:w="1833" w:type="dxa"/>
          </w:tcPr>
          <w:p w14:paraId="6B55486D"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Meeting minutes</w:t>
            </w:r>
          </w:p>
          <w:p w14:paraId="41C86F1D"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Feasibility study</w:t>
            </w:r>
          </w:p>
          <w:p w14:paraId="415B8C91"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Peer reviewer comments</w:t>
            </w:r>
          </w:p>
          <w:p w14:paraId="702C7921"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Baseline assessment</w:t>
            </w:r>
          </w:p>
          <w:p w14:paraId="752FDAC0"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lang w:val="en-GB"/>
              </w:rPr>
              <w:t>Official letter of approval</w:t>
            </w:r>
          </w:p>
          <w:p w14:paraId="47E7EA04"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lang w:val="en-GB"/>
              </w:rPr>
              <w:t>Lessons learned report</w:t>
            </w:r>
          </w:p>
          <w:p w14:paraId="27097572" w14:textId="77777777" w:rsidR="00002F69" w:rsidRPr="00512E75" w:rsidRDefault="00002F69" w:rsidP="002B173F">
            <w:pPr>
              <w:widowControl w:val="0"/>
              <w:adjustRightInd w:val="0"/>
              <w:spacing w:after="120"/>
              <w:ind w:left="175"/>
              <w:textAlignment w:val="baseline"/>
              <w:rPr>
                <w:sz w:val="20"/>
                <w:szCs w:val="20"/>
              </w:rPr>
            </w:pPr>
          </w:p>
        </w:tc>
        <w:tc>
          <w:tcPr>
            <w:tcW w:w="2440" w:type="dxa"/>
            <w:gridSpan w:val="2"/>
          </w:tcPr>
          <w:p w14:paraId="30EB4FA9"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Assessment is deemed legitimate, relevant, and valid among all key stakeholder representatives and project champions</w:t>
            </w:r>
          </w:p>
          <w:p w14:paraId="4E5BD78B" w14:textId="77777777" w:rsidR="00002F69" w:rsidRPr="00512E75" w:rsidRDefault="00002F69" w:rsidP="00375531">
            <w:pPr>
              <w:widowControl w:val="0"/>
              <w:numPr>
                <w:ilvl w:val="0"/>
                <w:numId w:val="36"/>
              </w:numPr>
              <w:adjustRightInd w:val="0"/>
              <w:spacing w:after="120"/>
              <w:ind w:left="175" w:hanging="175"/>
              <w:textAlignment w:val="baseline"/>
              <w:rPr>
                <w:sz w:val="20"/>
                <w:szCs w:val="20"/>
                <w:lang w:val="en-GB"/>
              </w:rPr>
            </w:pPr>
            <w:r w:rsidRPr="00512E75">
              <w:rPr>
                <w:sz w:val="20"/>
                <w:szCs w:val="20"/>
                <w:lang w:val="en-GB"/>
              </w:rPr>
              <w:t>Expert peer reviewers follow through with quality reviews</w:t>
            </w:r>
          </w:p>
          <w:p w14:paraId="3468BE79"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Best practices and lessons learned from other countries are appropriately used</w:t>
            </w:r>
          </w:p>
          <w:p w14:paraId="315FECAB" w14:textId="77777777" w:rsidR="00002F69" w:rsidRPr="00512E75" w:rsidRDefault="00002F69" w:rsidP="002B173F">
            <w:pPr>
              <w:widowControl w:val="0"/>
              <w:adjustRightInd w:val="0"/>
              <w:spacing w:after="120"/>
              <w:ind w:left="175"/>
              <w:textAlignment w:val="baseline"/>
              <w:rPr>
                <w:sz w:val="20"/>
                <w:szCs w:val="20"/>
              </w:rPr>
            </w:pPr>
          </w:p>
        </w:tc>
      </w:tr>
      <w:tr w:rsidR="00002F69" w:rsidRPr="00512E75" w14:paraId="5FC37D2A" w14:textId="77777777" w:rsidTr="00002F69">
        <w:trPr>
          <w:gridAfter w:val="2"/>
          <w:wAfter w:w="6316" w:type="dxa"/>
        </w:trPr>
        <w:tc>
          <w:tcPr>
            <w:tcW w:w="1886" w:type="dxa"/>
            <w:tcBorders>
              <w:top w:val="single" w:sz="4" w:space="0" w:color="auto"/>
              <w:bottom w:val="single" w:sz="4" w:space="0" w:color="auto"/>
            </w:tcBorders>
          </w:tcPr>
          <w:p w14:paraId="552CECE1" w14:textId="77777777" w:rsidR="00002F69" w:rsidRPr="00512E75" w:rsidRDefault="00002F69" w:rsidP="002B173F">
            <w:pPr>
              <w:pStyle w:val="AOutput1"/>
              <w:rPr>
                <w:sz w:val="20"/>
                <w:szCs w:val="20"/>
              </w:rPr>
            </w:pPr>
            <w:r w:rsidRPr="00512E75">
              <w:rPr>
                <w:sz w:val="20"/>
                <w:szCs w:val="20"/>
              </w:rPr>
              <w:lastRenderedPageBreak/>
              <w:t>Output 2.4:</w:t>
            </w:r>
          </w:p>
          <w:p w14:paraId="37884B68" w14:textId="77777777" w:rsidR="00002F69" w:rsidRPr="00512E75" w:rsidRDefault="00002F69" w:rsidP="002B173F">
            <w:pPr>
              <w:pStyle w:val="AOutput1"/>
              <w:rPr>
                <w:sz w:val="20"/>
                <w:szCs w:val="20"/>
              </w:rPr>
            </w:pPr>
            <w:r w:rsidRPr="00512E75">
              <w:rPr>
                <w:sz w:val="20"/>
                <w:szCs w:val="20"/>
              </w:rPr>
              <w:t>Training on improved methodologies and analytical skills</w:t>
            </w:r>
          </w:p>
        </w:tc>
        <w:tc>
          <w:tcPr>
            <w:tcW w:w="2155" w:type="dxa"/>
          </w:tcPr>
          <w:p w14:paraId="02C19C31" w14:textId="77777777" w:rsidR="00002F69" w:rsidRPr="00512E75" w:rsidRDefault="00002F69" w:rsidP="00375531">
            <w:pPr>
              <w:widowControl w:val="0"/>
              <w:numPr>
                <w:ilvl w:val="0"/>
                <w:numId w:val="36"/>
              </w:numPr>
              <w:adjustRightInd w:val="0"/>
              <w:spacing w:after="120"/>
              <w:textAlignment w:val="baseline"/>
              <w:rPr>
                <w:sz w:val="20"/>
                <w:szCs w:val="20"/>
                <w:lang w:val="en-GB"/>
              </w:rPr>
            </w:pPr>
            <w:r w:rsidRPr="00512E75">
              <w:rPr>
                <w:sz w:val="20"/>
                <w:szCs w:val="20"/>
                <w:lang w:val="en-GB"/>
              </w:rPr>
              <w:t>Assessment of training needs to manage data and information</w:t>
            </w:r>
          </w:p>
          <w:p w14:paraId="5891BB3F" w14:textId="77777777" w:rsidR="00002F69" w:rsidRPr="00512E75" w:rsidRDefault="00002F69" w:rsidP="00375531">
            <w:pPr>
              <w:widowControl w:val="0"/>
              <w:numPr>
                <w:ilvl w:val="0"/>
                <w:numId w:val="36"/>
              </w:numPr>
              <w:adjustRightInd w:val="0"/>
              <w:spacing w:after="120"/>
              <w:textAlignment w:val="baseline"/>
              <w:rPr>
                <w:sz w:val="20"/>
                <w:szCs w:val="20"/>
                <w:lang w:val="en-GB"/>
              </w:rPr>
            </w:pPr>
            <w:r w:rsidRPr="00512E75">
              <w:rPr>
                <w:sz w:val="20"/>
                <w:szCs w:val="20"/>
                <w:lang w:val="en-GB"/>
              </w:rPr>
              <w:t>Training programme and curriculum that includes best practices for the sharing, collection and use of environmental data and information</w:t>
            </w:r>
          </w:p>
          <w:p w14:paraId="69C9499C" w14:textId="77777777" w:rsidR="00002F69" w:rsidRPr="00512E75" w:rsidRDefault="00002F69" w:rsidP="00375531">
            <w:pPr>
              <w:widowControl w:val="0"/>
              <w:numPr>
                <w:ilvl w:val="0"/>
                <w:numId w:val="36"/>
              </w:numPr>
              <w:adjustRightInd w:val="0"/>
              <w:spacing w:after="120"/>
              <w:textAlignment w:val="baseline"/>
              <w:rPr>
                <w:sz w:val="20"/>
                <w:szCs w:val="20"/>
                <w:lang w:val="en-GB"/>
              </w:rPr>
            </w:pPr>
            <w:r w:rsidRPr="00512E75">
              <w:rPr>
                <w:sz w:val="20"/>
                <w:szCs w:val="20"/>
              </w:rPr>
              <w:t>Training workshops on data and information management</w:t>
            </w:r>
          </w:p>
          <w:p w14:paraId="6A19E1D3" w14:textId="77777777" w:rsidR="00002F69" w:rsidRPr="00512E75" w:rsidRDefault="00002F69" w:rsidP="00375531">
            <w:pPr>
              <w:widowControl w:val="0"/>
              <w:numPr>
                <w:ilvl w:val="0"/>
                <w:numId w:val="36"/>
              </w:numPr>
              <w:adjustRightInd w:val="0"/>
              <w:spacing w:after="120"/>
              <w:textAlignment w:val="baseline"/>
              <w:rPr>
                <w:sz w:val="20"/>
                <w:szCs w:val="20"/>
                <w:lang w:val="en-GB"/>
              </w:rPr>
            </w:pPr>
            <w:r w:rsidRPr="00512E75">
              <w:rPr>
                <w:sz w:val="20"/>
                <w:szCs w:val="20"/>
              </w:rPr>
              <w:t xml:space="preserve">Long-term training programme on data and information management </w:t>
            </w:r>
          </w:p>
          <w:p w14:paraId="7DF95B07" w14:textId="77777777" w:rsidR="00002F69" w:rsidRPr="00512E75" w:rsidRDefault="00002F69" w:rsidP="00375531">
            <w:pPr>
              <w:widowControl w:val="0"/>
              <w:numPr>
                <w:ilvl w:val="0"/>
                <w:numId w:val="36"/>
              </w:numPr>
              <w:adjustRightInd w:val="0"/>
              <w:spacing w:after="120"/>
              <w:textAlignment w:val="baseline"/>
              <w:rPr>
                <w:sz w:val="20"/>
                <w:szCs w:val="20"/>
                <w:lang w:val="en-GB"/>
              </w:rPr>
            </w:pPr>
            <w:r w:rsidRPr="00512E75">
              <w:rPr>
                <w:sz w:val="20"/>
                <w:szCs w:val="20"/>
              </w:rPr>
              <w:t>Assessment of technical training needs necessary to integrate data, information and knowledge into national planning frameworks in a way that Rio Conventions obligations are also being satisfied</w:t>
            </w:r>
          </w:p>
          <w:p w14:paraId="622613A7" w14:textId="77777777" w:rsidR="00002F69" w:rsidRPr="00512E75" w:rsidRDefault="00002F69" w:rsidP="00375531">
            <w:pPr>
              <w:widowControl w:val="0"/>
              <w:numPr>
                <w:ilvl w:val="0"/>
                <w:numId w:val="36"/>
              </w:numPr>
              <w:adjustRightInd w:val="0"/>
              <w:spacing w:after="120"/>
              <w:textAlignment w:val="baseline"/>
              <w:rPr>
                <w:sz w:val="20"/>
                <w:szCs w:val="20"/>
                <w:lang w:val="en-GB"/>
              </w:rPr>
            </w:pPr>
            <w:r w:rsidRPr="00512E75">
              <w:rPr>
                <w:sz w:val="20"/>
                <w:szCs w:val="20"/>
              </w:rPr>
              <w:t xml:space="preserve">Training programme and curriculum on technical training </w:t>
            </w:r>
            <w:r w:rsidRPr="00512E75">
              <w:rPr>
                <w:sz w:val="20"/>
                <w:szCs w:val="20"/>
              </w:rPr>
              <w:lastRenderedPageBreak/>
              <w:t xml:space="preserve">needs necessary to integrate data, information and knowledge into national planning frameworks   </w:t>
            </w:r>
          </w:p>
          <w:p w14:paraId="69CCCE19" w14:textId="77777777" w:rsidR="00002F69" w:rsidRPr="00512E75" w:rsidRDefault="00002F69" w:rsidP="00375531">
            <w:pPr>
              <w:widowControl w:val="0"/>
              <w:numPr>
                <w:ilvl w:val="0"/>
                <w:numId w:val="36"/>
              </w:numPr>
              <w:adjustRightInd w:val="0"/>
              <w:spacing w:after="120"/>
              <w:textAlignment w:val="baseline"/>
              <w:rPr>
                <w:sz w:val="20"/>
                <w:szCs w:val="20"/>
                <w:lang w:val="en-GB"/>
              </w:rPr>
            </w:pPr>
            <w:r w:rsidRPr="00512E75">
              <w:rPr>
                <w:sz w:val="20"/>
                <w:szCs w:val="20"/>
              </w:rPr>
              <w:t>Training workshops on Rio Convention-resilient planning frameworks</w:t>
            </w:r>
          </w:p>
        </w:tc>
        <w:tc>
          <w:tcPr>
            <w:tcW w:w="2651" w:type="dxa"/>
          </w:tcPr>
          <w:p w14:paraId="710B8C84" w14:textId="77777777" w:rsidR="00002F69" w:rsidRPr="00512E75" w:rsidRDefault="00002F69" w:rsidP="00375531">
            <w:pPr>
              <w:pStyle w:val="ListParagraph"/>
              <w:numPr>
                <w:ilvl w:val="0"/>
                <w:numId w:val="36"/>
              </w:numPr>
              <w:spacing w:after="120"/>
              <w:contextualSpacing w:val="0"/>
              <w:rPr>
                <w:sz w:val="20"/>
                <w:szCs w:val="20"/>
              </w:rPr>
            </w:pPr>
            <w:r w:rsidRPr="00512E75">
              <w:rPr>
                <w:sz w:val="20"/>
                <w:szCs w:val="20"/>
              </w:rPr>
              <w:lastRenderedPageBreak/>
              <w:t>The full set of necessary technical skills may not be available in Kyrgyzstan</w:t>
            </w:r>
          </w:p>
          <w:p w14:paraId="631A9252" w14:textId="77777777" w:rsidR="00002F69" w:rsidRPr="00512E75" w:rsidRDefault="00002F69" w:rsidP="002B173F">
            <w:pPr>
              <w:pStyle w:val="ListParagraph"/>
              <w:spacing w:after="120"/>
              <w:ind w:left="288"/>
              <w:contextualSpacing w:val="0"/>
              <w:rPr>
                <w:sz w:val="20"/>
                <w:szCs w:val="20"/>
              </w:rPr>
            </w:pPr>
          </w:p>
          <w:p w14:paraId="0D6C4310" w14:textId="77777777" w:rsidR="00002F69" w:rsidRPr="00512E75" w:rsidRDefault="00002F69" w:rsidP="00375531">
            <w:pPr>
              <w:pStyle w:val="ListParagraph"/>
              <w:numPr>
                <w:ilvl w:val="0"/>
                <w:numId w:val="36"/>
              </w:numPr>
              <w:spacing w:after="120"/>
              <w:contextualSpacing w:val="0"/>
              <w:rPr>
                <w:sz w:val="20"/>
                <w:szCs w:val="20"/>
              </w:rPr>
            </w:pPr>
            <w:r w:rsidRPr="00512E75">
              <w:rPr>
                <w:sz w:val="20"/>
                <w:szCs w:val="20"/>
              </w:rPr>
              <w:t xml:space="preserve">There is the weak institutional coordination and collaboration that would foster the sharing of comparative advantages and technological know-how </w:t>
            </w:r>
          </w:p>
          <w:p w14:paraId="0D55662D" w14:textId="77777777" w:rsidR="00002F69" w:rsidRPr="00512E75" w:rsidRDefault="00002F69" w:rsidP="002B173F">
            <w:pPr>
              <w:pStyle w:val="ListParagraph"/>
              <w:contextualSpacing w:val="0"/>
              <w:rPr>
                <w:sz w:val="20"/>
                <w:szCs w:val="20"/>
              </w:rPr>
            </w:pPr>
          </w:p>
          <w:p w14:paraId="203D8A04" w14:textId="77777777" w:rsidR="00002F69" w:rsidRPr="00512E75" w:rsidRDefault="00002F69" w:rsidP="00375531">
            <w:pPr>
              <w:pStyle w:val="ListParagraph"/>
              <w:numPr>
                <w:ilvl w:val="0"/>
                <w:numId w:val="36"/>
              </w:numPr>
              <w:spacing w:after="120"/>
              <w:contextualSpacing w:val="0"/>
              <w:rPr>
                <w:sz w:val="20"/>
                <w:szCs w:val="20"/>
              </w:rPr>
            </w:pPr>
            <w:r w:rsidRPr="00512E75">
              <w:rPr>
                <w:sz w:val="20"/>
                <w:szCs w:val="20"/>
              </w:rPr>
              <w:t>There are trainings directed to specific technical skills, but they do not include Rio Convention mainstreaming</w:t>
            </w:r>
          </w:p>
          <w:p w14:paraId="73E481BC" w14:textId="77777777" w:rsidR="00002F69" w:rsidRPr="00512E75" w:rsidRDefault="00002F69" w:rsidP="002B173F">
            <w:pPr>
              <w:pStyle w:val="ListParagraph"/>
              <w:contextualSpacing w:val="0"/>
              <w:rPr>
                <w:sz w:val="20"/>
                <w:szCs w:val="20"/>
              </w:rPr>
            </w:pPr>
          </w:p>
          <w:p w14:paraId="2051F1AD" w14:textId="77777777" w:rsidR="00002F69" w:rsidRPr="00512E75" w:rsidRDefault="00002F69" w:rsidP="00375531">
            <w:pPr>
              <w:pStyle w:val="ListParagraph"/>
              <w:numPr>
                <w:ilvl w:val="0"/>
                <w:numId w:val="36"/>
              </w:numPr>
              <w:spacing w:after="120"/>
              <w:contextualSpacing w:val="0"/>
              <w:rPr>
                <w:sz w:val="20"/>
                <w:szCs w:val="20"/>
              </w:rPr>
            </w:pPr>
            <w:r w:rsidRPr="00512E75">
              <w:rPr>
                <w:sz w:val="20"/>
                <w:szCs w:val="20"/>
              </w:rPr>
              <w:t xml:space="preserve">Individuals responsible for developing development plans possess weak technical capacities and skills </w:t>
            </w:r>
          </w:p>
          <w:p w14:paraId="02B12E60" w14:textId="77777777" w:rsidR="00002F69" w:rsidRPr="00512E75" w:rsidRDefault="00002F69" w:rsidP="002B173F">
            <w:pPr>
              <w:pStyle w:val="ListParagraph"/>
              <w:spacing w:after="120"/>
              <w:ind w:left="288"/>
              <w:contextualSpacing w:val="0"/>
              <w:rPr>
                <w:sz w:val="20"/>
                <w:szCs w:val="20"/>
              </w:rPr>
            </w:pPr>
          </w:p>
        </w:tc>
        <w:tc>
          <w:tcPr>
            <w:tcW w:w="2895" w:type="dxa"/>
          </w:tcPr>
          <w:p w14:paraId="624CD903"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Training needs assessment report drafted by month 6, reviewed and endorsed by stakeholders at a validation workshop by month 8, and finalized and approved by </w:t>
            </w:r>
            <w:r>
              <w:rPr>
                <w:sz w:val="20"/>
                <w:szCs w:val="20"/>
              </w:rPr>
              <w:t>Project Board</w:t>
            </w:r>
            <w:r w:rsidRPr="00512E75">
              <w:rPr>
                <w:sz w:val="20"/>
                <w:szCs w:val="20"/>
              </w:rPr>
              <w:t xml:space="preserve"> by month 9</w:t>
            </w:r>
          </w:p>
          <w:p w14:paraId="392E3484"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Comprehensive training programme drafted by month 12 and endorsed by the technical working groups by month 13</w:t>
            </w:r>
          </w:p>
          <w:p w14:paraId="3CA17010"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Four (4) training workshops and related exercises begin by month 13</w:t>
            </w:r>
          </w:p>
          <w:p w14:paraId="1854F3ED"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The average test score of all attendees will be no lower than 80%</w:t>
            </w:r>
          </w:p>
          <w:p w14:paraId="0E1E83F9"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Lea</w:t>
            </w:r>
            <w:r>
              <w:rPr>
                <w:sz w:val="20"/>
                <w:szCs w:val="20"/>
              </w:rPr>
              <w:t>rn-by-doing training workshops</w:t>
            </w:r>
            <w:r w:rsidRPr="00512E75">
              <w:rPr>
                <w:sz w:val="20"/>
                <w:szCs w:val="20"/>
              </w:rPr>
              <w:t xml:space="preserve">, the first held no earlier than month 14 and the final workshop held no later than month 19 </w:t>
            </w:r>
          </w:p>
          <w:p w14:paraId="43B995C3" w14:textId="77777777" w:rsidR="00002F69" w:rsidRPr="00341FF1" w:rsidRDefault="00002F69" w:rsidP="00375531">
            <w:pPr>
              <w:widowControl w:val="0"/>
              <w:numPr>
                <w:ilvl w:val="0"/>
                <w:numId w:val="36"/>
              </w:numPr>
              <w:adjustRightInd w:val="0"/>
              <w:spacing w:after="120"/>
              <w:textAlignment w:val="baseline"/>
              <w:rPr>
                <w:sz w:val="20"/>
                <w:szCs w:val="20"/>
              </w:rPr>
            </w:pPr>
            <w:r w:rsidRPr="00512E75">
              <w:rPr>
                <w:sz w:val="20"/>
                <w:szCs w:val="20"/>
              </w:rPr>
              <w:t>Collect feedback evaluations from trainees on course effectiveness, 90% response rate for each course foll</w:t>
            </w:r>
            <w:r>
              <w:rPr>
                <w:sz w:val="20"/>
                <w:szCs w:val="20"/>
              </w:rPr>
              <w:t>owing its implementation,  results a</w:t>
            </w:r>
            <w:r w:rsidRPr="00341FF1">
              <w:rPr>
                <w:sz w:val="20"/>
                <w:szCs w:val="20"/>
              </w:rPr>
              <w:t>nalyze</w:t>
            </w:r>
            <w:r>
              <w:rPr>
                <w:sz w:val="20"/>
                <w:szCs w:val="20"/>
              </w:rPr>
              <w:t>d</w:t>
            </w:r>
            <w:r w:rsidRPr="00341FF1">
              <w:rPr>
                <w:sz w:val="20"/>
                <w:szCs w:val="20"/>
              </w:rPr>
              <w:t xml:space="preserve"> by month 23</w:t>
            </w:r>
          </w:p>
          <w:p w14:paraId="41B33D6B"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At least 250 officials drawn from national, provincial and district level offices of the 16 key technical agencies and other key stake</w:t>
            </w:r>
            <w:r>
              <w:rPr>
                <w:sz w:val="20"/>
                <w:szCs w:val="20"/>
              </w:rPr>
              <w:t xml:space="preserve">holder </w:t>
            </w:r>
            <w:r>
              <w:rPr>
                <w:sz w:val="20"/>
                <w:szCs w:val="20"/>
              </w:rPr>
              <w:lastRenderedPageBreak/>
              <w:t>representatives training</w:t>
            </w:r>
          </w:p>
          <w:p w14:paraId="14481B13" w14:textId="77777777" w:rsidR="00002F69" w:rsidRDefault="00002F69" w:rsidP="00375531">
            <w:pPr>
              <w:widowControl w:val="0"/>
              <w:numPr>
                <w:ilvl w:val="0"/>
                <w:numId w:val="36"/>
              </w:numPr>
              <w:adjustRightInd w:val="0"/>
              <w:spacing w:after="120"/>
              <w:textAlignment w:val="baseline"/>
              <w:rPr>
                <w:sz w:val="20"/>
                <w:szCs w:val="20"/>
              </w:rPr>
            </w:pPr>
            <w:r w:rsidRPr="00512E75">
              <w:rPr>
                <w:sz w:val="20"/>
                <w:szCs w:val="20"/>
              </w:rPr>
              <w:t>All technical government staff that have responsibilities related to the collection and use of environmental data parti</w:t>
            </w:r>
            <w:r>
              <w:rPr>
                <w:sz w:val="20"/>
                <w:szCs w:val="20"/>
              </w:rPr>
              <w:t>cipate in all training courses</w:t>
            </w:r>
          </w:p>
          <w:p w14:paraId="2D435C47"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A minimum of 100 government staff have participated in training courses by month 28</w:t>
            </w:r>
          </w:p>
          <w:p w14:paraId="0C37E85D"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At least 80 government staff members that are directly implicated in the planning and decision-making process to monitor and enforce environmental legislation have participated in training workshops by month 32</w:t>
            </w:r>
          </w:p>
          <w:p w14:paraId="57D9DFB9"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Training programme is revised and strengthened on lessons learned by month 27</w:t>
            </w:r>
          </w:p>
          <w:p w14:paraId="5C688EED"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New training manual is created and tested by month 30</w:t>
            </w:r>
          </w:p>
          <w:p w14:paraId="32400851"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Needs report drafted by month 6, endorsed by stakeholders at a validation workshop by month 8, finalized and subsequently approved by </w:t>
            </w:r>
            <w:r>
              <w:rPr>
                <w:sz w:val="20"/>
                <w:szCs w:val="20"/>
              </w:rPr>
              <w:t xml:space="preserve">Project Board </w:t>
            </w:r>
            <w:r w:rsidRPr="00512E75">
              <w:rPr>
                <w:sz w:val="20"/>
                <w:szCs w:val="20"/>
              </w:rPr>
              <w:t>by month 108</w:t>
            </w:r>
          </w:p>
          <w:p w14:paraId="5D8BECAE" w14:textId="77777777" w:rsidR="00002F69" w:rsidRPr="00512E75" w:rsidRDefault="00002F69" w:rsidP="00375531">
            <w:pPr>
              <w:widowControl w:val="0"/>
              <w:numPr>
                <w:ilvl w:val="0"/>
                <w:numId w:val="36"/>
              </w:numPr>
              <w:adjustRightInd w:val="0"/>
              <w:spacing w:after="120"/>
              <w:textAlignment w:val="baseline"/>
              <w:rPr>
                <w:sz w:val="20"/>
                <w:szCs w:val="20"/>
              </w:rPr>
            </w:pPr>
            <w:r>
              <w:rPr>
                <w:sz w:val="20"/>
                <w:szCs w:val="20"/>
              </w:rPr>
              <w:t>T</w:t>
            </w:r>
            <w:r w:rsidRPr="00512E75">
              <w:rPr>
                <w:sz w:val="20"/>
                <w:szCs w:val="20"/>
              </w:rPr>
              <w:t xml:space="preserve">raining programme is drafted, endorsed by </w:t>
            </w:r>
            <w:r w:rsidRPr="00512E75">
              <w:rPr>
                <w:sz w:val="20"/>
                <w:szCs w:val="20"/>
              </w:rPr>
              <w:lastRenderedPageBreak/>
              <w:t xml:space="preserve">stakeholders by month 8, and finalized and subsequently approved by </w:t>
            </w:r>
            <w:r>
              <w:rPr>
                <w:sz w:val="20"/>
                <w:szCs w:val="20"/>
              </w:rPr>
              <w:t xml:space="preserve">Project Board </w:t>
            </w:r>
            <w:r w:rsidRPr="00512E75">
              <w:rPr>
                <w:sz w:val="20"/>
                <w:szCs w:val="20"/>
              </w:rPr>
              <w:t>by month 13</w:t>
            </w:r>
          </w:p>
          <w:p w14:paraId="2BB19CFD" w14:textId="77777777" w:rsidR="00002F69" w:rsidRDefault="00002F69" w:rsidP="00375531">
            <w:pPr>
              <w:widowControl w:val="0"/>
              <w:numPr>
                <w:ilvl w:val="0"/>
                <w:numId w:val="36"/>
              </w:numPr>
              <w:adjustRightInd w:val="0"/>
              <w:spacing w:after="120"/>
              <w:textAlignment w:val="baseline"/>
              <w:rPr>
                <w:sz w:val="20"/>
                <w:szCs w:val="20"/>
              </w:rPr>
            </w:pPr>
            <w:r w:rsidRPr="00512E75">
              <w:rPr>
                <w:sz w:val="20"/>
                <w:szCs w:val="20"/>
              </w:rPr>
              <w:t>Organize four (4) national training workshops on environmental evaluation convened by month 24, with each having at least 25 stakeholder participants</w:t>
            </w:r>
          </w:p>
          <w:p w14:paraId="5C03C692" w14:textId="57E06D6D" w:rsidR="00596E7D" w:rsidRPr="00512E75" w:rsidRDefault="00596E7D" w:rsidP="00375531">
            <w:pPr>
              <w:widowControl w:val="0"/>
              <w:numPr>
                <w:ilvl w:val="0"/>
                <w:numId w:val="36"/>
              </w:numPr>
              <w:adjustRightInd w:val="0"/>
              <w:spacing w:after="120"/>
              <w:textAlignment w:val="baseline"/>
              <w:rPr>
                <w:sz w:val="20"/>
                <w:szCs w:val="20"/>
              </w:rPr>
            </w:pPr>
            <w:r>
              <w:rPr>
                <w:sz w:val="20"/>
                <w:szCs w:val="20"/>
              </w:rPr>
              <w:t>At least 50% of women have participated overall in training workshops by the end of the project and assessed as part of the independent final evaluation</w:t>
            </w:r>
          </w:p>
        </w:tc>
        <w:tc>
          <w:tcPr>
            <w:tcW w:w="1833" w:type="dxa"/>
          </w:tcPr>
          <w:p w14:paraId="17E5B671"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lastRenderedPageBreak/>
              <w:t>Meeting minutes</w:t>
            </w:r>
          </w:p>
          <w:p w14:paraId="6294DA00" w14:textId="77777777" w:rsidR="00002F69"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Tracking and progress reports</w:t>
            </w:r>
          </w:p>
          <w:p w14:paraId="037C20BF"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Pr>
                <w:sz w:val="20"/>
                <w:szCs w:val="20"/>
              </w:rPr>
              <w:t>Needs reports</w:t>
            </w:r>
          </w:p>
          <w:p w14:paraId="4C0104B2"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Implementation plan</w:t>
            </w:r>
          </w:p>
          <w:p w14:paraId="5E1DFB2D"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Stakeholder comments</w:t>
            </w:r>
          </w:p>
          <w:p w14:paraId="3F39D75F" w14:textId="77777777" w:rsidR="00002F69"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Endorsement letters</w:t>
            </w:r>
          </w:p>
          <w:p w14:paraId="2908322D"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Pr>
                <w:sz w:val="20"/>
                <w:szCs w:val="20"/>
              </w:rPr>
              <w:t>Training programs</w:t>
            </w:r>
          </w:p>
          <w:p w14:paraId="3A79B9F2" w14:textId="77777777" w:rsidR="00002F69" w:rsidRPr="00512E75" w:rsidRDefault="00002F69" w:rsidP="002B173F">
            <w:pPr>
              <w:widowControl w:val="0"/>
              <w:adjustRightInd w:val="0"/>
              <w:spacing w:after="120"/>
              <w:textAlignment w:val="baseline"/>
              <w:rPr>
                <w:sz w:val="20"/>
                <w:szCs w:val="20"/>
              </w:rPr>
            </w:pPr>
          </w:p>
        </w:tc>
        <w:tc>
          <w:tcPr>
            <w:tcW w:w="2440" w:type="dxa"/>
            <w:gridSpan w:val="2"/>
          </w:tcPr>
          <w:p w14:paraId="6ADF4B55"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Analyses are deemed legitimate, relevant, and valid among all key stakeholder representatives and project champions</w:t>
            </w:r>
          </w:p>
          <w:p w14:paraId="1359F497" w14:textId="77777777" w:rsidR="00002F69" w:rsidRDefault="00002F69" w:rsidP="00375531">
            <w:pPr>
              <w:widowControl w:val="0"/>
              <w:numPr>
                <w:ilvl w:val="0"/>
                <w:numId w:val="36"/>
              </w:numPr>
              <w:adjustRightInd w:val="0"/>
              <w:spacing w:after="120"/>
              <w:ind w:left="175" w:hanging="175"/>
              <w:textAlignment w:val="baseline"/>
              <w:rPr>
                <w:sz w:val="20"/>
                <w:szCs w:val="20"/>
                <w:lang w:val="en-GB"/>
              </w:rPr>
            </w:pPr>
            <w:r>
              <w:rPr>
                <w:sz w:val="20"/>
                <w:szCs w:val="20"/>
                <w:lang w:val="en-GB"/>
              </w:rPr>
              <w:t>Programmes</w:t>
            </w:r>
            <w:r w:rsidRPr="00512E75">
              <w:rPr>
                <w:sz w:val="20"/>
                <w:szCs w:val="20"/>
                <w:lang w:val="en-GB"/>
              </w:rPr>
              <w:t xml:space="preserve"> developed by the project are politically, technically,  and financially feasible</w:t>
            </w:r>
          </w:p>
          <w:p w14:paraId="7D09104E" w14:textId="77777777" w:rsidR="00002F69" w:rsidRPr="00512E75" w:rsidRDefault="00002F69" w:rsidP="00375531">
            <w:pPr>
              <w:widowControl w:val="0"/>
              <w:numPr>
                <w:ilvl w:val="0"/>
                <w:numId w:val="36"/>
              </w:numPr>
              <w:adjustRightInd w:val="0"/>
              <w:spacing w:after="120"/>
              <w:ind w:left="175" w:hanging="175"/>
              <w:textAlignment w:val="baseline"/>
              <w:rPr>
                <w:sz w:val="20"/>
                <w:szCs w:val="20"/>
                <w:lang w:val="en-GB"/>
              </w:rPr>
            </w:pPr>
            <w:r w:rsidRPr="008230A7">
              <w:rPr>
                <w:sz w:val="20"/>
                <w:szCs w:val="20"/>
              </w:rPr>
              <w:t>Lead agencies will allow their staff to attend all trainings</w:t>
            </w:r>
          </w:p>
        </w:tc>
      </w:tr>
      <w:tr w:rsidR="00002F69" w:rsidRPr="00512E75" w14:paraId="5B2C5C90" w14:textId="77777777" w:rsidTr="00002F69">
        <w:trPr>
          <w:gridAfter w:val="2"/>
          <w:wAfter w:w="6316" w:type="dxa"/>
        </w:trPr>
        <w:tc>
          <w:tcPr>
            <w:tcW w:w="1886" w:type="dxa"/>
            <w:tcBorders>
              <w:top w:val="single" w:sz="4" w:space="0" w:color="auto"/>
              <w:bottom w:val="single" w:sz="4" w:space="0" w:color="auto"/>
            </w:tcBorders>
          </w:tcPr>
          <w:p w14:paraId="69A5A5C6" w14:textId="77777777" w:rsidR="00002F69" w:rsidRPr="00512E75" w:rsidRDefault="00002F69" w:rsidP="002B173F">
            <w:pPr>
              <w:pStyle w:val="AOutput1"/>
              <w:rPr>
                <w:sz w:val="20"/>
                <w:szCs w:val="20"/>
              </w:rPr>
            </w:pPr>
            <w:r>
              <w:rPr>
                <w:sz w:val="20"/>
                <w:szCs w:val="20"/>
              </w:rPr>
              <w:lastRenderedPageBreak/>
              <w:t>Output 2.5</w:t>
            </w:r>
            <w:r w:rsidRPr="00512E75">
              <w:rPr>
                <w:sz w:val="20"/>
                <w:szCs w:val="20"/>
              </w:rPr>
              <w:t>:</w:t>
            </w:r>
          </w:p>
          <w:p w14:paraId="12D57DE4" w14:textId="77777777" w:rsidR="00002F69" w:rsidRPr="00512E75" w:rsidRDefault="00002F69" w:rsidP="002B173F">
            <w:pPr>
              <w:pStyle w:val="AOutput1"/>
              <w:rPr>
                <w:sz w:val="20"/>
                <w:szCs w:val="20"/>
              </w:rPr>
            </w:pPr>
            <w:r w:rsidRPr="00512E75">
              <w:rPr>
                <w:sz w:val="20"/>
                <w:szCs w:val="20"/>
              </w:rPr>
              <w:t>Improved EIMMS tested</w:t>
            </w:r>
          </w:p>
        </w:tc>
        <w:tc>
          <w:tcPr>
            <w:tcW w:w="2155" w:type="dxa"/>
          </w:tcPr>
          <w:p w14:paraId="234B48F4" w14:textId="77777777" w:rsidR="00002F69" w:rsidRPr="00512E75" w:rsidRDefault="00002F69" w:rsidP="00375531">
            <w:pPr>
              <w:widowControl w:val="0"/>
              <w:numPr>
                <w:ilvl w:val="0"/>
                <w:numId w:val="36"/>
              </w:numPr>
              <w:adjustRightInd w:val="0"/>
              <w:spacing w:after="120"/>
              <w:textAlignment w:val="baseline"/>
              <w:rPr>
                <w:sz w:val="20"/>
                <w:szCs w:val="20"/>
                <w:lang w:val="en-GB"/>
              </w:rPr>
            </w:pPr>
            <w:r w:rsidRPr="00512E75">
              <w:rPr>
                <w:sz w:val="20"/>
                <w:szCs w:val="20"/>
              </w:rPr>
              <w:t xml:space="preserve">One high value </w:t>
            </w:r>
            <w:proofErr w:type="spellStart"/>
            <w:r w:rsidRPr="00512E75">
              <w:rPr>
                <w:sz w:val="20"/>
                <w:szCs w:val="20"/>
              </w:rPr>
              <w:t>sectoral</w:t>
            </w:r>
            <w:proofErr w:type="spellEnd"/>
            <w:r w:rsidRPr="00512E75">
              <w:rPr>
                <w:sz w:val="20"/>
                <w:szCs w:val="20"/>
              </w:rPr>
              <w:t xml:space="preserve"> development plan piloted </w:t>
            </w:r>
          </w:p>
          <w:p w14:paraId="1A3A8A2A" w14:textId="77777777" w:rsidR="00002F69" w:rsidRPr="00512E75" w:rsidRDefault="00002F69" w:rsidP="00375531">
            <w:pPr>
              <w:widowControl w:val="0"/>
              <w:numPr>
                <w:ilvl w:val="0"/>
                <w:numId w:val="36"/>
              </w:numPr>
              <w:adjustRightInd w:val="0"/>
              <w:spacing w:after="120"/>
              <w:textAlignment w:val="baseline"/>
              <w:rPr>
                <w:sz w:val="20"/>
                <w:szCs w:val="20"/>
                <w:lang w:val="en-GB"/>
              </w:rPr>
            </w:pPr>
            <w:r w:rsidRPr="00512E75">
              <w:rPr>
                <w:sz w:val="20"/>
                <w:szCs w:val="20"/>
              </w:rPr>
              <w:t>Stakeholder workshops to reconcile mandates among local and regional authorities for streamlined environmental information management and impact assessment within the context of Rio Convention implementation in the selected pilot sector development</w:t>
            </w:r>
          </w:p>
          <w:p w14:paraId="52D338B6" w14:textId="77777777" w:rsidR="00002F69" w:rsidRDefault="00002F69" w:rsidP="00375531">
            <w:pPr>
              <w:widowControl w:val="0"/>
              <w:numPr>
                <w:ilvl w:val="0"/>
                <w:numId w:val="36"/>
              </w:numPr>
              <w:adjustRightInd w:val="0"/>
              <w:spacing w:after="120"/>
              <w:textAlignment w:val="baseline"/>
              <w:rPr>
                <w:sz w:val="20"/>
                <w:szCs w:val="20"/>
              </w:rPr>
            </w:pPr>
            <w:r w:rsidRPr="00512E75">
              <w:rPr>
                <w:sz w:val="20"/>
                <w:szCs w:val="20"/>
              </w:rPr>
              <w:lastRenderedPageBreak/>
              <w:t>Manual that provides technical interpretation of the EIMMS</w:t>
            </w:r>
          </w:p>
          <w:p w14:paraId="0C337497" w14:textId="77777777" w:rsidR="00002F69" w:rsidRDefault="00002F69" w:rsidP="00375531">
            <w:pPr>
              <w:widowControl w:val="0"/>
              <w:numPr>
                <w:ilvl w:val="0"/>
                <w:numId w:val="36"/>
              </w:numPr>
              <w:adjustRightInd w:val="0"/>
              <w:spacing w:after="120"/>
              <w:textAlignment w:val="baseline"/>
              <w:rPr>
                <w:sz w:val="20"/>
                <w:szCs w:val="20"/>
              </w:rPr>
            </w:pPr>
            <w:r w:rsidRPr="000F2063">
              <w:rPr>
                <w:sz w:val="20"/>
                <w:szCs w:val="20"/>
              </w:rPr>
              <w:t>Dialogues</w:t>
            </w:r>
            <w:r w:rsidRPr="000F2063">
              <w:rPr>
                <w:color w:val="FF0000"/>
                <w:sz w:val="20"/>
                <w:szCs w:val="20"/>
              </w:rPr>
              <w:t xml:space="preserve"> </w:t>
            </w:r>
            <w:r w:rsidRPr="000F2063">
              <w:rPr>
                <w:sz w:val="20"/>
                <w:szCs w:val="20"/>
              </w:rPr>
              <w:t>on the EIMMS and its implementation with decision with policy-makers to enhance their understanding and secure their support and championship</w:t>
            </w:r>
          </w:p>
          <w:p w14:paraId="2D0C697F" w14:textId="77777777" w:rsidR="00002F69" w:rsidRPr="00921CB4" w:rsidRDefault="00002F69" w:rsidP="00375531">
            <w:pPr>
              <w:widowControl w:val="0"/>
              <w:numPr>
                <w:ilvl w:val="0"/>
                <w:numId w:val="36"/>
              </w:numPr>
              <w:adjustRightInd w:val="0"/>
              <w:spacing w:after="120"/>
              <w:textAlignment w:val="baseline"/>
              <w:rPr>
                <w:sz w:val="20"/>
                <w:szCs w:val="20"/>
              </w:rPr>
            </w:pPr>
            <w:r w:rsidRPr="000F2063">
              <w:rPr>
                <w:rStyle w:val="AActivityChar"/>
                <w:sz w:val="20"/>
                <w:szCs w:val="20"/>
              </w:rPr>
              <w:t xml:space="preserve">Lessons learned study on Rio Convention mainstreaming activities </w:t>
            </w:r>
          </w:p>
        </w:tc>
        <w:tc>
          <w:tcPr>
            <w:tcW w:w="2651" w:type="dxa"/>
          </w:tcPr>
          <w:p w14:paraId="50380028" w14:textId="77777777" w:rsidR="00002F69" w:rsidRDefault="00002F69" w:rsidP="00375531">
            <w:pPr>
              <w:pStyle w:val="ListParagraph"/>
              <w:numPr>
                <w:ilvl w:val="0"/>
                <w:numId w:val="36"/>
              </w:numPr>
              <w:contextualSpacing w:val="0"/>
              <w:rPr>
                <w:sz w:val="20"/>
                <w:szCs w:val="20"/>
              </w:rPr>
            </w:pPr>
            <w:r w:rsidRPr="00512E75">
              <w:rPr>
                <w:sz w:val="20"/>
                <w:szCs w:val="20"/>
              </w:rPr>
              <w:lastRenderedPageBreak/>
              <w:t>Data and information management to implement environmental priorities is undertaken through separate programmes and projects</w:t>
            </w:r>
          </w:p>
          <w:p w14:paraId="0F6AE244" w14:textId="77777777" w:rsidR="00002F69" w:rsidRPr="00512E75" w:rsidRDefault="00002F69" w:rsidP="002B173F">
            <w:pPr>
              <w:pStyle w:val="ListParagraph"/>
              <w:ind w:left="288"/>
              <w:contextualSpacing w:val="0"/>
              <w:rPr>
                <w:sz w:val="20"/>
                <w:szCs w:val="20"/>
              </w:rPr>
            </w:pPr>
          </w:p>
          <w:p w14:paraId="1276F51E" w14:textId="77777777" w:rsidR="00002F69" w:rsidRPr="00512E75" w:rsidRDefault="00002F69" w:rsidP="00375531">
            <w:pPr>
              <w:numPr>
                <w:ilvl w:val="0"/>
                <w:numId w:val="36"/>
              </w:numPr>
              <w:tabs>
                <w:tab w:val="num" w:pos="450"/>
              </w:tabs>
              <w:spacing w:after="120"/>
              <w:rPr>
                <w:sz w:val="20"/>
                <w:szCs w:val="20"/>
              </w:rPr>
            </w:pPr>
            <w:r w:rsidRPr="00512E75">
              <w:rPr>
                <w:sz w:val="20"/>
                <w:szCs w:val="20"/>
              </w:rPr>
              <w:t>Key data and information is not readily shared among agencies</w:t>
            </w:r>
          </w:p>
          <w:p w14:paraId="78A62C07" w14:textId="77777777" w:rsidR="00002F69" w:rsidRPr="00512E75" w:rsidRDefault="00002F69" w:rsidP="00375531">
            <w:pPr>
              <w:numPr>
                <w:ilvl w:val="0"/>
                <w:numId w:val="36"/>
              </w:numPr>
              <w:tabs>
                <w:tab w:val="num" w:pos="450"/>
              </w:tabs>
              <w:spacing w:after="120"/>
              <w:rPr>
                <w:sz w:val="20"/>
                <w:szCs w:val="20"/>
              </w:rPr>
            </w:pPr>
            <w:r w:rsidRPr="00512E75">
              <w:rPr>
                <w:sz w:val="20"/>
                <w:szCs w:val="20"/>
              </w:rPr>
              <w:t>Data and information does not sufficiently inform development decision-making</w:t>
            </w:r>
          </w:p>
          <w:p w14:paraId="19F40839" w14:textId="77777777" w:rsidR="00002F69" w:rsidRPr="00512E75" w:rsidRDefault="00002F69" w:rsidP="002B173F">
            <w:pPr>
              <w:spacing w:after="120"/>
              <w:rPr>
                <w:sz w:val="20"/>
                <w:szCs w:val="20"/>
              </w:rPr>
            </w:pPr>
          </w:p>
        </w:tc>
        <w:tc>
          <w:tcPr>
            <w:tcW w:w="2895" w:type="dxa"/>
          </w:tcPr>
          <w:p w14:paraId="41EC39F7" w14:textId="77777777" w:rsidR="00002F69" w:rsidRPr="002E6AE3" w:rsidRDefault="00002F69" w:rsidP="00375531">
            <w:pPr>
              <w:widowControl w:val="0"/>
              <w:numPr>
                <w:ilvl w:val="0"/>
                <w:numId w:val="36"/>
              </w:numPr>
              <w:adjustRightInd w:val="0"/>
              <w:spacing w:after="120"/>
              <w:textAlignment w:val="baseline"/>
              <w:rPr>
                <w:sz w:val="20"/>
                <w:szCs w:val="20"/>
              </w:rPr>
            </w:pPr>
            <w:r w:rsidRPr="002E6AE3">
              <w:rPr>
                <w:sz w:val="20"/>
                <w:szCs w:val="20"/>
              </w:rPr>
              <w:t>The Project Board selects the high value pilot sector development plan by month 13</w:t>
            </w:r>
          </w:p>
          <w:p w14:paraId="1E78889B" w14:textId="77777777" w:rsidR="00002F69" w:rsidRPr="002E6AE3" w:rsidRDefault="00002F69" w:rsidP="00375531">
            <w:pPr>
              <w:widowControl w:val="0"/>
              <w:numPr>
                <w:ilvl w:val="0"/>
                <w:numId w:val="36"/>
              </w:numPr>
              <w:adjustRightInd w:val="0"/>
              <w:spacing w:after="120"/>
              <w:textAlignment w:val="baseline"/>
              <w:rPr>
                <w:sz w:val="20"/>
                <w:szCs w:val="20"/>
              </w:rPr>
            </w:pPr>
            <w:r w:rsidRPr="002E6AE3">
              <w:rPr>
                <w:sz w:val="20"/>
                <w:szCs w:val="20"/>
              </w:rPr>
              <w:t>Pilot mainstreaming exercise is structured  and endorsed by the technical working group by month 15, and approved by consensus of the GEF Coordination Council by month 16</w:t>
            </w:r>
          </w:p>
          <w:p w14:paraId="111D6DEA" w14:textId="77777777" w:rsidR="00002F69" w:rsidRPr="002E6AE3" w:rsidRDefault="00002F69" w:rsidP="00375531">
            <w:pPr>
              <w:widowControl w:val="0"/>
              <w:numPr>
                <w:ilvl w:val="0"/>
                <w:numId w:val="36"/>
              </w:numPr>
              <w:adjustRightInd w:val="0"/>
              <w:spacing w:after="120"/>
              <w:textAlignment w:val="baseline"/>
              <w:rPr>
                <w:sz w:val="20"/>
                <w:szCs w:val="20"/>
              </w:rPr>
            </w:pPr>
            <w:r w:rsidRPr="002E6AE3">
              <w:rPr>
                <w:sz w:val="20"/>
                <w:szCs w:val="20"/>
              </w:rPr>
              <w:t>Convene four (4) workshops with at least 15 expert and stakeholder representatives by month 16</w:t>
            </w:r>
          </w:p>
          <w:p w14:paraId="310E680D" w14:textId="77777777" w:rsidR="00002F69" w:rsidRPr="002E6AE3" w:rsidRDefault="00002F69" w:rsidP="00375531">
            <w:pPr>
              <w:widowControl w:val="0"/>
              <w:numPr>
                <w:ilvl w:val="0"/>
                <w:numId w:val="36"/>
              </w:numPr>
              <w:adjustRightInd w:val="0"/>
              <w:spacing w:after="120"/>
              <w:textAlignment w:val="baseline"/>
              <w:rPr>
                <w:sz w:val="20"/>
                <w:szCs w:val="20"/>
              </w:rPr>
            </w:pPr>
            <w:r w:rsidRPr="002E6AE3">
              <w:rPr>
                <w:sz w:val="20"/>
                <w:szCs w:val="20"/>
              </w:rPr>
              <w:t xml:space="preserve">Report with recommended revisions to institutional mandates completed by month 18, and endorsed by </w:t>
            </w:r>
            <w:r w:rsidRPr="002E6AE3">
              <w:rPr>
                <w:sz w:val="20"/>
                <w:szCs w:val="20"/>
              </w:rPr>
              <w:lastRenderedPageBreak/>
              <w:t>the National Council for Sustainable Development by month 21</w:t>
            </w:r>
          </w:p>
          <w:p w14:paraId="10BA7D7D" w14:textId="77777777" w:rsidR="00002F69" w:rsidRPr="002E6AE3" w:rsidRDefault="00002F69" w:rsidP="00375531">
            <w:pPr>
              <w:widowControl w:val="0"/>
              <w:numPr>
                <w:ilvl w:val="0"/>
                <w:numId w:val="36"/>
              </w:numPr>
              <w:adjustRightInd w:val="0"/>
              <w:spacing w:after="120"/>
              <w:textAlignment w:val="baseline"/>
              <w:rPr>
                <w:sz w:val="20"/>
                <w:szCs w:val="20"/>
              </w:rPr>
            </w:pPr>
            <w:r w:rsidRPr="002E6AE3">
              <w:rPr>
                <w:sz w:val="20"/>
                <w:szCs w:val="20"/>
              </w:rPr>
              <w:t>Operational manual drafted by month 15, tested and piloted by month 20, and approved by month 22</w:t>
            </w:r>
          </w:p>
          <w:p w14:paraId="5D6CD1D1" w14:textId="77777777" w:rsidR="00002F69" w:rsidRPr="002E6AE3" w:rsidRDefault="00002F69" w:rsidP="00375531">
            <w:pPr>
              <w:widowControl w:val="0"/>
              <w:numPr>
                <w:ilvl w:val="0"/>
                <w:numId w:val="36"/>
              </w:numPr>
              <w:adjustRightInd w:val="0"/>
              <w:spacing w:after="120"/>
              <w:textAlignment w:val="baseline"/>
              <w:rPr>
                <w:sz w:val="20"/>
                <w:szCs w:val="20"/>
              </w:rPr>
            </w:pPr>
            <w:r w:rsidRPr="002E6AE3">
              <w:rPr>
                <w:sz w:val="20"/>
                <w:szCs w:val="20"/>
              </w:rPr>
              <w:t>Regular dialogues targeted to senior policy-makers convened as needed, with final endorsement by month 24</w:t>
            </w:r>
          </w:p>
          <w:p w14:paraId="32BA1B9D" w14:textId="77777777" w:rsidR="00002F69" w:rsidRPr="002E6AE3" w:rsidRDefault="00002F69" w:rsidP="00375531">
            <w:pPr>
              <w:widowControl w:val="0"/>
              <w:numPr>
                <w:ilvl w:val="0"/>
                <w:numId w:val="36"/>
              </w:numPr>
              <w:adjustRightInd w:val="0"/>
              <w:spacing w:after="120"/>
              <w:textAlignment w:val="baseline"/>
              <w:rPr>
                <w:sz w:val="20"/>
                <w:szCs w:val="20"/>
              </w:rPr>
            </w:pPr>
            <w:r w:rsidRPr="002E6AE3">
              <w:rPr>
                <w:sz w:val="20"/>
                <w:szCs w:val="20"/>
              </w:rPr>
              <w:t>Lessons learned report prepared on targeted Rio Convention mainstreaming activities completed by month 21</w:t>
            </w:r>
          </w:p>
        </w:tc>
        <w:tc>
          <w:tcPr>
            <w:tcW w:w="1833" w:type="dxa"/>
          </w:tcPr>
          <w:p w14:paraId="28C223F6" w14:textId="77777777" w:rsidR="00002F69" w:rsidRPr="00166A55" w:rsidRDefault="00002F69" w:rsidP="00375531">
            <w:pPr>
              <w:widowControl w:val="0"/>
              <w:numPr>
                <w:ilvl w:val="0"/>
                <w:numId w:val="36"/>
              </w:numPr>
              <w:adjustRightInd w:val="0"/>
              <w:spacing w:after="120"/>
              <w:ind w:left="175" w:hanging="175"/>
              <w:textAlignment w:val="baseline"/>
              <w:rPr>
                <w:sz w:val="20"/>
                <w:szCs w:val="20"/>
              </w:rPr>
            </w:pPr>
            <w:r w:rsidRPr="00166A55">
              <w:rPr>
                <w:sz w:val="20"/>
                <w:szCs w:val="20"/>
              </w:rPr>
              <w:lastRenderedPageBreak/>
              <w:t>Pilot sector development plan</w:t>
            </w:r>
          </w:p>
          <w:p w14:paraId="3AEA6A9C" w14:textId="77777777" w:rsidR="00002F69" w:rsidRPr="00166A55" w:rsidRDefault="00002F69" w:rsidP="00375531">
            <w:pPr>
              <w:widowControl w:val="0"/>
              <w:numPr>
                <w:ilvl w:val="0"/>
                <w:numId w:val="36"/>
              </w:numPr>
              <w:adjustRightInd w:val="0"/>
              <w:spacing w:after="120"/>
              <w:ind w:left="175" w:hanging="175"/>
              <w:textAlignment w:val="baseline"/>
              <w:rPr>
                <w:sz w:val="20"/>
                <w:szCs w:val="20"/>
              </w:rPr>
            </w:pPr>
            <w:r w:rsidRPr="00166A55">
              <w:rPr>
                <w:sz w:val="20"/>
                <w:szCs w:val="20"/>
              </w:rPr>
              <w:t>Meeting minutes</w:t>
            </w:r>
          </w:p>
          <w:p w14:paraId="4E08BF22" w14:textId="77777777" w:rsidR="00002F69" w:rsidRPr="00166A55" w:rsidRDefault="00002F69" w:rsidP="00375531">
            <w:pPr>
              <w:widowControl w:val="0"/>
              <w:numPr>
                <w:ilvl w:val="0"/>
                <w:numId w:val="36"/>
              </w:numPr>
              <w:adjustRightInd w:val="0"/>
              <w:spacing w:after="120"/>
              <w:ind w:left="175" w:hanging="175"/>
              <w:textAlignment w:val="baseline"/>
              <w:rPr>
                <w:sz w:val="20"/>
                <w:szCs w:val="20"/>
              </w:rPr>
            </w:pPr>
            <w:r w:rsidRPr="00166A55">
              <w:rPr>
                <w:sz w:val="20"/>
                <w:szCs w:val="20"/>
              </w:rPr>
              <w:t>Report with recommended revisions</w:t>
            </w:r>
          </w:p>
          <w:p w14:paraId="40995ABC" w14:textId="77777777" w:rsidR="00002F69" w:rsidRPr="00166A55" w:rsidRDefault="00002F69" w:rsidP="00375531">
            <w:pPr>
              <w:widowControl w:val="0"/>
              <w:numPr>
                <w:ilvl w:val="0"/>
                <w:numId w:val="36"/>
              </w:numPr>
              <w:adjustRightInd w:val="0"/>
              <w:spacing w:after="120"/>
              <w:ind w:left="175" w:hanging="175"/>
              <w:textAlignment w:val="baseline"/>
              <w:rPr>
                <w:sz w:val="20"/>
                <w:szCs w:val="20"/>
              </w:rPr>
            </w:pPr>
            <w:r w:rsidRPr="00166A55">
              <w:rPr>
                <w:sz w:val="20"/>
                <w:szCs w:val="20"/>
              </w:rPr>
              <w:t>Operational manual</w:t>
            </w:r>
          </w:p>
          <w:p w14:paraId="563AC0E7" w14:textId="77777777" w:rsidR="00002F69" w:rsidRPr="00166A55" w:rsidRDefault="00002F69" w:rsidP="00375531">
            <w:pPr>
              <w:widowControl w:val="0"/>
              <w:numPr>
                <w:ilvl w:val="0"/>
                <w:numId w:val="36"/>
              </w:numPr>
              <w:adjustRightInd w:val="0"/>
              <w:spacing w:after="120"/>
              <w:ind w:left="175" w:hanging="175"/>
              <w:textAlignment w:val="baseline"/>
              <w:rPr>
                <w:sz w:val="20"/>
                <w:szCs w:val="20"/>
              </w:rPr>
            </w:pPr>
            <w:r w:rsidRPr="00166A55">
              <w:rPr>
                <w:sz w:val="20"/>
                <w:szCs w:val="20"/>
              </w:rPr>
              <w:t>Lessons learned report</w:t>
            </w:r>
          </w:p>
        </w:tc>
        <w:tc>
          <w:tcPr>
            <w:tcW w:w="2440" w:type="dxa"/>
            <w:gridSpan w:val="2"/>
          </w:tcPr>
          <w:p w14:paraId="27073942" w14:textId="77777777" w:rsidR="00002F69" w:rsidRPr="00166A55" w:rsidRDefault="00002F69" w:rsidP="00375531">
            <w:pPr>
              <w:widowControl w:val="0"/>
              <w:numPr>
                <w:ilvl w:val="0"/>
                <w:numId w:val="36"/>
              </w:numPr>
              <w:adjustRightInd w:val="0"/>
              <w:spacing w:after="120"/>
              <w:ind w:left="175" w:hanging="175"/>
              <w:textAlignment w:val="baseline"/>
              <w:rPr>
                <w:sz w:val="20"/>
                <w:szCs w:val="20"/>
              </w:rPr>
            </w:pPr>
            <w:r w:rsidRPr="00166A55">
              <w:rPr>
                <w:sz w:val="20"/>
                <w:szCs w:val="20"/>
                <w:lang w:val="en-GB"/>
              </w:rPr>
              <w:t>Plan developed by the project is politically, technically,  and financially feasible</w:t>
            </w:r>
          </w:p>
        </w:tc>
      </w:tr>
      <w:tr w:rsidR="00002F69" w:rsidRPr="00512E75" w14:paraId="49075146" w14:textId="77777777" w:rsidTr="00002F69">
        <w:trPr>
          <w:gridAfter w:val="2"/>
          <w:wAfter w:w="6316" w:type="dxa"/>
        </w:trPr>
        <w:tc>
          <w:tcPr>
            <w:tcW w:w="1886" w:type="dxa"/>
            <w:tcBorders>
              <w:top w:val="single" w:sz="4" w:space="0" w:color="auto"/>
              <w:bottom w:val="single" w:sz="4" w:space="0" w:color="auto"/>
            </w:tcBorders>
          </w:tcPr>
          <w:p w14:paraId="4FE7D402" w14:textId="77777777" w:rsidR="00002F69" w:rsidRPr="00512E75" w:rsidRDefault="00002F69" w:rsidP="002B173F">
            <w:pPr>
              <w:pStyle w:val="AOutput1"/>
              <w:rPr>
                <w:sz w:val="20"/>
                <w:szCs w:val="20"/>
              </w:rPr>
            </w:pPr>
            <w:r>
              <w:rPr>
                <w:sz w:val="20"/>
                <w:szCs w:val="20"/>
              </w:rPr>
              <w:lastRenderedPageBreak/>
              <w:t>Output 2.6</w:t>
            </w:r>
            <w:r w:rsidRPr="00512E75">
              <w:rPr>
                <w:sz w:val="20"/>
                <w:szCs w:val="20"/>
              </w:rPr>
              <w:t>:</w:t>
            </w:r>
          </w:p>
          <w:p w14:paraId="0BBD2673" w14:textId="77777777" w:rsidR="00002F69" w:rsidRPr="00512E75" w:rsidRDefault="00002F69" w:rsidP="002B173F">
            <w:pPr>
              <w:pStyle w:val="AOutput1"/>
              <w:rPr>
                <w:sz w:val="20"/>
                <w:szCs w:val="20"/>
              </w:rPr>
            </w:pPr>
            <w:r w:rsidRPr="00512E75">
              <w:rPr>
                <w:sz w:val="20"/>
                <w:szCs w:val="20"/>
              </w:rPr>
              <w:t>Resource mobilization strategy</w:t>
            </w:r>
          </w:p>
        </w:tc>
        <w:tc>
          <w:tcPr>
            <w:tcW w:w="2155" w:type="dxa"/>
          </w:tcPr>
          <w:p w14:paraId="7278B575" w14:textId="77777777" w:rsidR="00002F69" w:rsidRPr="00512E75" w:rsidRDefault="00002F69" w:rsidP="00375531">
            <w:pPr>
              <w:widowControl w:val="0"/>
              <w:numPr>
                <w:ilvl w:val="0"/>
                <w:numId w:val="36"/>
              </w:numPr>
              <w:adjustRightInd w:val="0"/>
              <w:spacing w:after="120"/>
              <w:textAlignment w:val="baseline"/>
              <w:rPr>
                <w:sz w:val="20"/>
                <w:szCs w:val="20"/>
                <w:lang w:val="en-GB"/>
              </w:rPr>
            </w:pPr>
            <w:r w:rsidRPr="00512E75">
              <w:rPr>
                <w:sz w:val="20"/>
                <w:szCs w:val="20"/>
                <w:lang w:val="en-GB"/>
              </w:rPr>
              <w:t>Analysis of monitoring and enforcement of environmental legislation</w:t>
            </w:r>
          </w:p>
          <w:p w14:paraId="1BD645BD" w14:textId="77777777" w:rsidR="00002F69" w:rsidRPr="00512E75" w:rsidRDefault="00002F69" w:rsidP="00375531">
            <w:pPr>
              <w:widowControl w:val="0"/>
              <w:numPr>
                <w:ilvl w:val="0"/>
                <w:numId w:val="36"/>
              </w:numPr>
              <w:adjustRightInd w:val="0"/>
              <w:spacing w:after="120"/>
              <w:textAlignment w:val="baseline"/>
              <w:rPr>
                <w:sz w:val="20"/>
                <w:szCs w:val="20"/>
                <w:lang w:val="en-GB"/>
              </w:rPr>
            </w:pPr>
            <w:r w:rsidRPr="00512E75">
              <w:rPr>
                <w:sz w:val="20"/>
                <w:szCs w:val="20"/>
                <w:lang w:val="en-GB"/>
              </w:rPr>
              <w:t>Expert group of finance and economic experts for the peer review of activities established</w:t>
            </w:r>
          </w:p>
          <w:p w14:paraId="063E1D6F" w14:textId="77777777" w:rsidR="00002F69" w:rsidRPr="00512E75" w:rsidRDefault="00002F69" w:rsidP="00375531">
            <w:pPr>
              <w:widowControl w:val="0"/>
              <w:numPr>
                <w:ilvl w:val="0"/>
                <w:numId w:val="36"/>
              </w:numPr>
              <w:adjustRightInd w:val="0"/>
              <w:spacing w:after="120"/>
              <w:textAlignment w:val="baseline"/>
              <w:rPr>
                <w:sz w:val="20"/>
                <w:szCs w:val="20"/>
                <w:lang w:val="en-GB"/>
              </w:rPr>
            </w:pPr>
            <w:r w:rsidRPr="00512E75">
              <w:rPr>
                <w:sz w:val="20"/>
                <w:szCs w:val="20"/>
                <w:lang w:val="en-GB"/>
              </w:rPr>
              <w:t>R</w:t>
            </w:r>
            <w:proofErr w:type="spellStart"/>
            <w:r w:rsidRPr="00512E75">
              <w:rPr>
                <w:sz w:val="20"/>
                <w:szCs w:val="20"/>
              </w:rPr>
              <w:t>esource</w:t>
            </w:r>
            <w:proofErr w:type="spellEnd"/>
            <w:r w:rsidRPr="00512E75">
              <w:rPr>
                <w:sz w:val="20"/>
                <w:szCs w:val="20"/>
              </w:rPr>
              <w:t xml:space="preserve"> mobilization strategy</w:t>
            </w:r>
          </w:p>
          <w:p w14:paraId="17FBE087" w14:textId="77777777" w:rsidR="00002F69" w:rsidRPr="00512E75" w:rsidRDefault="00002F69" w:rsidP="00375531">
            <w:pPr>
              <w:widowControl w:val="0"/>
              <w:numPr>
                <w:ilvl w:val="0"/>
                <w:numId w:val="36"/>
              </w:numPr>
              <w:adjustRightInd w:val="0"/>
              <w:spacing w:after="120"/>
              <w:textAlignment w:val="baseline"/>
              <w:rPr>
                <w:sz w:val="20"/>
                <w:szCs w:val="20"/>
                <w:lang w:val="en-GB"/>
              </w:rPr>
            </w:pPr>
            <w:r w:rsidRPr="00512E75">
              <w:rPr>
                <w:sz w:val="20"/>
                <w:szCs w:val="20"/>
                <w:lang w:val="en-GB"/>
              </w:rPr>
              <w:t>P</w:t>
            </w:r>
            <w:proofErr w:type="spellStart"/>
            <w:r w:rsidRPr="00512E75">
              <w:rPr>
                <w:sz w:val="20"/>
                <w:szCs w:val="20"/>
              </w:rPr>
              <w:t>rocedures</w:t>
            </w:r>
            <w:proofErr w:type="spellEnd"/>
            <w:r w:rsidRPr="00512E75">
              <w:rPr>
                <w:sz w:val="20"/>
                <w:szCs w:val="20"/>
              </w:rPr>
              <w:t xml:space="preserve"> for allocation of resources for decentralized resource </w:t>
            </w:r>
            <w:r w:rsidRPr="00512E75">
              <w:rPr>
                <w:sz w:val="20"/>
                <w:szCs w:val="20"/>
              </w:rPr>
              <w:lastRenderedPageBreak/>
              <w:t xml:space="preserve">management </w:t>
            </w:r>
          </w:p>
          <w:p w14:paraId="34E14D2C" w14:textId="77777777" w:rsidR="00002F69" w:rsidRPr="00512E75" w:rsidRDefault="00002F69" w:rsidP="00375531">
            <w:pPr>
              <w:widowControl w:val="0"/>
              <w:numPr>
                <w:ilvl w:val="0"/>
                <w:numId w:val="36"/>
              </w:numPr>
              <w:adjustRightInd w:val="0"/>
              <w:spacing w:after="120"/>
              <w:textAlignment w:val="baseline"/>
              <w:rPr>
                <w:sz w:val="20"/>
                <w:szCs w:val="20"/>
                <w:lang w:val="en-GB"/>
              </w:rPr>
            </w:pPr>
            <w:r w:rsidRPr="00512E75">
              <w:rPr>
                <w:sz w:val="20"/>
                <w:szCs w:val="20"/>
              </w:rPr>
              <w:t xml:space="preserve">Programme for extending EIMMS to catalyze Rio Convention mainstreaming </w:t>
            </w:r>
          </w:p>
        </w:tc>
        <w:tc>
          <w:tcPr>
            <w:tcW w:w="2651" w:type="dxa"/>
          </w:tcPr>
          <w:p w14:paraId="425A5851" w14:textId="77777777" w:rsidR="00002F69" w:rsidRPr="00512E75" w:rsidRDefault="00002F69" w:rsidP="00375531">
            <w:pPr>
              <w:pStyle w:val="ListParagraph"/>
              <w:numPr>
                <w:ilvl w:val="0"/>
                <w:numId w:val="36"/>
              </w:numPr>
              <w:spacing w:after="120"/>
              <w:contextualSpacing w:val="0"/>
              <w:rPr>
                <w:sz w:val="20"/>
                <w:szCs w:val="20"/>
              </w:rPr>
            </w:pPr>
            <w:r>
              <w:rPr>
                <w:sz w:val="20"/>
                <w:szCs w:val="20"/>
              </w:rPr>
              <w:lastRenderedPageBreak/>
              <w:t>T</w:t>
            </w:r>
            <w:r w:rsidRPr="00512E75">
              <w:rPr>
                <w:sz w:val="20"/>
                <w:szCs w:val="20"/>
              </w:rPr>
              <w:t>he government agencies responsible for the Rio Conventions</w:t>
            </w:r>
            <w:r>
              <w:rPr>
                <w:sz w:val="20"/>
                <w:szCs w:val="20"/>
              </w:rPr>
              <w:t xml:space="preserve"> have </w:t>
            </w:r>
            <w:r w:rsidRPr="00512E75">
              <w:rPr>
                <w:sz w:val="20"/>
                <w:szCs w:val="20"/>
              </w:rPr>
              <w:t xml:space="preserve">limited budgetary funds </w:t>
            </w:r>
          </w:p>
          <w:p w14:paraId="1EFAF245" w14:textId="77777777" w:rsidR="00002F69" w:rsidRPr="00512E75" w:rsidRDefault="00002F69" w:rsidP="002B173F">
            <w:pPr>
              <w:pStyle w:val="ListParagraph"/>
              <w:spacing w:after="120"/>
              <w:ind w:left="288"/>
              <w:contextualSpacing w:val="0"/>
              <w:rPr>
                <w:sz w:val="20"/>
                <w:szCs w:val="20"/>
              </w:rPr>
            </w:pPr>
          </w:p>
          <w:p w14:paraId="1C2D088D" w14:textId="77777777" w:rsidR="00002F69" w:rsidRDefault="00002F69" w:rsidP="00375531">
            <w:pPr>
              <w:pStyle w:val="ListParagraph"/>
              <w:numPr>
                <w:ilvl w:val="0"/>
                <w:numId w:val="36"/>
              </w:numPr>
              <w:spacing w:after="120"/>
              <w:contextualSpacing w:val="0"/>
              <w:rPr>
                <w:sz w:val="20"/>
                <w:szCs w:val="20"/>
              </w:rPr>
            </w:pPr>
            <w:r w:rsidRPr="00512E75">
              <w:rPr>
                <w:sz w:val="20"/>
                <w:szCs w:val="20"/>
              </w:rPr>
              <w:t xml:space="preserve">The availability of significant resources from the international donor community to address environmental issues has led to the deleveraging of government budgetary allocations to address environmental priorities  </w:t>
            </w:r>
          </w:p>
          <w:p w14:paraId="06ADC7A4" w14:textId="77777777" w:rsidR="00002F69" w:rsidRPr="0011685D" w:rsidRDefault="00002F69" w:rsidP="002B173F">
            <w:pPr>
              <w:pStyle w:val="ListParagraph"/>
              <w:contextualSpacing w:val="0"/>
              <w:rPr>
                <w:sz w:val="20"/>
                <w:szCs w:val="20"/>
              </w:rPr>
            </w:pPr>
          </w:p>
          <w:p w14:paraId="53D09DD1" w14:textId="77777777" w:rsidR="00002F69" w:rsidRDefault="00002F69" w:rsidP="00375531">
            <w:pPr>
              <w:pStyle w:val="ListParagraph"/>
              <w:numPr>
                <w:ilvl w:val="0"/>
                <w:numId w:val="36"/>
              </w:numPr>
              <w:spacing w:after="120"/>
              <w:contextualSpacing w:val="0"/>
              <w:rPr>
                <w:sz w:val="20"/>
                <w:szCs w:val="20"/>
              </w:rPr>
            </w:pPr>
            <w:r w:rsidRPr="0011685D">
              <w:rPr>
                <w:sz w:val="20"/>
                <w:szCs w:val="20"/>
              </w:rPr>
              <w:t xml:space="preserve">There is a lack of financial resources available for </w:t>
            </w:r>
            <w:r w:rsidRPr="0011685D">
              <w:rPr>
                <w:sz w:val="20"/>
                <w:szCs w:val="20"/>
              </w:rPr>
              <w:lastRenderedPageBreak/>
              <w:t>environmental monitoring, processing and exchange, and an inefficient use of limited resources for monitoring</w:t>
            </w:r>
          </w:p>
          <w:p w14:paraId="05434075" w14:textId="77777777" w:rsidR="00002F69" w:rsidRPr="0011685D" w:rsidRDefault="00002F69" w:rsidP="002B173F">
            <w:pPr>
              <w:pStyle w:val="ListParagraph"/>
              <w:contextualSpacing w:val="0"/>
              <w:rPr>
                <w:sz w:val="20"/>
                <w:szCs w:val="20"/>
              </w:rPr>
            </w:pPr>
          </w:p>
          <w:p w14:paraId="000C80B4" w14:textId="77777777" w:rsidR="00002F69" w:rsidRPr="00512E75" w:rsidRDefault="00002F69" w:rsidP="00375531">
            <w:pPr>
              <w:pStyle w:val="ListParagraph"/>
              <w:numPr>
                <w:ilvl w:val="0"/>
                <w:numId w:val="36"/>
              </w:numPr>
              <w:spacing w:after="120"/>
              <w:contextualSpacing w:val="0"/>
              <w:rPr>
                <w:sz w:val="20"/>
                <w:szCs w:val="20"/>
              </w:rPr>
            </w:pPr>
            <w:r w:rsidRPr="0011685D">
              <w:rPr>
                <w:sz w:val="20"/>
                <w:szCs w:val="20"/>
              </w:rPr>
              <w:t>Environmental monitoring in Kyrgyzstan is currently characterized as unsatisfactory and insufficient to meet the requirements</w:t>
            </w:r>
            <w:r>
              <w:rPr>
                <w:sz w:val="20"/>
                <w:szCs w:val="20"/>
              </w:rPr>
              <w:t xml:space="preserve"> of the three Rio Conventions</w:t>
            </w:r>
          </w:p>
        </w:tc>
        <w:tc>
          <w:tcPr>
            <w:tcW w:w="2895" w:type="dxa"/>
          </w:tcPr>
          <w:p w14:paraId="7AB235B4" w14:textId="77777777" w:rsidR="00002F69" w:rsidRPr="002E6AE3" w:rsidRDefault="00002F69" w:rsidP="00375531">
            <w:pPr>
              <w:widowControl w:val="0"/>
              <w:numPr>
                <w:ilvl w:val="0"/>
                <w:numId w:val="36"/>
              </w:numPr>
              <w:adjustRightInd w:val="0"/>
              <w:spacing w:after="120"/>
              <w:ind w:left="173" w:hanging="173"/>
              <w:textAlignment w:val="baseline"/>
              <w:rPr>
                <w:sz w:val="20"/>
                <w:szCs w:val="20"/>
              </w:rPr>
            </w:pPr>
            <w:r w:rsidRPr="002E6AE3">
              <w:rPr>
                <w:sz w:val="20"/>
                <w:szCs w:val="20"/>
              </w:rPr>
              <w:lastRenderedPageBreak/>
              <w:t>Feasibility study is drafted and peer reviewed by month 15, endorsed by stakeholders at a validation workshop by month 16, and finalized and subsequently approved by Project Board by month 18</w:t>
            </w:r>
          </w:p>
          <w:p w14:paraId="21C34310" w14:textId="77777777" w:rsidR="00002F69" w:rsidRDefault="00002F69" w:rsidP="00375531">
            <w:pPr>
              <w:widowControl w:val="0"/>
              <w:numPr>
                <w:ilvl w:val="0"/>
                <w:numId w:val="36"/>
              </w:numPr>
              <w:adjustRightInd w:val="0"/>
              <w:spacing w:after="120"/>
              <w:ind w:left="173" w:hanging="173"/>
              <w:textAlignment w:val="baseline"/>
              <w:rPr>
                <w:sz w:val="20"/>
                <w:szCs w:val="20"/>
              </w:rPr>
            </w:pPr>
            <w:r w:rsidRPr="00512E75">
              <w:rPr>
                <w:sz w:val="20"/>
                <w:szCs w:val="20"/>
              </w:rPr>
              <w:t xml:space="preserve">Expert working group is made up of at least 20 rotating members, who will undertake a review of the drafts, and meet at least once to discuss the findings of each </w:t>
            </w:r>
          </w:p>
          <w:p w14:paraId="5AF08A10" w14:textId="77777777" w:rsidR="00002F69" w:rsidRDefault="00002F69" w:rsidP="00375531">
            <w:pPr>
              <w:widowControl w:val="0"/>
              <w:numPr>
                <w:ilvl w:val="0"/>
                <w:numId w:val="36"/>
              </w:numPr>
              <w:adjustRightInd w:val="0"/>
              <w:spacing w:after="120"/>
              <w:ind w:left="173" w:hanging="173"/>
              <w:textAlignment w:val="baseline"/>
              <w:rPr>
                <w:sz w:val="20"/>
                <w:szCs w:val="20"/>
              </w:rPr>
            </w:pPr>
            <w:r w:rsidRPr="00894DA2">
              <w:rPr>
                <w:sz w:val="20"/>
                <w:szCs w:val="20"/>
              </w:rPr>
              <w:t>Expert drafts resource mobilization strategy by month 21</w:t>
            </w:r>
          </w:p>
          <w:p w14:paraId="58ED6C11" w14:textId="77777777" w:rsidR="00002F69" w:rsidRPr="00894DA2" w:rsidRDefault="00002F69" w:rsidP="00375531">
            <w:pPr>
              <w:widowControl w:val="0"/>
              <w:numPr>
                <w:ilvl w:val="0"/>
                <w:numId w:val="36"/>
              </w:numPr>
              <w:adjustRightInd w:val="0"/>
              <w:spacing w:after="120"/>
              <w:ind w:left="173" w:hanging="173"/>
              <w:textAlignment w:val="baseline"/>
              <w:rPr>
                <w:sz w:val="20"/>
                <w:szCs w:val="20"/>
              </w:rPr>
            </w:pPr>
            <w:r w:rsidRPr="00894DA2">
              <w:rPr>
                <w:sz w:val="20"/>
                <w:szCs w:val="20"/>
              </w:rPr>
              <w:t xml:space="preserve">Resource mobilization strategy </w:t>
            </w:r>
            <w:r w:rsidRPr="00894DA2">
              <w:rPr>
                <w:sz w:val="20"/>
                <w:szCs w:val="20"/>
              </w:rPr>
              <w:lastRenderedPageBreak/>
              <w:t>includes good practices for raising and allocating funds to achieve global environmental targets through decentralized decision-making</w:t>
            </w:r>
          </w:p>
          <w:p w14:paraId="2757A35E"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Expert working group reviews and guides the revision and finalization of the resource mobilization strategy by month 25</w:t>
            </w:r>
          </w:p>
          <w:p w14:paraId="682302CC"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Resource mobilization strategy approved Rio Convention focal points by month 28</w:t>
            </w:r>
          </w:p>
          <w:p w14:paraId="222F280C"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Operational procedures drafted by month 15</w:t>
            </w:r>
          </w:p>
          <w:p w14:paraId="06202955"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Operational procedures tested and piloted by mon</w:t>
            </w:r>
            <w:r>
              <w:rPr>
                <w:sz w:val="20"/>
                <w:szCs w:val="20"/>
              </w:rPr>
              <w:t>th 20, and approved by month 22</w:t>
            </w:r>
          </w:p>
          <w:p w14:paraId="1ADE549C"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By month 36, the independent final evaluation determines that the national communications is on solid ground to raise and allocate funds</w:t>
            </w:r>
          </w:p>
          <w:p w14:paraId="5E609706"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Draft programme</w:t>
            </w:r>
            <w:r>
              <w:rPr>
                <w:sz w:val="20"/>
                <w:szCs w:val="20"/>
              </w:rPr>
              <w:t xml:space="preserve"> is to be completed by month 22</w:t>
            </w:r>
          </w:p>
          <w:p w14:paraId="3A8E9D6B"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The draft will be peer reviewed by at least 20 national experts, endorsed at a stakeholder validation workshop by month 23, and finalized and approved by the </w:t>
            </w:r>
            <w:r>
              <w:rPr>
                <w:sz w:val="20"/>
                <w:szCs w:val="20"/>
              </w:rPr>
              <w:t xml:space="preserve">Project Board </w:t>
            </w:r>
            <w:r w:rsidRPr="00512E75">
              <w:rPr>
                <w:sz w:val="20"/>
                <w:szCs w:val="20"/>
              </w:rPr>
              <w:t>by month 24</w:t>
            </w:r>
          </w:p>
          <w:p w14:paraId="0C39DC5A"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lastRenderedPageBreak/>
              <w:t>At least 50 representatives from the m</w:t>
            </w:r>
            <w:r>
              <w:rPr>
                <w:sz w:val="20"/>
                <w:szCs w:val="20"/>
              </w:rPr>
              <w:t xml:space="preserve">ain stakeholder constituencies </w:t>
            </w:r>
            <w:r w:rsidRPr="00512E75">
              <w:rPr>
                <w:sz w:val="20"/>
                <w:szCs w:val="20"/>
              </w:rPr>
              <w:t>actively consulted on the draft</w:t>
            </w:r>
          </w:p>
          <w:p w14:paraId="22C7314E"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Stakeholder consultations conclude with a </w:t>
            </w:r>
            <w:r>
              <w:rPr>
                <w:sz w:val="20"/>
                <w:szCs w:val="20"/>
              </w:rPr>
              <w:t>validation workshop by month 23</w:t>
            </w:r>
          </w:p>
        </w:tc>
        <w:tc>
          <w:tcPr>
            <w:tcW w:w="1833" w:type="dxa"/>
          </w:tcPr>
          <w:p w14:paraId="4EBB3130"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lastRenderedPageBreak/>
              <w:t>Meeting minutes</w:t>
            </w:r>
          </w:p>
          <w:p w14:paraId="7E5ACC96"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Analysis</w:t>
            </w:r>
          </w:p>
          <w:p w14:paraId="7C6781A3"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Feasibility study</w:t>
            </w:r>
          </w:p>
          <w:p w14:paraId="29E540D4"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Review notes</w:t>
            </w:r>
          </w:p>
          <w:p w14:paraId="5AF4CD2C"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Resource mobilization strategy</w:t>
            </w:r>
          </w:p>
          <w:p w14:paraId="7C6FE7BF"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Operational procedures</w:t>
            </w:r>
          </w:p>
          <w:p w14:paraId="6C1A97A0"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Final evaluation</w:t>
            </w:r>
          </w:p>
        </w:tc>
        <w:tc>
          <w:tcPr>
            <w:tcW w:w="2440" w:type="dxa"/>
            <w:gridSpan w:val="2"/>
          </w:tcPr>
          <w:p w14:paraId="5337BE19" w14:textId="77777777" w:rsidR="00002F69" w:rsidRPr="00512E75" w:rsidRDefault="00002F69" w:rsidP="00375531">
            <w:pPr>
              <w:widowControl w:val="0"/>
              <w:numPr>
                <w:ilvl w:val="0"/>
                <w:numId w:val="36"/>
              </w:numPr>
              <w:tabs>
                <w:tab w:val="num" w:pos="450"/>
              </w:tabs>
              <w:adjustRightInd w:val="0"/>
              <w:spacing w:after="120"/>
              <w:ind w:left="175" w:hanging="175"/>
              <w:textAlignment w:val="baseline"/>
              <w:rPr>
                <w:sz w:val="20"/>
                <w:szCs w:val="20"/>
              </w:rPr>
            </w:pPr>
            <w:r w:rsidRPr="00512E75">
              <w:rPr>
                <w:sz w:val="20"/>
                <w:szCs w:val="20"/>
              </w:rPr>
              <w:t>Analyses are deemed legitimate, relevant, and valid among all key stakeholder representatives and project champions</w:t>
            </w:r>
          </w:p>
          <w:p w14:paraId="1C84B15B" w14:textId="77777777" w:rsidR="00002F69" w:rsidRPr="00512E75" w:rsidRDefault="00002F69" w:rsidP="00375531">
            <w:pPr>
              <w:widowControl w:val="0"/>
              <w:numPr>
                <w:ilvl w:val="0"/>
                <w:numId w:val="36"/>
              </w:numPr>
              <w:tabs>
                <w:tab w:val="num" w:pos="450"/>
              </w:tabs>
              <w:adjustRightInd w:val="0"/>
              <w:spacing w:after="120"/>
              <w:ind w:left="175" w:hanging="175"/>
              <w:textAlignment w:val="baseline"/>
              <w:rPr>
                <w:sz w:val="20"/>
                <w:szCs w:val="20"/>
              </w:rPr>
            </w:pPr>
            <w:r w:rsidRPr="00512E75">
              <w:rPr>
                <w:sz w:val="20"/>
                <w:szCs w:val="20"/>
              </w:rPr>
              <w:t>Expert peer reviewers follow through with quality reviews</w:t>
            </w:r>
          </w:p>
          <w:p w14:paraId="2994B598"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lang w:val="en-GB"/>
              </w:rPr>
              <w:t>Strategy and plan developed by the project are politically, technically,  and financially feasible</w:t>
            </w:r>
          </w:p>
        </w:tc>
      </w:tr>
      <w:tr w:rsidR="00002F69" w:rsidRPr="00512E75" w14:paraId="1C72F34B" w14:textId="77777777" w:rsidTr="00002F69">
        <w:trPr>
          <w:trHeight w:val="457"/>
        </w:trPr>
        <w:tc>
          <w:tcPr>
            <w:tcW w:w="13860" w:type="dxa"/>
            <w:gridSpan w:val="7"/>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8C5C817" w14:textId="77777777" w:rsidR="00002F69" w:rsidRPr="00512E75" w:rsidRDefault="00002F69" w:rsidP="002B173F">
            <w:pPr>
              <w:widowControl w:val="0"/>
              <w:adjustRightInd w:val="0"/>
              <w:textAlignment w:val="baseline"/>
              <w:rPr>
                <w:sz w:val="20"/>
                <w:szCs w:val="20"/>
              </w:rPr>
            </w:pPr>
            <w:r w:rsidRPr="00512E75">
              <w:rPr>
                <w:b/>
                <w:sz w:val="20"/>
                <w:szCs w:val="20"/>
                <w:lang w:val="en-GB"/>
              </w:rPr>
              <w:lastRenderedPageBreak/>
              <w:t>Outcome 3:</w:t>
            </w:r>
            <w:r w:rsidRPr="00512E75">
              <w:rPr>
                <w:b/>
                <w:sz w:val="20"/>
                <w:szCs w:val="20"/>
                <w:lang w:val="en-GB"/>
              </w:rPr>
              <w:tab/>
              <w:t>Awareness of global environmental values is improved</w:t>
            </w:r>
          </w:p>
        </w:tc>
        <w:tc>
          <w:tcPr>
            <w:tcW w:w="3158" w:type="dxa"/>
          </w:tcPr>
          <w:p w14:paraId="1699F625" w14:textId="77777777" w:rsidR="00002F69" w:rsidRPr="00512E75" w:rsidRDefault="00002F69" w:rsidP="002B173F">
            <w:pPr>
              <w:spacing w:after="200" w:line="276" w:lineRule="auto"/>
              <w:rPr>
                <w:sz w:val="20"/>
                <w:szCs w:val="20"/>
              </w:rPr>
            </w:pPr>
          </w:p>
        </w:tc>
        <w:tc>
          <w:tcPr>
            <w:tcW w:w="3158" w:type="dxa"/>
          </w:tcPr>
          <w:p w14:paraId="2B84B07A" w14:textId="77777777" w:rsidR="00002F69" w:rsidRPr="00512E75" w:rsidRDefault="00002F69" w:rsidP="002B173F">
            <w:pPr>
              <w:spacing w:after="120"/>
              <w:rPr>
                <w:sz w:val="20"/>
                <w:szCs w:val="20"/>
              </w:rPr>
            </w:pPr>
          </w:p>
        </w:tc>
      </w:tr>
      <w:tr w:rsidR="00002F69" w:rsidRPr="00512E75" w14:paraId="2E0ED4A7" w14:textId="77777777" w:rsidTr="00002F69">
        <w:trPr>
          <w:gridAfter w:val="2"/>
          <w:wAfter w:w="6316" w:type="dxa"/>
        </w:trPr>
        <w:tc>
          <w:tcPr>
            <w:tcW w:w="1886" w:type="dxa"/>
            <w:tcBorders>
              <w:top w:val="single" w:sz="4" w:space="0" w:color="auto"/>
              <w:left w:val="single" w:sz="4" w:space="0" w:color="auto"/>
              <w:bottom w:val="single" w:sz="4" w:space="0" w:color="auto"/>
              <w:right w:val="single" w:sz="4" w:space="0" w:color="auto"/>
            </w:tcBorders>
            <w:shd w:val="clear" w:color="auto" w:fill="auto"/>
          </w:tcPr>
          <w:p w14:paraId="00EC35DA" w14:textId="77777777" w:rsidR="00002F69" w:rsidRPr="00512E75" w:rsidRDefault="00002F69" w:rsidP="002B173F">
            <w:pPr>
              <w:pStyle w:val="AOutput1"/>
              <w:rPr>
                <w:sz w:val="20"/>
                <w:szCs w:val="20"/>
              </w:rPr>
            </w:pPr>
            <w:r w:rsidRPr="00512E75">
              <w:rPr>
                <w:sz w:val="20"/>
                <w:szCs w:val="20"/>
              </w:rPr>
              <w:t>Output 3.1:</w:t>
            </w:r>
          </w:p>
          <w:p w14:paraId="00DAA91E" w14:textId="77777777" w:rsidR="00002F69" w:rsidRPr="00512E75" w:rsidRDefault="00002F69" w:rsidP="002B173F">
            <w:pPr>
              <w:pStyle w:val="AOutput1"/>
              <w:rPr>
                <w:sz w:val="20"/>
                <w:szCs w:val="20"/>
              </w:rPr>
            </w:pPr>
            <w:r w:rsidRPr="00512E75">
              <w:rPr>
                <w:sz w:val="20"/>
                <w:szCs w:val="20"/>
              </w:rPr>
              <w:t>Stakeholder dialogues on the value of Rio Conventions</w:t>
            </w:r>
          </w:p>
        </w:tc>
        <w:tc>
          <w:tcPr>
            <w:tcW w:w="2155" w:type="dxa"/>
            <w:tcBorders>
              <w:top w:val="single" w:sz="4" w:space="0" w:color="auto"/>
              <w:left w:val="single" w:sz="4" w:space="0" w:color="auto"/>
              <w:bottom w:val="single" w:sz="4" w:space="0" w:color="auto"/>
              <w:right w:val="single" w:sz="4" w:space="0" w:color="auto"/>
            </w:tcBorders>
          </w:tcPr>
          <w:p w14:paraId="5F968ADC" w14:textId="77777777" w:rsidR="00002F69" w:rsidRPr="00512E75" w:rsidRDefault="00002F69" w:rsidP="00375531">
            <w:pPr>
              <w:widowControl w:val="0"/>
              <w:numPr>
                <w:ilvl w:val="0"/>
                <w:numId w:val="36"/>
              </w:numPr>
              <w:adjustRightInd w:val="0"/>
              <w:spacing w:after="120"/>
              <w:textAlignment w:val="baseline"/>
              <w:rPr>
                <w:bCs/>
                <w:iCs/>
                <w:sz w:val="20"/>
                <w:szCs w:val="20"/>
              </w:rPr>
            </w:pPr>
            <w:r w:rsidRPr="00512E75">
              <w:rPr>
                <w:bCs/>
                <w:iCs/>
                <w:sz w:val="20"/>
                <w:szCs w:val="20"/>
              </w:rPr>
              <w:t>Awareness of the value of the environment as well as the Rio Conventions is increased</w:t>
            </w:r>
          </w:p>
          <w:p w14:paraId="2D5A10A5" w14:textId="77777777" w:rsidR="00002F69" w:rsidRDefault="00002F69" w:rsidP="00375531">
            <w:pPr>
              <w:widowControl w:val="0"/>
              <w:numPr>
                <w:ilvl w:val="0"/>
                <w:numId w:val="36"/>
              </w:numPr>
              <w:tabs>
                <w:tab w:val="num" w:pos="360"/>
              </w:tabs>
              <w:adjustRightInd w:val="0"/>
              <w:spacing w:before="120" w:after="120"/>
              <w:ind w:left="175" w:hanging="175"/>
              <w:textAlignment w:val="baseline"/>
              <w:rPr>
                <w:bCs/>
                <w:iCs/>
                <w:sz w:val="20"/>
                <w:szCs w:val="20"/>
              </w:rPr>
            </w:pPr>
            <w:r w:rsidRPr="00512E75">
              <w:rPr>
                <w:sz w:val="20"/>
                <w:szCs w:val="20"/>
              </w:rPr>
              <w:t xml:space="preserve">One-day conference at the beginning and end of the project </w:t>
            </w:r>
          </w:p>
          <w:p w14:paraId="733D58B0" w14:textId="77777777" w:rsidR="00002F69" w:rsidRPr="00E06ACF" w:rsidRDefault="00002F69" w:rsidP="00375531">
            <w:pPr>
              <w:widowControl w:val="0"/>
              <w:numPr>
                <w:ilvl w:val="0"/>
                <w:numId w:val="36"/>
              </w:numPr>
              <w:tabs>
                <w:tab w:val="num" w:pos="360"/>
              </w:tabs>
              <w:adjustRightInd w:val="0"/>
              <w:spacing w:before="120" w:after="120"/>
              <w:ind w:left="175" w:hanging="175"/>
              <w:textAlignment w:val="baseline"/>
              <w:rPr>
                <w:bCs/>
                <w:iCs/>
                <w:sz w:val="20"/>
                <w:szCs w:val="20"/>
              </w:rPr>
            </w:pPr>
            <w:r>
              <w:rPr>
                <w:bCs/>
                <w:iCs/>
                <w:sz w:val="20"/>
                <w:szCs w:val="20"/>
              </w:rPr>
              <w:t>S</w:t>
            </w:r>
            <w:r w:rsidRPr="00E06ACF">
              <w:rPr>
                <w:bCs/>
                <w:iCs/>
                <w:sz w:val="20"/>
                <w:szCs w:val="20"/>
              </w:rPr>
              <w:t>urvey to assess understanding of Rio Convention mainstreaming</w:t>
            </w:r>
          </w:p>
          <w:p w14:paraId="13805479" w14:textId="77777777" w:rsidR="00002F69" w:rsidRPr="00512E75" w:rsidRDefault="00002F69" w:rsidP="00375531">
            <w:pPr>
              <w:widowControl w:val="0"/>
              <w:numPr>
                <w:ilvl w:val="0"/>
                <w:numId w:val="36"/>
              </w:numPr>
              <w:tabs>
                <w:tab w:val="num" w:pos="360"/>
              </w:tabs>
              <w:adjustRightInd w:val="0"/>
              <w:spacing w:before="120" w:after="120"/>
              <w:ind w:left="175" w:hanging="175"/>
              <w:textAlignment w:val="baseline"/>
              <w:rPr>
                <w:bCs/>
                <w:iCs/>
                <w:sz w:val="20"/>
                <w:szCs w:val="20"/>
              </w:rPr>
            </w:pPr>
            <w:r w:rsidRPr="00512E75">
              <w:rPr>
                <w:sz w:val="20"/>
                <w:szCs w:val="20"/>
              </w:rPr>
              <w:t>Public awareness and communication campaign plan</w:t>
            </w:r>
          </w:p>
          <w:p w14:paraId="3D35553D" w14:textId="77777777" w:rsidR="00002F69" w:rsidRPr="00512E75" w:rsidRDefault="00002F69" w:rsidP="00375531">
            <w:pPr>
              <w:widowControl w:val="0"/>
              <w:numPr>
                <w:ilvl w:val="0"/>
                <w:numId w:val="36"/>
              </w:numPr>
              <w:tabs>
                <w:tab w:val="num" w:pos="360"/>
              </w:tabs>
              <w:adjustRightInd w:val="0"/>
              <w:spacing w:before="120" w:after="120"/>
              <w:ind w:left="175" w:hanging="175"/>
              <w:textAlignment w:val="baseline"/>
              <w:rPr>
                <w:bCs/>
                <w:iCs/>
                <w:sz w:val="20"/>
                <w:szCs w:val="20"/>
              </w:rPr>
            </w:pPr>
            <w:r w:rsidRPr="00512E75">
              <w:rPr>
                <w:sz w:val="20"/>
                <w:szCs w:val="20"/>
              </w:rPr>
              <w:t>Increased use of Internet and social media to disseminate data and information</w:t>
            </w:r>
          </w:p>
          <w:p w14:paraId="4213D03D" w14:textId="77777777" w:rsidR="00002F69" w:rsidRPr="00512E75" w:rsidRDefault="00002F69" w:rsidP="00375531">
            <w:pPr>
              <w:widowControl w:val="0"/>
              <w:numPr>
                <w:ilvl w:val="0"/>
                <w:numId w:val="36"/>
              </w:numPr>
              <w:tabs>
                <w:tab w:val="num" w:pos="360"/>
              </w:tabs>
              <w:adjustRightInd w:val="0"/>
              <w:spacing w:before="120" w:after="120"/>
              <w:ind w:left="175" w:hanging="175"/>
              <w:textAlignment w:val="baseline"/>
              <w:rPr>
                <w:sz w:val="20"/>
                <w:szCs w:val="20"/>
              </w:rPr>
            </w:pPr>
            <w:r w:rsidRPr="00512E75">
              <w:rPr>
                <w:sz w:val="20"/>
                <w:szCs w:val="20"/>
              </w:rPr>
              <w:t xml:space="preserve">Awareness-raising module on Rio Conventions mainstreaming </w:t>
            </w:r>
          </w:p>
          <w:p w14:paraId="0D288E27" w14:textId="77777777" w:rsidR="00002F69" w:rsidRPr="00512E75" w:rsidRDefault="00002F69" w:rsidP="00375531">
            <w:pPr>
              <w:widowControl w:val="0"/>
              <w:numPr>
                <w:ilvl w:val="0"/>
                <w:numId w:val="36"/>
              </w:numPr>
              <w:tabs>
                <w:tab w:val="num" w:pos="360"/>
              </w:tabs>
              <w:adjustRightInd w:val="0"/>
              <w:spacing w:before="120" w:after="120"/>
              <w:ind w:left="175" w:hanging="175"/>
              <w:textAlignment w:val="baseline"/>
              <w:rPr>
                <w:sz w:val="20"/>
                <w:szCs w:val="20"/>
              </w:rPr>
            </w:pPr>
            <w:r w:rsidRPr="00512E75">
              <w:rPr>
                <w:sz w:val="20"/>
                <w:szCs w:val="20"/>
              </w:rPr>
              <w:lastRenderedPageBreak/>
              <w:t>National and sub-national awareness-raising workshops</w:t>
            </w:r>
          </w:p>
          <w:p w14:paraId="67E22769" w14:textId="77777777" w:rsidR="00002F69" w:rsidRPr="00512E75" w:rsidRDefault="00002F69" w:rsidP="00375531">
            <w:pPr>
              <w:widowControl w:val="0"/>
              <w:numPr>
                <w:ilvl w:val="0"/>
                <w:numId w:val="36"/>
              </w:numPr>
              <w:tabs>
                <w:tab w:val="num" w:pos="360"/>
              </w:tabs>
              <w:adjustRightInd w:val="0"/>
              <w:spacing w:before="120" w:after="120"/>
              <w:ind w:left="175" w:hanging="175"/>
              <w:textAlignment w:val="baseline"/>
              <w:rPr>
                <w:bCs/>
                <w:iCs/>
                <w:sz w:val="20"/>
                <w:szCs w:val="20"/>
              </w:rPr>
            </w:pPr>
            <w:r w:rsidRPr="00512E75">
              <w:rPr>
                <w:sz w:val="20"/>
                <w:szCs w:val="20"/>
              </w:rPr>
              <w:t>Panel discussions and public dialogues on environmental values</w:t>
            </w:r>
          </w:p>
          <w:p w14:paraId="6A0EDEA7" w14:textId="77777777" w:rsidR="00002F69" w:rsidRPr="00512E75" w:rsidRDefault="00002F69" w:rsidP="00375531">
            <w:pPr>
              <w:widowControl w:val="0"/>
              <w:numPr>
                <w:ilvl w:val="0"/>
                <w:numId w:val="36"/>
              </w:numPr>
              <w:tabs>
                <w:tab w:val="num" w:pos="360"/>
              </w:tabs>
              <w:adjustRightInd w:val="0"/>
              <w:spacing w:before="120" w:after="120"/>
              <w:ind w:left="175" w:hanging="175"/>
              <w:textAlignment w:val="baseline"/>
              <w:rPr>
                <w:bCs/>
                <w:iCs/>
                <w:sz w:val="20"/>
                <w:szCs w:val="20"/>
              </w:rPr>
            </w:pPr>
            <w:r w:rsidRPr="00512E75">
              <w:rPr>
                <w:sz w:val="20"/>
                <w:szCs w:val="20"/>
              </w:rPr>
              <w:t>Private sector sensitization panel discussions on the global environmental issues, and their relevance</w:t>
            </w:r>
          </w:p>
          <w:p w14:paraId="5780A201" w14:textId="77777777" w:rsidR="00002F69" w:rsidRPr="00512E75" w:rsidRDefault="00002F69" w:rsidP="00375531">
            <w:pPr>
              <w:widowControl w:val="0"/>
              <w:numPr>
                <w:ilvl w:val="0"/>
                <w:numId w:val="36"/>
              </w:numPr>
              <w:tabs>
                <w:tab w:val="num" w:pos="360"/>
              </w:tabs>
              <w:adjustRightInd w:val="0"/>
              <w:spacing w:before="120" w:after="120"/>
              <w:ind w:left="175" w:hanging="175"/>
              <w:textAlignment w:val="baseline"/>
              <w:rPr>
                <w:bCs/>
                <w:iCs/>
                <w:sz w:val="20"/>
                <w:szCs w:val="20"/>
              </w:rPr>
            </w:pPr>
            <w:r w:rsidRPr="00512E75">
              <w:rPr>
                <w:sz w:val="20"/>
                <w:szCs w:val="20"/>
              </w:rPr>
              <w:t xml:space="preserve">Workshops for media professionals to better enable them to report on the environmental information as well as environmental monitoring results from the perspectives of the global environmental issues and their relevance to Kyrgyzstan  </w:t>
            </w:r>
          </w:p>
        </w:tc>
        <w:tc>
          <w:tcPr>
            <w:tcW w:w="2651" w:type="dxa"/>
            <w:tcBorders>
              <w:top w:val="single" w:sz="4" w:space="0" w:color="auto"/>
              <w:left w:val="single" w:sz="4" w:space="0" w:color="auto"/>
              <w:bottom w:val="single" w:sz="4" w:space="0" w:color="auto"/>
              <w:right w:val="single" w:sz="4" w:space="0" w:color="auto"/>
            </w:tcBorders>
          </w:tcPr>
          <w:p w14:paraId="7CD3EB6F" w14:textId="77777777" w:rsidR="00002F69" w:rsidRPr="00512E75" w:rsidRDefault="00002F69" w:rsidP="00375531">
            <w:pPr>
              <w:pStyle w:val="ListParagraph"/>
              <w:numPr>
                <w:ilvl w:val="0"/>
                <w:numId w:val="36"/>
              </w:numPr>
              <w:spacing w:after="120"/>
              <w:contextualSpacing w:val="0"/>
              <w:rPr>
                <w:sz w:val="20"/>
                <w:szCs w:val="20"/>
              </w:rPr>
            </w:pPr>
            <w:r w:rsidRPr="00512E75">
              <w:rPr>
                <w:sz w:val="20"/>
                <w:szCs w:val="20"/>
              </w:rPr>
              <w:lastRenderedPageBreak/>
              <w:t>The population in rural areas do not have an adequate understanding of global environmental issues</w:t>
            </w:r>
          </w:p>
          <w:p w14:paraId="68FBF0D1" w14:textId="77777777" w:rsidR="00002F69" w:rsidRPr="00512E75" w:rsidRDefault="00002F69" w:rsidP="002B173F">
            <w:pPr>
              <w:pStyle w:val="ListParagraph"/>
              <w:spacing w:after="120"/>
              <w:ind w:left="288"/>
              <w:contextualSpacing w:val="0"/>
              <w:rPr>
                <w:sz w:val="20"/>
                <w:szCs w:val="20"/>
              </w:rPr>
            </w:pPr>
          </w:p>
          <w:p w14:paraId="2452668E" w14:textId="77777777" w:rsidR="00002F69" w:rsidRPr="00512E75" w:rsidRDefault="00002F69" w:rsidP="00375531">
            <w:pPr>
              <w:pStyle w:val="ListParagraph"/>
              <w:numPr>
                <w:ilvl w:val="0"/>
                <w:numId w:val="36"/>
              </w:numPr>
              <w:spacing w:after="120"/>
              <w:contextualSpacing w:val="0"/>
              <w:rPr>
                <w:sz w:val="20"/>
                <w:szCs w:val="20"/>
              </w:rPr>
            </w:pPr>
            <w:r w:rsidRPr="00512E75">
              <w:rPr>
                <w:sz w:val="20"/>
                <w:szCs w:val="20"/>
              </w:rPr>
              <w:t>Despite the fact that many stakeholders are aware of the global environmental issues, they do not use the available information for decision-making or the development of strategic documents</w:t>
            </w:r>
          </w:p>
          <w:p w14:paraId="08352D41" w14:textId="77777777" w:rsidR="00002F69" w:rsidRPr="00512E75" w:rsidRDefault="00002F69" w:rsidP="002B173F">
            <w:pPr>
              <w:pStyle w:val="ListParagraph"/>
              <w:contextualSpacing w:val="0"/>
              <w:rPr>
                <w:sz w:val="20"/>
                <w:szCs w:val="20"/>
              </w:rPr>
            </w:pPr>
          </w:p>
          <w:p w14:paraId="7B15DE04" w14:textId="77777777" w:rsidR="00002F69" w:rsidRPr="00512E75" w:rsidRDefault="00002F69" w:rsidP="00375531">
            <w:pPr>
              <w:pStyle w:val="ListParagraph"/>
              <w:numPr>
                <w:ilvl w:val="0"/>
                <w:numId w:val="36"/>
              </w:numPr>
              <w:spacing w:after="120"/>
              <w:contextualSpacing w:val="0"/>
              <w:rPr>
                <w:sz w:val="20"/>
                <w:szCs w:val="20"/>
              </w:rPr>
            </w:pPr>
            <w:r w:rsidRPr="00512E75">
              <w:rPr>
                <w:sz w:val="20"/>
                <w:szCs w:val="20"/>
              </w:rPr>
              <w:t>At present, there is insufficient understanding of the value that the Rio Conventions can contribute to national socio-economic development by facilitating environmentally sound and sustainable development</w:t>
            </w:r>
          </w:p>
        </w:tc>
        <w:tc>
          <w:tcPr>
            <w:tcW w:w="2895" w:type="dxa"/>
            <w:tcBorders>
              <w:top w:val="single" w:sz="4" w:space="0" w:color="auto"/>
              <w:left w:val="single" w:sz="4" w:space="0" w:color="auto"/>
              <w:bottom w:val="single" w:sz="4" w:space="0" w:color="auto"/>
              <w:right w:val="single" w:sz="4" w:space="0" w:color="auto"/>
            </w:tcBorders>
          </w:tcPr>
          <w:p w14:paraId="10F343A1"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One-day Kick-Off Conference held within three (3) months of project initiation, over 100 participants attend </w:t>
            </w:r>
          </w:p>
          <w:p w14:paraId="5F763AD9"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One-day Project Results Conference is held by month 32, over 100 participants attend </w:t>
            </w:r>
          </w:p>
          <w:p w14:paraId="55BC7BFC"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Two broad-based surveys carried out by month 4 and by m</w:t>
            </w:r>
            <w:r>
              <w:rPr>
                <w:sz w:val="20"/>
                <w:szCs w:val="20"/>
              </w:rPr>
              <w:t>onth 33 (N&gt;250 for each survey)</w:t>
            </w:r>
          </w:p>
          <w:p w14:paraId="3AED54A1"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Baseline awareness report prepared by month 6</w:t>
            </w:r>
          </w:p>
          <w:p w14:paraId="3DD47569"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Project end awareness report prepared by month 34</w:t>
            </w:r>
          </w:p>
          <w:p w14:paraId="1AA91D94"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Design of public awareness campaign developed in cooperation with partner development agencies completed by month 4</w:t>
            </w:r>
          </w:p>
          <w:p w14:paraId="64E087D6"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Social media page created by month 5,  at least 3,000 social </w:t>
            </w:r>
            <w:r w:rsidRPr="00512E75">
              <w:rPr>
                <w:sz w:val="20"/>
                <w:szCs w:val="20"/>
              </w:rPr>
              <w:lastRenderedPageBreak/>
              <w:t>media likes by month 32</w:t>
            </w:r>
          </w:p>
          <w:p w14:paraId="14C80B1D" w14:textId="3215328C" w:rsidR="00002F69" w:rsidRPr="00512E75" w:rsidRDefault="00002F69" w:rsidP="0005068C">
            <w:pPr>
              <w:widowControl w:val="0"/>
              <w:numPr>
                <w:ilvl w:val="0"/>
                <w:numId w:val="36"/>
              </w:numPr>
              <w:adjustRightInd w:val="0"/>
              <w:spacing w:after="120"/>
              <w:textAlignment w:val="baseline"/>
              <w:rPr>
                <w:sz w:val="20"/>
                <w:szCs w:val="20"/>
              </w:rPr>
            </w:pPr>
            <w:r w:rsidRPr="00512E75">
              <w:rPr>
                <w:sz w:val="20"/>
                <w:szCs w:val="20"/>
              </w:rPr>
              <w:t>Website includes new webpage and introductory articles on environmental information and monitoring activities as well as Rio Convention mainstreaming by month 8</w:t>
            </w:r>
            <w:r w:rsidR="0005068C">
              <w:rPr>
                <w:sz w:val="20"/>
                <w:szCs w:val="20"/>
              </w:rPr>
              <w:t xml:space="preserve">.   </w:t>
            </w:r>
            <w:r w:rsidR="0005068C" w:rsidRPr="0005068C">
              <w:rPr>
                <w:sz w:val="20"/>
                <w:szCs w:val="20"/>
              </w:rPr>
              <w:t>This will include a compendium of all existing en</w:t>
            </w:r>
            <w:r w:rsidR="0005068C">
              <w:rPr>
                <w:sz w:val="20"/>
                <w:szCs w:val="20"/>
              </w:rPr>
              <w:t>vironmental legal instruments.</w:t>
            </w:r>
          </w:p>
          <w:p w14:paraId="595F205D" w14:textId="77777777" w:rsidR="00002F69"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Website is regularly updated,  </w:t>
            </w:r>
            <w:r>
              <w:rPr>
                <w:sz w:val="20"/>
                <w:szCs w:val="20"/>
              </w:rPr>
              <w:t>t</w:t>
            </w:r>
            <w:r w:rsidRPr="00512E75">
              <w:rPr>
                <w:sz w:val="20"/>
                <w:szCs w:val="20"/>
              </w:rPr>
              <w:t>he outstanding website pa</w:t>
            </w:r>
            <w:r>
              <w:rPr>
                <w:sz w:val="20"/>
                <w:szCs w:val="20"/>
              </w:rPr>
              <w:t>ges are translated into English</w:t>
            </w:r>
          </w:p>
          <w:p w14:paraId="31697EE8"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 By month 24, the website is up-to-date, with rev</w:t>
            </w:r>
            <w:r>
              <w:rPr>
                <w:sz w:val="20"/>
                <w:szCs w:val="20"/>
              </w:rPr>
              <w:t>isions based on new information</w:t>
            </w:r>
          </w:p>
          <w:p w14:paraId="37364C12"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Number of sustained visits to the webpages relevant to the Rio Convention is increased by at least 10% over the baseline (prior to month 3 of </w:t>
            </w:r>
            <w:r>
              <w:rPr>
                <w:sz w:val="20"/>
                <w:szCs w:val="20"/>
              </w:rPr>
              <w:t>project initiation) by month 24</w:t>
            </w:r>
          </w:p>
          <w:p w14:paraId="39111473"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Awareness-raising module is completed </w:t>
            </w:r>
            <w:r>
              <w:rPr>
                <w:sz w:val="20"/>
                <w:szCs w:val="20"/>
              </w:rPr>
              <w:t>by month 8</w:t>
            </w:r>
          </w:p>
          <w:p w14:paraId="5F4A454F" w14:textId="77777777" w:rsidR="00002F69" w:rsidRDefault="00002F69" w:rsidP="00375531">
            <w:pPr>
              <w:widowControl w:val="0"/>
              <w:numPr>
                <w:ilvl w:val="0"/>
                <w:numId w:val="36"/>
              </w:numPr>
              <w:adjustRightInd w:val="0"/>
              <w:spacing w:after="120"/>
              <w:textAlignment w:val="baseline"/>
              <w:rPr>
                <w:sz w:val="20"/>
                <w:szCs w:val="20"/>
              </w:rPr>
            </w:pPr>
            <w:r w:rsidRPr="00512E75">
              <w:rPr>
                <w:sz w:val="20"/>
                <w:szCs w:val="20"/>
              </w:rPr>
              <w:t>Two (2) national workshops with &gt;25 partic</w:t>
            </w:r>
            <w:r>
              <w:rPr>
                <w:sz w:val="20"/>
                <w:szCs w:val="20"/>
              </w:rPr>
              <w:t>ipants are convened by month 12</w:t>
            </w:r>
          </w:p>
          <w:p w14:paraId="3F51D71E" w14:textId="77777777" w:rsidR="00002F69"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 Four (4) sub-national workshops with &gt; 25 participants </w:t>
            </w:r>
            <w:r>
              <w:rPr>
                <w:sz w:val="20"/>
                <w:szCs w:val="20"/>
              </w:rPr>
              <w:t xml:space="preserve"> convened by month 23</w:t>
            </w:r>
          </w:p>
          <w:p w14:paraId="41B6778F"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 A national workshop and a </w:t>
            </w:r>
            <w:r w:rsidRPr="00512E75">
              <w:rPr>
                <w:sz w:val="20"/>
                <w:szCs w:val="20"/>
              </w:rPr>
              <w:lastRenderedPageBreak/>
              <w:t>regional workshop with &gt;25 participants each are convened between months 25 and 32</w:t>
            </w:r>
          </w:p>
          <w:p w14:paraId="101584BD"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At least 200 unique stakeholders participate in these awareness-raising workshops by month 32</w:t>
            </w:r>
          </w:p>
          <w:p w14:paraId="24920DB2"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Four (4) public dialogues carri</w:t>
            </w:r>
            <w:r>
              <w:rPr>
                <w:sz w:val="20"/>
                <w:szCs w:val="20"/>
              </w:rPr>
              <w:t>ed out in year 3, by month 32 w</w:t>
            </w:r>
            <w:r w:rsidRPr="00512E75">
              <w:rPr>
                <w:sz w:val="20"/>
                <w:szCs w:val="20"/>
              </w:rPr>
              <w:t>ith active attendance by at least 50 representatives from the local community</w:t>
            </w:r>
          </w:p>
          <w:p w14:paraId="122420A3"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Three (3) panel discussions, with at least 30 local representatives, one held each year, the first by month 12</w:t>
            </w:r>
          </w:p>
          <w:p w14:paraId="0F04BED2"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Three (3) panel discussions, with at least 30 private sector representatives, one held each year, the first by month 12</w:t>
            </w:r>
          </w:p>
          <w:p w14:paraId="44193B35"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At least five (5) media awareness workshops held, each with at least 20 participating media representatives, the first by month 7 to introduce the value of the EIMMS and in subsequent months on an appropriate high value aspect of the EIMMS’ contribution to </w:t>
            </w:r>
            <w:r>
              <w:rPr>
                <w:sz w:val="20"/>
                <w:szCs w:val="20"/>
              </w:rPr>
              <w:t>national development priorities</w:t>
            </w:r>
          </w:p>
          <w:p w14:paraId="17012D95"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By month 32, reporting in the </w:t>
            </w:r>
            <w:r w:rsidRPr="00512E75">
              <w:rPr>
                <w:sz w:val="20"/>
                <w:szCs w:val="20"/>
              </w:rPr>
              <w:lastRenderedPageBreak/>
              <w:t>popular literature on environmental information flow and accessibility as well as monitoring of impact results in the context of the Rio Convention mainstreaming shows a 10% increase over forecasted trends usin</w:t>
            </w:r>
            <w:r>
              <w:rPr>
                <w:sz w:val="20"/>
                <w:szCs w:val="20"/>
              </w:rPr>
              <w:t>g baseline data and past trends</w:t>
            </w:r>
          </w:p>
        </w:tc>
        <w:tc>
          <w:tcPr>
            <w:tcW w:w="1833" w:type="dxa"/>
            <w:tcBorders>
              <w:top w:val="single" w:sz="4" w:space="0" w:color="auto"/>
              <w:left w:val="single" w:sz="4" w:space="0" w:color="auto"/>
              <w:bottom w:val="single" w:sz="4" w:space="0" w:color="auto"/>
              <w:right w:val="single" w:sz="4" w:space="0" w:color="auto"/>
            </w:tcBorders>
          </w:tcPr>
          <w:p w14:paraId="233E71FD"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lastRenderedPageBreak/>
              <w:t>Workshop and dialogue registration lists</w:t>
            </w:r>
          </w:p>
          <w:p w14:paraId="2DA7CDFA"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Meeting minutes</w:t>
            </w:r>
          </w:p>
          <w:p w14:paraId="1995CC36" w14:textId="77777777" w:rsidR="00002F69"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Tracking and progress reports</w:t>
            </w:r>
          </w:p>
          <w:p w14:paraId="22C7E5AC" w14:textId="77777777" w:rsidR="00002F69" w:rsidRDefault="00002F69" w:rsidP="00375531">
            <w:pPr>
              <w:widowControl w:val="0"/>
              <w:numPr>
                <w:ilvl w:val="0"/>
                <w:numId w:val="36"/>
              </w:numPr>
              <w:adjustRightInd w:val="0"/>
              <w:spacing w:after="120"/>
              <w:ind w:left="175" w:hanging="175"/>
              <w:textAlignment w:val="baseline"/>
              <w:rPr>
                <w:sz w:val="20"/>
                <w:szCs w:val="20"/>
              </w:rPr>
            </w:pPr>
            <w:r>
              <w:rPr>
                <w:sz w:val="20"/>
                <w:szCs w:val="20"/>
              </w:rPr>
              <w:t>Social media page</w:t>
            </w:r>
          </w:p>
          <w:p w14:paraId="69C2B7D8"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Baseline awareness report</w:t>
            </w:r>
          </w:p>
          <w:p w14:paraId="6E13DACB" w14:textId="77777777" w:rsidR="00002F69" w:rsidRPr="00512E75" w:rsidRDefault="00002F69" w:rsidP="002B173F">
            <w:pPr>
              <w:widowControl w:val="0"/>
              <w:adjustRightInd w:val="0"/>
              <w:spacing w:before="120" w:after="120"/>
              <w:ind w:left="175"/>
              <w:textAlignment w:val="baseline"/>
              <w:rPr>
                <w:sz w:val="20"/>
                <w:szCs w:val="20"/>
              </w:rPr>
            </w:pPr>
          </w:p>
        </w:tc>
        <w:tc>
          <w:tcPr>
            <w:tcW w:w="2440" w:type="dxa"/>
            <w:gridSpan w:val="2"/>
            <w:tcBorders>
              <w:top w:val="single" w:sz="4" w:space="0" w:color="auto"/>
              <w:left w:val="single" w:sz="4" w:space="0" w:color="auto"/>
              <w:bottom w:val="single" w:sz="4" w:space="0" w:color="auto"/>
              <w:right w:val="single" w:sz="4" w:space="0" w:color="auto"/>
            </w:tcBorders>
          </w:tcPr>
          <w:p w14:paraId="0ABD8B38" w14:textId="77777777" w:rsidR="00002F69" w:rsidRPr="00512E75" w:rsidRDefault="00002F69" w:rsidP="00375531">
            <w:pPr>
              <w:widowControl w:val="0"/>
              <w:numPr>
                <w:ilvl w:val="0"/>
                <w:numId w:val="36"/>
              </w:numPr>
              <w:adjustRightInd w:val="0"/>
              <w:spacing w:before="120" w:after="120"/>
              <w:ind w:left="175" w:hanging="175"/>
              <w:textAlignment w:val="baseline"/>
              <w:rPr>
                <w:sz w:val="20"/>
                <w:szCs w:val="20"/>
              </w:rPr>
            </w:pPr>
            <w:r w:rsidRPr="00512E75">
              <w:rPr>
                <w:sz w:val="20"/>
                <w:szCs w:val="20"/>
                <w:lang w:val="en-GB"/>
              </w:rPr>
              <w:t xml:space="preserve">The various government authorities maintain commitment to the project </w:t>
            </w:r>
          </w:p>
          <w:p w14:paraId="2492A55C" w14:textId="77777777" w:rsidR="00002F69" w:rsidRPr="00512E75" w:rsidRDefault="00002F69" w:rsidP="00375531">
            <w:pPr>
              <w:widowControl w:val="0"/>
              <w:numPr>
                <w:ilvl w:val="0"/>
                <w:numId w:val="36"/>
              </w:numPr>
              <w:tabs>
                <w:tab w:val="num" w:pos="450"/>
              </w:tabs>
              <w:adjustRightInd w:val="0"/>
              <w:spacing w:before="120" w:after="120"/>
              <w:ind w:left="175" w:hanging="175"/>
              <w:textAlignment w:val="baseline"/>
              <w:rPr>
                <w:bCs/>
                <w:iCs/>
                <w:sz w:val="20"/>
                <w:szCs w:val="20"/>
              </w:rPr>
            </w:pPr>
            <w:r w:rsidRPr="00512E75">
              <w:rPr>
                <w:sz w:val="20"/>
                <w:szCs w:val="20"/>
              </w:rPr>
              <w:t>Survey respondents contribute their honest attitudes and values</w:t>
            </w:r>
          </w:p>
          <w:p w14:paraId="28DE6EE0"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Survey results will show an increased awareness and understanding of the Rio Conventions’ implementation through national environmental legislation over time</w:t>
            </w:r>
          </w:p>
          <w:p w14:paraId="7850408B" w14:textId="77777777" w:rsidR="00002F69" w:rsidRDefault="00002F69" w:rsidP="00375531">
            <w:pPr>
              <w:widowControl w:val="0"/>
              <w:numPr>
                <w:ilvl w:val="0"/>
                <w:numId w:val="36"/>
              </w:numPr>
              <w:tabs>
                <w:tab w:val="num" w:pos="450"/>
              </w:tabs>
              <w:adjustRightInd w:val="0"/>
              <w:spacing w:before="120" w:after="120"/>
              <w:ind w:left="175" w:hanging="175"/>
              <w:textAlignment w:val="baseline"/>
              <w:rPr>
                <w:sz w:val="20"/>
                <w:szCs w:val="20"/>
              </w:rPr>
            </w:pPr>
            <w:r w:rsidRPr="00512E75">
              <w:rPr>
                <w:sz w:val="20"/>
                <w:szCs w:val="20"/>
              </w:rPr>
              <w:t>Changes in awareness and understanding of Rio Convention mainstreaming can be attributed to project activities (survey questionnaire can address this issue)</w:t>
            </w:r>
          </w:p>
          <w:p w14:paraId="39C9050A" w14:textId="77777777" w:rsidR="00002F69" w:rsidRDefault="00002F69" w:rsidP="00375531">
            <w:pPr>
              <w:widowControl w:val="0"/>
              <w:numPr>
                <w:ilvl w:val="0"/>
                <w:numId w:val="36"/>
              </w:numPr>
              <w:tabs>
                <w:tab w:val="num" w:pos="450"/>
              </w:tabs>
              <w:adjustRightInd w:val="0"/>
              <w:spacing w:before="120" w:after="120"/>
              <w:ind w:left="175" w:hanging="175"/>
              <w:textAlignment w:val="baseline"/>
              <w:rPr>
                <w:sz w:val="20"/>
                <w:szCs w:val="20"/>
              </w:rPr>
            </w:pPr>
            <w:r w:rsidRPr="00B95C2D">
              <w:rPr>
                <w:sz w:val="20"/>
                <w:szCs w:val="20"/>
              </w:rPr>
              <w:t xml:space="preserve">Private sector representatives are open to learn about Rio </w:t>
            </w:r>
            <w:r w:rsidRPr="00B95C2D">
              <w:rPr>
                <w:sz w:val="20"/>
                <w:szCs w:val="20"/>
              </w:rPr>
              <w:lastRenderedPageBreak/>
              <w:t>Convention mainstreaming values and opportunities, and will actively work to support project objectives</w:t>
            </w:r>
          </w:p>
          <w:p w14:paraId="6FD323E0" w14:textId="77777777" w:rsidR="00002F69" w:rsidRPr="00512E75" w:rsidRDefault="00002F69" w:rsidP="00375531">
            <w:pPr>
              <w:widowControl w:val="0"/>
              <w:numPr>
                <w:ilvl w:val="0"/>
                <w:numId w:val="36"/>
              </w:numPr>
              <w:adjustRightInd w:val="0"/>
              <w:spacing w:after="120"/>
              <w:ind w:left="175" w:hanging="175"/>
              <w:textAlignment w:val="baseline"/>
              <w:rPr>
                <w:sz w:val="20"/>
                <w:szCs w:val="20"/>
                <w:lang w:val="en-GB"/>
              </w:rPr>
            </w:pPr>
            <w:r w:rsidRPr="00512E75">
              <w:rPr>
                <w:sz w:val="20"/>
                <w:szCs w:val="20"/>
                <w:lang w:val="en-GB"/>
              </w:rPr>
              <w:t>Internal resistance to change</w:t>
            </w:r>
          </w:p>
          <w:p w14:paraId="12144103" w14:textId="77777777" w:rsidR="00002F69" w:rsidRPr="00B95C2D" w:rsidRDefault="00002F69" w:rsidP="002B173F">
            <w:pPr>
              <w:widowControl w:val="0"/>
              <w:adjustRightInd w:val="0"/>
              <w:spacing w:before="120" w:after="120"/>
              <w:ind w:left="175"/>
              <w:textAlignment w:val="baseline"/>
              <w:rPr>
                <w:sz w:val="20"/>
                <w:szCs w:val="20"/>
              </w:rPr>
            </w:pPr>
          </w:p>
        </w:tc>
      </w:tr>
      <w:tr w:rsidR="00002F69" w:rsidRPr="00512E75" w14:paraId="5AA97E3D" w14:textId="77777777" w:rsidTr="00002F69">
        <w:trPr>
          <w:gridAfter w:val="2"/>
          <w:wAfter w:w="6316" w:type="dxa"/>
        </w:trPr>
        <w:tc>
          <w:tcPr>
            <w:tcW w:w="1886" w:type="dxa"/>
            <w:tcBorders>
              <w:top w:val="single" w:sz="4" w:space="0" w:color="auto"/>
              <w:left w:val="single" w:sz="4" w:space="0" w:color="auto"/>
              <w:bottom w:val="single" w:sz="4" w:space="0" w:color="auto"/>
              <w:right w:val="single" w:sz="4" w:space="0" w:color="auto"/>
            </w:tcBorders>
            <w:shd w:val="clear" w:color="auto" w:fill="auto"/>
          </w:tcPr>
          <w:p w14:paraId="0A00C5DD" w14:textId="77777777" w:rsidR="00002F69" w:rsidRPr="00512E75" w:rsidRDefault="00002F69" w:rsidP="002B173F">
            <w:pPr>
              <w:pStyle w:val="AOutput1"/>
              <w:rPr>
                <w:sz w:val="20"/>
                <w:szCs w:val="20"/>
              </w:rPr>
            </w:pPr>
            <w:r w:rsidRPr="00512E75">
              <w:rPr>
                <w:sz w:val="20"/>
                <w:szCs w:val="20"/>
              </w:rPr>
              <w:lastRenderedPageBreak/>
              <w:t>Output 3.2:</w:t>
            </w:r>
          </w:p>
          <w:p w14:paraId="5AB375CB" w14:textId="77777777" w:rsidR="00002F69" w:rsidRPr="00512E75" w:rsidRDefault="00002F69" w:rsidP="002B173F">
            <w:pPr>
              <w:pStyle w:val="AOutput1"/>
              <w:rPr>
                <w:sz w:val="20"/>
                <w:szCs w:val="20"/>
              </w:rPr>
            </w:pPr>
            <w:r w:rsidRPr="00512E75">
              <w:rPr>
                <w:sz w:val="20"/>
                <w:szCs w:val="20"/>
              </w:rPr>
              <w:t>Brochures and articles on the Rio Conventions</w:t>
            </w:r>
          </w:p>
        </w:tc>
        <w:tc>
          <w:tcPr>
            <w:tcW w:w="2155" w:type="dxa"/>
            <w:tcBorders>
              <w:top w:val="single" w:sz="4" w:space="0" w:color="auto"/>
              <w:left w:val="single" w:sz="4" w:space="0" w:color="auto"/>
              <w:bottom w:val="single" w:sz="4" w:space="0" w:color="auto"/>
              <w:right w:val="single" w:sz="4" w:space="0" w:color="auto"/>
            </w:tcBorders>
          </w:tcPr>
          <w:p w14:paraId="31BAC3AA" w14:textId="77777777" w:rsidR="00002F69" w:rsidRPr="00512E75" w:rsidRDefault="00002F69" w:rsidP="00375531">
            <w:pPr>
              <w:pStyle w:val="ListParagraph"/>
              <w:numPr>
                <w:ilvl w:val="0"/>
                <w:numId w:val="36"/>
              </w:numPr>
              <w:contextualSpacing w:val="0"/>
              <w:rPr>
                <w:bCs/>
                <w:iCs/>
                <w:sz w:val="20"/>
                <w:szCs w:val="20"/>
              </w:rPr>
            </w:pPr>
            <w:r w:rsidRPr="00512E75">
              <w:rPr>
                <w:bCs/>
                <w:iCs/>
                <w:sz w:val="20"/>
                <w:szCs w:val="20"/>
              </w:rPr>
              <w:t>Brochures and art</w:t>
            </w:r>
            <w:r>
              <w:rPr>
                <w:bCs/>
                <w:iCs/>
                <w:sz w:val="20"/>
                <w:szCs w:val="20"/>
              </w:rPr>
              <w:t>icles on the Rio Conventions t</w:t>
            </w:r>
            <w:r w:rsidRPr="00512E75">
              <w:rPr>
                <w:bCs/>
                <w:iCs/>
                <w:sz w:val="20"/>
                <w:szCs w:val="20"/>
              </w:rPr>
              <w:t>hat highlight the importance of the Rio Conventions and help individuals understand how their daily lives are impacted by the global environment</w:t>
            </w:r>
          </w:p>
        </w:tc>
        <w:tc>
          <w:tcPr>
            <w:tcW w:w="2651" w:type="dxa"/>
            <w:tcBorders>
              <w:top w:val="single" w:sz="4" w:space="0" w:color="auto"/>
              <w:left w:val="single" w:sz="4" w:space="0" w:color="auto"/>
              <w:bottom w:val="single" w:sz="4" w:space="0" w:color="auto"/>
              <w:right w:val="single" w:sz="4" w:space="0" w:color="auto"/>
            </w:tcBorders>
          </w:tcPr>
          <w:p w14:paraId="64F11F35" w14:textId="77777777" w:rsidR="00002F69" w:rsidRDefault="00002F69" w:rsidP="00375531">
            <w:pPr>
              <w:widowControl w:val="0"/>
              <w:numPr>
                <w:ilvl w:val="0"/>
                <w:numId w:val="36"/>
              </w:numPr>
              <w:adjustRightInd w:val="0"/>
              <w:spacing w:before="120" w:after="120"/>
              <w:ind w:left="175" w:hanging="175"/>
              <w:textAlignment w:val="baseline"/>
              <w:rPr>
                <w:bCs/>
                <w:iCs/>
                <w:sz w:val="20"/>
                <w:szCs w:val="20"/>
              </w:rPr>
            </w:pPr>
            <w:r w:rsidRPr="00512E75">
              <w:rPr>
                <w:bCs/>
                <w:iCs/>
                <w:sz w:val="20"/>
                <w:szCs w:val="20"/>
              </w:rPr>
              <w:t>There is a limited awareness of linkages between poverty, the environment and social unrest</w:t>
            </w:r>
          </w:p>
          <w:p w14:paraId="114714EA" w14:textId="77777777" w:rsidR="00002F69" w:rsidRPr="00894DA2" w:rsidRDefault="00002F69" w:rsidP="00375531">
            <w:pPr>
              <w:widowControl w:val="0"/>
              <w:numPr>
                <w:ilvl w:val="0"/>
                <w:numId w:val="36"/>
              </w:numPr>
              <w:adjustRightInd w:val="0"/>
              <w:spacing w:before="120" w:after="120"/>
              <w:ind w:left="175" w:hanging="175"/>
              <w:textAlignment w:val="baseline"/>
              <w:rPr>
                <w:bCs/>
                <w:iCs/>
                <w:sz w:val="20"/>
                <w:szCs w:val="20"/>
              </w:rPr>
            </w:pPr>
            <w:r w:rsidRPr="00894DA2">
              <w:rPr>
                <w:sz w:val="20"/>
                <w:szCs w:val="20"/>
              </w:rPr>
              <w:t>The population in rural areas do not have an adequate understanding of global environmental issues</w:t>
            </w:r>
          </w:p>
          <w:p w14:paraId="6EFA149F" w14:textId="77777777" w:rsidR="00002F69" w:rsidRPr="00512E75" w:rsidRDefault="00002F69" w:rsidP="00375531">
            <w:pPr>
              <w:widowControl w:val="0"/>
              <w:numPr>
                <w:ilvl w:val="0"/>
                <w:numId w:val="36"/>
              </w:numPr>
              <w:adjustRightInd w:val="0"/>
              <w:spacing w:before="120" w:after="120"/>
              <w:ind w:left="175" w:hanging="175"/>
              <w:textAlignment w:val="baseline"/>
              <w:rPr>
                <w:bCs/>
                <w:iCs/>
                <w:sz w:val="20"/>
                <w:szCs w:val="20"/>
              </w:rPr>
            </w:pPr>
            <w:r w:rsidRPr="00512E75">
              <w:rPr>
                <w:sz w:val="20"/>
                <w:szCs w:val="20"/>
              </w:rPr>
              <w:t>At present, there is insufficient understanding of the value that the Rio Conventions can contribute to national socio-economic development by facilitating environmentally sound and sustainable development</w:t>
            </w:r>
          </w:p>
        </w:tc>
        <w:tc>
          <w:tcPr>
            <w:tcW w:w="2895" w:type="dxa"/>
            <w:tcBorders>
              <w:top w:val="single" w:sz="4" w:space="0" w:color="auto"/>
              <w:left w:val="single" w:sz="4" w:space="0" w:color="auto"/>
              <w:bottom w:val="single" w:sz="4" w:space="0" w:color="auto"/>
              <w:right w:val="single" w:sz="4" w:space="0" w:color="auto"/>
            </w:tcBorders>
          </w:tcPr>
          <w:p w14:paraId="0AF5F9C6"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At least 12 articles on the relevancy of the Rio Conventions to Kyrgyzstan’s national socio-economic development publis</w:t>
            </w:r>
            <w:r>
              <w:rPr>
                <w:sz w:val="20"/>
                <w:szCs w:val="20"/>
              </w:rPr>
              <w:t>hed at least every two months with the f</w:t>
            </w:r>
            <w:r w:rsidRPr="00512E75">
              <w:rPr>
                <w:sz w:val="20"/>
                <w:szCs w:val="20"/>
              </w:rPr>
              <w:t xml:space="preserve">irst </w:t>
            </w:r>
            <w:r>
              <w:rPr>
                <w:sz w:val="20"/>
                <w:szCs w:val="20"/>
              </w:rPr>
              <w:t>by month 6</w:t>
            </w:r>
          </w:p>
          <w:p w14:paraId="197BC486"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Each article is published as a brochure, at least 100 copies each and distributed to at least two high value special events for greatest impact</w:t>
            </w:r>
          </w:p>
        </w:tc>
        <w:tc>
          <w:tcPr>
            <w:tcW w:w="1833" w:type="dxa"/>
            <w:tcBorders>
              <w:top w:val="single" w:sz="4" w:space="0" w:color="auto"/>
              <w:left w:val="single" w:sz="4" w:space="0" w:color="auto"/>
              <w:bottom w:val="single" w:sz="4" w:space="0" w:color="auto"/>
              <w:right w:val="single" w:sz="4" w:space="0" w:color="auto"/>
            </w:tcBorders>
          </w:tcPr>
          <w:p w14:paraId="3C2F06DF" w14:textId="77777777" w:rsidR="00002F69" w:rsidRPr="00512E75" w:rsidRDefault="00002F69" w:rsidP="00375531">
            <w:pPr>
              <w:widowControl w:val="0"/>
              <w:numPr>
                <w:ilvl w:val="0"/>
                <w:numId w:val="36"/>
              </w:numPr>
              <w:tabs>
                <w:tab w:val="num" w:pos="360"/>
              </w:tabs>
              <w:adjustRightInd w:val="0"/>
              <w:spacing w:before="120" w:after="120"/>
              <w:ind w:left="175" w:hanging="175"/>
              <w:textAlignment w:val="baseline"/>
              <w:rPr>
                <w:bCs/>
                <w:iCs/>
                <w:sz w:val="20"/>
                <w:szCs w:val="20"/>
              </w:rPr>
            </w:pPr>
            <w:r w:rsidRPr="00512E75">
              <w:rPr>
                <w:sz w:val="20"/>
                <w:szCs w:val="20"/>
              </w:rPr>
              <w:t>Published articles</w:t>
            </w:r>
          </w:p>
          <w:p w14:paraId="732769B5" w14:textId="77777777" w:rsidR="00002F69" w:rsidRPr="00512E75" w:rsidRDefault="00002F69" w:rsidP="00375531">
            <w:pPr>
              <w:widowControl w:val="0"/>
              <w:numPr>
                <w:ilvl w:val="0"/>
                <w:numId w:val="36"/>
              </w:numPr>
              <w:tabs>
                <w:tab w:val="num" w:pos="360"/>
              </w:tabs>
              <w:adjustRightInd w:val="0"/>
              <w:spacing w:before="120" w:after="120"/>
              <w:ind w:left="175" w:hanging="175"/>
              <w:textAlignment w:val="baseline"/>
              <w:rPr>
                <w:bCs/>
                <w:iCs/>
                <w:sz w:val="20"/>
                <w:szCs w:val="20"/>
              </w:rPr>
            </w:pPr>
            <w:r w:rsidRPr="00512E75">
              <w:rPr>
                <w:sz w:val="20"/>
                <w:szCs w:val="20"/>
              </w:rPr>
              <w:t>Published brochures</w:t>
            </w:r>
          </w:p>
          <w:p w14:paraId="4A0F36A5" w14:textId="77777777" w:rsidR="00002F69" w:rsidRPr="00512E75" w:rsidRDefault="00002F69" w:rsidP="002B173F">
            <w:pPr>
              <w:widowControl w:val="0"/>
              <w:adjustRightInd w:val="0"/>
              <w:spacing w:before="120" w:after="120"/>
              <w:ind w:left="175"/>
              <w:textAlignment w:val="baseline"/>
              <w:rPr>
                <w:sz w:val="20"/>
                <w:szCs w:val="20"/>
              </w:rPr>
            </w:pPr>
          </w:p>
        </w:tc>
        <w:tc>
          <w:tcPr>
            <w:tcW w:w="2440" w:type="dxa"/>
            <w:gridSpan w:val="2"/>
            <w:tcBorders>
              <w:top w:val="single" w:sz="4" w:space="0" w:color="auto"/>
              <w:left w:val="single" w:sz="4" w:space="0" w:color="auto"/>
              <w:bottom w:val="single" w:sz="4" w:space="0" w:color="auto"/>
              <w:right w:val="single" w:sz="4" w:space="0" w:color="auto"/>
            </w:tcBorders>
          </w:tcPr>
          <w:p w14:paraId="44B03561" w14:textId="77777777" w:rsidR="00002F69" w:rsidRPr="00512E75" w:rsidRDefault="00002F69" w:rsidP="00375531">
            <w:pPr>
              <w:widowControl w:val="0"/>
              <w:numPr>
                <w:ilvl w:val="0"/>
                <w:numId w:val="36"/>
              </w:numPr>
              <w:adjustRightInd w:val="0"/>
              <w:spacing w:before="120" w:after="120"/>
              <w:textAlignment w:val="baseline"/>
              <w:rPr>
                <w:bCs/>
                <w:iCs/>
                <w:sz w:val="20"/>
                <w:szCs w:val="20"/>
              </w:rPr>
            </w:pPr>
            <w:r w:rsidRPr="00512E75">
              <w:rPr>
                <w:bCs/>
                <w:iCs/>
                <w:sz w:val="20"/>
                <w:szCs w:val="20"/>
              </w:rPr>
              <w:t>Articles published in the popular media will be read and not skipped over</w:t>
            </w:r>
          </w:p>
          <w:p w14:paraId="36FC911F" w14:textId="77777777" w:rsidR="00002F69" w:rsidRPr="00512E75" w:rsidRDefault="00002F69" w:rsidP="00375531">
            <w:pPr>
              <w:widowControl w:val="0"/>
              <w:numPr>
                <w:ilvl w:val="0"/>
                <w:numId w:val="36"/>
              </w:numPr>
              <w:adjustRightInd w:val="0"/>
              <w:spacing w:before="120" w:after="120"/>
              <w:textAlignment w:val="baseline"/>
              <w:rPr>
                <w:bCs/>
                <w:iCs/>
                <w:sz w:val="20"/>
                <w:szCs w:val="20"/>
              </w:rPr>
            </w:pPr>
            <w:r w:rsidRPr="00512E75">
              <w:rPr>
                <w:bCs/>
                <w:iCs/>
                <w:sz w:val="20"/>
                <w:szCs w:val="20"/>
              </w:rPr>
              <w:t>Brochures will be read and the content absorbed</w:t>
            </w:r>
          </w:p>
          <w:p w14:paraId="125825A9" w14:textId="77777777" w:rsidR="00002F69" w:rsidRPr="00512E75" w:rsidRDefault="00002F69" w:rsidP="002B173F">
            <w:pPr>
              <w:widowControl w:val="0"/>
              <w:adjustRightInd w:val="0"/>
              <w:spacing w:before="120" w:after="120"/>
              <w:ind w:left="175"/>
              <w:textAlignment w:val="baseline"/>
              <w:rPr>
                <w:bCs/>
                <w:iCs/>
                <w:sz w:val="20"/>
                <w:szCs w:val="20"/>
              </w:rPr>
            </w:pPr>
          </w:p>
        </w:tc>
      </w:tr>
      <w:tr w:rsidR="00002F69" w:rsidRPr="00512E75" w14:paraId="00DB27DE" w14:textId="77777777" w:rsidTr="00002F69">
        <w:trPr>
          <w:gridAfter w:val="2"/>
          <w:wAfter w:w="6316" w:type="dxa"/>
        </w:trPr>
        <w:tc>
          <w:tcPr>
            <w:tcW w:w="1886" w:type="dxa"/>
            <w:tcBorders>
              <w:top w:val="single" w:sz="4" w:space="0" w:color="auto"/>
              <w:left w:val="single" w:sz="4" w:space="0" w:color="auto"/>
              <w:bottom w:val="single" w:sz="4" w:space="0" w:color="auto"/>
              <w:right w:val="single" w:sz="4" w:space="0" w:color="auto"/>
            </w:tcBorders>
            <w:shd w:val="clear" w:color="auto" w:fill="auto"/>
          </w:tcPr>
          <w:p w14:paraId="335CCCB1" w14:textId="77777777" w:rsidR="00002F69" w:rsidRPr="00512E75" w:rsidRDefault="00002F69" w:rsidP="002B173F">
            <w:pPr>
              <w:pStyle w:val="AOutput1"/>
              <w:rPr>
                <w:sz w:val="20"/>
                <w:szCs w:val="20"/>
              </w:rPr>
            </w:pPr>
            <w:r w:rsidRPr="00512E75">
              <w:rPr>
                <w:sz w:val="20"/>
                <w:szCs w:val="20"/>
              </w:rPr>
              <w:t>Output 3.3:</w:t>
            </w:r>
          </w:p>
          <w:p w14:paraId="0A2576AC" w14:textId="77777777" w:rsidR="00002F69" w:rsidRPr="00512E75" w:rsidRDefault="00002F69" w:rsidP="002B173F">
            <w:pPr>
              <w:pStyle w:val="AOutput1"/>
              <w:rPr>
                <w:sz w:val="20"/>
                <w:szCs w:val="20"/>
              </w:rPr>
            </w:pPr>
            <w:r w:rsidRPr="00512E75">
              <w:rPr>
                <w:sz w:val="20"/>
                <w:szCs w:val="20"/>
              </w:rPr>
              <w:t xml:space="preserve">Public service announcement on environmentally friendly </w:t>
            </w:r>
            <w:proofErr w:type="spellStart"/>
            <w:r w:rsidRPr="00512E75">
              <w:rPr>
                <w:sz w:val="20"/>
                <w:szCs w:val="20"/>
              </w:rPr>
              <w:t>behavior</w:t>
            </w:r>
            <w:proofErr w:type="spellEnd"/>
          </w:p>
        </w:tc>
        <w:tc>
          <w:tcPr>
            <w:tcW w:w="2155" w:type="dxa"/>
            <w:tcBorders>
              <w:top w:val="single" w:sz="4" w:space="0" w:color="auto"/>
              <w:left w:val="single" w:sz="4" w:space="0" w:color="auto"/>
              <w:bottom w:val="single" w:sz="4" w:space="0" w:color="auto"/>
              <w:right w:val="single" w:sz="4" w:space="0" w:color="auto"/>
            </w:tcBorders>
          </w:tcPr>
          <w:p w14:paraId="5A466C31" w14:textId="77777777" w:rsidR="00002F69" w:rsidRPr="00512E75" w:rsidRDefault="00002F69" w:rsidP="00375531">
            <w:pPr>
              <w:widowControl w:val="0"/>
              <w:numPr>
                <w:ilvl w:val="0"/>
                <w:numId w:val="36"/>
              </w:numPr>
              <w:adjustRightInd w:val="0"/>
              <w:spacing w:before="120" w:after="120"/>
              <w:textAlignment w:val="baseline"/>
              <w:rPr>
                <w:bCs/>
                <w:iCs/>
                <w:sz w:val="20"/>
                <w:szCs w:val="20"/>
              </w:rPr>
            </w:pPr>
            <w:r w:rsidRPr="00512E75">
              <w:rPr>
                <w:bCs/>
                <w:iCs/>
                <w:sz w:val="20"/>
                <w:szCs w:val="20"/>
              </w:rPr>
              <w:t xml:space="preserve">Public Service Announcement airings on television and radio that promote environmental information management as well </w:t>
            </w:r>
            <w:r w:rsidRPr="00512E75">
              <w:rPr>
                <w:bCs/>
                <w:iCs/>
                <w:sz w:val="20"/>
                <w:szCs w:val="20"/>
              </w:rPr>
              <w:lastRenderedPageBreak/>
              <w:t>as mainstreaming of Rio Conventions into socio-economic development</w:t>
            </w:r>
          </w:p>
          <w:p w14:paraId="5AB1671F" w14:textId="77777777" w:rsidR="00002F69" w:rsidRPr="00512E75" w:rsidRDefault="00002F69" w:rsidP="002B173F">
            <w:pPr>
              <w:widowControl w:val="0"/>
              <w:adjustRightInd w:val="0"/>
              <w:spacing w:before="120" w:after="120"/>
              <w:ind w:left="288"/>
              <w:textAlignment w:val="baseline"/>
              <w:rPr>
                <w:bCs/>
                <w:iCs/>
                <w:sz w:val="20"/>
                <w:szCs w:val="20"/>
              </w:rPr>
            </w:pPr>
          </w:p>
        </w:tc>
        <w:tc>
          <w:tcPr>
            <w:tcW w:w="2651" w:type="dxa"/>
            <w:tcBorders>
              <w:top w:val="single" w:sz="4" w:space="0" w:color="auto"/>
              <w:left w:val="single" w:sz="4" w:space="0" w:color="auto"/>
              <w:bottom w:val="single" w:sz="4" w:space="0" w:color="auto"/>
              <w:right w:val="single" w:sz="4" w:space="0" w:color="auto"/>
            </w:tcBorders>
          </w:tcPr>
          <w:p w14:paraId="62CDE980" w14:textId="77777777" w:rsidR="00002F69" w:rsidRPr="00512E75" w:rsidRDefault="00002F69" w:rsidP="00375531">
            <w:pPr>
              <w:widowControl w:val="0"/>
              <w:numPr>
                <w:ilvl w:val="0"/>
                <w:numId w:val="36"/>
              </w:numPr>
              <w:adjustRightInd w:val="0"/>
              <w:spacing w:before="120" w:after="120"/>
              <w:textAlignment w:val="baseline"/>
              <w:rPr>
                <w:sz w:val="20"/>
                <w:szCs w:val="20"/>
              </w:rPr>
            </w:pPr>
            <w:r w:rsidRPr="00512E75">
              <w:rPr>
                <w:sz w:val="20"/>
                <w:szCs w:val="20"/>
              </w:rPr>
              <w:lastRenderedPageBreak/>
              <w:t xml:space="preserve"> The general public in Kyrgyzstan remains generally unaware or unconcerned about the contribution of the Rio Conventions to meeting and satisfying local and national socio-economic </w:t>
            </w:r>
            <w:r w:rsidRPr="00512E75">
              <w:rPr>
                <w:sz w:val="20"/>
                <w:szCs w:val="20"/>
              </w:rPr>
              <w:lastRenderedPageBreak/>
              <w:t>priorities</w:t>
            </w:r>
          </w:p>
          <w:p w14:paraId="1083BA28" w14:textId="77777777" w:rsidR="00002F69" w:rsidRPr="00512E75" w:rsidRDefault="00002F69" w:rsidP="00375531">
            <w:pPr>
              <w:widowControl w:val="0"/>
              <w:numPr>
                <w:ilvl w:val="0"/>
                <w:numId w:val="36"/>
              </w:numPr>
              <w:adjustRightInd w:val="0"/>
              <w:spacing w:before="120" w:after="120"/>
              <w:textAlignment w:val="baseline"/>
              <w:rPr>
                <w:sz w:val="20"/>
                <w:szCs w:val="20"/>
              </w:rPr>
            </w:pPr>
            <w:r w:rsidRPr="00512E75">
              <w:rPr>
                <w:sz w:val="20"/>
                <w:szCs w:val="20"/>
              </w:rPr>
              <w:t>There is a limited awareness of linkages between poverty, the environment and social unrest</w:t>
            </w:r>
          </w:p>
          <w:p w14:paraId="28893E2A" w14:textId="77777777" w:rsidR="00002F69" w:rsidRPr="00781470" w:rsidRDefault="00002F69" w:rsidP="00375531">
            <w:pPr>
              <w:widowControl w:val="0"/>
              <w:numPr>
                <w:ilvl w:val="0"/>
                <w:numId w:val="36"/>
              </w:numPr>
              <w:adjustRightInd w:val="0"/>
              <w:spacing w:before="120" w:after="120"/>
              <w:textAlignment w:val="baseline"/>
              <w:rPr>
                <w:bCs/>
                <w:iCs/>
                <w:sz w:val="20"/>
                <w:szCs w:val="20"/>
              </w:rPr>
            </w:pPr>
            <w:r w:rsidRPr="00512E75">
              <w:rPr>
                <w:bCs/>
                <w:iCs/>
                <w:sz w:val="20"/>
                <w:szCs w:val="20"/>
              </w:rPr>
              <w:t>There are television and radio programmes covering environmen</w:t>
            </w:r>
            <w:r>
              <w:rPr>
                <w:bCs/>
                <w:iCs/>
                <w:sz w:val="20"/>
                <w:szCs w:val="20"/>
              </w:rPr>
              <w:t>tal protection and agriculture but t</w:t>
            </w:r>
            <w:r w:rsidRPr="00512E75">
              <w:rPr>
                <w:bCs/>
                <w:iCs/>
                <w:sz w:val="20"/>
                <w:szCs w:val="20"/>
              </w:rPr>
              <w:t>hese are largely produced in Russian and not accessible to a large segment of the Kyrgyz speak</w:t>
            </w:r>
            <w:r>
              <w:rPr>
                <w:bCs/>
                <w:iCs/>
                <w:sz w:val="20"/>
                <w:szCs w:val="20"/>
              </w:rPr>
              <w:t>ing population in rural areas</w:t>
            </w:r>
          </w:p>
        </w:tc>
        <w:tc>
          <w:tcPr>
            <w:tcW w:w="2895" w:type="dxa"/>
            <w:tcBorders>
              <w:top w:val="single" w:sz="4" w:space="0" w:color="auto"/>
              <w:left w:val="single" w:sz="4" w:space="0" w:color="auto"/>
              <w:bottom w:val="single" w:sz="4" w:space="0" w:color="auto"/>
              <w:right w:val="single" w:sz="4" w:space="0" w:color="auto"/>
            </w:tcBorders>
          </w:tcPr>
          <w:p w14:paraId="34229C7D" w14:textId="77777777" w:rsidR="00002F69" w:rsidRPr="00512E75" w:rsidRDefault="00002F69" w:rsidP="00375531">
            <w:pPr>
              <w:pStyle w:val="ALog"/>
              <w:numPr>
                <w:ilvl w:val="0"/>
                <w:numId w:val="36"/>
              </w:numPr>
            </w:pPr>
            <w:r w:rsidRPr="00512E75">
              <w:lastRenderedPageBreak/>
              <w:t>One PSA completed for radio and television by month 14, wi</w:t>
            </w:r>
            <w:r>
              <w:t>th the first airing by month 16</w:t>
            </w:r>
          </w:p>
          <w:p w14:paraId="2EDA28F9" w14:textId="77777777" w:rsidR="00002F69" w:rsidRPr="00512E75" w:rsidRDefault="00002F69" w:rsidP="00375531">
            <w:pPr>
              <w:pStyle w:val="ALog"/>
              <w:numPr>
                <w:ilvl w:val="0"/>
                <w:numId w:val="36"/>
              </w:numPr>
            </w:pPr>
            <w:r w:rsidRPr="00512E75">
              <w:t>At least 5 airings of the PSA on television and at least 20 airings of the PSA on radio both by month 34</w:t>
            </w:r>
          </w:p>
        </w:tc>
        <w:tc>
          <w:tcPr>
            <w:tcW w:w="1833" w:type="dxa"/>
            <w:tcBorders>
              <w:top w:val="single" w:sz="4" w:space="0" w:color="auto"/>
              <w:left w:val="single" w:sz="4" w:space="0" w:color="auto"/>
              <w:bottom w:val="single" w:sz="4" w:space="0" w:color="auto"/>
              <w:right w:val="single" w:sz="4" w:space="0" w:color="auto"/>
            </w:tcBorders>
          </w:tcPr>
          <w:p w14:paraId="0262AFD4" w14:textId="77777777" w:rsidR="00002F69" w:rsidRPr="00512E75" w:rsidRDefault="00002F69" w:rsidP="00375531">
            <w:pPr>
              <w:widowControl w:val="0"/>
              <w:numPr>
                <w:ilvl w:val="0"/>
                <w:numId w:val="36"/>
              </w:numPr>
              <w:adjustRightInd w:val="0"/>
              <w:spacing w:before="120" w:after="120"/>
              <w:ind w:left="175" w:hanging="175"/>
              <w:textAlignment w:val="baseline"/>
              <w:rPr>
                <w:sz w:val="20"/>
                <w:szCs w:val="20"/>
              </w:rPr>
            </w:pPr>
            <w:r w:rsidRPr="00512E75">
              <w:rPr>
                <w:sz w:val="20"/>
                <w:szCs w:val="20"/>
              </w:rPr>
              <w:t>PSA</w:t>
            </w:r>
            <w:r>
              <w:rPr>
                <w:sz w:val="20"/>
                <w:szCs w:val="20"/>
              </w:rPr>
              <w:t>s</w:t>
            </w:r>
          </w:p>
        </w:tc>
        <w:tc>
          <w:tcPr>
            <w:tcW w:w="2440" w:type="dxa"/>
            <w:gridSpan w:val="2"/>
            <w:tcBorders>
              <w:top w:val="single" w:sz="4" w:space="0" w:color="auto"/>
              <w:left w:val="single" w:sz="4" w:space="0" w:color="auto"/>
              <w:bottom w:val="single" w:sz="4" w:space="0" w:color="auto"/>
              <w:right w:val="single" w:sz="4" w:space="0" w:color="auto"/>
            </w:tcBorders>
          </w:tcPr>
          <w:p w14:paraId="1F00038D" w14:textId="77777777" w:rsidR="00002F69" w:rsidRPr="00512E75" w:rsidRDefault="00002F69" w:rsidP="00375531">
            <w:pPr>
              <w:widowControl w:val="0"/>
              <w:numPr>
                <w:ilvl w:val="0"/>
                <w:numId w:val="36"/>
              </w:numPr>
              <w:adjustRightInd w:val="0"/>
              <w:spacing w:before="120" w:after="120"/>
              <w:textAlignment w:val="baseline"/>
              <w:rPr>
                <w:sz w:val="20"/>
                <w:szCs w:val="20"/>
              </w:rPr>
            </w:pPr>
            <w:r w:rsidRPr="00512E75">
              <w:rPr>
                <w:sz w:val="20"/>
                <w:szCs w:val="20"/>
              </w:rPr>
              <w:t xml:space="preserve">PSAs will be </w:t>
            </w:r>
            <w:r>
              <w:rPr>
                <w:sz w:val="20"/>
                <w:szCs w:val="20"/>
              </w:rPr>
              <w:t>listened to</w:t>
            </w:r>
            <w:r w:rsidRPr="00512E75">
              <w:rPr>
                <w:sz w:val="20"/>
                <w:szCs w:val="20"/>
              </w:rPr>
              <w:t xml:space="preserve"> and not skipped over</w:t>
            </w:r>
          </w:p>
          <w:p w14:paraId="5E950028" w14:textId="77777777" w:rsidR="00002F69" w:rsidRPr="00512E75" w:rsidRDefault="00002F69" w:rsidP="00375531">
            <w:pPr>
              <w:widowControl w:val="0"/>
              <w:numPr>
                <w:ilvl w:val="0"/>
                <w:numId w:val="36"/>
              </w:numPr>
              <w:adjustRightInd w:val="0"/>
              <w:spacing w:before="120" w:after="120"/>
              <w:textAlignment w:val="baseline"/>
              <w:rPr>
                <w:sz w:val="20"/>
                <w:szCs w:val="20"/>
              </w:rPr>
            </w:pPr>
            <w:r w:rsidRPr="00512E75">
              <w:rPr>
                <w:sz w:val="20"/>
                <w:szCs w:val="20"/>
              </w:rPr>
              <w:t>The content of PSAs will be absorbed</w:t>
            </w:r>
          </w:p>
          <w:p w14:paraId="1533D766" w14:textId="77777777" w:rsidR="00002F69" w:rsidRPr="00512E75" w:rsidRDefault="00002F69" w:rsidP="002B173F">
            <w:pPr>
              <w:widowControl w:val="0"/>
              <w:adjustRightInd w:val="0"/>
              <w:spacing w:before="120" w:after="120"/>
              <w:ind w:left="175"/>
              <w:textAlignment w:val="baseline"/>
              <w:rPr>
                <w:sz w:val="20"/>
                <w:szCs w:val="20"/>
              </w:rPr>
            </w:pPr>
          </w:p>
        </w:tc>
      </w:tr>
      <w:tr w:rsidR="00002F69" w:rsidRPr="00512E75" w14:paraId="3690D931" w14:textId="77777777" w:rsidTr="00002F69">
        <w:trPr>
          <w:gridAfter w:val="2"/>
          <w:wAfter w:w="6316" w:type="dxa"/>
        </w:trPr>
        <w:tc>
          <w:tcPr>
            <w:tcW w:w="1886" w:type="dxa"/>
            <w:tcBorders>
              <w:top w:val="single" w:sz="4" w:space="0" w:color="auto"/>
              <w:left w:val="single" w:sz="4" w:space="0" w:color="auto"/>
              <w:bottom w:val="single" w:sz="4" w:space="0" w:color="auto"/>
              <w:right w:val="single" w:sz="4" w:space="0" w:color="auto"/>
            </w:tcBorders>
          </w:tcPr>
          <w:p w14:paraId="729531E2" w14:textId="77777777" w:rsidR="00002F69" w:rsidRPr="00512E75" w:rsidRDefault="00002F69" w:rsidP="002B173F">
            <w:pPr>
              <w:pStyle w:val="AOutput1"/>
              <w:rPr>
                <w:sz w:val="20"/>
                <w:szCs w:val="20"/>
              </w:rPr>
            </w:pPr>
            <w:r w:rsidRPr="00512E75">
              <w:rPr>
                <w:sz w:val="20"/>
                <w:szCs w:val="20"/>
              </w:rPr>
              <w:lastRenderedPageBreak/>
              <w:t>Output 3.4:</w:t>
            </w:r>
          </w:p>
          <w:p w14:paraId="60A79AD2" w14:textId="77777777" w:rsidR="00002F69" w:rsidRPr="00512E75" w:rsidRDefault="00002F69" w:rsidP="002B173F">
            <w:pPr>
              <w:pStyle w:val="AOutput1"/>
              <w:rPr>
                <w:sz w:val="20"/>
                <w:szCs w:val="20"/>
              </w:rPr>
            </w:pPr>
            <w:r w:rsidRPr="00512E75">
              <w:rPr>
                <w:sz w:val="20"/>
                <w:szCs w:val="20"/>
              </w:rPr>
              <w:t>Improved educational curricula</w:t>
            </w:r>
          </w:p>
          <w:p w14:paraId="18EB4913" w14:textId="77777777" w:rsidR="00002F69" w:rsidRPr="00512E75" w:rsidRDefault="00002F69" w:rsidP="002B173F">
            <w:pPr>
              <w:pStyle w:val="AOutput1"/>
              <w:rPr>
                <w:sz w:val="20"/>
                <w:szCs w:val="20"/>
              </w:rPr>
            </w:pPr>
          </w:p>
        </w:tc>
        <w:tc>
          <w:tcPr>
            <w:tcW w:w="2155" w:type="dxa"/>
            <w:tcBorders>
              <w:top w:val="single" w:sz="4" w:space="0" w:color="auto"/>
              <w:left w:val="single" w:sz="4" w:space="0" w:color="auto"/>
              <w:bottom w:val="single" w:sz="4" w:space="0" w:color="auto"/>
              <w:right w:val="single" w:sz="4" w:space="0" w:color="auto"/>
            </w:tcBorders>
          </w:tcPr>
          <w:p w14:paraId="155F2F21" w14:textId="77777777" w:rsidR="00002F69" w:rsidRPr="00512E75" w:rsidRDefault="00002F69" w:rsidP="00375531">
            <w:pPr>
              <w:widowControl w:val="0"/>
              <w:numPr>
                <w:ilvl w:val="0"/>
                <w:numId w:val="36"/>
              </w:numPr>
              <w:adjustRightInd w:val="0"/>
              <w:spacing w:before="120" w:after="120"/>
              <w:textAlignment w:val="baseline"/>
              <w:rPr>
                <w:bCs/>
                <w:iCs/>
                <w:sz w:val="20"/>
                <w:szCs w:val="20"/>
              </w:rPr>
            </w:pPr>
            <w:r w:rsidRPr="00512E75">
              <w:rPr>
                <w:bCs/>
                <w:iCs/>
                <w:sz w:val="20"/>
                <w:szCs w:val="20"/>
              </w:rPr>
              <w:t xml:space="preserve">Awareness module for institutions on Rio Conventions mainstreaming </w:t>
            </w:r>
          </w:p>
          <w:p w14:paraId="7F9FB490" w14:textId="77777777" w:rsidR="00002F69" w:rsidRPr="00512E75" w:rsidRDefault="00002F69" w:rsidP="00375531">
            <w:pPr>
              <w:widowControl w:val="0"/>
              <w:numPr>
                <w:ilvl w:val="0"/>
                <w:numId w:val="36"/>
              </w:numPr>
              <w:adjustRightInd w:val="0"/>
              <w:spacing w:before="120" w:after="120"/>
              <w:textAlignment w:val="baseline"/>
              <w:rPr>
                <w:bCs/>
                <w:iCs/>
                <w:sz w:val="20"/>
                <w:szCs w:val="20"/>
              </w:rPr>
            </w:pPr>
            <w:r w:rsidRPr="00512E75">
              <w:rPr>
                <w:bCs/>
                <w:iCs/>
                <w:sz w:val="20"/>
                <w:szCs w:val="20"/>
              </w:rPr>
              <w:t xml:space="preserve">Environmental awareness module for secondary schools </w:t>
            </w:r>
          </w:p>
          <w:p w14:paraId="2CDF05A1" w14:textId="77777777" w:rsidR="00002F69" w:rsidRPr="00512E75" w:rsidRDefault="00002F69" w:rsidP="002B173F">
            <w:pPr>
              <w:widowControl w:val="0"/>
              <w:adjustRightInd w:val="0"/>
              <w:spacing w:before="120" w:after="120"/>
              <w:ind w:left="450"/>
              <w:textAlignment w:val="baseline"/>
              <w:rPr>
                <w:bCs/>
                <w:iCs/>
                <w:sz w:val="20"/>
                <w:szCs w:val="20"/>
              </w:rPr>
            </w:pPr>
          </w:p>
        </w:tc>
        <w:tc>
          <w:tcPr>
            <w:tcW w:w="2651" w:type="dxa"/>
            <w:tcBorders>
              <w:top w:val="single" w:sz="4" w:space="0" w:color="auto"/>
              <w:left w:val="single" w:sz="4" w:space="0" w:color="auto"/>
              <w:bottom w:val="single" w:sz="4" w:space="0" w:color="auto"/>
              <w:right w:val="single" w:sz="4" w:space="0" w:color="auto"/>
            </w:tcBorders>
          </w:tcPr>
          <w:p w14:paraId="02E7BB26" w14:textId="77777777" w:rsidR="00002F69"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Despite the availability of scientific knowledge the data are not sufficiently used in the formulation of strategies or policy instruments</w:t>
            </w:r>
          </w:p>
          <w:p w14:paraId="0F034320" w14:textId="77777777" w:rsidR="00002F69" w:rsidRDefault="00002F69" w:rsidP="00375531">
            <w:pPr>
              <w:widowControl w:val="0"/>
              <w:numPr>
                <w:ilvl w:val="0"/>
                <w:numId w:val="36"/>
              </w:numPr>
              <w:adjustRightInd w:val="0"/>
              <w:spacing w:after="120"/>
              <w:ind w:left="175" w:hanging="175"/>
              <w:textAlignment w:val="baseline"/>
              <w:rPr>
                <w:sz w:val="20"/>
                <w:szCs w:val="20"/>
              </w:rPr>
            </w:pPr>
            <w:r w:rsidRPr="00897097">
              <w:rPr>
                <w:sz w:val="20"/>
                <w:szCs w:val="20"/>
              </w:rPr>
              <w:t>Most of the leading universities in Kyrgyzstan have ecological departments</w:t>
            </w:r>
          </w:p>
          <w:p w14:paraId="0B32DD73" w14:textId="77777777" w:rsidR="00002F69" w:rsidRDefault="00002F69" w:rsidP="00375531">
            <w:pPr>
              <w:widowControl w:val="0"/>
              <w:numPr>
                <w:ilvl w:val="0"/>
                <w:numId w:val="36"/>
              </w:numPr>
              <w:adjustRightInd w:val="0"/>
              <w:spacing w:after="120"/>
              <w:ind w:left="175" w:hanging="175"/>
              <w:textAlignment w:val="baseline"/>
              <w:rPr>
                <w:sz w:val="20"/>
                <w:szCs w:val="20"/>
              </w:rPr>
            </w:pPr>
            <w:r w:rsidRPr="00897097">
              <w:rPr>
                <w:sz w:val="20"/>
                <w:szCs w:val="20"/>
              </w:rPr>
              <w:t>There are occasional events for students in order to increase their interest in environmental issues</w:t>
            </w:r>
          </w:p>
          <w:p w14:paraId="39663F72" w14:textId="77777777" w:rsidR="00002F69" w:rsidRDefault="00002F69" w:rsidP="00375531">
            <w:pPr>
              <w:widowControl w:val="0"/>
              <w:numPr>
                <w:ilvl w:val="0"/>
                <w:numId w:val="36"/>
              </w:numPr>
              <w:adjustRightInd w:val="0"/>
              <w:spacing w:after="120"/>
              <w:ind w:left="175" w:hanging="175"/>
              <w:textAlignment w:val="baseline"/>
              <w:rPr>
                <w:sz w:val="20"/>
                <w:szCs w:val="20"/>
              </w:rPr>
            </w:pPr>
            <w:r w:rsidRPr="00897097">
              <w:rPr>
                <w:sz w:val="20"/>
                <w:szCs w:val="20"/>
              </w:rPr>
              <w:t xml:space="preserve">Most students do not have a comprehensive view of environmental issues due the lack of a conceptual approach to secondary education on environmental </w:t>
            </w:r>
            <w:r w:rsidRPr="00897097">
              <w:rPr>
                <w:sz w:val="20"/>
                <w:szCs w:val="20"/>
              </w:rPr>
              <w:lastRenderedPageBreak/>
              <w:t>issues and sustainable development</w:t>
            </w:r>
          </w:p>
          <w:p w14:paraId="229CDADF" w14:textId="77777777" w:rsidR="00002F69" w:rsidRPr="00897097" w:rsidRDefault="00002F69" w:rsidP="00375531">
            <w:pPr>
              <w:widowControl w:val="0"/>
              <w:numPr>
                <w:ilvl w:val="0"/>
                <w:numId w:val="36"/>
              </w:numPr>
              <w:adjustRightInd w:val="0"/>
              <w:spacing w:after="120"/>
              <w:ind w:left="175" w:hanging="175"/>
              <w:textAlignment w:val="baseline"/>
              <w:rPr>
                <w:sz w:val="20"/>
                <w:szCs w:val="20"/>
              </w:rPr>
            </w:pPr>
            <w:r w:rsidRPr="00897097">
              <w:rPr>
                <w:sz w:val="20"/>
                <w:szCs w:val="20"/>
              </w:rPr>
              <w:t>At the university level (not including specialized facilities) the educational curriculum does not include topics like environmental management, environmental monitoring or environmental legislation</w:t>
            </w:r>
          </w:p>
          <w:p w14:paraId="76856A69" w14:textId="77777777" w:rsidR="00002F69" w:rsidRPr="00512E75" w:rsidRDefault="00002F69" w:rsidP="002B173F">
            <w:pPr>
              <w:widowControl w:val="0"/>
              <w:adjustRightInd w:val="0"/>
              <w:spacing w:before="120" w:after="120"/>
              <w:ind w:left="175"/>
              <w:textAlignment w:val="baseline"/>
              <w:rPr>
                <w:sz w:val="20"/>
                <w:szCs w:val="20"/>
              </w:rPr>
            </w:pPr>
          </w:p>
        </w:tc>
        <w:tc>
          <w:tcPr>
            <w:tcW w:w="2895" w:type="dxa"/>
            <w:tcBorders>
              <w:top w:val="single" w:sz="4" w:space="0" w:color="auto"/>
              <w:left w:val="single" w:sz="4" w:space="0" w:color="auto"/>
              <w:bottom w:val="single" w:sz="4" w:space="0" w:color="auto"/>
              <w:right w:val="single" w:sz="4" w:space="0" w:color="auto"/>
            </w:tcBorders>
          </w:tcPr>
          <w:p w14:paraId="77503055"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lastRenderedPageBreak/>
              <w:t>Education module prepared for civil servants completed by month 18 and approved by the National Council for Sust</w:t>
            </w:r>
            <w:r>
              <w:rPr>
                <w:sz w:val="20"/>
                <w:szCs w:val="20"/>
              </w:rPr>
              <w:t>ainable Development by month 20</w:t>
            </w:r>
          </w:p>
          <w:p w14:paraId="5A5B2630"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At least one civil servant institute (1) at the national and three (3) at the regional levels carry out mainstreamed concepts and principles of Rio Conventions for better environmental informatio</w:t>
            </w:r>
            <w:r>
              <w:rPr>
                <w:sz w:val="20"/>
                <w:szCs w:val="20"/>
              </w:rPr>
              <w:t>n management by month 22</w:t>
            </w:r>
          </w:p>
          <w:p w14:paraId="75D4DC45"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At least three (3) institutes of civil servants have implement</w:t>
            </w:r>
            <w:r>
              <w:rPr>
                <w:sz w:val="20"/>
                <w:szCs w:val="20"/>
              </w:rPr>
              <w:t>ed education module by month 28</w:t>
            </w:r>
          </w:p>
          <w:p w14:paraId="0213454C"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At least 100 civil servants and </w:t>
            </w:r>
            <w:r w:rsidRPr="00512E75">
              <w:rPr>
                <w:sz w:val="20"/>
                <w:szCs w:val="20"/>
              </w:rPr>
              <w:lastRenderedPageBreak/>
              <w:t>local teachers have implemented education module by month 32</w:t>
            </w:r>
          </w:p>
          <w:p w14:paraId="38561C66" w14:textId="77777777" w:rsidR="00002F69" w:rsidRDefault="00002F69" w:rsidP="00375531">
            <w:pPr>
              <w:widowControl w:val="0"/>
              <w:numPr>
                <w:ilvl w:val="0"/>
                <w:numId w:val="36"/>
              </w:numPr>
              <w:adjustRightInd w:val="0"/>
              <w:spacing w:after="120"/>
              <w:textAlignment w:val="baseline"/>
              <w:rPr>
                <w:sz w:val="20"/>
                <w:szCs w:val="20"/>
              </w:rPr>
            </w:pPr>
            <w:r w:rsidRPr="00512E75">
              <w:rPr>
                <w:sz w:val="20"/>
                <w:szCs w:val="20"/>
              </w:rPr>
              <w:t xml:space="preserve">Education module prepared for secondary schools completed by month </w:t>
            </w:r>
          </w:p>
          <w:p w14:paraId="5A8C39D7" w14:textId="77777777" w:rsidR="00002F69" w:rsidRPr="00512E75" w:rsidRDefault="00002F69" w:rsidP="00375531">
            <w:pPr>
              <w:widowControl w:val="0"/>
              <w:numPr>
                <w:ilvl w:val="0"/>
                <w:numId w:val="36"/>
              </w:numPr>
              <w:adjustRightInd w:val="0"/>
              <w:spacing w:after="120"/>
              <w:textAlignment w:val="baseline"/>
              <w:rPr>
                <w:sz w:val="20"/>
                <w:szCs w:val="20"/>
              </w:rPr>
            </w:pPr>
            <w:r w:rsidRPr="00512E75">
              <w:rPr>
                <w:sz w:val="20"/>
                <w:szCs w:val="20"/>
              </w:rPr>
              <w:t>At least 10 secondary schools have implemented education module by month 20, and at 20 secondary schools by month 32</w:t>
            </w:r>
          </w:p>
        </w:tc>
        <w:tc>
          <w:tcPr>
            <w:tcW w:w="1833" w:type="dxa"/>
            <w:tcBorders>
              <w:top w:val="single" w:sz="4" w:space="0" w:color="auto"/>
              <w:left w:val="single" w:sz="4" w:space="0" w:color="auto"/>
              <w:bottom w:val="single" w:sz="4" w:space="0" w:color="auto"/>
              <w:right w:val="single" w:sz="4" w:space="0" w:color="auto"/>
            </w:tcBorders>
          </w:tcPr>
          <w:p w14:paraId="5093D435" w14:textId="77777777" w:rsidR="00002F69" w:rsidRPr="00512E75" w:rsidRDefault="00002F69" w:rsidP="00375531">
            <w:pPr>
              <w:widowControl w:val="0"/>
              <w:numPr>
                <w:ilvl w:val="0"/>
                <w:numId w:val="36"/>
              </w:numPr>
              <w:adjustRightInd w:val="0"/>
              <w:spacing w:before="120" w:after="120"/>
              <w:textAlignment w:val="baseline"/>
              <w:rPr>
                <w:sz w:val="20"/>
                <w:szCs w:val="20"/>
              </w:rPr>
            </w:pPr>
            <w:r w:rsidRPr="00512E75">
              <w:rPr>
                <w:sz w:val="20"/>
                <w:szCs w:val="20"/>
              </w:rPr>
              <w:lastRenderedPageBreak/>
              <w:t>Meeting minutes</w:t>
            </w:r>
          </w:p>
          <w:p w14:paraId="5240CCB2" w14:textId="77777777" w:rsidR="00002F69" w:rsidRPr="00512E75" w:rsidRDefault="00002F69" w:rsidP="00375531">
            <w:pPr>
              <w:widowControl w:val="0"/>
              <w:numPr>
                <w:ilvl w:val="0"/>
                <w:numId w:val="36"/>
              </w:numPr>
              <w:adjustRightInd w:val="0"/>
              <w:spacing w:before="120" w:after="120"/>
              <w:textAlignment w:val="baseline"/>
              <w:rPr>
                <w:sz w:val="20"/>
                <w:szCs w:val="20"/>
              </w:rPr>
            </w:pPr>
            <w:r w:rsidRPr="00512E75">
              <w:rPr>
                <w:sz w:val="20"/>
                <w:szCs w:val="20"/>
              </w:rPr>
              <w:t>Tracking and progress reports</w:t>
            </w:r>
          </w:p>
          <w:p w14:paraId="1AF9A188" w14:textId="77777777" w:rsidR="00002F69" w:rsidRPr="00512E75" w:rsidRDefault="00002F69" w:rsidP="00375531">
            <w:pPr>
              <w:widowControl w:val="0"/>
              <w:numPr>
                <w:ilvl w:val="0"/>
                <w:numId w:val="36"/>
              </w:numPr>
              <w:adjustRightInd w:val="0"/>
              <w:spacing w:before="120" w:after="120"/>
              <w:textAlignment w:val="baseline"/>
              <w:rPr>
                <w:sz w:val="20"/>
                <w:szCs w:val="20"/>
              </w:rPr>
            </w:pPr>
            <w:r w:rsidRPr="00512E75">
              <w:rPr>
                <w:sz w:val="20"/>
                <w:szCs w:val="20"/>
              </w:rPr>
              <w:t>Participant registration lists</w:t>
            </w:r>
          </w:p>
          <w:p w14:paraId="75B6A237" w14:textId="77777777" w:rsidR="00002F69" w:rsidRPr="00512E75" w:rsidRDefault="00002F69" w:rsidP="00375531">
            <w:pPr>
              <w:widowControl w:val="0"/>
              <w:numPr>
                <w:ilvl w:val="0"/>
                <w:numId w:val="36"/>
              </w:numPr>
              <w:adjustRightInd w:val="0"/>
              <w:spacing w:before="120" w:after="120"/>
              <w:textAlignment w:val="baseline"/>
              <w:rPr>
                <w:sz w:val="20"/>
                <w:szCs w:val="20"/>
              </w:rPr>
            </w:pPr>
            <w:r w:rsidRPr="00512E75">
              <w:rPr>
                <w:sz w:val="20"/>
                <w:szCs w:val="20"/>
              </w:rPr>
              <w:t>Civil servant and university awareness modules and accompanying lecture materials</w:t>
            </w:r>
          </w:p>
          <w:p w14:paraId="7A7A0094" w14:textId="77777777" w:rsidR="00002F69" w:rsidRPr="00512E75" w:rsidRDefault="00002F69" w:rsidP="002B173F">
            <w:pPr>
              <w:widowControl w:val="0"/>
              <w:adjustRightInd w:val="0"/>
              <w:spacing w:before="120" w:after="120"/>
              <w:ind w:left="175"/>
              <w:textAlignment w:val="baseline"/>
              <w:rPr>
                <w:sz w:val="20"/>
                <w:szCs w:val="20"/>
              </w:rPr>
            </w:pPr>
          </w:p>
        </w:tc>
        <w:tc>
          <w:tcPr>
            <w:tcW w:w="2440" w:type="dxa"/>
            <w:gridSpan w:val="2"/>
            <w:tcBorders>
              <w:top w:val="single" w:sz="4" w:space="0" w:color="auto"/>
              <w:left w:val="single" w:sz="4" w:space="0" w:color="auto"/>
              <w:bottom w:val="single" w:sz="4" w:space="0" w:color="auto"/>
              <w:right w:val="single" w:sz="4" w:space="0" w:color="auto"/>
            </w:tcBorders>
          </w:tcPr>
          <w:p w14:paraId="35751D7C"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Awareness module will be popular with teachers, students, and their parents</w:t>
            </w:r>
          </w:p>
          <w:p w14:paraId="68F8F14A"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Awareness module</w:t>
            </w:r>
            <w:r>
              <w:rPr>
                <w:sz w:val="20"/>
                <w:szCs w:val="20"/>
              </w:rPr>
              <w:t>s</w:t>
            </w:r>
            <w:r w:rsidRPr="00512E75">
              <w:rPr>
                <w:sz w:val="20"/>
                <w:szCs w:val="20"/>
              </w:rPr>
              <w:t xml:space="preserve"> will be </w:t>
            </w:r>
            <w:r>
              <w:rPr>
                <w:sz w:val="20"/>
                <w:szCs w:val="20"/>
              </w:rPr>
              <w:t>effective</w:t>
            </w:r>
          </w:p>
          <w:p w14:paraId="314D9C85" w14:textId="77777777" w:rsidR="00002F69" w:rsidRPr="00512E75" w:rsidRDefault="00002F69" w:rsidP="00375531">
            <w:pPr>
              <w:widowControl w:val="0"/>
              <w:numPr>
                <w:ilvl w:val="0"/>
                <w:numId w:val="36"/>
              </w:numPr>
              <w:adjustRightInd w:val="0"/>
              <w:spacing w:after="120"/>
              <w:ind w:left="175" w:hanging="175"/>
              <w:textAlignment w:val="baseline"/>
              <w:rPr>
                <w:sz w:val="20"/>
                <w:szCs w:val="20"/>
              </w:rPr>
            </w:pPr>
            <w:r w:rsidRPr="00512E75">
              <w:rPr>
                <w:sz w:val="20"/>
                <w:szCs w:val="20"/>
              </w:rPr>
              <w:t xml:space="preserve">Awareness module will be popular with </w:t>
            </w:r>
            <w:r>
              <w:rPr>
                <w:sz w:val="20"/>
                <w:szCs w:val="20"/>
              </w:rPr>
              <w:t>civil servants</w:t>
            </w:r>
          </w:p>
          <w:p w14:paraId="097A5EBB" w14:textId="77777777" w:rsidR="00002F69" w:rsidRPr="00512E75" w:rsidRDefault="00002F69" w:rsidP="002B173F">
            <w:pPr>
              <w:widowControl w:val="0"/>
              <w:adjustRightInd w:val="0"/>
              <w:spacing w:before="120" w:after="120"/>
              <w:textAlignment w:val="baseline"/>
              <w:rPr>
                <w:sz w:val="20"/>
                <w:szCs w:val="20"/>
              </w:rPr>
            </w:pPr>
          </w:p>
        </w:tc>
      </w:tr>
    </w:tbl>
    <w:p w14:paraId="4FFA2EAF" w14:textId="77777777" w:rsidR="00BB1E75" w:rsidRPr="002632C6" w:rsidRDefault="00BB1E75" w:rsidP="002B173F">
      <w:pPr>
        <w:rPr>
          <w:b/>
          <w:bCs/>
        </w:rPr>
      </w:pPr>
      <w:r w:rsidRPr="002632C6">
        <w:lastRenderedPageBreak/>
        <w:br w:type="page"/>
      </w:r>
    </w:p>
    <w:p w14:paraId="772016BA" w14:textId="5F3A936E" w:rsidR="00115514" w:rsidRPr="002632C6" w:rsidRDefault="00115514" w:rsidP="002B173F">
      <w:pPr>
        <w:pStyle w:val="Heading2"/>
      </w:pPr>
      <w:bookmarkStart w:id="222" w:name="annex2"/>
      <w:bookmarkStart w:id="223" w:name="_Toc414547142"/>
      <w:r w:rsidRPr="002632C6">
        <w:lastRenderedPageBreak/>
        <w:t xml:space="preserve">Annex </w:t>
      </w:r>
      <w:r w:rsidR="007931E9" w:rsidRPr="002632C6">
        <w:t>2</w:t>
      </w:r>
      <w:bookmarkEnd w:id="222"/>
      <w:r w:rsidRPr="002632C6">
        <w:t>:</w:t>
      </w:r>
      <w:r w:rsidRPr="002632C6">
        <w:tab/>
        <w:t>Capacity Development Scorecard</w:t>
      </w:r>
      <w:bookmarkEnd w:id="220"/>
      <w:bookmarkEnd w:id="221"/>
      <w:bookmarkEnd w:id="223"/>
    </w:p>
    <w:p w14:paraId="309468C4" w14:textId="1CBF7604" w:rsidR="00F07B94" w:rsidRPr="002632C6" w:rsidRDefault="00F07B94" w:rsidP="002B173F">
      <w:pPr>
        <w:ind w:left="1440" w:hanging="1440"/>
        <w:rPr>
          <w:b/>
          <w:szCs w:val="22"/>
        </w:rPr>
      </w:pPr>
      <w:r w:rsidRPr="002632C6">
        <w:rPr>
          <w:b/>
          <w:szCs w:val="22"/>
          <w:u w:val="single"/>
        </w:rPr>
        <w:t>Project Name</w:t>
      </w:r>
      <w:r w:rsidRPr="002632C6">
        <w:rPr>
          <w:b/>
          <w:szCs w:val="22"/>
        </w:rPr>
        <w:t>:</w:t>
      </w:r>
      <w:r w:rsidRPr="002632C6">
        <w:rPr>
          <w:b/>
          <w:szCs w:val="22"/>
        </w:rPr>
        <w:tab/>
      </w:r>
      <w:r w:rsidRPr="002632C6">
        <w:rPr>
          <w:szCs w:val="22"/>
        </w:rPr>
        <w:t>Strengthening of institutional and legal capacities to enable improvement of the national monitoring system and management of environmental information</w:t>
      </w:r>
      <w:r w:rsidRPr="002632C6">
        <w:rPr>
          <w:b/>
          <w:szCs w:val="22"/>
        </w:rPr>
        <w:t xml:space="preserve"> </w:t>
      </w:r>
      <w:r w:rsidRPr="002632C6">
        <w:rPr>
          <w:b/>
          <w:szCs w:val="22"/>
        </w:rPr>
        <w:tab/>
      </w:r>
      <w:r w:rsidRPr="002632C6">
        <w:rPr>
          <w:b/>
          <w:szCs w:val="22"/>
        </w:rPr>
        <w:tab/>
      </w:r>
      <w:r w:rsidRPr="002632C6">
        <w:rPr>
          <w:b/>
          <w:szCs w:val="22"/>
        </w:rPr>
        <w:tab/>
      </w:r>
      <w:r w:rsidRPr="002632C6">
        <w:rPr>
          <w:b/>
          <w:szCs w:val="22"/>
          <w:u w:val="single"/>
        </w:rPr>
        <w:t>Project Cycle Phase</w:t>
      </w:r>
      <w:r w:rsidRPr="002632C6">
        <w:rPr>
          <w:b/>
          <w:szCs w:val="22"/>
        </w:rPr>
        <w:t>:</w:t>
      </w:r>
      <w:r w:rsidRPr="002632C6">
        <w:rPr>
          <w:b/>
          <w:szCs w:val="22"/>
        </w:rPr>
        <w:tab/>
      </w:r>
      <w:r w:rsidRPr="002632C6">
        <w:rPr>
          <w:szCs w:val="22"/>
        </w:rPr>
        <w:t>Project Preparation (PPG)</w:t>
      </w:r>
      <w:r w:rsidRPr="002632C6">
        <w:rPr>
          <w:b/>
          <w:szCs w:val="22"/>
        </w:rPr>
        <w:tab/>
        <w:t xml:space="preserve">Date: </w:t>
      </w:r>
      <w:r w:rsidRPr="002632C6">
        <w:rPr>
          <w:szCs w:val="22"/>
        </w:rPr>
        <w:t>November 2014</w:t>
      </w:r>
    </w:p>
    <w:p w14:paraId="7A0DF62E" w14:textId="2787E5F8" w:rsidR="00115514" w:rsidRPr="002632C6" w:rsidRDefault="00115514" w:rsidP="002B173F"/>
    <w:tbl>
      <w:tblPr>
        <w:tblW w:w="13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00"/>
        <w:gridCol w:w="2718"/>
        <w:gridCol w:w="309"/>
        <w:gridCol w:w="737"/>
        <w:gridCol w:w="746"/>
        <w:gridCol w:w="3158"/>
        <w:gridCol w:w="2754"/>
        <w:gridCol w:w="1671"/>
      </w:tblGrid>
      <w:tr w:rsidR="00F07B94" w:rsidRPr="002632C6" w14:paraId="1E51295A" w14:textId="77777777" w:rsidTr="00F07B94">
        <w:trPr>
          <w:trHeight w:val="373"/>
          <w:tblHeader/>
        </w:trPr>
        <w:tc>
          <w:tcPr>
            <w:tcW w:w="1800" w:type="dxa"/>
            <w:tcBorders>
              <w:bottom w:val="single" w:sz="4" w:space="0" w:color="auto"/>
            </w:tcBorders>
            <w:shd w:val="clear" w:color="auto" w:fill="000000"/>
            <w:vAlign w:val="center"/>
          </w:tcPr>
          <w:p w14:paraId="36A87255" w14:textId="77777777" w:rsidR="00F07B94" w:rsidRPr="002632C6" w:rsidRDefault="00F07B94" w:rsidP="002B173F">
            <w:pPr>
              <w:jc w:val="center"/>
              <w:rPr>
                <w:b/>
                <w:color w:val="FFFFFF"/>
                <w:sz w:val="18"/>
                <w:szCs w:val="22"/>
              </w:rPr>
            </w:pPr>
            <w:bookmarkStart w:id="224" w:name="_Toc120956138"/>
            <w:bookmarkStart w:id="225" w:name="_Toc127348766"/>
            <w:bookmarkEnd w:id="214"/>
            <w:bookmarkEnd w:id="215"/>
            <w:bookmarkEnd w:id="216"/>
            <w:r w:rsidRPr="002632C6">
              <w:rPr>
                <w:b/>
                <w:color w:val="FFFFFF"/>
                <w:sz w:val="18"/>
                <w:szCs w:val="22"/>
              </w:rPr>
              <w:t>Capacity Result / Indicator</w:t>
            </w:r>
          </w:p>
        </w:tc>
        <w:tc>
          <w:tcPr>
            <w:tcW w:w="3027" w:type="dxa"/>
            <w:gridSpan w:val="2"/>
            <w:tcBorders>
              <w:bottom w:val="single" w:sz="4" w:space="0" w:color="auto"/>
            </w:tcBorders>
            <w:shd w:val="clear" w:color="auto" w:fill="000000"/>
            <w:vAlign w:val="center"/>
          </w:tcPr>
          <w:p w14:paraId="7737080F" w14:textId="77777777" w:rsidR="00F07B94" w:rsidRPr="002632C6" w:rsidRDefault="00F07B94" w:rsidP="002B173F">
            <w:pPr>
              <w:jc w:val="center"/>
              <w:rPr>
                <w:b/>
                <w:color w:val="FFFFFF"/>
                <w:sz w:val="18"/>
                <w:szCs w:val="22"/>
              </w:rPr>
            </w:pPr>
            <w:r w:rsidRPr="002632C6">
              <w:rPr>
                <w:b/>
                <w:color w:val="FFFFFF"/>
                <w:sz w:val="18"/>
                <w:szCs w:val="22"/>
              </w:rPr>
              <w:t>Staged Indicators</w:t>
            </w:r>
          </w:p>
        </w:tc>
        <w:tc>
          <w:tcPr>
            <w:tcW w:w="737" w:type="dxa"/>
            <w:tcBorders>
              <w:bottom w:val="single" w:sz="4" w:space="0" w:color="auto"/>
            </w:tcBorders>
            <w:shd w:val="clear" w:color="auto" w:fill="000000"/>
            <w:vAlign w:val="center"/>
          </w:tcPr>
          <w:p w14:paraId="153D17D8" w14:textId="77777777" w:rsidR="00F07B94" w:rsidRPr="002632C6" w:rsidRDefault="00F07B94" w:rsidP="002B173F">
            <w:pPr>
              <w:jc w:val="center"/>
              <w:rPr>
                <w:b/>
                <w:color w:val="FFFFFF"/>
                <w:sz w:val="18"/>
                <w:szCs w:val="22"/>
              </w:rPr>
            </w:pPr>
            <w:r w:rsidRPr="002632C6">
              <w:rPr>
                <w:b/>
                <w:color w:val="FFFFFF"/>
                <w:sz w:val="18"/>
                <w:szCs w:val="22"/>
              </w:rPr>
              <w:t>Rating</w:t>
            </w:r>
          </w:p>
        </w:tc>
        <w:tc>
          <w:tcPr>
            <w:tcW w:w="746" w:type="dxa"/>
            <w:tcBorders>
              <w:bottom w:val="single" w:sz="4" w:space="0" w:color="auto"/>
            </w:tcBorders>
            <w:shd w:val="clear" w:color="auto" w:fill="000000"/>
            <w:vAlign w:val="center"/>
          </w:tcPr>
          <w:p w14:paraId="63C87EA0" w14:textId="77777777" w:rsidR="00F07B94" w:rsidRPr="002632C6" w:rsidRDefault="00F07B94" w:rsidP="002B173F">
            <w:pPr>
              <w:jc w:val="center"/>
              <w:rPr>
                <w:b/>
                <w:color w:val="FFFFFF"/>
                <w:sz w:val="18"/>
                <w:szCs w:val="22"/>
              </w:rPr>
            </w:pPr>
            <w:r w:rsidRPr="002632C6">
              <w:rPr>
                <w:b/>
                <w:color w:val="FFFFFF"/>
                <w:sz w:val="18"/>
                <w:szCs w:val="22"/>
              </w:rPr>
              <w:t>Score</w:t>
            </w:r>
          </w:p>
        </w:tc>
        <w:tc>
          <w:tcPr>
            <w:tcW w:w="3158" w:type="dxa"/>
            <w:tcBorders>
              <w:bottom w:val="single" w:sz="4" w:space="0" w:color="auto"/>
            </w:tcBorders>
            <w:shd w:val="clear" w:color="auto" w:fill="000000"/>
            <w:vAlign w:val="center"/>
          </w:tcPr>
          <w:p w14:paraId="1DAEB311" w14:textId="77777777" w:rsidR="00F07B94" w:rsidRPr="002632C6" w:rsidRDefault="00F07B94" w:rsidP="002B173F">
            <w:pPr>
              <w:jc w:val="center"/>
              <w:rPr>
                <w:b/>
                <w:color w:val="FFFFFF"/>
                <w:sz w:val="18"/>
                <w:szCs w:val="22"/>
              </w:rPr>
            </w:pPr>
            <w:r w:rsidRPr="002632C6">
              <w:rPr>
                <w:b/>
                <w:color w:val="FFFFFF"/>
                <w:sz w:val="18"/>
                <w:szCs w:val="22"/>
              </w:rPr>
              <w:t>Comments</w:t>
            </w:r>
          </w:p>
        </w:tc>
        <w:tc>
          <w:tcPr>
            <w:tcW w:w="2754" w:type="dxa"/>
            <w:tcBorders>
              <w:bottom w:val="single" w:sz="4" w:space="0" w:color="auto"/>
            </w:tcBorders>
            <w:shd w:val="clear" w:color="auto" w:fill="000000"/>
            <w:vAlign w:val="center"/>
          </w:tcPr>
          <w:p w14:paraId="52185F14" w14:textId="77777777" w:rsidR="00F07B94" w:rsidRPr="002632C6" w:rsidRDefault="00F07B94" w:rsidP="002B173F">
            <w:pPr>
              <w:jc w:val="center"/>
              <w:rPr>
                <w:b/>
                <w:color w:val="FFFFFF"/>
                <w:sz w:val="18"/>
                <w:szCs w:val="22"/>
              </w:rPr>
            </w:pPr>
            <w:r w:rsidRPr="002632C6">
              <w:rPr>
                <w:b/>
                <w:color w:val="FFFFFF"/>
                <w:sz w:val="18"/>
                <w:szCs w:val="22"/>
              </w:rPr>
              <w:t>Next Steps</w:t>
            </w:r>
          </w:p>
        </w:tc>
        <w:tc>
          <w:tcPr>
            <w:tcW w:w="1671" w:type="dxa"/>
            <w:tcBorders>
              <w:bottom w:val="single" w:sz="4" w:space="0" w:color="auto"/>
            </w:tcBorders>
            <w:shd w:val="clear" w:color="auto" w:fill="000000"/>
            <w:vAlign w:val="center"/>
          </w:tcPr>
          <w:p w14:paraId="0C045C2F" w14:textId="77777777" w:rsidR="00F07B94" w:rsidRPr="002632C6" w:rsidRDefault="00F07B94" w:rsidP="002B173F">
            <w:pPr>
              <w:jc w:val="center"/>
              <w:rPr>
                <w:b/>
                <w:color w:val="FFFFFF"/>
                <w:sz w:val="18"/>
                <w:szCs w:val="22"/>
              </w:rPr>
            </w:pPr>
            <w:r w:rsidRPr="002632C6">
              <w:rPr>
                <w:b/>
                <w:color w:val="FFFFFF"/>
                <w:sz w:val="18"/>
                <w:szCs w:val="22"/>
              </w:rPr>
              <w:t>Contribution to which Outcome</w:t>
            </w:r>
          </w:p>
        </w:tc>
      </w:tr>
      <w:tr w:rsidR="00F07B94" w:rsidRPr="002632C6" w14:paraId="0D451EF3" w14:textId="77777777" w:rsidTr="00F07B94">
        <w:trPr>
          <w:trHeight w:val="454"/>
        </w:trPr>
        <w:tc>
          <w:tcPr>
            <w:tcW w:w="4518" w:type="dxa"/>
            <w:gridSpan w:val="2"/>
            <w:tcBorders>
              <w:bottom w:val="single" w:sz="4" w:space="0" w:color="auto"/>
              <w:right w:val="nil"/>
            </w:tcBorders>
            <w:vAlign w:val="center"/>
          </w:tcPr>
          <w:p w14:paraId="2AAC36F7" w14:textId="77777777" w:rsidR="00F07B94" w:rsidRPr="002632C6" w:rsidRDefault="00F07B94" w:rsidP="002B173F">
            <w:pPr>
              <w:rPr>
                <w:b/>
                <w:sz w:val="18"/>
                <w:szCs w:val="22"/>
              </w:rPr>
            </w:pPr>
            <w:r w:rsidRPr="002632C6">
              <w:rPr>
                <w:b/>
                <w:sz w:val="18"/>
                <w:szCs w:val="22"/>
              </w:rPr>
              <w:t>CR 1:  Capacities for engagement</w:t>
            </w:r>
          </w:p>
        </w:tc>
        <w:tc>
          <w:tcPr>
            <w:tcW w:w="1046" w:type="dxa"/>
            <w:gridSpan w:val="2"/>
            <w:tcBorders>
              <w:left w:val="nil"/>
              <w:bottom w:val="single" w:sz="4" w:space="0" w:color="auto"/>
              <w:right w:val="nil"/>
            </w:tcBorders>
            <w:vAlign w:val="center"/>
          </w:tcPr>
          <w:p w14:paraId="2BC57055" w14:textId="77777777" w:rsidR="00F07B94" w:rsidRPr="002632C6" w:rsidRDefault="00F07B94" w:rsidP="002B173F">
            <w:pPr>
              <w:rPr>
                <w:b/>
                <w:sz w:val="18"/>
                <w:szCs w:val="22"/>
              </w:rPr>
            </w:pPr>
          </w:p>
        </w:tc>
        <w:tc>
          <w:tcPr>
            <w:tcW w:w="746" w:type="dxa"/>
            <w:tcBorders>
              <w:left w:val="nil"/>
              <w:right w:val="nil"/>
            </w:tcBorders>
            <w:vAlign w:val="center"/>
          </w:tcPr>
          <w:p w14:paraId="5073351C" w14:textId="77777777" w:rsidR="00F07B94" w:rsidRPr="002632C6" w:rsidRDefault="00F07B94" w:rsidP="002B173F">
            <w:pPr>
              <w:jc w:val="center"/>
              <w:rPr>
                <w:sz w:val="18"/>
                <w:szCs w:val="22"/>
              </w:rPr>
            </w:pPr>
          </w:p>
        </w:tc>
        <w:tc>
          <w:tcPr>
            <w:tcW w:w="3158" w:type="dxa"/>
            <w:tcBorders>
              <w:left w:val="nil"/>
              <w:right w:val="nil"/>
            </w:tcBorders>
          </w:tcPr>
          <w:p w14:paraId="6EC950E8" w14:textId="77777777" w:rsidR="00F07B94" w:rsidRPr="002632C6" w:rsidRDefault="00F07B94" w:rsidP="002B173F">
            <w:pPr>
              <w:spacing w:after="120"/>
              <w:rPr>
                <w:sz w:val="18"/>
                <w:szCs w:val="22"/>
              </w:rPr>
            </w:pPr>
          </w:p>
        </w:tc>
        <w:tc>
          <w:tcPr>
            <w:tcW w:w="2754" w:type="dxa"/>
            <w:tcBorders>
              <w:left w:val="nil"/>
              <w:right w:val="nil"/>
            </w:tcBorders>
          </w:tcPr>
          <w:p w14:paraId="3C31B70A" w14:textId="77777777" w:rsidR="00F07B94" w:rsidRPr="002632C6" w:rsidRDefault="00F07B94" w:rsidP="002B173F">
            <w:pPr>
              <w:spacing w:after="120"/>
              <w:rPr>
                <w:sz w:val="18"/>
                <w:szCs w:val="22"/>
              </w:rPr>
            </w:pPr>
          </w:p>
        </w:tc>
        <w:tc>
          <w:tcPr>
            <w:tcW w:w="1671" w:type="dxa"/>
            <w:tcBorders>
              <w:left w:val="nil"/>
            </w:tcBorders>
            <w:vAlign w:val="center"/>
          </w:tcPr>
          <w:p w14:paraId="5A47BDB1" w14:textId="77777777" w:rsidR="00F07B94" w:rsidRPr="002632C6" w:rsidRDefault="00F07B94" w:rsidP="002B173F">
            <w:pPr>
              <w:jc w:val="center"/>
              <w:rPr>
                <w:sz w:val="18"/>
                <w:szCs w:val="22"/>
              </w:rPr>
            </w:pPr>
          </w:p>
        </w:tc>
      </w:tr>
      <w:tr w:rsidR="00F07B94" w:rsidRPr="002632C6" w14:paraId="61747248" w14:textId="77777777" w:rsidTr="00F07B94">
        <w:tc>
          <w:tcPr>
            <w:tcW w:w="1800" w:type="dxa"/>
            <w:vMerge w:val="restart"/>
            <w:tcBorders>
              <w:top w:val="single" w:sz="4" w:space="0" w:color="auto"/>
            </w:tcBorders>
          </w:tcPr>
          <w:p w14:paraId="2FC0F61E" w14:textId="77777777" w:rsidR="00F07B94" w:rsidRPr="002632C6" w:rsidRDefault="00F07B94" w:rsidP="002B173F">
            <w:pPr>
              <w:rPr>
                <w:sz w:val="18"/>
                <w:szCs w:val="18"/>
              </w:rPr>
            </w:pPr>
            <w:r w:rsidRPr="002632C6">
              <w:rPr>
                <w:sz w:val="18"/>
                <w:szCs w:val="18"/>
              </w:rPr>
              <w:t>Indicator 1 – Degree of legitimacy/ mandate of lead environmental organizations</w:t>
            </w:r>
          </w:p>
        </w:tc>
        <w:tc>
          <w:tcPr>
            <w:tcW w:w="2718" w:type="dxa"/>
            <w:tcBorders>
              <w:top w:val="single" w:sz="4" w:space="0" w:color="auto"/>
            </w:tcBorders>
          </w:tcPr>
          <w:p w14:paraId="18AEAC53" w14:textId="77777777" w:rsidR="00F07B94" w:rsidRPr="002632C6" w:rsidRDefault="00F07B94" w:rsidP="002B173F">
            <w:pPr>
              <w:rPr>
                <w:sz w:val="18"/>
                <w:szCs w:val="18"/>
              </w:rPr>
            </w:pPr>
            <w:r w:rsidRPr="002632C6">
              <w:rPr>
                <w:sz w:val="18"/>
                <w:szCs w:val="18"/>
              </w:rPr>
              <w:t>Organizational responsibilities for environmental management are not clearly defined</w:t>
            </w:r>
          </w:p>
        </w:tc>
        <w:tc>
          <w:tcPr>
            <w:tcW w:w="1046" w:type="dxa"/>
            <w:gridSpan w:val="2"/>
            <w:tcBorders>
              <w:top w:val="single" w:sz="4" w:space="0" w:color="auto"/>
            </w:tcBorders>
            <w:vAlign w:val="center"/>
          </w:tcPr>
          <w:p w14:paraId="0015B450" w14:textId="77777777" w:rsidR="00F07B94" w:rsidRPr="002632C6" w:rsidRDefault="00F07B94" w:rsidP="002B173F">
            <w:pPr>
              <w:jc w:val="center"/>
              <w:rPr>
                <w:sz w:val="18"/>
                <w:szCs w:val="18"/>
              </w:rPr>
            </w:pPr>
            <w:r w:rsidRPr="002632C6">
              <w:rPr>
                <w:sz w:val="18"/>
                <w:szCs w:val="18"/>
              </w:rPr>
              <w:t>0</w:t>
            </w:r>
          </w:p>
        </w:tc>
        <w:tc>
          <w:tcPr>
            <w:tcW w:w="746" w:type="dxa"/>
            <w:vAlign w:val="center"/>
          </w:tcPr>
          <w:p w14:paraId="5BB31177" w14:textId="77777777" w:rsidR="00F07B94" w:rsidRPr="002632C6" w:rsidRDefault="00F07B94" w:rsidP="002B173F">
            <w:pPr>
              <w:jc w:val="center"/>
              <w:rPr>
                <w:b/>
                <w:sz w:val="18"/>
                <w:szCs w:val="18"/>
              </w:rPr>
            </w:pPr>
          </w:p>
        </w:tc>
        <w:tc>
          <w:tcPr>
            <w:tcW w:w="3158" w:type="dxa"/>
            <w:vMerge w:val="restart"/>
          </w:tcPr>
          <w:p w14:paraId="7FB1E91B" w14:textId="77777777" w:rsidR="00F07B94" w:rsidRPr="002632C6" w:rsidRDefault="00F07B94" w:rsidP="002B173F">
            <w:pPr>
              <w:spacing w:after="120"/>
              <w:rPr>
                <w:sz w:val="18"/>
                <w:szCs w:val="18"/>
              </w:rPr>
            </w:pPr>
            <w:r w:rsidRPr="002632C6">
              <w:rPr>
                <w:sz w:val="18"/>
                <w:szCs w:val="18"/>
              </w:rPr>
              <w:t>Government policy must be based on data and information that is considered “official”.  However, this data and information is often challenged by other expert institutions such as the expert institutes under the National Academy of Sciences.</w:t>
            </w:r>
          </w:p>
          <w:p w14:paraId="6748A758" w14:textId="77777777" w:rsidR="00F07B94" w:rsidRPr="002632C6" w:rsidRDefault="00F07B94" w:rsidP="002B173F">
            <w:pPr>
              <w:spacing w:after="120"/>
              <w:rPr>
                <w:sz w:val="18"/>
                <w:szCs w:val="18"/>
              </w:rPr>
            </w:pPr>
            <w:r w:rsidRPr="002632C6">
              <w:rPr>
                <w:sz w:val="18"/>
                <w:szCs w:val="18"/>
              </w:rPr>
              <w:t>A number of environmental NGOs carry out a number of important activities relevant to informing environmental policy and management.  They are particularly active in a promoting environmental awareness among civil society</w:t>
            </w:r>
          </w:p>
        </w:tc>
        <w:tc>
          <w:tcPr>
            <w:tcW w:w="2754" w:type="dxa"/>
            <w:vMerge w:val="restart"/>
          </w:tcPr>
          <w:p w14:paraId="6948C298" w14:textId="77777777" w:rsidR="00F07B94" w:rsidRPr="002632C6" w:rsidRDefault="00F07B94" w:rsidP="002B173F">
            <w:pPr>
              <w:spacing w:after="120"/>
              <w:rPr>
                <w:sz w:val="18"/>
                <w:szCs w:val="18"/>
              </w:rPr>
            </w:pPr>
            <w:r w:rsidRPr="002632C6">
              <w:rPr>
                <w:sz w:val="18"/>
                <w:szCs w:val="18"/>
              </w:rPr>
              <w:t>A critical need for the project is to address the issue of legitimacy and institutional mandates.  The project will facilitate consensus building on the use of sound data and information for informing national environmental policies and reporting progress on Rio Convention implementation.</w:t>
            </w:r>
          </w:p>
        </w:tc>
        <w:tc>
          <w:tcPr>
            <w:tcW w:w="1671" w:type="dxa"/>
            <w:vMerge w:val="restart"/>
            <w:vAlign w:val="center"/>
          </w:tcPr>
          <w:p w14:paraId="275E2314" w14:textId="77777777" w:rsidR="00F07B94" w:rsidRPr="002632C6" w:rsidRDefault="00F07B94" w:rsidP="002B173F">
            <w:pPr>
              <w:jc w:val="center"/>
              <w:rPr>
                <w:sz w:val="18"/>
                <w:szCs w:val="18"/>
              </w:rPr>
            </w:pPr>
            <w:r w:rsidRPr="002632C6">
              <w:rPr>
                <w:sz w:val="18"/>
                <w:szCs w:val="18"/>
              </w:rPr>
              <w:t>1,2</w:t>
            </w:r>
          </w:p>
        </w:tc>
      </w:tr>
      <w:tr w:rsidR="00F07B94" w:rsidRPr="002632C6" w14:paraId="51BBCE94" w14:textId="77777777" w:rsidTr="00F07B94">
        <w:tc>
          <w:tcPr>
            <w:tcW w:w="1800" w:type="dxa"/>
            <w:vMerge/>
          </w:tcPr>
          <w:p w14:paraId="4B5120F4" w14:textId="77777777" w:rsidR="00F07B94" w:rsidRPr="002632C6" w:rsidRDefault="00F07B94" w:rsidP="002B173F">
            <w:pPr>
              <w:rPr>
                <w:sz w:val="18"/>
                <w:szCs w:val="18"/>
              </w:rPr>
            </w:pPr>
          </w:p>
        </w:tc>
        <w:tc>
          <w:tcPr>
            <w:tcW w:w="2718" w:type="dxa"/>
          </w:tcPr>
          <w:p w14:paraId="026A0098" w14:textId="77777777" w:rsidR="00F07B94" w:rsidRPr="002632C6" w:rsidRDefault="00F07B94" w:rsidP="002B173F">
            <w:pPr>
              <w:rPr>
                <w:sz w:val="18"/>
                <w:szCs w:val="18"/>
              </w:rPr>
            </w:pPr>
            <w:r w:rsidRPr="002632C6">
              <w:rPr>
                <w:sz w:val="18"/>
                <w:szCs w:val="18"/>
              </w:rPr>
              <w:t>Organizational responsibilities for environmental management are identified</w:t>
            </w:r>
          </w:p>
          <w:p w14:paraId="37A5736D" w14:textId="77777777" w:rsidR="00F07B94" w:rsidRPr="002632C6" w:rsidRDefault="00F07B94" w:rsidP="002B173F">
            <w:pPr>
              <w:rPr>
                <w:sz w:val="18"/>
                <w:szCs w:val="18"/>
              </w:rPr>
            </w:pPr>
          </w:p>
        </w:tc>
        <w:tc>
          <w:tcPr>
            <w:tcW w:w="1046" w:type="dxa"/>
            <w:gridSpan w:val="2"/>
            <w:vAlign w:val="center"/>
          </w:tcPr>
          <w:p w14:paraId="6149FCE2" w14:textId="77777777" w:rsidR="00F07B94" w:rsidRPr="002632C6" w:rsidRDefault="00F07B94" w:rsidP="002B173F">
            <w:pPr>
              <w:jc w:val="center"/>
              <w:rPr>
                <w:sz w:val="18"/>
                <w:szCs w:val="18"/>
              </w:rPr>
            </w:pPr>
            <w:r w:rsidRPr="002632C6">
              <w:rPr>
                <w:sz w:val="18"/>
                <w:szCs w:val="18"/>
              </w:rPr>
              <w:t>1</w:t>
            </w:r>
          </w:p>
        </w:tc>
        <w:tc>
          <w:tcPr>
            <w:tcW w:w="746" w:type="dxa"/>
            <w:vAlign w:val="center"/>
          </w:tcPr>
          <w:p w14:paraId="6E77443D" w14:textId="77777777" w:rsidR="00F07B94" w:rsidRPr="002632C6" w:rsidRDefault="00F07B94" w:rsidP="002B173F">
            <w:pPr>
              <w:jc w:val="center"/>
              <w:rPr>
                <w:sz w:val="18"/>
                <w:szCs w:val="18"/>
              </w:rPr>
            </w:pPr>
            <w:r w:rsidRPr="002632C6">
              <w:rPr>
                <w:b/>
                <w:sz w:val="18"/>
                <w:szCs w:val="18"/>
              </w:rPr>
              <w:t>1</w:t>
            </w:r>
          </w:p>
        </w:tc>
        <w:tc>
          <w:tcPr>
            <w:tcW w:w="3158" w:type="dxa"/>
            <w:vMerge/>
          </w:tcPr>
          <w:p w14:paraId="7081C5B4" w14:textId="77777777" w:rsidR="00F07B94" w:rsidRPr="002632C6" w:rsidRDefault="00F07B94" w:rsidP="002B173F">
            <w:pPr>
              <w:spacing w:after="120"/>
              <w:rPr>
                <w:sz w:val="18"/>
                <w:szCs w:val="18"/>
              </w:rPr>
            </w:pPr>
          </w:p>
        </w:tc>
        <w:tc>
          <w:tcPr>
            <w:tcW w:w="2754" w:type="dxa"/>
            <w:vMerge/>
          </w:tcPr>
          <w:p w14:paraId="3D8A79CF" w14:textId="77777777" w:rsidR="00F07B94" w:rsidRPr="002632C6" w:rsidRDefault="00F07B94" w:rsidP="002B173F">
            <w:pPr>
              <w:spacing w:after="120"/>
              <w:rPr>
                <w:sz w:val="18"/>
                <w:szCs w:val="18"/>
              </w:rPr>
            </w:pPr>
          </w:p>
        </w:tc>
        <w:tc>
          <w:tcPr>
            <w:tcW w:w="1671" w:type="dxa"/>
            <w:vMerge/>
            <w:vAlign w:val="center"/>
          </w:tcPr>
          <w:p w14:paraId="046FD7F0" w14:textId="77777777" w:rsidR="00F07B94" w:rsidRPr="002632C6" w:rsidRDefault="00F07B94" w:rsidP="002B173F">
            <w:pPr>
              <w:jc w:val="center"/>
              <w:rPr>
                <w:sz w:val="18"/>
                <w:szCs w:val="18"/>
              </w:rPr>
            </w:pPr>
          </w:p>
        </w:tc>
      </w:tr>
      <w:tr w:rsidR="00F07B94" w:rsidRPr="002632C6" w14:paraId="5378C02B" w14:textId="77777777" w:rsidTr="00F07B94">
        <w:tc>
          <w:tcPr>
            <w:tcW w:w="1800" w:type="dxa"/>
            <w:vMerge/>
          </w:tcPr>
          <w:p w14:paraId="2CF0ED0B" w14:textId="77777777" w:rsidR="00F07B94" w:rsidRPr="002632C6" w:rsidRDefault="00F07B94" w:rsidP="002B173F">
            <w:pPr>
              <w:rPr>
                <w:sz w:val="18"/>
                <w:szCs w:val="18"/>
              </w:rPr>
            </w:pPr>
          </w:p>
        </w:tc>
        <w:tc>
          <w:tcPr>
            <w:tcW w:w="2718" w:type="dxa"/>
          </w:tcPr>
          <w:p w14:paraId="31C27A57" w14:textId="77777777" w:rsidR="00F07B94" w:rsidRPr="002632C6" w:rsidRDefault="00F07B94" w:rsidP="002B173F">
            <w:pPr>
              <w:rPr>
                <w:sz w:val="18"/>
                <w:szCs w:val="18"/>
              </w:rPr>
            </w:pPr>
            <w:r w:rsidRPr="002632C6">
              <w:rPr>
                <w:sz w:val="18"/>
                <w:szCs w:val="18"/>
              </w:rPr>
              <w:t>Authority and legitimacy of all lead organizations responsible for environmental management are partially recognized by stakeholders</w:t>
            </w:r>
          </w:p>
        </w:tc>
        <w:tc>
          <w:tcPr>
            <w:tcW w:w="1046" w:type="dxa"/>
            <w:gridSpan w:val="2"/>
            <w:vAlign w:val="center"/>
          </w:tcPr>
          <w:p w14:paraId="0CDC300E" w14:textId="77777777" w:rsidR="00F07B94" w:rsidRPr="002632C6" w:rsidRDefault="00F07B94" w:rsidP="002B173F">
            <w:pPr>
              <w:jc w:val="center"/>
              <w:rPr>
                <w:sz w:val="18"/>
                <w:szCs w:val="18"/>
              </w:rPr>
            </w:pPr>
            <w:r w:rsidRPr="002632C6">
              <w:rPr>
                <w:sz w:val="18"/>
                <w:szCs w:val="18"/>
              </w:rPr>
              <w:t>2</w:t>
            </w:r>
          </w:p>
        </w:tc>
        <w:tc>
          <w:tcPr>
            <w:tcW w:w="746" w:type="dxa"/>
            <w:vAlign w:val="center"/>
          </w:tcPr>
          <w:p w14:paraId="762C3165" w14:textId="77777777" w:rsidR="00F07B94" w:rsidRPr="002632C6" w:rsidRDefault="00F07B94" w:rsidP="002B173F">
            <w:pPr>
              <w:jc w:val="center"/>
              <w:rPr>
                <w:sz w:val="18"/>
                <w:szCs w:val="18"/>
              </w:rPr>
            </w:pPr>
          </w:p>
        </w:tc>
        <w:tc>
          <w:tcPr>
            <w:tcW w:w="3158" w:type="dxa"/>
            <w:vMerge/>
          </w:tcPr>
          <w:p w14:paraId="186FE542" w14:textId="77777777" w:rsidR="00F07B94" w:rsidRPr="002632C6" w:rsidRDefault="00F07B94" w:rsidP="002B173F">
            <w:pPr>
              <w:spacing w:after="120"/>
              <w:rPr>
                <w:sz w:val="18"/>
                <w:szCs w:val="18"/>
              </w:rPr>
            </w:pPr>
          </w:p>
        </w:tc>
        <w:tc>
          <w:tcPr>
            <w:tcW w:w="2754" w:type="dxa"/>
            <w:vMerge/>
          </w:tcPr>
          <w:p w14:paraId="17BAC84E" w14:textId="77777777" w:rsidR="00F07B94" w:rsidRPr="002632C6" w:rsidRDefault="00F07B94" w:rsidP="002B173F">
            <w:pPr>
              <w:spacing w:after="120"/>
              <w:rPr>
                <w:sz w:val="18"/>
                <w:szCs w:val="18"/>
              </w:rPr>
            </w:pPr>
          </w:p>
        </w:tc>
        <w:tc>
          <w:tcPr>
            <w:tcW w:w="1671" w:type="dxa"/>
            <w:vMerge/>
            <w:vAlign w:val="center"/>
          </w:tcPr>
          <w:p w14:paraId="73A31C11" w14:textId="77777777" w:rsidR="00F07B94" w:rsidRPr="002632C6" w:rsidRDefault="00F07B94" w:rsidP="002B173F">
            <w:pPr>
              <w:jc w:val="center"/>
              <w:rPr>
                <w:sz w:val="18"/>
                <w:szCs w:val="18"/>
              </w:rPr>
            </w:pPr>
          </w:p>
        </w:tc>
      </w:tr>
      <w:tr w:rsidR="00F07B94" w:rsidRPr="002632C6" w14:paraId="520E9953" w14:textId="77777777" w:rsidTr="00F07B94">
        <w:tc>
          <w:tcPr>
            <w:tcW w:w="1800" w:type="dxa"/>
            <w:vMerge/>
          </w:tcPr>
          <w:p w14:paraId="5A712589" w14:textId="77777777" w:rsidR="00F07B94" w:rsidRPr="002632C6" w:rsidRDefault="00F07B94" w:rsidP="002B173F">
            <w:pPr>
              <w:rPr>
                <w:sz w:val="18"/>
                <w:szCs w:val="18"/>
              </w:rPr>
            </w:pPr>
          </w:p>
        </w:tc>
        <w:tc>
          <w:tcPr>
            <w:tcW w:w="2718" w:type="dxa"/>
          </w:tcPr>
          <w:p w14:paraId="41B9D289" w14:textId="77777777" w:rsidR="00F07B94" w:rsidRPr="002632C6" w:rsidRDefault="00F07B94" w:rsidP="002B173F">
            <w:pPr>
              <w:rPr>
                <w:sz w:val="18"/>
                <w:szCs w:val="18"/>
              </w:rPr>
            </w:pPr>
            <w:r w:rsidRPr="002632C6">
              <w:rPr>
                <w:sz w:val="18"/>
                <w:szCs w:val="18"/>
              </w:rPr>
              <w:t>Authority and legitimacy of all lead organizations responsible for environmental management recognized by stakeholders</w:t>
            </w:r>
          </w:p>
        </w:tc>
        <w:tc>
          <w:tcPr>
            <w:tcW w:w="1046" w:type="dxa"/>
            <w:gridSpan w:val="2"/>
            <w:vAlign w:val="center"/>
          </w:tcPr>
          <w:p w14:paraId="10CE9C7A" w14:textId="77777777" w:rsidR="00F07B94" w:rsidRPr="002632C6" w:rsidRDefault="00F07B94" w:rsidP="002B173F">
            <w:pPr>
              <w:jc w:val="center"/>
              <w:rPr>
                <w:sz w:val="18"/>
                <w:szCs w:val="18"/>
              </w:rPr>
            </w:pPr>
            <w:r w:rsidRPr="002632C6">
              <w:rPr>
                <w:sz w:val="18"/>
                <w:szCs w:val="18"/>
              </w:rPr>
              <w:t>3</w:t>
            </w:r>
          </w:p>
        </w:tc>
        <w:tc>
          <w:tcPr>
            <w:tcW w:w="746" w:type="dxa"/>
            <w:vAlign w:val="center"/>
          </w:tcPr>
          <w:p w14:paraId="6155AB77" w14:textId="77777777" w:rsidR="00F07B94" w:rsidRPr="002632C6" w:rsidRDefault="00F07B94" w:rsidP="002B173F">
            <w:pPr>
              <w:jc w:val="center"/>
              <w:rPr>
                <w:sz w:val="18"/>
                <w:szCs w:val="18"/>
              </w:rPr>
            </w:pPr>
          </w:p>
        </w:tc>
        <w:tc>
          <w:tcPr>
            <w:tcW w:w="3158" w:type="dxa"/>
            <w:vMerge/>
          </w:tcPr>
          <w:p w14:paraId="2E9FE872" w14:textId="77777777" w:rsidR="00F07B94" w:rsidRPr="002632C6" w:rsidRDefault="00F07B94" w:rsidP="002B173F">
            <w:pPr>
              <w:spacing w:after="120"/>
              <w:rPr>
                <w:sz w:val="18"/>
                <w:szCs w:val="18"/>
              </w:rPr>
            </w:pPr>
          </w:p>
        </w:tc>
        <w:tc>
          <w:tcPr>
            <w:tcW w:w="2754" w:type="dxa"/>
            <w:vMerge/>
          </w:tcPr>
          <w:p w14:paraId="47A52CB0" w14:textId="77777777" w:rsidR="00F07B94" w:rsidRPr="002632C6" w:rsidRDefault="00F07B94" w:rsidP="002B173F">
            <w:pPr>
              <w:spacing w:after="120"/>
              <w:rPr>
                <w:sz w:val="18"/>
                <w:szCs w:val="18"/>
              </w:rPr>
            </w:pPr>
          </w:p>
        </w:tc>
        <w:tc>
          <w:tcPr>
            <w:tcW w:w="1671" w:type="dxa"/>
            <w:vMerge/>
            <w:vAlign w:val="center"/>
          </w:tcPr>
          <w:p w14:paraId="26B03C86" w14:textId="77777777" w:rsidR="00F07B94" w:rsidRPr="002632C6" w:rsidRDefault="00F07B94" w:rsidP="002B173F">
            <w:pPr>
              <w:jc w:val="center"/>
              <w:rPr>
                <w:sz w:val="18"/>
                <w:szCs w:val="18"/>
              </w:rPr>
            </w:pPr>
          </w:p>
        </w:tc>
      </w:tr>
      <w:tr w:rsidR="00F07B94" w:rsidRPr="002632C6" w14:paraId="4B58C503" w14:textId="77777777" w:rsidTr="00F07B94">
        <w:tc>
          <w:tcPr>
            <w:tcW w:w="1800" w:type="dxa"/>
            <w:vMerge w:val="restart"/>
          </w:tcPr>
          <w:p w14:paraId="151CEB48" w14:textId="77777777" w:rsidR="00F07B94" w:rsidRPr="002632C6" w:rsidRDefault="00F07B94" w:rsidP="002B173F">
            <w:pPr>
              <w:rPr>
                <w:sz w:val="18"/>
                <w:szCs w:val="18"/>
              </w:rPr>
            </w:pPr>
            <w:r w:rsidRPr="002632C6">
              <w:rPr>
                <w:sz w:val="18"/>
                <w:szCs w:val="18"/>
              </w:rPr>
              <w:t>Indicator 2 – Existence of operational co-management mechanisms</w:t>
            </w:r>
          </w:p>
        </w:tc>
        <w:tc>
          <w:tcPr>
            <w:tcW w:w="2718" w:type="dxa"/>
          </w:tcPr>
          <w:p w14:paraId="117AF2BD" w14:textId="77777777" w:rsidR="00F07B94" w:rsidRPr="002632C6" w:rsidRDefault="00F07B94" w:rsidP="002B173F">
            <w:pPr>
              <w:rPr>
                <w:sz w:val="18"/>
                <w:szCs w:val="18"/>
              </w:rPr>
            </w:pPr>
            <w:r w:rsidRPr="002632C6">
              <w:rPr>
                <w:sz w:val="18"/>
                <w:szCs w:val="18"/>
              </w:rPr>
              <w:t>No co-management mechanisms are in place</w:t>
            </w:r>
          </w:p>
          <w:p w14:paraId="34BEFE60" w14:textId="77777777" w:rsidR="00F07B94" w:rsidRPr="002632C6" w:rsidRDefault="00F07B94" w:rsidP="002B173F">
            <w:pPr>
              <w:rPr>
                <w:sz w:val="18"/>
                <w:szCs w:val="18"/>
              </w:rPr>
            </w:pPr>
          </w:p>
        </w:tc>
        <w:tc>
          <w:tcPr>
            <w:tcW w:w="1046" w:type="dxa"/>
            <w:gridSpan w:val="2"/>
            <w:vAlign w:val="center"/>
          </w:tcPr>
          <w:p w14:paraId="1E3167D1" w14:textId="77777777" w:rsidR="00F07B94" w:rsidRPr="002632C6" w:rsidRDefault="00F07B94" w:rsidP="002B173F">
            <w:pPr>
              <w:jc w:val="center"/>
              <w:rPr>
                <w:sz w:val="18"/>
                <w:szCs w:val="18"/>
              </w:rPr>
            </w:pPr>
            <w:r w:rsidRPr="002632C6">
              <w:rPr>
                <w:sz w:val="18"/>
                <w:szCs w:val="18"/>
              </w:rPr>
              <w:t>0</w:t>
            </w:r>
          </w:p>
        </w:tc>
        <w:tc>
          <w:tcPr>
            <w:tcW w:w="746" w:type="dxa"/>
            <w:vAlign w:val="center"/>
          </w:tcPr>
          <w:p w14:paraId="68688694" w14:textId="77777777" w:rsidR="00F07B94" w:rsidRPr="002632C6" w:rsidRDefault="00F07B94" w:rsidP="002B173F">
            <w:pPr>
              <w:jc w:val="center"/>
              <w:rPr>
                <w:sz w:val="18"/>
                <w:szCs w:val="18"/>
              </w:rPr>
            </w:pPr>
          </w:p>
        </w:tc>
        <w:tc>
          <w:tcPr>
            <w:tcW w:w="3158" w:type="dxa"/>
            <w:vMerge w:val="restart"/>
          </w:tcPr>
          <w:p w14:paraId="0CFFCAD0" w14:textId="2ADC2D21" w:rsidR="00F07B94" w:rsidRPr="002632C6" w:rsidRDefault="00F07B94" w:rsidP="002B173F">
            <w:pPr>
              <w:spacing w:after="120"/>
              <w:rPr>
                <w:sz w:val="18"/>
                <w:szCs w:val="18"/>
              </w:rPr>
            </w:pPr>
            <w:r w:rsidRPr="002632C6">
              <w:rPr>
                <w:sz w:val="18"/>
                <w:szCs w:val="18"/>
              </w:rPr>
              <w:t xml:space="preserve">There are a number of cooperation agreements and “rules of inter-action” </w:t>
            </w:r>
            <w:r w:rsidR="00CB1560" w:rsidRPr="002632C6">
              <w:rPr>
                <w:sz w:val="18"/>
                <w:szCs w:val="18"/>
              </w:rPr>
              <w:t>between and among the SAEPF, MALR</w:t>
            </w:r>
            <w:r w:rsidRPr="002632C6">
              <w:rPr>
                <w:sz w:val="18"/>
                <w:szCs w:val="18"/>
              </w:rPr>
              <w:t>, and other government ministries and inspectorates.  Similar agreements with non-state actors do not exist.</w:t>
            </w:r>
          </w:p>
          <w:p w14:paraId="4C144861" w14:textId="77777777" w:rsidR="00F07B94" w:rsidRPr="002632C6" w:rsidRDefault="00F07B94" w:rsidP="002B173F">
            <w:pPr>
              <w:spacing w:after="120"/>
              <w:rPr>
                <w:sz w:val="18"/>
                <w:szCs w:val="18"/>
              </w:rPr>
            </w:pPr>
            <w:r w:rsidRPr="002632C6">
              <w:rPr>
                <w:sz w:val="18"/>
                <w:szCs w:val="18"/>
              </w:rPr>
              <w:t>Co-management arrangements are dictated by these agreements, and largely facilitated by externally funded projects.  Notwithstanding, there remains an institutionalized culture of competition among agencies rather than cooperation or collaboration.</w:t>
            </w:r>
          </w:p>
          <w:p w14:paraId="4129A1A2" w14:textId="77777777" w:rsidR="00F07B94" w:rsidRPr="002632C6" w:rsidRDefault="00F07B94" w:rsidP="002B173F">
            <w:pPr>
              <w:spacing w:after="120"/>
              <w:rPr>
                <w:sz w:val="18"/>
                <w:szCs w:val="18"/>
              </w:rPr>
            </w:pPr>
          </w:p>
        </w:tc>
        <w:tc>
          <w:tcPr>
            <w:tcW w:w="2754" w:type="dxa"/>
            <w:vMerge w:val="restart"/>
          </w:tcPr>
          <w:p w14:paraId="752A8902" w14:textId="77777777" w:rsidR="00F07B94" w:rsidRPr="002632C6" w:rsidRDefault="00F07B94" w:rsidP="002B173F">
            <w:pPr>
              <w:spacing w:after="120"/>
              <w:rPr>
                <w:sz w:val="18"/>
                <w:szCs w:val="18"/>
              </w:rPr>
            </w:pPr>
            <w:r w:rsidRPr="002632C6">
              <w:rPr>
                <w:sz w:val="18"/>
                <w:szCs w:val="18"/>
              </w:rPr>
              <w:t>Notwithstanding the current set of cooperative agreements among certain government bodies, the project will assess their effectiveness and lessons learned in order to facilitate the development of new agreements.</w:t>
            </w:r>
          </w:p>
          <w:p w14:paraId="7BD704AA" w14:textId="77777777" w:rsidR="00F07B94" w:rsidRPr="002632C6" w:rsidRDefault="00F07B94" w:rsidP="002B173F">
            <w:pPr>
              <w:spacing w:after="120"/>
              <w:rPr>
                <w:sz w:val="18"/>
                <w:szCs w:val="18"/>
              </w:rPr>
            </w:pPr>
            <w:r w:rsidRPr="002632C6">
              <w:rPr>
                <w:sz w:val="18"/>
                <w:szCs w:val="18"/>
              </w:rPr>
              <w:t>Critically, the project will develop an appropriate cooperative agreement and arrangement(s) with non-state stakeholder organizations.</w:t>
            </w:r>
          </w:p>
          <w:p w14:paraId="02DAE02D" w14:textId="77777777" w:rsidR="00F07B94" w:rsidRPr="002632C6" w:rsidRDefault="00F07B94" w:rsidP="002B173F">
            <w:pPr>
              <w:spacing w:after="120"/>
              <w:rPr>
                <w:sz w:val="18"/>
                <w:szCs w:val="18"/>
              </w:rPr>
            </w:pPr>
            <w:r w:rsidRPr="002632C6">
              <w:rPr>
                <w:sz w:val="18"/>
                <w:szCs w:val="18"/>
              </w:rPr>
              <w:t xml:space="preserve">Through the EIMMS and data tracking protocol mechanism, the flow of empirically and scientifically sound data and information should be more streamlined.  The issue of </w:t>
            </w:r>
            <w:r w:rsidRPr="002632C6">
              <w:rPr>
                <w:sz w:val="18"/>
                <w:szCs w:val="18"/>
              </w:rPr>
              <w:lastRenderedPageBreak/>
              <w:t>“official” data and information should be based on international standards of quality and void of political influences, to the extent possible</w:t>
            </w:r>
          </w:p>
        </w:tc>
        <w:tc>
          <w:tcPr>
            <w:tcW w:w="1671" w:type="dxa"/>
            <w:vMerge w:val="restart"/>
            <w:vAlign w:val="center"/>
          </w:tcPr>
          <w:p w14:paraId="21D6DFE9" w14:textId="77777777" w:rsidR="00F07B94" w:rsidRPr="002632C6" w:rsidRDefault="00F07B94" w:rsidP="002B173F">
            <w:pPr>
              <w:jc w:val="center"/>
              <w:rPr>
                <w:sz w:val="18"/>
                <w:szCs w:val="18"/>
              </w:rPr>
            </w:pPr>
            <w:r w:rsidRPr="002632C6">
              <w:rPr>
                <w:sz w:val="18"/>
                <w:szCs w:val="18"/>
              </w:rPr>
              <w:lastRenderedPageBreak/>
              <w:t>1,2</w:t>
            </w:r>
          </w:p>
        </w:tc>
      </w:tr>
      <w:tr w:rsidR="00F07B94" w:rsidRPr="002632C6" w14:paraId="1408D0BB" w14:textId="77777777" w:rsidTr="00F07B94">
        <w:tc>
          <w:tcPr>
            <w:tcW w:w="1800" w:type="dxa"/>
            <w:vMerge/>
          </w:tcPr>
          <w:p w14:paraId="278AECFE" w14:textId="77777777" w:rsidR="00F07B94" w:rsidRPr="002632C6" w:rsidRDefault="00F07B94" w:rsidP="002B173F">
            <w:pPr>
              <w:rPr>
                <w:sz w:val="18"/>
                <w:szCs w:val="18"/>
              </w:rPr>
            </w:pPr>
          </w:p>
        </w:tc>
        <w:tc>
          <w:tcPr>
            <w:tcW w:w="2718" w:type="dxa"/>
          </w:tcPr>
          <w:p w14:paraId="17B28B24" w14:textId="77777777" w:rsidR="00F07B94" w:rsidRPr="002632C6" w:rsidRDefault="00F07B94" w:rsidP="002B173F">
            <w:pPr>
              <w:rPr>
                <w:sz w:val="18"/>
                <w:szCs w:val="18"/>
              </w:rPr>
            </w:pPr>
            <w:r w:rsidRPr="002632C6">
              <w:rPr>
                <w:sz w:val="18"/>
                <w:szCs w:val="18"/>
              </w:rPr>
              <w:t>Some co-management mechanisms are in place and operational</w:t>
            </w:r>
          </w:p>
          <w:p w14:paraId="3790A6C4" w14:textId="77777777" w:rsidR="00F07B94" w:rsidRPr="002632C6" w:rsidRDefault="00F07B94" w:rsidP="002B173F">
            <w:pPr>
              <w:rPr>
                <w:sz w:val="18"/>
                <w:szCs w:val="18"/>
              </w:rPr>
            </w:pPr>
          </w:p>
        </w:tc>
        <w:tc>
          <w:tcPr>
            <w:tcW w:w="1046" w:type="dxa"/>
            <w:gridSpan w:val="2"/>
            <w:vAlign w:val="center"/>
          </w:tcPr>
          <w:p w14:paraId="435A7A01" w14:textId="77777777" w:rsidR="00F07B94" w:rsidRPr="002632C6" w:rsidRDefault="00F07B94" w:rsidP="002B173F">
            <w:pPr>
              <w:jc w:val="center"/>
              <w:rPr>
                <w:sz w:val="18"/>
                <w:szCs w:val="18"/>
              </w:rPr>
            </w:pPr>
            <w:r w:rsidRPr="002632C6">
              <w:rPr>
                <w:sz w:val="18"/>
                <w:szCs w:val="18"/>
              </w:rPr>
              <w:t>1</w:t>
            </w:r>
          </w:p>
        </w:tc>
        <w:tc>
          <w:tcPr>
            <w:tcW w:w="746" w:type="dxa"/>
            <w:vAlign w:val="center"/>
          </w:tcPr>
          <w:p w14:paraId="0107592D" w14:textId="77777777" w:rsidR="00F07B94" w:rsidRPr="002632C6" w:rsidRDefault="00F07B94" w:rsidP="002B173F">
            <w:pPr>
              <w:jc w:val="center"/>
              <w:rPr>
                <w:sz w:val="18"/>
                <w:szCs w:val="18"/>
              </w:rPr>
            </w:pPr>
            <w:r w:rsidRPr="002632C6">
              <w:rPr>
                <w:b/>
                <w:sz w:val="18"/>
                <w:szCs w:val="18"/>
              </w:rPr>
              <w:t>1</w:t>
            </w:r>
          </w:p>
        </w:tc>
        <w:tc>
          <w:tcPr>
            <w:tcW w:w="3158" w:type="dxa"/>
            <w:vMerge/>
          </w:tcPr>
          <w:p w14:paraId="11F4BA8A" w14:textId="77777777" w:rsidR="00F07B94" w:rsidRPr="002632C6" w:rsidRDefault="00F07B94" w:rsidP="002B173F">
            <w:pPr>
              <w:spacing w:after="120"/>
              <w:rPr>
                <w:sz w:val="18"/>
                <w:szCs w:val="18"/>
              </w:rPr>
            </w:pPr>
          </w:p>
        </w:tc>
        <w:tc>
          <w:tcPr>
            <w:tcW w:w="2754" w:type="dxa"/>
            <w:vMerge/>
          </w:tcPr>
          <w:p w14:paraId="74A4F388" w14:textId="77777777" w:rsidR="00F07B94" w:rsidRPr="002632C6" w:rsidRDefault="00F07B94" w:rsidP="002B173F">
            <w:pPr>
              <w:spacing w:after="120"/>
              <w:rPr>
                <w:sz w:val="18"/>
                <w:szCs w:val="18"/>
              </w:rPr>
            </w:pPr>
          </w:p>
        </w:tc>
        <w:tc>
          <w:tcPr>
            <w:tcW w:w="1671" w:type="dxa"/>
            <w:vMerge/>
            <w:vAlign w:val="center"/>
          </w:tcPr>
          <w:p w14:paraId="771FA4F9" w14:textId="77777777" w:rsidR="00F07B94" w:rsidRPr="002632C6" w:rsidRDefault="00F07B94" w:rsidP="002B173F">
            <w:pPr>
              <w:jc w:val="center"/>
              <w:rPr>
                <w:sz w:val="18"/>
                <w:szCs w:val="18"/>
              </w:rPr>
            </w:pPr>
          </w:p>
        </w:tc>
      </w:tr>
      <w:tr w:rsidR="00F07B94" w:rsidRPr="002632C6" w14:paraId="5636A5D8" w14:textId="77777777" w:rsidTr="00F07B94">
        <w:tc>
          <w:tcPr>
            <w:tcW w:w="1800" w:type="dxa"/>
            <w:vMerge/>
          </w:tcPr>
          <w:p w14:paraId="313C5B8B" w14:textId="77777777" w:rsidR="00F07B94" w:rsidRPr="002632C6" w:rsidRDefault="00F07B94" w:rsidP="002B173F">
            <w:pPr>
              <w:rPr>
                <w:sz w:val="18"/>
                <w:szCs w:val="18"/>
              </w:rPr>
            </w:pPr>
          </w:p>
        </w:tc>
        <w:tc>
          <w:tcPr>
            <w:tcW w:w="2718" w:type="dxa"/>
          </w:tcPr>
          <w:p w14:paraId="7390B384" w14:textId="77777777" w:rsidR="00F07B94" w:rsidRPr="002632C6" w:rsidRDefault="00F07B94" w:rsidP="002B173F">
            <w:pPr>
              <w:rPr>
                <w:sz w:val="18"/>
                <w:szCs w:val="18"/>
              </w:rPr>
            </w:pPr>
            <w:r w:rsidRPr="002632C6">
              <w:rPr>
                <w:sz w:val="18"/>
                <w:szCs w:val="18"/>
              </w:rPr>
              <w:t>Some co-management mechanisms are formally established through agreements, MOUs, etc.</w:t>
            </w:r>
          </w:p>
          <w:p w14:paraId="1143CEDC" w14:textId="77777777" w:rsidR="00F07B94" w:rsidRPr="002632C6" w:rsidRDefault="00F07B94" w:rsidP="002B173F">
            <w:pPr>
              <w:rPr>
                <w:sz w:val="18"/>
                <w:szCs w:val="18"/>
              </w:rPr>
            </w:pPr>
          </w:p>
        </w:tc>
        <w:tc>
          <w:tcPr>
            <w:tcW w:w="1046" w:type="dxa"/>
            <w:gridSpan w:val="2"/>
            <w:vAlign w:val="center"/>
          </w:tcPr>
          <w:p w14:paraId="716383CB" w14:textId="77777777" w:rsidR="00F07B94" w:rsidRPr="002632C6" w:rsidRDefault="00F07B94" w:rsidP="002B173F">
            <w:pPr>
              <w:jc w:val="center"/>
              <w:rPr>
                <w:sz w:val="18"/>
                <w:szCs w:val="18"/>
              </w:rPr>
            </w:pPr>
            <w:r w:rsidRPr="002632C6">
              <w:rPr>
                <w:sz w:val="18"/>
                <w:szCs w:val="18"/>
              </w:rPr>
              <w:t>2</w:t>
            </w:r>
          </w:p>
        </w:tc>
        <w:tc>
          <w:tcPr>
            <w:tcW w:w="746" w:type="dxa"/>
            <w:vAlign w:val="center"/>
          </w:tcPr>
          <w:p w14:paraId="11C3F397" w14:textId="77777777" w:rsidR="00F07B94" w:rsidRPr="002632C6" w:rsidRDefault="00F07B94" w:rsidP="002B173F">
            <w:pPr>
              <w:jc w:val="center"/>
              <w:rPr>
                <w:sz w:val="18"/>
                <w:szCs w:val="18"/>
              </w:rPr>
            </w:pPr>
          </w:p>
        </w:tc>
        <w:tc>
          <w:tcPr>
            <w:tcW w:w="3158" w:type="dxa"/>
            <w:vMerge/>
          </w:tcPr>
          <w:p w14:paraId="2564B09D" w14:textId="77777777" w:rsidR="00F07B94" w:rsidRPr="002632C6" w:rsidRDefault="00F07B94" w:rsidP="002B173F">
            <w:pPr>
              <w:spacing w:after="120"/>
              <w:rPr>
                <w:sz w:val="18"/>
                <w:szCs w:val="18"/>
              </w:rPr>
            </w:pPr>
          </w:p>
        </w:tc>
        <w:tc>
          <w:tcPr>
            <w:tcW w:w="2754" w:type="dxa"/>
            <w:vMerge/>
          </w:tcPr>
          <w:p w14:paraId="22D838D3" w14:textId="77777777" w:rsidR="00F07B94" w:rsidRPr="002632C6" w:rsidRDefault="00F07B94" w:rsidP="002B173F">
            <w:pPr>
              <w:spacing w:after="120"/>
              <w:rPr>
                <w:sz w:val="18"/>
                <w:szCs w:val="18"/>
              </w:rPr>
            </w:pPr>
          </w:p>
        </w:tc>
        <w:tc>
          <w:tcPr>
            <w:tcW w:w="1671" w:type="dxa"/>
            <w:vMerge/>
            <w:vAlign w:val="center"/>
          </w:tcPr>
          <w:p w14:paraId="5C08BC8F" w14:textId="77777777" w:rsidR="00F07B94" w:rsidRPr="002632C6" w:rsidRDefault="00F07B94" w:rsidP="002B173F">
            <w:pPr>
              <w:jc w:val="center"/>
              <w:rPr>
                <w:sz w:val="18"/>
                <w:szCs w:val="18"/>
              </w:rPr>
            </w:pPr>
          </w:p>
        </w:tc>
      </w:tr>
      <w:tr w:rsidR="00F07B94" w:rsidRPr="002632C6" w14:paraId="1B9DECE3" w14:textId="77777777" w:rsidTr="00F07B94">
        <w:tc>
          <w:tcPr>
            <w:tcW w:w="1800" w:type="dxa"/>
            <w:vMerge/>
          </w:tcPr>
          <w:p w14:paraId="09853EE4" w14:textId="77777777" w:rsidR="00F07B94" w:rsidRPr="002632C6" w:rsidRDefault="00F07B94" w:rsidP="002B173F">
            <w:pPr>
              <w:rPr>
                <w:sz w:val="18"/>
                <w:szCs w:val="18"/>
              </w:rPr>
            </w:pPr>
          </w:p>
        </w:tc>
        <w:tc>
          <w:tcPr>
            <w:tcW w:w="2718" w:type="dxa"/>
          </w:tcPr>
          <w:p w14:paraId="57CA6820" w14:textId="77777777" w:rsidR="00F07B94" w:rsidRPr="002632C6" w:rsidRDefault="00F07B94" w:rsidP="002B173F">
            <w:pPr>
              <w:rPr>
                <w:sz w:val="18"/>
                <w:szCs w:val="18"/>
              </w:rPr>
            </w:pPr>
            <w:r w:rsidRPr="002632C6">
              <w:rPr>
                <w:sz w:val="18"/>
                <w:szCs w:val="18"/>
              </w:rPr>
              <w:t>Comprehensive co-management mechanisms are formally established and are operational/functional</w:t>
            </w:r>
          </w:p>
          <w:p w14:paraId="0B096F6A" w14:textId="77777777" w:rsidR="00F07B94" w:rsidRPr="002632C6" w:rsidRDefault="00F07B94" w:rsidP="002B173F">
            <w:pPr>
              <w:rPr>
                <w:sz w:val="18"/>
                <w:szCs w:val="18"/>
              </w:rPr>
            </w:pPr>
          </w:p>
        </w:tc>
        <w:tc>
          <w:tcPr>
            <w:tcW w:w="1046" w:type="dxa"/>
            <w:gridSpan w:val="2"/>
            <w:vAlign w:val="center"/>
          </w:tcPr>
          <w:p w14:paraId="0403FC8B" w14:textId="77777777" w:rsidR="00F07B94" w:rsidRPr="002632C6" w:rsidRDefault="00F07B94" w:rsidP="002B173F">
            <w:pPr>
              <w:jc w:val="center"/>
              <w:rPr>
                <w:sz w:val="18"/>
                <w:szCs w:val="18"/>
              </w:rPr>
            </w:pPr>
            <w:r w:rsidRPr="002632C6">
              <w:rPr>
                <w:sz w:val="18"/>
                <w:szCs w:val="18"/>
              </w:rPr>
              <w:t>3</w:t>
            </w:r>
          </w:p>
        </w:tc>
        <w:tc>
          <w:tcPr>
            <w:tcW w:w="746" w:type="dxa"/>
            <w:vAlign w:val="center"/>
          </w:tcPr>
          <w:p w14:paraId="27FC1B77" w14:textId="77777777" w:rsidR="00F07B94" w:rsidRPr="002632C6" w:rsidRDefault="00F07B94" w:rsidP="002B173F">
            <w:pPr>
              <w:jc w:val="center"/>
              <w:rPr>
                <w:sz w:val="18"/>
                <w:szCs w:val="18"/>
              </w:rPr>
            </w:pPr>
          </w:p>
        </w:tc>
        <w:tc>
          <w:tcPr>
            <w:tcW w:w="3158" w:type="dxa"/>
            <w:vMerge/>
          </w:tcPr>
          <w:p w14:paraId="0DB67C33" w14:textId="77777777" w:rsidR="00F07B94" w:rsidRPr="002632C6" w:rsidRDefault="00F07B94" w:rsidP="002B173F">
            <w:pPr>
              <w:spacing w:after="120"/>
              <w:rPr>
                <w:sz w:val="18"/>
                <w:szCs w:val="18"/>
              </w:rPr>
            </w:pPr>
          </w:p>
        </w:tc>
        <w:tc>
          <w:tcPr>
            <w:tcW w:w="2754" w:type="dxa"/>
            <w:vMerge/>
          </w:tcPr>
          <w:p w14:paraId="2CC76D72" w14:textId="77777777" w:rsidR="00F07B94" w:rsidRPr="002632C6" w:rsidRDefault="00F07B94" w:rsidP="002B173F">
            <w:pPr>
              <w:spacing w:after="120"/>
              <w:rPr>
                <w:sz w:val="18"/>
                <w:szCs w:val="18"/>
              </w:rPr>
            </w:pPr>
          </w:p>
        </w:tc>
        <w:tc>
          <w:tcPr>
            <w:tcW w:w="1671" w:type="dxa"/>
            <w:vMerge/>
            <w:vAlign w:val="center"/>
          </w:tcPr>
          <w:p w14:paraId="79BE7BBD" w14:textId="77777777" w:rsidR="00F07B94" w:rsidRPr="002632C6" w:rsidRDefault="00F07B94" w:rsidP="002B173F">
            <w:pPr>
              <w:jc w:val="center"/>
              <w:rPr>
                <w:sz w:val="18"/>
                <w:szCs w:val="18"/>
              </w:rPr>
            </w:pPr>
          </w:p>
        </w:tc>
      </w:tr>
      <w:tr w:rsidR="00F07B94" w:rsidRPr="002632C6" w14:paraId="492967AA" w14:textId="77777777" w:rsidTr="00F07B94">
        <w:tc>
          <w:tcPr>
            <w:tcW w:w="1800" w:type="dxa"/>
            <w:vMerge w:val="restart"/>
          </w:tcPr>
          <w:p w14:paraId="1495713F" w14:textId="77777777" w:rsidR="00F07B94" w:rsidRPr="002632C6" w:rsidRDefault="00F07B94" w:rsidP="002B173F">
            <w:pPr>
              <w:rPr>
                <w:sz w:val="18"/>
                <w:szCs w:val="18"/>
              </w:rPr>
            </w:pPr>
            <w:r w:rsidRPr="002632C6">
              <w:rPr>
                <w:sz w:val="18"/>
                <w:szCs w:val="18"/>
              </w:rPr>
              <w:lastRenderedPageBreak/>
              <w:t>Indicator 3 – Existence of cooperation with stakeholder groups</w:t>
            </w:r>
          </w:p>
        </w:tc>
        <w:tc>
          <w:tcPr>
            <w:tcW w:w="2718" w:type="dxa"/>
          </w:tcPr>
          <w:p w14:paraId="44263AE1" w14:textId="77777777" w:rsidR="00F07B94" w:rsidRPr="002632C6" w:rsidRDefault="00F07B94" w:rsidP="002B173F">
            <w:pPr>
              <w:rPr>
                <w:sz w:val="18"/>
                <w:szCs w:val="18"/>
              </w:rPr>
            </w:pPr>
            <w:r w:rsidRPr="002632C6">
              <w:rPr>
                <w:sz w:val="18"/>
                <w:szCs w:val="18"/>
              </w:rPr>
              <w:t>Identification of stakeholders and their participation/involvement in decision-making is poor</w:t>
            </w:r>
          </w:p>
        </w:tc>
        <w:tc>
          <w:tcPr>
            <w:tcW w:w="1046" w:type="dxa"/>
            <w:gridSpan w:val="2"/>
            <w:vAlign w:val="center"/>
          </w:tcPr>
          <w:p w14:paraId="09AD9E09" w14:textId="77777777" w:rsidR="00F07B94" w:rsidRPr="002632C6" w:rsidRDefault="00F07B94" w:rsidP="002B173F">
            <w:pPr>
              <w:jc w:val="center"/>
              <w:rPr>
                <w:sz w:val="18"/>
                <w:szCs w:val="18"/>
              </w:rPr>
            </w:pPr>
            <w:r w:rsidRPr="002632C6">
              <w:rPr>
                <w:sz w:val="18"/>
                <w:szCs w:val="18"/>
              </w:rPr>
              <w:t>0</w:t>
            </w:r>
          </w:p>
        </w:tc>
        <w:tc>
          <w:tcPr>
            <w:tcW w:w="746" w:type="dxa"/>
            <w:vAlign w:val="center"/>
          </w:tcPr>
          <w:p w14:paraId="64948001" w14:textId="77777777" w:rsidR="00F07B94" w:rsidRPr="002632C6" w:rsidRDefault="00F07B94" w:rsidP="002B173F">
            <w:pPr>
              <w:jc w:val="center"/>
              <w:rPr>
                <w:sz w:val="18"/>
                <w:szCs w:val="18"/>
              </w:rPr>
            </w:pPr>
          </w:p>
        </w:tc>
        <w:tc>
          <w:tcPr>
            <w:tcW w:w="3158" w:type="dxa"/>
            <w:vMerge w:val="restart"/>
          </w:tcPr>
          <w:p w14:paraId="2FFFA42B" w14:textId="77777777" w:rsidR="00F07B94" w:rsidRPr="002632C6" w:rsidRDefault="00F07B94" w:rsidP="002B173F">
            <w:pPr>
              <w:spacing w:after="120"/>
              <w:rPr>
                <w:color w:val="000000"/>
                <w:sz w:val="18"/>
                <w:szCs w:val="18"/>
              </w:rPr>
            </w:pPr>
            <w:r w:rsidRPr="002632C6">
              <w:rPr>
                <w:color w:val="000000"/>
                <w:sz w:val="18"/>
                <w:szCs w:val="18"/>
              </w:rPr>
              <w:t>Public councils and advisory and monitoring bodies are established on a voluntary basis.  They are made up of representatives of civil society for interaction and cooperation between the ministries, state committees, and administrative departments.  To a limited extent, these groups contribute to public monitoring of the activities of ministries, state committees and administrative authorities.</w:t>
            </w:r>
          </w:p>
          <w:p w14:paraId="7D49DE7C" w14:textId="77777777" w:rsidR="00F07B94" w:rsidRPr="002632C6" w:rsidRDefault="00F07B94" w:rsidP="002B173F">
            <w:pPr>
              <w:spacing w:after="120"/>
              <w:rPr>
                <w:color w:val="000000"/>
                <w:sz w:val="18"/>
                <w:szCs w:val="18"/>
              </w:rPr>
            </w:pPr>
            <w:r w:rsidRPr="002632C6">
              <w:rPr>
                <w:color w:val="000000"/>
                <w:sz w:val="18"/>
                <w:szCs w:val="18"/>
              </w:rPr>
              <w:t>To a limited extent, experts representing the academic community and NGOs are involved in the decision-making process on environmental issues through a number of mechanisms, such as online discussion of draft laws, normative legal acts and other regulatory documents.  Notwithstanding, there are anecdotal instances when key stakeholders are not adequately informed or invited to participate on key issues for which they have expertise or comparative advantages.</w:t>
            </w:r>
          </w:p>
          <w:p w14:paraId="15E92539" w14:textId="77777777" w:rsidR="00F07B94" w:rsidRPr="002632C6" w:rsidRDefault="00F07B94" w:rsidP="002B173F">
            <w:pPr>
              <w:spacing w:after="120"/>
              <w:rPr>
                <w:color w:val="000000"/>
                <w:sz w:val="18"/>
                <w:szCs w:val="18"/>
              </w:rPr>
            </w:pPr>
            <w:r w:rsidRPr="002632C6">
              <w:rPr>
                <w:color w:val="000000"/>
                <w:sz w:val="18"/>
                <w:szCs w:val="18"/>
              </w:rPr>
              <w:t xml:space="preserve">The participation of the general public in consultation processes is limited </w:t>
            </w:r>
            <w:r w:rsidRPr="002632C6">
              <w:rPr>
                <w:sz w:val="18"/>
                <w:szCs w:val="18"/>
              </w:rPr>
              <w:t>to</w:t>
            </w:r>
            <w:r w:rsidRPr="002632C6">
              <w:rPr>
                <w:color w:val="FF0000"/>
                <w:sz w:val="18"/>
                <w:szCs w:val="18"/>
              </w:rPr>
              <w:t xml:space="preserve"> </w:t>
            </w:r>
            <w:r w:rsidRPr="002632C6">
              <w:rPr>
                <w:color w:val="000000"/>
                <w:sz w:val="18"/>
                <w:szCs w:val="18"/>
              </w:rPr>
              <w:t>public debate.</w:t>
            </w:r>
          </w:p>
        </w:tc>
        <w:tc>
          <w:tcPr>
            <w:tcW w:w="2754" w:type="dxa"/>
            <w:vMerge w:val="restart"/>
          </w:tcPr>
          <w:p w14:paraId="2C45BE05" w14:textId="77777777" w:rsidR="00F07B94" w:rsidRPr="002632C6" w:rsidRDefault="00F07B94" w:rsidP="002B173F">
            <w:pPr>
              <w:spacing w:after="120"/>
              <w:rPr>
                <w:color w:val="000000"/>
                <w:sz w:val="18"/>
                <w:szCs w:val="18"/>
              </w:rPr>
            </w:pPr>
            <w:r w:rsidRPr="002632C6">
              <w:rPr>
                <w:color w:val="000000"/>
                <w:sz w:val="18"/>
                <w:szCs w:val="18"/>
              </w:rPr>
              <w:t>The learning-by-doing approach of this project is intended to allow stakeholders to actively participate and build long-term technical capacities to better understand and apply global environmental indicators.  Particular attention is given to demonstrating the value of teamwork among government agencies and technical disciplines with a view to integrating global environmental priorities into sectors development plans at the national and sub-national levels.</w:t>
            </w:r>
          </w:p>
          <w:p w14:paraId="0A979625" w14:textId="77777777" w:rsidR="00F07B94" w:rsidRPr="002632C6" w:rsidRDefault="00F07B94" w:rsidP="002B173F">
            <w:pPr>
              <w:spacing w:after="120"/>
              <w:rPr>
                <w:sz w:val="18"/>
                <w:szCs w:val="18"/>
              </w:rPr>
            </w:pPr>
            <w:r w:rsidRPr="002632C6">
              <w:rPr>
                <w:color w:val="000000"/>
                <w:sz w:val="18"/>
                <w:szCs w:val="18"/>
              </w:rPr>
              <w:t>The project will facilitate capitalizing of the various comparative advantages of different stakeholder organizations to promote global environment values.</w:t>
            </w:r>
          </w:p>
        </w:tc>
        <w:tc>
          <w:tcPr>
            <w:tcW w:w="1671" w:type="dxa"/>
            <w:vMerge w:val="restart"/>
            <w:vAlign w:val="center"/>
          </w:tcPr>
          <w:p w14:paraId="7467B220" w14:textId="77777777" w:rsidR="00F07B94" w:rsidRPr="002632C6" w:rsidRDefault="00F07B94" w:rsidP="002B173F">
            <w:pPr>
              <w:jc w:val="center"/>
              <w:rPr>
                <w:sz w:val="18"/>
                <w:szCs w:val="18"/>
              </w:rPr>
            </w:pPr>
            <w:r w:rsidRPr="002632C6">
              <w:rPr>
                <w:sz w:val="18"/>
                <w:szCs w:val="18"/>
              </w:rPr>
              <w:t>2,3</w:t>
            </w:r>
          </w:p>
        </w:tc>
      </w:tr>
      <w:tr w:rsidR="00F07B94" w:rsidRPr="002632C6" w14:paraId="5FE292EF" w14:textId="77777777" w:rsidTr="00F07B94">
        <w:tc>
          <w:tcPr>
            <w:tcW w:w="1800" w:type="dxa"/>
            <w:vMerge/>
          </w:tcPr>
          <w:p w14:paraId="547AD047" w14:textId="77777777" w:rsidR="00F07B94" w:rsidRPr="002632C6" w:rsidRDefault="00F07B94" w:rsidP="002B173F">
            <w:pPr>
              <w:rPr>
                <w:sz w:val="18"/>
                <w:szCs w:val="18"/>
              </w:rPr>
            </w:pPr>
          </w:p>
        </w:tc>
        <w:tc>
          <w:tcPr>
            <w:tcW w:w="2718" w:type="dxa"/>
          </w:tcPr>
          <w:p w14:paraId="069526BD" w14:textId="77777777" w:rsidR="00F07B94" w:rsidRPr="002632C6" w:rsidRDefault="00F07B94" w:rsidP="002B173F">
            <w:pPr>
              <w:rPr>
                <w:sz w:val="18"/>
                <w:szCs w:val="18"/>
              </w:rPr>
            </w:pPr>
            <w:r w:rsidRPr="002632C6">
              <w:rPr>
                <w:sz w:val="18"/>
                <w:szCs w:val="18"/>
              </w:rPr>
              <w:t>Stakeholders are identified but their participation in decision-making is limited</w:t>
            </w:r>
          </w:p>
          <w:p w14:paraId="22FBC634" w14:textId="77777777" w:rsidR="00F07B94" w:rsidRPr="002632C6" w:rsidRDefault="00F07B94" w:rsidP="002B173F">
            <w:pPr>
              <w:rPr>
                <w:sz w:val="18"/>
                <w:szCs w:val="18"/>
              </w:rPr>
            </w:pPr>
          </w:p>
        </w:tc>
        <w:tc>
          <w:tcPr>
            <w:tcW w:w="1046" w:type="dxa"/>
            <w:gridSpan w:val="2"/>
            <w:vAlign w:val="center"/>
          </w:tcPr>
          <w:p w14:paraId="2FEF6C71" w14:textId="77777777" w:rsidR="00F07B94" w:rsidRPr="002632C6" w:rsidRDefault="00F07B94" w:rsidP="002B173F">
            <w:pPr>
              <w:jc w:val="center"/>
              <w:rPr>
                <w:sz w:val="18"/>
                <w:szCs w:val="18"/>
              </w:rPr>
            </w:pPr>
            <w:r w:rsidRPr="002632C6">
              <w:rPr>
                <w:sz w:val="18"/>
                <w:szCs w:val="18"/>
              </w:rPr>
              <w:t>1</w:t>
            </w:r>
          </w:p>
        </w:tc>
        <w:tc>
          <w:tcPr>
            <w:tcW w:w="746" w:type="dxa"/>
            <w:vAlign w:val="center"/>
          </w:tcPr>
          <w:p w14:paraId="0F2003B2" w14:textId="77777777" w:rsidR="00F07B94" w:rsidRPr="002632C6" w:rsidRDefault="00F07B94" w:rsidP="002B173F">
            <w:pPr>
              <w:jc w:val="center"/>
              <w:rPr>
                <w:b/>
                <w:sz w:val="18"/>
                <w:szCs w:val="18"/>
              </w:rPr>
            </w:pPr>
            <w:r w:rsidRPr="002632C6">
              <w:rPr>
                <w:b/>
                <w:sz w:val="18"/>
                <w:szCs w:val="18"/>
              </w:rPr>
              <w:t>1</w:t>
            </w:r>
          </w:p>
        </w:tc>
        <w:tc>
          <w:tcPr>
            <w:tcW w:w="3158" w:type="dxa"/>
            <w:vMerge/>
          </w:tcPr>
          <w:p w14:paraId="5A3A7291" w14:textId="77777777" w:rsidR="00F07B94" w:rsidRPr="002632C6" w:rsidRDefault="00F07B94" w:rsidP="002B173F">
            <w:pPr>
              <w:spacing w:after="120"/>
              <w:rPr>
                <w:sz w:val="18"/>
                <w:szCs w:val="18"/>
              </w:rPr>
            </w:pPr>
          </w:p>
        </w:tc>
        <w:tc>
          <w:tcPr>
            <w:tcW w:w="2754" w:type="dxa"/>
            <w:vMerge/>
          </w:tcPr>
          <w:p w14:paraId="0F4A19A4" w14:textId="77777777" w:rsidR="00F07B94" w:rsidRPr="002632C6" w:rsidRDefault="00F07B94" w:rsidP="002B173F">
            <w:pPr>
              <w:spacing w:after="120"/>
              <w:rPr>
                <w:sz w:val="18"/>
                <w:szCs w:val="18"/>
              </w:rPr>
            </w:pPr>
          </w:p>
        </w:tc>
        <w:tc>
          <w:tcPr>
            <w:tcW w:w="1671" w:type="dxa"/>
            <w:vMerge/>
            <w:vAlign w:val="center"/>
          </w:tcPr>
          <w:p w14:paraId="28C670D0" w14:textId="77777777" w:rsidR="00F07B94" w:rsidRPr="002632C6" w:rsidRDefault="00F07B94" w:rsidP="002B173F">
            <w:pPr>
              <w:jc w:val="center"/>
              <w:rPr>
                <w:sz w:val="18"/>
                <w:szCs w:val="18"/>
              </w:rPr>
            </w:pPr>
          </w:p>
        </w:tc>
      </w:tr>
      <w:tr w:rsidR="00F07B94" w:rsidRPr="002632C6" w14:paraId="62860F2B" w14:textId="77777777" w:rsidTr="00F07B94">
        <w:tc>
          <w:tcPr>
            <w:tcW w:w="1800" w:type="dxa"/>
            <w:vMerge/>
          </w:tcPr>
          <w:p w14:paraId="122BBD95" w14:textId="77777777" w:rsidR="00F07B94" w:rsidRPr="002632C6" w:rsidRDefault="00F07B94" w:rsidP="002B173F">
            <w:pPr>
              <w:rPr>
                <w:sz w:val="18"/>
                <w:szCs w:val="18"/>
              </w:rPr>
            </w:pPr>
          </w:p>
        </w:tc>
        <w:tc>
          <w:tcPr>
            <w:tcW w:w="2718" w:type="dxa"/>
          </w:tcPr>
          <w:p w14:paraId="3314C00A" w14:textId="77777777" w:rsidR="00F07B94" w:rsidRPr="002632C6" w:rsidRDefault="00F07B94" w:rsidP="002B173F">
            <w:pPr>
              <w:rPr>
                <w:sz w:val="18"/>
                <w:szCs w:val="18"/>
              </w:rPr>
            </w:pPr>
            <w:r w:rsidRPr="002632C6">
              <w:rPr>
                <w:sz w:val="18"/>
                <w:szCs w:val="18"/>
              </w:rPr>
              <w:t>Stakeholders are identified and regular consultations mechanisms are established</w:t>
            </w:r>
          </w:p>
          <w:p w14:paraId="3E182157" w14:textId="77777777" w:rsidR="00F07B94" w:rsidRPr="002632C6" w:rsidRDefault="00F07B94" w:rsidP="002B173F">
            <w:pPr>
              <w:rPr>
                <w:sz w:val="18"/>
                <w:szCs w:val="18"/>
              </w:rPr>
            </w:pPr>
          </w:p>
        </w:tc>
        <w:tc>
          <w:tcPr>
            <w:tcW w:w="1046" w:type="dxa"/>
            <w:gridSpan w:val="2"/>
            <w:vAlign w:val="center"/>
          </w:tcPr>
          <w:p w14:paraId="3EC3DB0D" w14:textId="77777777" w:rsidR="00F07B94" w:rsidRPr="002632C6" w:rsidRDefault="00F07B94" w:rsidP="002B173F">
            <w:pPr>
              <w:jc w:val="center"/>
              <w:rPr>
                <w:sz w:val="18"/>
                <w:szCs w:val="18"/>
              </w:rPr>
            </w:pPr>
            <w:r w:rsidRPr="002632C6">
              <w:rPr>
                <w:sz w:val="18"/>
                <w:szCs w:val="18"/>
              </w:rPr>
              <w:t>2</w:t>
            </w:r>
          </w:p>
        </w:tc>
        <w:tc>
          <w:tcPr>
            <w:tcW w:w="746" w:type="dxa"/>
            <w:vAlign w:val="center"/>
          </w:tcPr>
          <w:p w14:paraId="7AB75065" w14:textId="77777777" w:rsidR="00F07B94" w:rsidRPr="002632C6" w:rsidRDefault="00F07B94" w:rsidP="002B173F">
            <w:pPr>
              <w:jc w:val="center"/>
              <w:rPr>
                <w:sz w:val="18"/>
                <w:szCs w:val="18"/>
              </w:rPr>
            </w:pPr>
          </w:p>
        </w:tc>
        <w:tc>
          <w:tcPr>
            <w:tcW w:w="3158" w:type="dxa"/>
            <w:vMerge/>
          </w:tcPr>
          <w:p w14:paraId="65942840" w14:textId="77777777" w:rsidR="00F07B94" w:rsidRPr="002632C6" w:rsidRDefault="00F07B94" w:rsidP="002B173F">
            <w:pPr>
              <w:spacing w:after="120"/>
              <w:rPr>
                <w:sz w:val="18"/>
                <w:szCs w:val="18"/>
              </w:rPr>
            </w:pPr>
          </w:p>
        </w:tc>
        <w:tc>
          <w:tcPr>
            <w:tcW w:w="2754" w:type="dxa"/>
            <w:vMerge/>
          </w:tcPr>
          <w:p w14:paraId="7FD91F4D" w14:textId="77777777" w:rsidR="00F07B94" w:rsidRPr="002632C6" w:rsidRDefault="00F07B94" w:rsidP="002B173F">
            <w:pPr>
              <w:spacing w:after="120"/>
              <w:rPr>
                <w:sz w:val="18"/>
                <w:szCs w:val="18"/>
              </w:rPr>
            </w:pPr>
          </w:p>
        </w:tc>
        <w:tc>
          <w:tcPr>
            <w:tcW w:w="1671" w:type="dxa"/>
            <w:vMerge/>
            <w:vAlign w:val="center"/>
          </w:tcPr>
          <w:p w14:paraId="4792B712" w14:textId="77777777" w:rsidR="00F07B94" w:rsidRPr="002632C6" w:rsidRDefault="00F07B94" w:rsidP="002B173F">
            <w:pPr>
              <w:jc w:val="center"/>
              <w:rPr>
                <w:sz w:val="18"/>
                <w:szCs w:val="18"/>
              </w:rPr>
            </w:pPr>
          </w:p>
        </w:tc>
      </w:tr>
      <w:tr w:rsidR="00F07B94" w:rsidRPr="002632C6" w14:paraId="3351EB9B" w14:textId="77777777" w:rsidTr="00F07B94">
        <w:tc>
          <w:tcPr>
            <w:tcW w:w="1800" w:type="dxa"/>
            <w:vMerge/>
            <w:tcBorders>
              <w:bottom w:val="single" w:sz="4" w:space="0" w:color="auto"/>
            </w:tcBorders>
          </w:tcPr>
          <w:p w14:paraId="4C00D876" w14:textId="77777777" w:rsidR="00F07B94" w:rsidRPr="002632C6" w:rsidRDefault="00F07B94" w:rsidP="002B173F">
            <w:pPr>
              <w:rPr>
                <w:sz w:val="18"/>
                <w:szCs w:val="18"/>
              </w:rPr>
            </w:pPr>
          </w:p>
        </w:tc>
        <w:tc>
          <w:tcPr>
            <w:tcW w:w="2718" w:type="dxa"/>
            <w:tcBorders>
              <w:bottom w:val="single" w:sz="4" w:space="0" w:color="auto"/>
            </w:tcBorders>
          </w:tcPr>
          <w:p w14:paraId="577CF9A9" w14:textId="77777777" w:rsidR="00F07B94" w:rsidRPr="002632C6" w:rsidRDefault="00F07B94" w:rsidP="002B173F">
            <w:pPr>
              <w:rPr>
                <w:sz w:val="18"/>
                <w:szCs w:val="18"/>
              </w:rPr>
            </w:pPr>
            <w:r w:rsidRPr="002632C6">
              <w:rPr>
                <w:sz w:val="18"/>
                <w:szCs w:val="18"/>
              </w:rPr>
              <w:t>Stakeholders are identified and they actively contribute to established participative decision-making processes</w:t>
            </w:r>
          </w:p>
        </w:tc>
        <w:tc>
          <w:tcPr>
            <w:tcW w:w="1046" w:type="dxa"/>
            <w:gridSpan w:val="2"/>
            <w:tcBorders>
              <w:bottom w:val="single" w:sz="4" w:space="0" w:color="auto"/>
            </w:tcBorders>
            <w:vAlign w:val="center"/>
          </w:tcPr>
          <w:p w14:paraId="7082BD94" w14:textId="77777777" w:rsidR="00F07B94" w:rsidRPr="002632C6" w:rsidRDefault="00F07B94" w:rsidP="002B173F">
            <w:pPr>
              <w:jc w:val="center"/>
              <w:rPr>
                <w:sz w:val="18"/>
                <w:szCs w:val="18"/>
              </w:rPr>
            </w:pPr>
            <w:r w:rsidRPr="002632C6">
              <w:rPr>
                <w:sz w:val="18"/>
                <w:szCs w:val="18"/>
              </w:rPr>
              <w:t>3</w:t>
            </w:r>
          </w:p>
        </w:tc>
        <w:tc>
          <w:tcPr>
            <w:tcW w:w="746" w:type="dxa"/>
            <w:tcBorders>
              <w:bottom w:val="single" w:sz="4" w:space="0" w:color="auto"/>
            </w:tcBorders>
            <w:vAlign w:val="center"/>
          </w:tcPr>
          <w:p w14:paraId="62AFDA43" w14:textId="77777777" w:rsidR="00F07B94" w:rsidRPr="002632C6" w:rsidRDefault="00F07B94" w:rsidP="002B173F">
            <w:pPr>
              <w:jc w:val="center"/>
              <w:rPr>
                <w:sz w:val="18"/>
                <w:szCs w:val="18"/>
              </w:rPr>
            </w:pPr>
          </w:p>
        </w:tc>
        <w:tc>
          <w:tcPr>
            <w:tcW w:w="3158" w:type="dxa"/>
            <w:vMerge/>
            <w:tcBorders>
              <w:bottom w:val="single" w:sz="4" w:space="0" w:color="auto"/>
            </w:tcBorders>
          </w:tcPr>
          <w:p w14:paraId="0F553427" w14:textId="77777777" w:rsidR="00F07B94" w:rsidRPr="002632C6" w:rsidRDefault="00F07B94" w:rsidP="002B173F">
            <w:pPr>
              <w:spacing w:after="120"/>
              <w:rPr>
                <w:sz w:val="18"/>
                <w:szCs w:val="18"/>
              </w:rPr>
            </w:pPr>
          </w:p>
        </w:tc>
        <w:tc>
          <w:tcPr>
            <w:tcW w:w="2754" w:type="dxa"/>
            <w:vMerge/>
            <w:tcBorders>
              <w:bottom w:val="single" w:sz="4" w:space="0" w:color="auto"/>
            </w:tcBorders>
          </w:tcPr>
          <w:p w14:paraId="52BE80A7" w14:textId="77777777" w:rsidR="00F07B94" w:rsidRPr="002632C6" w:rsidRDefault="00F07B94" w:rsidP="002B173F">
            <w:pPr>
              <w:spacing w:after="120"/>
              <w:rPr>
                <w:sz w:val="18"/>
                <w:szCs w:val="18"/>
              </w:rPr>
            </w:pPr>
          </w:p>
        </w:tc>
        <w:tc>
          <w:tcPr>
            <w:tcW w:w="1671" w:type="dxa"/>
            <w:vMerge/>
            <w:tcBorders>
              <w:bottom w:val="single" w:sz="4" w:space="0" w:color="auto"/>
            </w:tcBorders>
            <w:vAlign w:val="center"/>
          </w:tcPr>
          <w:p w14:paraId="715A6141" w14:textId="77777777" w:rsidR="00F07B94" w:rsidRPr="002632C6" w:rsidRDefault="00F07B94" w:rsidP="002B173F">
            <w:pPr>
              <w:jc w:val="center"/>
              <w:rPr>
                <w:sz w:val="18"/>
                <w:szCs w:val="18"/>
              </w:rPr>
            </w:pPr>
          </w:p>
        </w:tc>
      </w:tr>
      <w:tr w:rsidR="00F07B94" w:rsidRPr="002632C6" w14:paraId="4F598D3F" w14:textId="77777777" w:rsidTr="00F07B94">
        <w:trPr>
          <w:trHeight w:val="411"/>
        </w:trPr>
        <w:tc>
          <w:tcPr>
            <w:tcW w:w="1800" w:type="dxa"/>
            <w:tcBorders>
              <w:bottom w:val="single" w:sz="4" w:space="0" w:color="auto"/>
            </w:tcBorders>
            <w:vAlign w:val="center"/>
          </w:tcPr>
          <w:p w14:paraId="68C86FD9" w14:textId="77777777" w:rsidR="00F07B94" w:rsidRPr="002632C6" w:rsidRDefault="00F07B94" w:rsidP="002B173F">
            <w:pPr>
              <w:rPr>
                <w:i/>
                <w:sz w:val="18"/>
                <w:szCs w:val="18"/>
              </w:rPr>
            </w:pPr>
            <w:r w:rsidRPr="002632C6">
              <w:rPr>
                <w:i/>
                <w:sz w:val="18"/>
                <w:szCs w:val="18"/>
              </w:rPr>
              <w:t>….  Add your own indicator(s)</w:t>
            </w:r>
          </w:p>
        </w:tc>
        <w:tc>
          <w:tcPr>
            <w:tcW w:w="2718" w:type="dxa"/>
            <w:tcBorders>
              <w:bottom w:val="single" w:sz="4" w:space="0" w:color="auto"/>
            </w:tcBorders>
            <w:vAlign w:val="center"/>
          </w:tcPr>
          <w:p w14:paraId="6C77D02A" w14:textId="77777777" w:rsidR="00F07B94" w:rsidRPr="002632C6" w:rsidRDefault="00F07B94" w:rsidP="002B173F">
            <w:pPr>
              <w:rPr>
                <w:sz w:val="18"/>
                <w:szCs w:val="18"/>
              </w:rPr>
            </w:pPr>
          </w:p>
          <w:p w14:paraId="4B79D085" w14:textId="77777777" w:rsidR="00F07B94" w:rsidRPr="002632C6" w:rsidRDefault="00F07B94" w:rsidP="002B173F">
            <w:pPr>
              <w:rPr>
                <w:sz w:val="18"/>
                <w:szCs w:val="18"/>
              </w:rPr>
            </w:pPr>
          </w:p>
          <w:p w14:paraId="1B416280" w14:textId="77777777" w:rsidR="00F07B94" w:rsidRPr="002632C6" w:rsidRDefault="00F07B94" w:rsidP="002B173F">
            <w:pPr>
              <w:rPr>
                <w:sz w:val="18"/>
                <w:szCs w:val="18"/>
              </w:rPr>
            </w:pPr>
          </w:p>
        </w:tc>
        <w:tc>
          <w:tcPr>
            <w:tcW w:w="1046" w:type="dxa"/>
            <w:gridSpan w:val="2"/>
            <w:tcBorders>
              <w:bottom w:val="single" w:sz="4" w:space="0" w:color="auto"/>
            </w:tcBorders>
            <w:vAlign w:val="center"/>
          </w:tcPr>
          <w:p w14:paraId="366C765B" w14:textId="77777777" w:rsidR="00F07B94" w:rsidRPr="002632C6" w:rsidRDefault="00F07B94" w:rsidP="002B173F">
            <w:pPr>
              <w:rPr>
                <w:sz w:val="18"/>
                <w:szCs w:val="18"/>
              </w:rPr>
            </w:pPr>
          </w:p>
        </w:tc>
        <w:tc>
          <w:tcPr>
            <w:tcW w:w="746" w:type="dxa"/>
            <w:tcBorders>
              <w:bottom w:val="single" w:sz="4" w:space="0" w:color="auto"/>
            </w:tcBorders>
            <w:vAlign w:val="center"/>
          </w:tcPr>
          <w:p w14:paraId="7A056130" w14:textId="77777777" w:rsidR="00F07B94" w:rsidRPr="002632C6" w:rsidRDefault="00F07B94" w:rsidP="002B173F">
            <w:pPr>
              <w:jc w:val="center"/>
              <w:rPr>
                <w:sz w:val="18"/>
                <w:szCs w:val="18"/>
              </w:rPr>
            </w:pPr>
          </w:p>
        </w:tc>
        <w:tc>
          <w:tcPr>
            <w:tcW w:w="3158" w:type="dxa"/>
            <w:tcBorders>
              <w:bottom w:val="single" w:sz="4" w:space="0" w:color="auto"/>
            </w:tcBorders>
            <w:vAlign w:val="center"/>
          </w:tcPr>
          <w:p w14:paraId="3B6E705D" w14:textId="77777777" w:rsidR="00F07B94" w:rsidRPr="002632C6" w:rsidRDefault="00F07B94" w:rsidP="002B173F">
            <w:pPr>
              <w:spacing w:after="120"/>
              <w:rPr>
                <w:sz w:val="18"/>
                <w:szCs w:val="18"/>
              </w:rPr>
            </w:pPr>
          </w:p>
        </w:tc>
        <w:tc>
          <w:tcPr>
            <w:tcW w:w="2754" w:type="dxa"/>
            <w:tcBorders>
              <w:bottom w:val="single" w:sz="4" w:space="0" w:color="auto"/>
            </w:tcBorders>
            <w:vAlign w:val="center"/>
          </w:tcPr>
          <w:p w14:paraId="16D9786E" w14:textId="77777777" w:rsidR="00F07B94" w:rsidRPr="002632C6" w:rsidRDefault="00F07B94" w:rsidP="002B173F">
            <w:pPr>
              <w:spacing w:after="120"/>
              <w:rPr>
                <w:sz w:val="18"/>
                <w:szCs w:val="18"/>
              </w:rPr>
            </w:pPr>
          </w:p>
        </w:tc>
        <w:tc>
          <w:tcPr>
            <w:tcW w:w="1671" w:type="dxa"/>
            <w:tcBorders>
              <w:bottom w:val="single" w:sz="4" w:space="0" w:color="auto"/>
            </w:tcBorders>
            <w:vAlign w:val="center"/>
          </w:tcPr>
          <w:p w14:paraId="2FEDC2DE" w14:textId="77777777" w:rsidR="00F07B94" w:rsidRPr="002632C6" w:rsidRDefault="00F07B94" w:rsidP="002B173F">
            <w:pPr>
              <w:jc w:val="center"/>
              <w:rPr>
                <w:sz w:val="18"/>
                <w:szCs w:val="18"/>
              </w:rPr>
            </w:pPr>
          </w:p>
        </w:tc>
      </w:tr>
      <w:tr w:rsidR="00F07B94" w:rsidRPr="002632C6" w14:paraId="1554B8D7" w14:textId="77777777" w:rsidTr="00F07B94">
        <w:trPr>
          <w:trHeight w:val="444"/>
        </w:trPr>
        <w:tc>
          <w:tcPr>
            <w:tcW w:w="6310" w:type="dxa"/>
            <w:gridSpan w:val="5"/>
            <w:tcBorders>
              <w:right w:val="nil"/>
            </w:tcBorders>
            <w:vAlign w:val="center"/>
          </w:tcPr>
          <w:p w14:paraId="398C987B" w14:textId="77777777" w:rsidR="00F07B94" w:rsidRPr="002632C6" w:rsidRDefault="00F07B94" w:rsidP="002B173F">
            <w:pPr>
              <w:jc w:val="center"/>
              <w:rPr>
                <w:sz w:val="18"/>
                <w:szCs w:val="18"/>
              </w:rPr>
            </w:pPr>
            <w:r w:rsidRPr="002632C6">
              <w:rPr>
                <w:b/>
                <w:sz w:val="18"/>
                <w:szCs w:val="18"/>
              </w:rPr>
              <w:t>CR 2:  Capacities to generate, access and use information and knowledge</w:t>
            </w:r>
          </w:p>
        </w:tc>
        <w:tc>
          <w:tcPr>
            <w:tcW w:w="3158" w:type="dxa"/>
            <w:tcBorders>
              <w:left w:val="nil"/>
              <w:right w:val="nil"/>
            </w:tcBorders>
          </w:tcPr>
          <w:p w14:paraId="61C2846B" w14:textId="77777777" w:rsidR="00F07B94" w:rsidRPr="002632C6" w:rsidRDefault="00F07B94" w:rsidP="002B173F">
            <w:pPr>
              <w:spacing w:after="120"/>
              <w:rPr>
                <w:sz w:val="18"/>
                <w:szCs w:val="18"/>
              </w:rPr>
            </w:pPr>
          </w:p>
        </w:tc>
        <w:tc>
          <w:tcPr>
            <w:tcW w:w="2754" w:type="dxa"/>
            <w:tcBorders>
              <w:left w:val="nil"/>
              <w:right w:val="nil"/>
            </w:tcBorders>
          </w:tcPr>
          <w:p w14:paraId="7E5EDFA0" w14:textId="77777777" w:rsidR="00F07B94" w:rsidRPr="002632C6" w:rsidRDefault="00F07B94" w:rsidP="002B173F">
            <w:pPr>
              <w:spacing w:after="120"/>
              <w:rPr>
                <w:sz w:val="18"/>
                <w:szCs w:val="18"/>
              </w:rPr>
            </w:pPr>
          </w:p>
        </w:tc>
        <w:tc>
          <w:tcPr>
            <w:tcW w:w="1671" w:type="dxa"/>
            <w:tcBorders>
              <w:left w:val="nil"/>
            </w:tcBorders>
            <w:vAlign w:val="center"/>
          </w:tcPr>
          <w:p w14:paraId="18B5E667" w14:textId="77777777" w:rsidR="00F07B94" w:rsidRPr="002632C6" w:rsidRDefault="00F07B94" w:rsidP="002B173F">
            <w:pPr>
              <w:jc w:val="center"/>
              <w:rPr>
                <w:sz w:val="18"/>
                <w:szCs w:val="18"/>
              </w:rPr>
            </w:pPr>
          </w:p>
        </w:tc>
      </w:tr>
      <w:tr w:rsidR="00F07B94" w:rsidRPr="002632C6" w14:paraId="62267656" w14:textId="77777777" w:rsidTr="00F07B94">
        <w:tc>
          <w:tcPr>
            <w:tcW w:w="1800" w:type="dxa"/>
            <w:vMerge w:val="restart"/>
          </w:tcPr>
          <w:p w14:paraId="6E43C527" w14:textId="77777777" w:rsidR="00F07B94" w:rsidRPr="002632C6" w:rsidRDefault="00F07B94" w:rsidP="002B173F">
            <w:pPr>
              <w:rPr>
                <w:sz w:val="18"/>
                <w:szCs w:val="18"/>
              </w:rPr>
            </w:pPr>
            <w:r w:rsidRPr="002632C6">
              <w:rPr>
                <w:sz w:val="18"/>
                <w:szCs w:val="18"/>
              </w:rPr>
              <w:t>Indicator 4 – Degree of environmental awareness of stakeholders</w:t>
            </w:r>
          </w:p>
        </w:tc>
        <w:tc>
          <w:tcPr>
            <w:tcW w:w="2718" w:type="dxa"/>
          </w:tcPr>
          <w:p w14:paraId="38EF5A16" w14:textId="77777777" w:rsidR="00F07B94" w:rsidRPr="002632C6" w:rsidRDefault="00F07B94" w:rsidP="002B173F">
            <w:pPr>
              <w:rPr>
                <w:sz w:val="18"/>
                <w:szCs w:val="18"/>
              </w:rPr>
            </w:pPr>
            <w:r w:rsidRPr="002632C6">
              <w:rPr>
                <w:sz w:val="18"/>
                <w:szCs w:val="18"/>
              </w:rPr>
              <w:t>Stakeholders are not aware about global environmental issues and their related possible solutions (MEAs)</w:t>
            </w:r>
          </w:p>
          <w:p w14:paraId="515FCDA4" w14:textId="77777777" w:rsidR="00F07B94" w:rsidRPr="002632C6" w:rsidRDefault="00F07B94" w:rsidP="002B173F">
            <w:pPr>
              <w:rPr>
                <w:sz w:val="18"/>
                <w:szCs w:val="18"/>
              </w:rPr>
            </w:pPr>
          </w:p>
        </w:tc>
        <w:tc>
          <w:tcPr>
            <w:tcW w:w="1046" w:type="dxa"/>
            <w:gridSpan w:val="2"/>
            <w:vAlign w:val="center"/>
          </w:tcPr>
          <w:p w14:paraId="6360E9A3" w14:textId="77777777" w:rsidR="00F07B94" w:rsidRPr="002632C6" w:rsidRDefault="00F07B94" w:rsidP="002B173F">
            <w:pPr>
              <w:jc w:val="center"/>
              <w:rPr>
                <w:sz w:val="18"/>
                <w:szCs w:val="18"/>
              </w:rPr>
            </w:pPr>
            <w:r w:rsidRPr="002632C6">
              <w:rPr>
                <w:sz w:val="18"/>
                <w:szCs w:val="18"/>
              </w:rPr>
              <w:lastRenderedPageBreak/>
              <w:t>0</w:t>
            </w:r>
          </w:p>
        </w:tc>
        <w:tc>
          <w:tcPr>
            <w:tcW w:w="746" w:type="dxa"/>
            <w:vAlign w:val="center"/>
          </w:tcPr>
          <w:p w14:paraId="17F002FC" w14:textId="77777777" w:rsidR="00F07B94" w:rsidRPr="002632C6" w:rsidRDefault="00F07B94" w:rsidP="002B173F">
            <w:pPr>
              <w:jc w:val="center"/>
              <w:rPr>
                <w:sz w:val="18"/>
                <w:szCs w:val="18"/>
              </w:rPr>
            </w:pPr>
          </w:p>
        </w:tc>
        <w:tc>
          <w:tcPr>
            <w:tcW w:w="3158" w:type="dxa"/>
            <w:vMerge w:val="restart"/>
          </w:tcPr>
          <w:p w14:paraId="6DAF3F2E" w14:textId="6C48F312" w:rsidR="00F07B94" w:rsidRPr="002632C6" w:rsidRDefault="00F07B94" w:rsidP="002B173F">
            <w:pPr>
              <w:spacing w:after="120"/>
              <w:rPr>
                <w:sz w:val="18"/>
                <w:szCs w:val="18"/>
              </w:rPr>
            </w:pPr>
            <w:r w:rsidRPr="002632C6">
              <w:rPr>
                <w:sz w:val="18"/>
                <w:szCs w:val="18"/>
              </w:rPr>
              <w:t xml:space="preserve">Although there </w:t>
            </w:r>
            <w:r w:rsidR="0076237A" w:rsidRPr="002632C6">
              <w:rPr>
                <w:sz w:val="18"/>
                <w:szCs w:val="18"/>
              </w:rPr>
              <w:t>was</w:t>
            </w:r>
            <w:r w:rsidRPr="002632C6">
              <w:rPr>
                <w:sz w:val="18"/>
                <w:szCs w:val="18"/>
              </w:rPr>
              <w:t xml:space="preserve"> an increase in awareness raising activities, these have largely focused on staffs of government </w:t>
            </w:r>
            <w:r w:rsidRPr="002632C6">
              <w:rPr>
                <w:sz w:val="18"/>
                <w:szCs w:val="18"/>
              </w:rPr>
              <w:lastRenderedPageBreak/>
              <w:t>institutions and agencies.</w:t>
            </w:r>
          </w:p>
          <w:p w14:paraId="7717CC68" w14:textId="77777777" w:rsidR="00F07B94" w:rsidRPr="002632C6" w:rsidRDefault="00F07B94" w:rsidP="002B173F">
            <w:pPr>
              <w:spacing w:after="120"/>
              <w:rPr>
                <w:sz w:val="18"/>
                <w:szCs w:val="18"/>
              </w:rPr>
            </w:pPr>
            <w:r w:rsidRPr="002632C6">
              <w:rPr>
                <w:sz w:val="18"/>
                <w:szCs w:val="18"/>
              </w:rPr>
              <w:t>While there are television and radio programmes covering environmental protection and agriculture, these are largely produce Russian and not accessible to a large segment of the Kyrgyz speaking population in rural areas.  As such, they do not have an adequate understanding of global environmental issues.</w:t>
            </w:r>
          </w:p>
          <w:p w14:paraId="6709A5FE" w14:textId="77777777" w:rsidR="00F07B94" w:rsidRPr="002632C6" w:rsidRDefault="00F07B94" w:rsidP="002B173F">
            <w:pPr>
              <w:spacing w:after="120"/>
              <w:rPr>
                <w:sz w:val="18"/>
                <w:szCs w:val="18"/>
              </w:rPr>
            </w:pPr>
            <w:r w:rsidRPr="002632C6">
              <w:rPr>
                <w:sz w:val="18"/>
                <w:szCs w:val="18"/>
              </w:rPr>
              <w:t>Despite the fact that many stakeholders are aware of the global environmental issues, they do not use the available information for decision-making or the development of strategic documents.</w:t>
            </w:r>
          </w:p>
        </w:tc>
        <w:tc>
          <w:tcPr>
            <w:tcW w:w="2754" w:type="dxa"/>
            <w:vMerge w:val="restart"/>
          </w:tcPr>
          <w:p w14:paraId="7831F6FC" w14:textId="77777777" w:rsidR="00F07B94" w:rsidRPr="002632C6" w:rsidRDefault="00F07B94" w:rsidP="002B173F">
            <w:pPr>
              <w:spacing w:after="120"/>
              <w:rPr>
                <w:sz w:val="18"/>
                <w:szCs w:val="18"/>
              </w:rPr>
            </w:pPr>
            <w:r w:rsidRPr="002632C6">
              <w:rPr>
                <w:sz w:val="18"/>
                <w:szCs w:val="18"/>
              </w:rPr>
              <w:lastRenderedPageBreak/>
              <w:t xml:space="preserve">The project envisages involving as many stakeholders as possible in various activities in order to increase the number of people who </w:t>
            </w:r>
            <w:r w:rsidRPr="002632C6">
              <w:rPr>
                <w:sz w:val="18"/>
                <w:szCs w:val="18"/>
              </w:rPr>
              <w:lastRenderedPageBreak/>
              <w:t>have an improved understanding and value of the global environment to national development priorities.  The project will also assess baseline awareness as well as end-of-project awareness of stakeholders in order to make some statement that awareness is increasing.  However, this may not be fully attributable to the CCCD project.</w:t>
            </w:r>
          </w:p>
          <w:p w14:paraId="2FDD0919" w14:textId="77777777" w:rsidR="00F07B94" w:rsidRPr="002632C6" w:rsidRDefault="00F07B94" w:rsidP="002B173F">
            <w:pPr>
              <w:spacing w:after="120"/>
              <w:rPr>
                <w:sz w:val="18"/>
                <w:szCs w:val="18"/>
              </w:rPr>
            </w:pPr>
            <w:r w:rsidRPr="002632C6">
              <w:rPr>
                <w:sz w:val="18"/>
                <w:szCs w:val="18"/>
              </w:rPr>
              <w:t>Awareness raising should be directed to all stakeholder types, i.e., government civil servants at all levels, Parliamentarians, private sector, journalists, youth, and local civil society, among other possible categories of stakeholders  Particular attention will be directed to awareness-raising at the local level.</w:t>
            </w:r>
          </w:p>
        </w:tc>
        <w:tc>
          <w:tcPr>
            <w:tcW w:w="1671" w:type="dxa"/>
            <w:vMerge w:val="restart"/>
            <w:vAlign w:val="center"/>
          </w:tcPr>
          <w:p w14:paraId="4DB2DF1F" w14:textId="77777777" w:rsidR="00F07B94" w:rsidRPr="002632C6" w:rsidRDefault="00F07B94" w:rsidP="002B173F">
            <w:pPr>
              <w:jc w:val="center"/>
              <w:rPr>
                <w:sz w:val="18"/>
                <w:szCs w:val="18"/>
              </w:rPr>
            </w:pPr>
            <w:r w:rsidRPr="002632C6">
              <w:rPr>
                <w:sz w:val="18"/>
                <w:szCs w:val="18"/>
              </w:rPr>
              <w:lastRenderedPageBreak/>
              <w:t>2,3</w:t>
            </w:r>
          </w:p>
        </w:tc>
      </w:tr>
      <w:tr w:rsidR="00F07B94" w:rsidRPr="002632C6" w14:paraId="72493502" w14:textId="77777777" w:rsidTr="00F07B94">
        <w:tc>
          <w:tcPr>
            <w:tcW w:w="1800" w:type="dxa"/>
            <w:vMerge/>
          </w:tcPr>
          <w:p w14:paraId="7896A56B" w14:textId="77777777" w:rsidR="00F07B94" w:rsidRPr="002632C6" w:rsidRDefault="00F07B94" w:rsidP="002B173F">
            <w:pPr>
              <w:rPr>
                <w:sz w:val="18"/>
                <w:szCs w:val="18"/>
              </w:rPr>
            </w:pPr>
          </w:p>
        </w:tc>
        <w:tc>
          <w:tcPr>
            <w:tcW w:w="2718" w:type="dxa"/>
          </w:tcPr>
          <w:p w14:paraId="4654F474" w14:textId="77777777" w:rsidR="00F07B94" w:rsidRPr="002632C6" w:rsidRDefault="00F07B94" w:rsidP="002B173F">
            <w:pPr>
              <w:rPr>
                <w:sz w:val="18"/>
                <w:szCs w:val="18"/>
              </w:rPr>
            </w:pPr>
            <w:r w:rsidRPr="002632C6">
              <w:rPr>
                <w:sz w:val="18"/>
                <w:szCs w:val="18"/>
              </w:rPr>
              <w:t>Stakeholders are aware about global environmental issues but not about the possible solutions (MEAs)</w:t>
            </w:r>
          </w:p>
          <w:p w14:paraId="4432E646" w14:textId="77777777" w:rsidR="00F07B94" w:rsidRPr="002632C6" w:rsidRDefault="00F07B94" w:rsidP="002B173F">
            <w:pPr>
              <w:rPr>
                <w:sz w:val="18"/>
                <w:szCs w:val="18"/>
              </w:rPr>
            </w:pPr>
          </w:p>
        </w:tc>
        <w:tc>
          <w:tcPr>
            <w:tcW w:w="1046" w:type="dxa"/>
            <w:gridSpan w:val="2"/>
            <w:vAlign w:val="center"/>
          </w:tcPr>
          <w:p w14:paraId="6FB8E6FD" w14:textId="77777777" w:rsidR="00F07B94" w:rsidRPr="002632C6" w:rsidRDefault="00F07B94" w:rsidP="002B173F">
            <w:pPr>
              <w:jc w:val="center"/>
              <w:rPr>
                <w:sz w:val="18"/>
                <w:szCs w:val="18"/>
              </w:rPr>
            </w:pPr>
            <w:r w:rsidRPr="002632C6">
              <w:rPr>
                <w:sz w:val="18"/>
                <w:szCs w:val="18"/>
              </w:rPr>
              <w:t>1</w:t>
            </w:r>
          </w:p>
        </w:tc>
        <w:tc>
          <w:tcPr>
            <w:tcW w:w="746" w:type="dxa"/>
            <w:vAlign w:val="center"/>
          </w:tcPr>
          <w:p w14:paraId="238276C4" w14:textId="77777777" w:rsidR="00F07B94" w:rsidRPr="002632C6" w:rsidRDefault="00F07B94" w:rsidP="002B173F">
            <w:pPr>
              <w:jc w:val="center"/>
              <w:rPr>
                <w:b/>
                <w:sz w:val="18"/>
                <w:szCs w:val="18"/>
              </w:rPr>
            </w:pPr>
            <w:r w:rsidRPr="002632C6">
              <w:rPr>
                <w:b/>
                <w:sz w:val="18"/>
                <w:szCs w:val="18"/>
              </w:rPr>
              <w:t>1</w:t>
            </w:r>
          </w:p>
        </w:tc>
        <w:tc>
          <w:tcPr>
            <w:tcW w:w="3158" w:type="dxa"/>
            <w:vMerge/>
          </w:tcPr>
          <w:p w14:paraId="5F13049C" w14:textId="77777777" w:rsidR="00F07B94" w:rsidRPr="002632C6" w:rsidRDefault="00F07B94" w:rsidP="002B173F">
            <w:pPr>
              <w:spacing w:after="120"/>
              <w:rPr>
                <w:sz w:val="18"/>
                <w:szCs w:val="18"/>
              </w:rPr>
            </w:pPr>
          </w:p>
        </w:tc>
        <w:tc>
          <w:tcPr>
            <w:tcW w:w="2754" w:type="dxa"/>
            <w:vMerge/>
          </w:tcPr>
          <w:p w14:paraId="77A4B27B" w14:textId="77777777" w:rsidR="00F07B94" w:rsidRPr="002632C6" w:rsidRDefault="00F07B94" w:rsidP="002B173F">
            <w:pPr>
              <w:spacing w:after="120"/>
              <w:rPr>
                <w:sz w:val="18"/>
                <w:szCs w:val="18"/>
              </w:rPr>
            </w:pPr>
          </w:p>
        </w:tc>
        <w:tc>
          <w:tcPr>
            <w:tcW w:w="1671" w:type="dxa"/>
            <w:vMerge/>
            <w:vAlign w:val="center"/>
          </w:tcPr>
          <w:p w14:paraId="04600269" w14:textId="77777777" w:rsidR="00F07B94" w:rsidRPr="002632C6" w:rsidRDefault="00F07B94" w:rsidP="002B173F">
            <w:pPr>
              <w:jc w:val="center"/>
              <w:rPr>
                <w:sz w:val="18"/>
                <w:szCs w:val="18"/>
              </w:rPr>
            </w:pPr>
          </w:p>
        </w:tc>
      </w:tr>
      <w:tr w:rsidR="00F07B94" w:rsidRPr="002632C6" w14:paraId="3FC2277C" w14:textId="77777777" w:rsidTr="00F07B94">
        <w:tc>
          <w:tcPr>
            <w:tcW w:w="1800" w:type="dxa"/>
            <w:vMerge/>
            <w:tcBorders>
              <w:bottom w:val="nil"/>
            </w:tcBorders>
          </w:tcPr>
          <w:p w14:paraId="7D8376C6" w14:textId="77777777" w:rsidR="00F07B94" w:rsidRPr="002632C6" w:rsidRDefault="00F07B94" w:rsidP="002B173F">
            <w:pPr>
              <w:rPr>
                <w:sz w:val="18"/>
                <w:szCs w:val="18"/>
              </w:rPr>
            </w:pPr>
          </w:p>
        </w:tc>
        <w:tc>
          <w:tcPr>
            <w:tcW w:w="2718" w:type="dxa"/>
          </w:tcPr>
          <w:p w14:paraId="37707D3F" w14:textId="77777777" w:rsidR="00F07B94" w:rsidRPr="002632C6" w:rsidRDefault="00F07B94" w:rsidP="002B173F">
            <w:pPr>
              <w:rPr>
                <w:sz w:val="18"/>
                <w:szCs w:val="18"/>
              </w:rPr>
            </w:pPr>
            <w:r w:rsidRPr="002632C6">
              <w:rPr>
                <w:sz w:val="18"/>
                <w:szCs w:val="18"/>
              </w:rPr>
              <w:t>Stakeholders are aware about global environmental issues and the possible solutions but do not know how to participate</w:t>
            </w:r>
          </w:p>
          <w:p w14:paraId="7181A257" w14:textId="77777777" w:rsidR="00F07B94" w:rsidRPr="002632C6" w:rsidRDefault="00F07B94" w:rsidP="002B173F">
            <w:pPr>
              <w:rPr>
                <w:sz w:val="18"/>
                <w:szCs w:val="18"/>
              </w:rPr>
            </w:pPr>
          </w:p>
        </w:tc>
        <w:tc>
          <w:tcPr>
            <w:tcW w:w="1046" w:type="dxa"/>
            <w:gridSpan w:val="2"/>
            <w:vAlign w:val="center"/>
          </w:tcPr>
          <w:p w14:paraId="153DD640" w14:textId="77777777" w:rsidR="00F07B94" w:rsidRPr="002632C6" w:rsidRDefault="00F07B94" w:rsidP="002B173F">
            <w:pPr>
              <w:jc w:val="center"/>
              <w:rPr>
                <w:sz w:val="18"/>
                <w:szCs w:val="18"/>
              </w:rPr>
            </w:pPr>
            <w:r w:rsidRPr="002632C6">
              <w:rPr>
                <w:sz w:val="18"/>
                <w:szCs w:val="18"/>
              </w:rPr>
              <w:t>2</w:t>
            </w:r>
          </w:p>
        </w:tc>
        <w:tc>
          <w:tcPr>
            <w:tcW w:w="746" w:type="dxa"/>
            <w:vAlign w:val="center"/>
          </w:tcPr>
          <w:p w14:paraId="0051056F" w14:textId="77777777" w:rsidR="00F07B94" w:rsidRPr="002632C6" w:rsidRDefault="00F07B94" w:rsidP="002B173F">
            <w:pPr>
              <w:jc w:val="center"/>
              <w:rPr>
                <w:sz w:val="18"/>
                <w:szCs w:val="18"/>
              </w:rPr>
            </w:pPr>
          </w:p>
        </w:tc>
        <w:tc>
          <w:tcPr>
            <w:tcW w:w="3158" w:type="dxa"/>
            <w:vMerge/>
          </w:tcPr>
          <w:p w14:paraId="3F4A1EEF" w14:textId="77777777" w:rsidR="00F07B94" w:rsidRPr="002632C6" w:rsidRDefault="00F07B94" w:rsidP="002B173F">
            <w:pPr>
              <w:spacing w:after="120"/>
              <w:rPr>
                <w:sz w:val="18"/>
                <w:szCs w:val="18"/>
              </w:rPr>
            </w:pPr>
          </w:p>
        </w:tc>
        <w:tc>
          <w:tcPr>
            <w:tcW w:w="2754" w:type="dxa"/>
            <w:vMerge/>
          </w:tcPr>
          <w:p w14:paraId="199185BA" w14:textId="77777777" w:rsidR="00F07B94" w:rsidRPr="002632C6" w:rsidRDefault="00F07B94" w:rsidP="002B173F">
            <w:pPr>
              <w:spacing w:after="120"/>
              <w:rPr>
                <w:sz w:val="18"/>
                <w:szCs w:val="18"/>
              </w:rPr>
            </w:pPr>
          </w:p>
        </w:tc>
        <w:tc>
          <w:tcPr>
            <w:tcW w:w="1671" w:type="dxa"/>
            <w:vMerge/>
            <w:vAlign w:val="center"/>
          </w:tcPr>
          <w:p w14:paraId="7EC3FCB2" w14:textId="77777777" w:rsidR="00F07B94" w:rsidRPr="002632C6" w:rsidRDefault="00F07B94" w:rsidP="002B173F">
            <w:pPr>
              <w:jc w:val="center"/>
              <w:rPr>
                <w:sz w:val="18"/>
                <w:szCs w:val="18"/>
              </w:rPr>
            </w:pPr>
          </w:p>
        </w:tc>
      </w:tr>
      <w:tr w:rsidR="00F07B94" w:rsidRPr="002632C6" w14:paraId="1D7A5483" w14:textId="77777777" w:rsidTr="00F07B94">
        <w:tc>
          <w:tcPr>
            <w:tcW w:w="1800" w:type="dxa"/>
            <w:tcBorders>
              <w:top w:val="nil"/>
              <w:bottom w:val="single" w:sz="4" w:space="0" w:color="auto"/>
            </w:tcBorders>
          </w:tcPr>
          <w:p w14:paraId="16718C67" w14:textId="77777777" w:rsidR="00F07B94" w:rsidRPr="002632C6" w:rsidRDefault="00F07B94" w:rsidP="002B173F">
            <w:pPr>
              <w:rPr>
                <w:sz w:val="18"/>
                <w:szCs w:val="18"/>
              </w:rPr>
            </w:pPr>
          </w:p>
        </w:tc>
        <w:tc>
          <w:tcPr>
            <w:tcW w:w="2718" w:type="dxa"/>
          </w:tcPr>
          <w:p w14:paraId="1D24026B" w14:textId="77777777" w:rsidR="00F07B94" w:rsidRPr="002632C6" w:rsidRDefault="00F07B94" w:rsidP="002B173F">
            <w:pPr>
              <w:rPr>
                <w:sz w:val="18"/>
                <w:szCs w:val="18"/>
              </w:rPr>
            </w:pPr>
            <w:r w:rsidRPr="002632C6">
              <w:rPr>
                <w:sz w:val="18"/>
                <w:szCs w:val="18"/>
              </w:rPr>
              <w:t>Stakeholders are aware about global environmental issues and are actively participating in the implementation of related solutions</w:t>
            </w:r>
          </w:p>
          <w:p w14:paraId="097D82CA" w14:textId="77777777" w:rsidR="00F07B94" w:rsidRPr="002632C6" w:rsidRDefault="00F07B94" w:rsidP="002B173F">
            <w:pPr>
              <w:rPr>
                <w:sz w:val="18"/>
                <w:szCs w:val="18"/>
              </w:rPr>
            </w:pPr>
          </w:p>
        </w:tc>
        <w:tc>
          <w:tcPr>
            <w:tcW w:w="1046" w:type="dxa"/>
            <w:gridSpan w:val="2"/>
            <w:vAlign w:val="center"/>
          </w:tcPr>
          <w:p w14:paraId="2F0F308A" w14:textId="77777777" w:rsidR="00F07B94" w:rsidRPr="002632C6" w:rsidRDefault="00F07B94" w:rsidP="002B173F">
            <w:pPr>
              <w:jc w:val="center"/>
              <w:rPr>
                <w:sz w:val="18"/>
                <w:szCs w:val="18"/>
              </w:rPr>
            </w:pPr>
            <w:r w:rsidRPr="002632C6">
              <w:rPr>
                <w:sz w:val="18"/>
                <w:szCs w:val="18"/>
              </w:rPr>
              <w:t>3</w:t>
            </w:r>
          </w:p>
        </w:tc>
        <w:tc>
          <w:tcPr>
            <w:tcW w:w="746" w:type="dxa"/>
            <w:vAlign w:val="center"/>
          </w:tcPr>
          <w:p w14:paraId="74C5D79A" w14:textId="77777777" w:rsidR="00F07B94" w:rsidRPr="002632C6" w:rsidRDefault="00F07B94" w:rsidP="002B173F">
            <w:pPr>
              <w:jc w:val="center"/>
              <w:rPr>
                <w:sz w:val="18"/>
                <w:szCs w:val="18"/>
              </w:rPr>
            </w:pPr>
          </w:p>
        </w:tc>
        <w:tc>
          <w:tcPr>
            <w:tcW w:w="3158" w:type="dxa"/>
            <w:vMerge/>
          </w:tcPr>
          <w:p w14:paraId="64ED14FF" w14:textId="77777777" w:rsidR="00F07B94" w:rsidRPr="002632C6" w:rsidRDefault="00F07B94" w:rsidP="002B173F">
            <w:pPr>
              <w:spacing w:after="120"/>
              <w:rPr>
                <w:sz w:val="18"/>
                <w:szCs w:val="18"/>
              </w:rPr>
            </w:pPr>
          </w:p>
        </w:tc>
        <w:tc>
          <w:tcPr>
            <w:tcW w:w="2754" w:type="dxa"/>
            <w:vMerge/>
          </w:tcPr>
          <w:p w14:paraId="764B63C2" w14:textId="77777777" w:rsidR="00F07B94" w:rsidRPr="002632C6" w:rsidRDefault="00F07B94" w:rsidP="002B173F">
            <w:pPr>
              <w:spacing w:after="120"/>
              <w:rPr>
                <w:sz w:val="18"/>
                <w:szCs w:val="18"/>
              </w:rPr>
            </w:pPr>
          </w:p>
        </w:tc>
        <w:tc>
          <w:tcPr>
            <w:tcW w:w="1671" w:type="dxa"/>
            <w:vMerge/>
            <w:vAlign w:val="center"/>
          </w:tcPr>
          <w:p w14:paraId="453F039C" w14:textId="77777777" w:rsidR="00F07B94" w:rsidRPr="002632C6" w:rsidRDefault="00F07B94" w:rsidP="002B173F">
            <w:pPr>
              <w:jc w:val="center"/>
              <w:rPr>
                <w:sz w:val="18"/>
                <w:szCs w:val="18"/>
              </w:rPr>
            </w:pPr>
          </w:p>
        </w:tc>
      </w:tr>
      <w:tr w:rsidR="00F07B94" w:rsidRPr="002632C6" w14:paraId="79CA8248" w14:textId="77777777" w:rsidTr="00F07B94">
        <w:tc>
          <w:tcPr>
            <w:tcW w:w="1800" w:type="dxa"/>
            <w:vMerge w:val="restart"/>
          </w:tcPr>
          <w:p w14:paraId="7908DB16" w14:textId="77777777" w:rsidR="00F07B94" w:rsidRPr="002632C6" w:rsidRDefault="00F07B94" w:rsidP="002B173F">
            <w:pPr>
              <w:rPr>
                <w:sz w:val="18"/>
                <w:szCs w:val="18"/>
              </w:rPr>
            </w:pPr>
            <w:r w:rsidRPr="002632C6">
              <w:rPr>
                <w:sz w:val="18"/>
                <w:szCs w:val="18"/>
              </w:rPr>
              <w:t>Indicator 5 – Access and sharing of environmental information by stakeholders</w:t>
            </w:r>
          </w:p>
        </w:tc>
        <w:tc>
          <w:tcPr>
            <w:tcW w:w="2718" w:type="dxa"/>
          </w:tcPr>
          <w:p w14:paraId="63C9CF5B" w14:textId="77777777" w:rsidR="00F07B94" w:rsidRPr="002632C6" w:rsidRDefault="00F07B94" w:rsidP="002B173F">
            <w:pPr>
              <w:rPr>
                <w:sz w:val="18"/>
                <w:szCs w:val="18"/>
              </w:rPr>
            </w:pPr>
            <w:r w:rsidRPr="002632C6">
              <w:rPr>
                <w:sz w:val="18"/>
                <w:szCs w:val="18"/>
              </w:rPr>
              <w:t>The environmental information needs are not identified and the information management infrastructure is inadequate</w:t>
            </w:r>
          </w:p>
          <w:p w14:paraId="5024B358" w14:textId="77777777" w:rsidR="00F07B94" w:rsidRPr="002632C6" w:rsidRDefault="00F07B94" w:rsidP="002B173F">
            <w:pPr>
              <w:rPr>
                <w:sz w:val="18"/>
                <w:szCs w:val="18"/>
              </w:rPr>
            </w:pPr>
          </w:p>
        </w:tc>
        <w:tc>
          <w:tcPr>
            <w:tcW w:w="1046" w:type="dxa"/>
            <w:gridSpan w:val="2"/>
            <w:vAlign w:val="center"/>
          </w:tcPr>
          <w:p w14:paraId="2B011647" w14:textId="77777777" w:rsidR="00F07B94" w:rsidRPr="002632C6" w:rsidRDefault="00F07B94" w:rsidP="002B173F">
            <w:pPr>
              <w:jc w:val="center"/>
              <w:rPr>
                <w:sz w:val="18"/>
                <w:szCs w:val="18"/>
              </w:rPr>
            </w:pPr>
            <w:r w:rsidRPr="002632C6">
              <w:rPr>
                <w:sz w:val="18"/>
                <w:szCs w:val="18"/>
              </w:rPr>
              <w:t>0</w:t>
            </w:r>
          </w:p>
        </w:tc>
        <w:tc>
          <w:tcPr>
            <w:tcW w:w="746" w:type="dxa"/>
            <w:vAlign w:val="center"/>
          </w:tcPr>
          <w:p w14:paraId="63C07D6E" w14:textId="77777777" w:rsidR="00F07B94" w:rsidRPr="002632C6" w:rsidRDefault="00F07B94" w:rsidP="002B173F">
            <w:pPr>
              <w:jc w:val="center"/>
              <w:rPr>
                <w:sz w:val="18"/>
                <w:szCs w:val="18"/>
              </w:rPr>
            </w:pPr>
          </w:p>
        </w:tc>
        <w:tc>
          <w:tcPr>
            <w:tcW w:w="3158" w:type="dxa"/>
            <w:vMerge w:val="restart"/>
          </w:tcPr>
          <w:p w14:paraId="6A98C46B" w14:textId="77777777" w:rsidR="00F07B94" w:rsidRPr="002632C6" w:rsidRDefault="00F07B94" w:rsidP="002B173F">
            <w:pPr>
              <w:spacing w:after="120"/>
              <w:rPr>
                <w:sz w:val="18"/>
                <w:szCs w:val="18"/>
              </w:rPr>
            </w:pPr>
            <w:r w:rsidRPr="002632C6">
              <w:rPr>
                <w:sz w:val="18"/>
                <w:szCs w:val="18"/>
              </w:rPr>
              <w:t>Environmental information in Kyrgyzstan is collected by many institutions in different forms and formats.  The official management of data and information is governed by legislation (Law N</w:t>
            </w:r>
            <w:r w:rsidRPr="002632C6">
              <w:rPr>
                <w:sz w:val="18"/>
                <w:szCs w:val="18"/>
                <w:vertAlign w:val="superscript"/>
              </w:rPr>
              <w:t>o</w:t>
            </w:r>
            <w:r w:rsidRPr="002632C6">
              <w:rPr>
                <w:sz w:val="18"/>
                <w:szCs w:val="18"/>
              </w:rPr>
              <w:t xml:space="preserve"> 213).  However, there is an inconsistent understanding of how to apply this law and bureaucratic procedures appear to hinder the exchange of data and information.</w:t>
            </w:r>
          </w:p>
          <w:p w14:paraId="01B42673" w14:textId="77777777" w:rsidR="00F07B94" w:rsidRPr="002632C6" w:rsidRDefault="00F07B94" w:rsidP="002B173F">
            <w:pPr>
              <w:spacing w:after="120"/>
              <w:rPr>
                <w:sz w:val="18"/>
                <w:szCs w:val="18"/>
              </w:rPr>
            </w:pPr>
            <w:r w:rsidRPr="002632C6">
              <w:rPr>
                <w:sz w:val="18"/>
                <w:szCs w:val="18"/>
              </w:rPr>
              <w:t>An unintended consequence is that different agencies and stakeholders find it easier to create and manage their own data, which includes using different methodologies and metrics.</w:t>
            </w:r>
          </w:p>
          <w:p w14:paraId="7733BAA1" w14:textId="77777777" w:rsidR="00F07B94" w:rsidRPr="002632C6" w:rsidRDefault="00F07B94" w:rsidP="002B173F">
            <w:pPr>
              <w:spacing w:after="120"/>
              <w:rPr>
                <w:sz w:val="18"/>
                <w:szCs w:val="18"/>
              </w:rPr>
            </w:pPr>
            <w:r w:rsidRPr="002632C6">
              <w:rPr>
                <w:sz w:val="18"/>
                <w:szCs w:val="18"/>
              </w:rPr>
              <w:t xml:space="preserve">The main issues with respect to the management of data and information for planning, decision-making, and reporting relate to the source of the data and information and the quality of the </w:t>
            </w:r>
            <w:r w:rsidRPr="002632C6">
              <w:rPr>
                <w:sz w:val="18"/>
                <w:szCs w:val="18"/>
              </w:rPr>
              <w:lastRenderedPageBreak/>
              <w:t>analyses.   A number of agencies also publish environmental information on their websites.</w:t>
            </w:r>
          </w:p>
        </w:tc>
        <w:tc>
          <w:tcPr>
            <w:tcW w:w="2754" w:type="dxa"/>
            <w:vMerge w:val="restart"/>
          </w:tcPr>
          <w:p w14:paraId="168B9CD1" w14:textId="77777777" w:rsidR="00F07B94" w:rsidRPr="002632C6" w:rsidRDefault="00F07B94" w:rsidP="002B173F">
            <w:pPr>
              <w:spacing w:after="120"/>
              <w:rPr>
                <w:sz w:val="18"/>
                <w:szCs w:val="18"/>
              </w:rPr>
            </w:pPr>
            <w:r w:rsidRPr="002632C6">
              <w:rPr>
                <w:sz w:val="18"/>
                <w:szCs w:val="18"/>
              </w:rPr>
              <w:lastRenderedPageBreak/>
              <w:t>The project will organize a set of consultations and workshops to address the systemic and institutional challenges that result in the poor access and sharing of data and information.  The EIMMS, as an integrated set of institutional mechanisms that is supported by technology, is intended to improve access and sharing.</w:t>
            </w:r>
          </w:p>
          <w:p w14:paraId="050BBEBE" w14:textId="77777777" w:rsidR="00F07B94" w:rsidRPr="002632C6" w:rsidRDefault="00F07B94" w:rsidP="002B173F">
            <w:pPr>
              <w:spacing w:after="120"/>
              <w:rPr>
                <w:sz w:val="18"/>
                <w:szCs w:val="18"/>
              </w:rPr>
            </w:pPr>
            <w:r w:rsidRPr="002632C6">
              <w:rPr>
                <w:sz w:val="18"/>
                <w:szCs w:val="18"/>
              </w:rPr>
              <w:t xml:space="preserve">During the project, information campaigns will be undertaken, including outreach sessions on the Rio Conventions and other </w:t>
            </w:r>
            <w:proofErr w:type="spellStart"/>
            <w:r w:rsidRPr="002632C6">
              <w:rPr>
                <w:sz w:val="18"/>
                <w:szCs w:val="18"/>
              </w:rPr>
              <w:t>MEAs.</w:t>
            </w:r>
            <w:proofErr w:type="spellEnd"/>
            <w:r w:rsidRPr="002632C6">
              <w:rPr>
                <w:sz w:val="18"/>
                <w:szCs w:val="18"/>
              </w:rPr>
              <w:t xml:space="preserve">  This is intended to strengthen a more shared understanding and interpretation of environmental information across diverse stakeholders.</w:t>
            </w:r>
          </w:p>
        </w:tc>
        <w:tc>
          <w:tcPr>
            <w:tcW w:w="1671" w:type="dxa"/>
            <w:vMerge w:val="restart"/>
            <w:vAlign w:val="center"/>
          </w:tcPr>
          <w:p w14:paraId="2EA13712" w14:textId="77777777" w:rsidR="00F07B94" w:rsidRPr="002632C6" w:rsidRDefault="00F07B94" w:rsidP="002B173F">
            <w:pPr>
              <w:jc w:val="center"/>
              <w:rPr>
                <w:sz w:val="18"/>
                <w:szCs w:val="18"/>
              </w:rPr>
            </w:pPr>
            <w:r w:rsidRPr="002632C6">
              <w:rPr>
                <w:sz w:val="18"/>
                <w:szCs w:val="18"/>
              </w:rPr>
              <w:t>2,3</w:t>
            </w:r>
          </w:p>
        </w:tc>
      </w:tr>
      <w:tr w:rsidR="00F07B94" w:rsidRPr="002632C6" w14:paraId="35D9367C" w14:textId="77777777" w:rsidTr="00F07B94">
        <w:tc>
          <w:tcPr>
            <w:tcW w:w="1800" w:type="dxa"/>
            <w:vMerge/>
          </w:tcPr>
          <w:p w14:paraId="68F4EEB4" w14:textId="77777777" w:rsidR="00F07B94" w:rsidRPr="002632C6" w:rsidRDefault="00F07B94" w:rsidP="002B173F">
            <w:pPr>
              <w:rPr>
                <w:sz w:val="18"/>
                <w:szCs w:val="18"/>
              </w:rPr>
            </w:pPr>
          </w:p>
        </w:tc>
        <w:tc>
          <w:tcPr>
            <w:tcW w:w="2718" w:type="dxa"/>
          </w:tcPr>
          <w:p w14:paraId="1776549F" w14:textId="77777777" w:rsidR="00F07B94" w:rsidRPr="002632C6" w:rsidRDefault="00F07B94" w:rsidP="002B173F">
            <w:pPr>
              <w:rPr>
                <w:sz w:val="18"/>
                <w:szCs w:val="18"/>
              </w:rPr>
            </w:pPr>
            <w:r w:rsidRPr="002632C6">
              <w:rPr>
                <w:sz w:val="18"/>
                <w:szCs w:val="18"/>
              </w:rPr>
              <w:t>The environmental information needs are identified but the information management infrastructure is inadequate</w:t>
            </w:r>
          </w:p>
        </w:tc>
        <w:tc>
          <w:tcPr>
            <w:tcW w:w="1046" w:type="dxa"/>
            <w:gridSpan w:val="2"/>
            <w:vAlign w:val="center"/>
          </w:tcPr>
          <w:p w14:paraId="31991A73" w14:textId="77777777" w:rsidR="00F07B94" w:rsidRPr="002632C6" w:rsidRDefault="00F07B94" w:rsidP="002B173F">
            <w:pPr>
              <w:jc w:val="center"/>
              <w:rPr>
                <w:sz w:val="18"/>
                <w:szCs w:val="18"/>
              </w:rPr>
            </w:pPr>
            <w:r w:rsidRPr="002632C6">
              <w:rPr>
                <w:sz w:val="18"/>
                <w:szCs w:val="18"/>
              </w:rPr>
              <w:t>1</w:t>
            </w:r>
          </w:p>
        </w:tc>
        <w:tc>
          <w:tcPr>
            <w:tcW w:w="746" w:type="dxa"/>
            <w:vAlign w:val="center"/>
          </w:tcPr>
          <w:p w14:paraId="59987A94" w14:textId="77777777" w:rsidR="00F07B94" w:rsidRPr="002632C6" w:rsidRDefault="00F07B94" w:rsidP="002B173F">
            <w:pPr>
              <w:jc w:val="center"/>
              <w:rPr>
                <w:b/>
                <w:sz w:val="18"/>
                <w:szCs w:val="18"/>
              </w:rPr>
            </w:pPr>
            <w:r w:rsidRPr="002632C6">
              <w:rPr>
                <w:b/>
                <w:sz w:val="18"/>
                <w:szCs w:val="18"/>
              </w:rPr>
              <w:t>1</w:t>
            </w:r>
          </w:p>
        </w:tc>
        <w:tc>
          <w:tcPr>
            <w:tcW w:w="3158" w:type="dxa"/>
            <w:vMerge/>
          </w:tcPr>
          <w:p w14:paraId="49A36093" w14:textId="77777777" w:rsidR="00F07B94" w:rsidRPr="002632C6" w:rsidRDefault="00F07B94" w:rsidP="002B173F">
            <w:pPr>
              <w:spacing w:after="120"/>
              <w:rPr>
                <w:sz w:val="18"/>
                <w:szCs w:val="18"/>
              </w:rPr>
            </w:pPr>
          </w:p>
        </w:tc>
        <w:tc>
          <w:tcPr>
            <w:tcW w:w="2754" w:type="dxa"/>
            <w:vMerge/>
          </w:tcPr>
          <w:p w14:paraId="1BBCB4F5" w14:textId="77777777" w:rsidR="00F07B94" w:rsidRPr="002632C6" w:rsidRDefault="00F07B94" w:rsidP="002B173F">
            <w:pPr>
              <w:spacing w:after="120"/>
              <w:rPr>
                <w:sz w:val="18"/>
                <w:szCs w:val="18"/>
              </w:rPr>
            </w:pPr>
          </w:p>
        </w:tc>
        <w:tc>
          <w:tcPr>
            <w:tcW w:w="1671" w:type="dxa"/>
            <w:vMerge/>
            <w:vAlign w:val="center"/>
          </w:tcPr>
          <w:p w14:paraId="3176CE68" w14:textId="77777777" w:rsidR="00F07B94" w:rsidRPr="002632C6" w:rsidRDefault="00F07B94" w:rsidP="002B173F">
            <w:pPr>
              <w:jc w:val="center"/>
              <w:rPr>
                <w:sz w:val="18"/>
                <w:szCs w:val="18"/>
              </w:rPr>
            </w:pPr>
          </w:p>
        </w:tc>
      </w:tr>
      <w:tr w:rsidR="00F07B94" w:rsidRPr="002632C6" w14:paraId="5A676242" w14:textId="77777777" w:rsidTr="00F07B94">
        <w:tc>
          <w:tcPr>
            <w:tcW w:w="1800" w:type="dxa"/>
            <w:vMerge/>
            <w:tcBorders>
              <w:bottom w:val="nil"/>
            </w:tcBorders>
          </w:tcPr>
          <w:p w14:paraId="690C108E" w14:textId="77777777" w:rsidR="00F07B94" w:rsidRPr="002632C6" w:rsidRDefault="00F07B94" w:rsidP="002B173F">
            <w:pPr>
              <w:rPr>
                <w:sz w:val="18"/>
                <w:szCs w:val="18"/>
              </w:rPr>
            </w:pPr>
          </w:p>
        </w:tc>
        <w:tc>
          <w:tcPr>
            <w:tcW w:w="2718" w:type="dxa"/>
          </w:tcPr>
          <w:p w14:paraId="0EE40BCE" w14:textId="77777777" w:rsidR="00F07B94" w:rsidRPr="002632C6" w:rsidRDefault="00F07B94" w:rsidP="002B173F">
            <w:pPr>
              <w:rPr>
                <w:sz w:val="18"/>
                <w:szCs w:val="18"/>
              </w:rPr>
            </w:pPr>
            <w:r w:rsidRPr="002632C6">
              <w:rPr>
                <w:sz w:val="18"/>
                <w:szCs w:val="18"/>
              </w:rPr>
              <w:t>The environmental information is partially available and shared among stakeholders but is not covering all focal areas and/or the information management infrastructure to manage and give information access to the public is limited</w:t>
            </w:r>
          </w:p>
        </w:tc>
        <w:tc>
          <w:tcPr>
            <w:tcW w:w="1046" w:type="dxa"/>
            <w:gridSpan w:val="2"/>
            <w:vAlign w:val="center"/>
          </w:tcPr>
          <w:p w14:paraId="5DA586BF" w14:textId="77777777" w:rsidR="00F07B94" w:rsidRPr="002632C6" w:rsidRDefault="00F07B94" w:rsidP="002B173F">
            <w:pPr>
              <w:jc w:val="center"/>
              <w:rPr>
                <w:sz w:val="18"/>
                <w:szCs w:val="18"/>
              </w:rPr>
            </w:pPr>
            <w:r w:rsidRPr="002632C6">
              <w:rPr>
                <w:sz w:val="18"/>
                <w:szCs w:val="18"/>
              </w:rPr>
              <w:t>2</w:t>
            </w:r>
          </w:p>
        </w:tc>
        <w:tc>
          <w:tcPr>
            <w:tcW w:w="746" w:type="dxa"/>
            <w:vAlign w:val="center"/>
          </w:tcPr>
          <w:p w14:paraId="322F2DF8" w14:textId="77777777" w:rsidR="00F07B94" w:rsidRPr="002632C6" w:rsidRDefault="00F07B94" w:rsidP="002B173F">
            <w:pPr>
              <w:jc w:val="center"/>
              <w:rPr>
                <w:sz w:val="18"/>
                <w:szCs w:val="18"/>
              </w:rPr>
            </w:pPr>
          </w:p>
        </w:tc>
        <w:tc>
          <w:tcPr>
            <w:tcW w:w="3158" w:type="dxa"/>
            <w:vMerge/>
          </w:tcPr>
          <w:p w14:paraId="5703621A" w14:textId="77777777" w:rsidR="00F07B94" w:rsidRPr="002632C6" w:rsidRDefault="00F07B94" w:rsidP="002B173F">
            <w:pPr>
              <w:spacing w:after="120"/>
              <w:rPr>
                <w:sz w:val="18"/>
                <w:szCs w:val="18"/>
              </w:rPr>
            </w:pPr>
          </w:p>
        </w:tc>
        <w:tc>
          <w:tcPr>
            <w:tcW w:w="2754" w:type="dxa"/>
            <w:vMerge/>
          </w:tcPr>
          <w:p w14:paraId="37D76593" w14:textId="77777777" w:rsidR="00F07B94" w:rsidRPr="002632C6" w:rsidRDefault="00F07B94" w:rsidP="002B173F">
            <w:pPr>
              <w:spacing w:after="120"/>
              <w:rPr>
                <w:sz w:val="18"/>
                <w:szCs w:val="18"/>
              </w:rPr>
            </w:pPr>
          </w:p>
        </w:tc>
        <w:tc>
          <w:tcPr>
            <w:tcW w:w="1671" w:type="dxa"/>
            <w:vMerge/>
            <w:vAlign w:val="center"/>
          </w:tcPr>
          <w:p w14:paraId="5D6081FB" w14:textId="77777777" w:rsidR="00F07B94" w:rsidRPr="002632C6" w:rsidRDefault="00F07B94" w:rsidP="002B173F">
            <w:pPr>
              <w:jc w:val="center"/>
              <w:rPr>
                <w:sz w:val="18"/>
                <w:szCs w:val="18"/>
              </w:rPr>
            </w:pPr>
          </w:p>
        </w:tc>
      </w:tr>
      <w:tr w:rsidR="00F07B94" w:rsidRPr="002632C6" w14:paraId="286EF735" w14:textId="77777777" w:rsidTr="00F07B94">
        <w:tc>
          <w:tcPr>
            <w:tcW w:w="1800" w:type="dxa"/>
            <w:tcBorders>
              <w:top w:val="nil"/>
              <w:bottom w:val="single" w:sz="4" w:space="0" w:color="auto"/>
            </w:tcBorders>
          </w:tcPr>
          <w:p w14:paraId="4B316347" w14:textId="77777777" w:rsidR="00F07B94" w:rsidRPr="002632C6" w:rsidRDefault="00F07B94" w:rsidP="002B173F">
            <w:pPr>
              <w:rPr>
                <w:sz w:val="18"/>
                <w:szCs w:val="18"/>
              </w:rPr>
            </w:pPr>
          </w:p>
        </w:tc>
        <w:tc>
          <w:tcPr>
            <w:tcW w:w="2718" w:type="dxa"/>
          </w:tcPr>
          <w:p w14:paraId="40BA8AD0" w14:textId="77777777" w:rsidR="00F07B94" w:rsidRPr="002632C6" w:rsidRDefault="00F07B94" w:rsidP="002B173F">
            <w:pPr>
              <w:rPr>
                <w:sz w:val="18"/>
                <w:szCs w:val="18"/>
              </w:rPr>
            </w:pPr>
            <w:r w:rsidRPr="002632C6">
              <w:rPr>
                <w:sz w:val="18"/>
                <w:szCs w:val="18"/>
              </w:rPr>
              <w:t xml:space="preserve">Comprehensive environmental information is available and shared through an adequate information management </w:t>
            </w:r>
            <w:r w:rsidRPr="002632C6">
              <w:rPr>
                <w:sz w:val="18"/>
                <w:szCs w:val="18"/>
              </w:rPr>
              <w:lastRenderedPageBreak/>
              <w:t>infrastructure</w:t>
            </w:r>
          </w:p>
          <w:p w14:paraId="4F6C163E" w14:textId="77777777" w:rsidR="00F07B94" w:rsidRPr="002632C6" w:rsidRDefault="00F07B94" w:rsidP="002B173F">
            <w:pPr>
              <w:rPr>
                <w:sz w:val="18"/>
                <w:szCs w:val="18"/>
              </w:rPr>
            </w:pPr>
          </w:p>
        </w:tc>
        <w:tc>
          <w:tcPr>
            <w:tcW w:w="1046" w:type="dxa"/>
            <w:gridSpan w:val="2"/>
            <w:vAlign w:val="center"/>
          </w:tcPr>
          <w:p w14:paraId="009E29B6" w14:textId="77777777" w:rsidR="00F07B94" w:rsidRPr="002632C6" w:rsidRDefault="00F07B94" w:rsidP="002B173F">
            <w:pPr>
              <w:jc w:val="center"/>
              <w:rPr>
                <w:sz w:val="18"/>
                <w:szCs w:val="18"/>
              </w:rPr>
            </w:pPr>
            <w:r w:rsidRPr="002632C6">
              <w:rPr>
                <w:sz w:val="18"/>
                <w:szCs w:val="18"/>
              </w:rPr>
              <w:lastRenderedPageBreak/>
              <w:t>3</w:t>
            </w:r>
          </w:p>
        </w:tc>
        <w:tc>
          <w:tcPr>
            <w:tcW w:w="746" w:type="dxa"/>
            <w:vAlign w:val="center"/>
          </w:tcPr>
          <w:p w14:paraId="4EB2CEC8" w14:textId="77777777" w:rsidR="00F07B94" w:rsidRPr="002632C6" w:rsidRDefault="00F07B94" w:rsidP="002B173F">
            <w:pPr>
              <w:jc w:val="center"/>
              <w:rPr>
                <w:sz w:val="18"/>
                <w:szCs w:val="18"/>
              </w:rPr>
            </w:pPr>
          </w:p>
        </w:tc>
        <w:tc>
          <w:tcPr>
            <w:tcW w:w="3158" w:type="dxa"/>
            <w:vMerge/>
          </w:tcPr>
          <w:p w14:paraId="3CB3BA2E" w14:textId="77777777" w:rsidR="00F07B94" w:rsidRPr="002632C6" w:rsidRDefault="00F07B94" w:rsidP="002B173F">
            <w:pPr>
              <w:spacing w:after="120"/>
              <w:rPr>
                <w:sz w:val="18"/>
                <w:szCs w:val="18"/>
              </w:rPr>
            </w:pPr>
          </w:p>
        </w:tc>
        <w:tc>
          <w:tcPr>
            <w:tcW w:w="2754" w:type="dxa"/>
            <w:vMerge/>
          </w:tcPr>
          <w:p w14:paraId="55FA4EC0" w14:textId="77777777" w:rsidR="00F07B94" w:rsidRPr="002632C6" w:rsidRDefault="00F07B94" w:rsidP="002B173F">
            <w:pPr>
              <w:spacing w:after="120"/>
              <w:rPr>
                <w:sz w:val="18"/>
                <w:szCs w:val="18"/>
              </w:rPr>
            </w:pPr>
          </w:p>
        </w:tc>
        <w:tc>
          <w:tcPr>
            <w:tcW w:w="1671" w:type="dxa"/>
            <w:vMerge/>
            <w:vAlign w:val="center"/>
          </w:tcPr>
          <w:p w14:paraId="7EAC05FF" w14:textId="77777777" w:rsidR="00F07B94" w:rsidRPr="002632C6" w:rsidRDefault="00F07B94" w:rsidP="002B173F">
            <w:pPr>
              <w:jc w:val="center"/>
              <w:rPr>
                <w:sz w:val="18"/>
                <w:szCs w:val="18"/>
              </w:rPr>
            </w:pPr>
          </w:p>
        </w:tc>
      </w:tr>
      <w:tr w:rsidR="00F07B94" w:rsidRPr="002632C6" w14:paraId="605C84B8" w14:textId="77777777" w:rsidTr="00F07B94">
        <w:tc>
          <w:tcPr>
            <w:tcW w:w="1800" w:type="dxa"/>
            <w:vMerge w:val="restart"/>
          </w:tcPr>
          <w:p w14:paraId="440E7190" w14:textId="77777777" w:rsidR="00F07B94" w:rsidRPr="002632C6" w:rsidRDefault="00F07B94" w:rsidP="002B173F">
            <w:pPr>
              <w:rPr>
                <w:sz w:val="18"/>
                <w:szCs w:val="18"/>
              </w:rPr>
            </w:pPr>
            <w:r w:rsidRPr="002632C6">
              <w:rPr>
                <w:sz w:val="18"/>
                <w:szCs w:val="18"/>
              </w:rPr>
              <w:lastRenderedPageBreak/>
              <w:t>Indicator 6 – Existence of environmental education programmes</w:t>
            </w:r>
          </w:p>
        </w:tc>
        <w:tc>
          <w:tcPr>
            <w:tcW w:w="2718" w:type="dxa"/>
          </w:tcPr>
          <w:p w14:paraId="79277BD3" w14:textId="77777777" w:rsidR="00F07B94" w:rsidRPr="002632C6" w:rsidRDefault="00F07B94" w:rsidP="002B173F">
            <w:pPr>
              <w:rPr>
                <w:sz w:val="18"/>
                <w:szCs w:val="18"/>
              </w:rPr>
            </w:pPr>
            <w:r w:rsidRPr="002632C6">
              <w:rPr>
                <w:sz w:val="18"/>
                <w:szCs w:val="18"/>
              </w:rPr>
              <w:t>No environmental education programmes are in place</w:t>
            </w:r>
          </w:p>
          <w:p w14:paraId="7AC637AC" w14:textId="77777777" w:rsidR="00F07B94" w:rsidRPr="002632C6" w:rsidRDefault="00F07B94" w:rsidP="002B173F">
            <w:pPr>
              <w:rPr>
                <w:sz w:val="18"/>
                <w:szCs w:val="18"/>
              </w:rPr>
            </w:pPr>
          </w:p>
        </w:tc>
        <w:tc>
          <w:tcPr>
            <w:tcW w:w="1046" w:type="dxa"/>
            <w:gridSpan w:val="2"/>
            <w:vAlign w:val="center"/>
          </w:tcPr>
          <w:p w14:paraId="2152C297" w14:textId="77777777" w:rsidR="00F07B94" w:rsidRPr="002632C6" w:rsidRDefault="00F07B94" w:rsidP="002B173F">
            <w:pPr>
              <w:jc w:val="center"/>
              <w:rPr>
                <w:sz w:val="18"/>
                <w:szCs w:val="18"/>
              </w:rPr>
            </w:pPr>
            <w:r w:rsidRPr="002632C6">
              <w:rPr>
                <w:sz w:val="18"/>
                <w:szCs w:val="18"/>
              </w:rPr>
              <w:t>0</w:t>
            </w:r>
          </w:p>
        </w:tc>
        <w:tc>
          <w:tcPr>
            <w:tcW w:w="746" w:type="dxa"/>
            <w:vAlign w:val="center"/>
          </w:tcPr>
          <w:p w14:paraId="7EFFCD21" w14:textId="77777777" w:rsidR="00F07B94" w:rsidRPr="002632C6" w:rsidRDefault="00F07B94" w:rsidP="002B173F">
            <w:pPr>
              <w:jc w:val="center"/>
              <w:rPr>
                <w:sz w:val="18"/>
                <w:szCs w:val="18"/>
              </w:rPr>
            </w:pPr>
          </w:p>
        </w:tc>
        <w:tc>
          <w:tcPr>
            <w:tcW w:w="3158" w:type="dxa"/>
            <w:vMerge w:val="restart"/>
          </w:tcPr>
          <w:p w14:paraId="366D669F" w14:textId="77777777" w:rsidR="00F07B94" w:rsidRPr="002632C6" w:rsidRDefault="00F07B94" w:rsidP="002B173F">
            <w:pPr>
              <w:spacing w:after="120"/>
              <w:rPr>
                <w:sz w:val="18"/>
                <w:szCs w:val="18"/>
              </w:rPr>
            </w:pPr>
            <w:r w:rsidRPr="002632C6">
              <w:rPr>
                <w:sz w:val="18"/>
                <w:szCs w:val="18"/>
              </w:rPr>
              <w:t>Most of the leading universities in Kyrgyzstan have ecological departments.  There are also occasional events for students in order to increase their interest in environmental issues.</w:t>
            </w:r>
          </w:p>
          <w:p w14:paraId="1E06B084" w14:textId="77777777" w:rsidR="00F07B94" w:rsidRPr="002632C6" w:rsidRDefault="00F07B94" w:rsidP="002B173F">
            <w:pPr>
              <w:spacing w:after="120"/>
              <w:rPr>
                <w:sz w:val="18"/>
                <w:szCs w:val="18"/>
              </w:rPr>
            </w:pPr>
            <w:r w:rsidRPr="002632C6">
              <w:rPr>
                <w:sz w:val="18"/>
                <w:szCs w:val="18"/>
              </w:rPr>
              <w:t>However, most students do not have a comprehensive view of environmental issues due the lack of a conceptual approach to secondary education on environmental issues and sustainable development.  At the university level (not including specialized facilities) the educational curriculum does not include topics like environmental management, environmental monitoring or environmental legislation.</w:t>
            </w:r>
          </w:p>
          <w:p w14:paraId="01AE67C3" w14:textId="77777777" w:rsidR="00F07B94" w:rsidRPr="002632C6" w:rsidRDefault="00F07B94" w:rsidP="002B173F">
            <w:pPr>
              <w:spacing w:after="120"/>
              <w:rPr>
                <w:sz w:val="18"/>
                <w:szCs w:val="18"/>
              </w:rPr>
            </w:pPr>
            <w:r w:rsidRPr="002632C6">
              <w:rPr>
                <w:sz w:val="18"/>
                <w:szCs w:val="18"/>
              </w:rPr>
              <w:t>Technical material exists, but for the most part these are dated.</w:t>
            </w:r>
          </w:p>
        </w:tc>
        <w:tc>
          <w:tcPr>
            <w:tcW w:w="2754" w:type="dxa"/>
            <w:vMerge w:val="restart"/>
          </w:tcPr>
          <w:p w14:paraId="1ACF52F9" w14:textId="77777777" w:rsidR="00F07B94" w:rsidRPr="002632C6" w:rsidRDefault="00F07B94" w:rsidP="002B173F">
            <w:pPr>
              <w:spacing w:after="120"/>
              <w:rPr>
                <w:sz w:val="18"/>
                <w:szCs w:val="18"/>
              </w:rPr>
            </w:pPr>
            <w:r w:rsidRPr="002632C6">
              <w:rPr>
                <w:sz w:val="18"/>
                <w:szCs w:val="18"/>
              </w:rPr>
              <w:t>During the project, both technical materials and information materials targeted on the linkage between the global environment and national socio-economic issues will be developed.</w:t>
            </w:r>
          </w:p>
          <w:p w14:paraId="1EAED79A" w14:textId="77777777" w:rsidR="00F07B94" w:rsidRPr="002632C6" w:rsidRDefault="00F07B94" w:rsidP="002B173F">
            <w:pPr>
              <w:spacing w:after="120"/>
              <w:rPr>
                <w:sz w:val="18"/>
                <w:szCs w:val="18"/>
              </w:rPr>
            </w:pPr>
            <w:r w:rsidRPr="002632C6">
              <w:rPr>
                <w:sz w:val="18"/>
                <w:szCs w:val="18"/>
              </w:rPr>
              <w:t>Instructors at the secondary and university level will have access to more recent knowledge on the critical issues related to the global environment to help better capacitate their teaching and training activities.</w:t>
            </w:r>
          </w:p>
        </w:tc>
        <w:tc>
          <w:tcPr>
            <w:tcW w:w="1671" w:type="dxa"/>
            <w:vMerge w:val="restart"/>
            <w:vAlign w:val="center"/>
          </w:tcPr>
          <w:p w14:paraId="349201D1" w14:textId="77777777" w:rsidR="00F07B94" w:rsidRPr="002632C6" w:rsidRDefault="00F07B94" w:rsidP="002B173F">
            <w:pPr>
              <w:jc w:val="center"/>
              <w:rPr>
                <w:sz w:val="18"/>
                <w:szCs w:val="18"/>
              </w:rPr>
            </w:pPr>
            <w:r w:rsidRPr="002632C6">
              <w:rPr>
                <w:sz w:val="18"/>
                <w:szCs w:val="18"/>
              </w:rPr>
              <w:t>2,3</w:t>
            </w:r>
          </w:p>
        </w:tc>
      </w:tr>
      <w:tr w:rsidR="00F07B94" w:rsidRPr="002632C6" w14:paraId="393BEAD1" w14:textId="77777777" w:rsidTr="00F07B94">
        <w:tc>
          <w:tcPr>
            <w:tcW w:w="1800" w:type="dxa"/>
            <w:vMerge/>
          </w:tcPr>
          <w:p w14:paraId="585C5FDB" w14:textId="77777777" w:rsidR="00F07B94" w:rsidRPr="002632C6" w:rsidRDefault="00F07B94" w:rsidP="002B173F">
            <w:pPr>
              <w:rPr>
                <w:sz w:val="18"/>
                <w:szCs w:val="18"/>
              </w:rPr>
            </w:pPr>
          </w:p>
        </w:tc>
        <w:tc>
          <w:tcPr>
            <w:tcW w:w="2718" w:type="dxa"/>
          </w:tcPr>
          <w:p w14:paraId="6AD64CAB" w14:textId="77777777" w:rsidR="00F07B94" w:rsidRPr="002632C6" w:rsidRDefault="00F07B94" w:rsidP="002B173F">
            <w:pPr>
              <w:rPr>
                <w:sz w:val="18"/>
                <w:szCs w:val="18"/>
              </w:rPr>
            </w:pPr>
            <w:r w:rsidRPr="002632C6">
              <w:rPr>
                <w:sz w:val="18"/>
                <w:szCs w:val="18"/>
              </w:rPr>
              <w:t>Environmental education programmes are partially developed and partially delivered</w:t>
            </w:r>
          </w:p>
          <w:p w14:paraId="3A481C7B" w14:textId="77777777" w:rsidR="00F07B94" w:rsidRPr="002632C6" w:rsidRDefault="00F07B94" w:rsidP="002B173F">
            <w:pPr>
              <w:rPr>
                <w:sz w:val="18"/>
                <w:szCs w:val="18"/>
              </w:rPr>
            </w:pPr>
          </w:p>
        </w:tc>
        <w:tc>
          <w:tcPr>
            <w:tcW w:w="1046" w:type="dxa"/>
            <w:gridSpan w:val="2"/>
            <w:vAlign w:val="center"/>
          </w:tcPr>
          <w:p w14:paraId="7B7964EF" w14:textId="77777777" w:rsidR="00F07B94" w:rsidRPr="002632C6" w:rsidRDefault="00F07B94" w:rsidP="002B173F">
            <w:pPr>
              <w:jc w:val="center"/>
              <w:rPr>
                <w:sz w:val="18"/>
                <w:szCs w:val="18"/>
              </w:rPr>
            </w:pPr>
            <w:r w:rsidRPr="002632C6">
              <w:rPr>
                <w:sz w:val="18"/>
                <w:szCs w:val="18"/>
              </w:rPr>
              <w:t>1</w:t>
            </w:r>
          </w:p>
        </w:tc>
        <w:tc>
          <w:tcPr>
            <w:tcW w:w="746" w:type="dxa"/>
            <w:vAlign w:val="center"/>
          </w:tcPr>
          <w:p w14:paraId="7B22253F" w14:textId="315BBC73" w:rsidR="00F07B94" w:rsidRPr="002632C6" w:rsidRDefault="00A132F7" w:rsidP="002B173F">
            <w:pPr>
              <w:jc w:val="center"/>
              <w:rPr>
                <w:b/>
                <w:sz w:val="18"/>
                <w:szCs w:val="18"/>
              </w:rPr>
            </w:pPr>
            <w:r w:rsidRPr="002632C6">
              <w:rPr>
                <w:b/>
                <w:sz w:val="18"/>
                <w:szCs w:val="18"/>
              </w:rPr>
              <w:t>1</w:t>
            </w:r>
          </w:p>
        </w:tc>
        <w:tc>
          <w:tcPr>
            <w:tcW w:w="3158" w:type="dxa"/>
            <w:vMerge/>
          </w:tcPr>
          <w:p w14:paraId="67FBEEF9" w14:textId="77777777" w:rsidR="00F07B94" w:rsidRPr="002632C6" w:rsidRDefault="00F07B94" w:rsidP="002B173F">
            <w:pPr>
              <w:spacing w:after="120"/>
              <w:rPr>
                <w:sz w:val="18"/>
                <w:szCs w:val="18"/>
              </w:rPr>
            </w:pPr>
          </w:p>
        </w:tc>
        <w:tc>
          <w:tcPr>
            <w:tcW w:w="2754" w:type="dxa"/>
            <w:vMerge/>
          </w:tcPr>
          <w:p w14:paraId="470BC7DC" w14:textId="77777777" w:rsidR="00F07B94" w:rsidRPr="002632C6" w:rsidRDefault="00F07B94" w:rsidP="002B173F">
            <w:pPr>
              <w:spacing w:after="120"/>
              <w:rPr>
                <w:sz w:val="18"/>
                <w:szCs w:val="18"/>
              </w:rPr>
            </w:pPr>
          </w:p>
        </w:tc>
        <w:tc>
          <w:tcPr>
            <w:tcW w:w="1671" w:type="dxa"/>
            <w:vMerge/>
            <w:vAlign w:val="center"/>
          </w:tcPr>
          <w:p w14:paraId="29FF1100" w14:textId="77777777" w:rsidR="00F07B94" w:rsidRPr="002632C6" w:rsidRDefault="00F07B94" w:rsidP="002B173F">
            <w:pPr>
              <w:jc w:val="center"/>
              <w:rPr>
                <w:sz w:val="18"/>
                <w:szCs w:val="18"/>
              </w:rPr>
            </w:pPr>
          </w:p>
        </w:tc>
      </w:tr>
      <w:tr w:rsidR="00F07B94" w:rsidRPr="002632C6" w14:paraId="2CDD99DB" w14:textId="77777777" w:rsidTr="00A132F7">
        <w:tc>
          <w:tcPr>
            <w:tcW w:w="1800" w:type="dxa"/>
            <w:vMerge/>
            <w:tcBorders>
              <w:bottom w:val="nil"/>
            </w:tcBorders>
          </w:tcPr>
          <w:p w14:paraId="4AAC2825" w14:textId="77777777" w:rsidR="00F07B94" w:rsidRPr="002632C6" w:rsidRDefault="00F07B94" w:rsidP="002B173F">
            <w:pPr>
              <w:rPr>
                <w:sz w:val="18"/>
                <w:szCs w:val="18"/>
              </w:rPr>
            </w:pPr>
          </w:p>
        </w:tc>
        <w:tc>
          <w:tcPr>
            <w:tcW w:w="2718" w:type="dxa"/>
          </w:tcPr>
          <w:p w14:paraId="498CF393" w14:textId="77777777" w:rsidR="00F07B94" w:rsidRPr="002632C6" w:rsidRDefault="00F07B94" w:rsidP="002B173F">
            <w:pPr>
              <w:rPr>
                <w:sz w:val="18"/>
                <w:szCs w:val="18"/>
              </w:rPr>
            </w:pPr>
            <w:r w:rsidRPr="002632C6">
              <w:rPr>
                <w:sz w:val="18"/>
                <w:szCs w:val="18"/>
              </w:rPr>
              <w:t>Environmental education programmes are fully developed but partially delivered</w:t>
            </w:r>
          </w:p>
          <w:p w14:paraId="3F6929F7" w14:textId="77777777" w:rsidR="00F07B94" w:rsidRPr="002632C6" w:rsidRDefault="00F07B94" w:rsidP="002B173F">
            <w:pPr>
              <w:rPr>
                <w:sz w:val="18"/>
                <w:szCs w:val="18"/>
              </w:rPr>
            </w:pPr>
          </w:p>
        </w:tc>
        <w:tc>
          <w:tcPr>
            <w:tcW w:w="1046" w:type="dxa"/>
            <w:gridSpan w:val="2"/>
            <w:vAlign w:val="center"/>
          </w:tcPr>
          <w:p w14:paraId="407BC139" w14:textId="77777777" w:rsidR="00F07B94" w:rsidRPr="002632C6" w:rsidRDefault="00F07B94" w:rsidP="002B173F">
            <w:pPr>
              <w:jc w:val="center"/>
              <w:rPr>
                <w:sz w:val="18"/>
                <w:szCs w:val="18"/>
              </w:rPr>
            </w:pPr>
            <w:r w:rsidRPr="002632C6">
              <w:rPr>
                <w:sz w:val="18"/>
                <w:szCs w:val="18"/>
              </w:rPr>
              <w:t>2</w:t>
            </w:r>
          </w:p>
        </w:tc>
        <w:tc>
          <w:tcPr>
            <w:tcW w:w="746" w:type="dxa"/>
            <w:shd w:val="clear" w:color="auto" w:fill="auto"/>
            <w:vAlign w:val="center"/>
          </w:tcPr>
          <w:p w14:paraId="66B06F09" w14:textId="27596630" w:rsidR="00F07B94" w:rsidRPr="002632C6" w:rsidRDefault="00F07B94" w:rsidP="002B173F">
            <w:pPr>
              <w:jc w:val="center"/>
              <w:rPr>
                <w:b/>
                <w:sz w:val="18"/>
                <w:szCs w:val="18"/>
              </w:rPr>
            </w:pPr>
          </w:p>
        </w:tc>
        <w:tc>
          <w:tcPr>
            <w:tcW w:w="3158" w:type="dxa"/>
            <w:vMerge/>
          </w:tcPr>
          <w:p w14:paraId="19A0A97A" w14:textId="77777777" w:rsidR="00F07B94" w:rsidRPr="002632C6" w:rsidRDefault="00F07B94" w:rsidP="002B173F">
            <w:pPr>
              <w:spacing w:after="120"/>
              <w:rPr>
                <w:sz w:val="18"/>
                <w:szCs w:val="18"/>
              </w:rPr>
            </w:pPr>
          </w:p>
        </w:tc>
        <w:tc>
          <w:tcPr>
            <w:tcW w:w="2754" w:type="dxa"/>
            <w:vMerge/>
          </w:tcPr>
          <w:p w14:paraId="439274CD" w14:textId="77777777" w:rsidR="00F07B94" w:rsidRPr="002632C6" w:rsidRDefault="00F07B94" w:rsidP="002B173F">
            <w:pPr>
              <w:spacing w:after="120"/>
              <w:rPr>
                <w:sz w:val="18"/>
                <w:szCs w:val="18"/>
              </w:rPr>
            </w:pPr>
          </w:p>
        </w:tc>
        <w:tc>
          <w:tcPr>
            <w:tcW w:w="1671" w:type="dxa"/>
            <w:vMerge/>
            <w:vAlign w:val="center"/>
          </w:tcPr>
          <w:p w14:paraId="6497C140" w14:textId="77777777" w:rsidR="00F07B94" w:rsidRPr="002632C6" w:rsidRDefault="00F07B94" w:rsidP="002B173F">
            <w:pPr>
              <w:jc w:val="center"/>
              <w:rPr>
                <w:sz w:val="18"/>
                <w:szCs w:val="18"/>
              </w:rPr>
            </w:pPr>
          </w:p>
        </w:tc>
      </w:tr>
      <w:tr w:rsidR="00F07B94" w:rsidRPr="002632C6" w14:paraId="5D467EA3" w14:textId="77777777" w:rsidTr="00F07B94">
        <w:tc>
          <w:tcPr>
            <w:tcW w:w="1800" w:type="dxa"/>
            <w:tcBorders>
              <w:top w:val="nil"/>
              <w:bottom w:val="single" w:sz="4" w:space="0" w:color="auto"/>
            </w:tcBorders>
          </w:tcPr>
          <w:p w14:paraId="4C6425B9" w14:textId="77777777" w:rsidR="00F07B94" w:rsidRPr="002632C6" w:rsidRDefault="00F07B94" w:rsidP="002B173F">
            <w:pPr>
              <w:rPr>
                <w:sz w:val="18"/>
                <w:szCs w:val="18"/>
              </w:rPr>
            </w:pPr>
          </w:p>
        </w:tc>
        <w:tc>
          <w:tcPr>
            <w:tcW w:w="2718" w:type="dxa"/>
          </w:tcPr>
          <w:p w14:paraId="390808C4" w14:textId="77777777" w:rsidR="00F07B94" w:rsidRPr="002632C6" w:rsidRDefault="00F07B94" w:rsidP="002B173F">
            <w:pPr>
              <w:rPr>
                <w:sz w:val="18"/>
                <w:szCs w:val="18"/>
              </w:rPr>
            </w:pPr>
            <w:r w:rsidRPr="002632C6">
              <w:rPr>
                <w:sz w:val="18"/>
                <w:szCs w:val="18"/>
              </w:rPr>
              <w:t>Comprehensive environmental education programmes exist and are being delivered</w:t>
            </w:r>
          </w:p>
          <w:p w14:paraId="044529E3" w14:textId="77777777" w:rsidR="00F07B94" w:rsidRPr="002632C6" w:rsidRDefault="00F07B94" w:rsidP="002B173F">
            <w:pPr>
              <w:rPr>
                <w:sz w:val="18"/>
                <w:szCs w:val="18"/>
              </w:rPr>
            </w:pPr>
          </w:p>
        </w:tc>
        <w:tc>
          <w:tcPr>
            <w:tcW w:w="1046" w:type="dxa"/>
            <w:gridSpan w:val="2"/>
            <w:vAlign w:val="center"/>
          </w:tcPr>
          <w:p w14:paraId="6C64A568" w14:textId="77777777" w:rsidR="00F07B94" w:rsidRPr="002632C6" w:rsidRDefault="00F07B94" w:rsidP="002B173F">
            <w:pPr>
              <w:jc w:val="center"/>
              <w:rPr>
                <w:sz w:val="18"/>
                <w:szCs w:val="18"/>
              </w:rPr>
            </w:pPr>
            <w:r w:rsidRPr="002632C6">
              <w:rPr>
                <w:sz w:val="18"/>
                <w:szCs w:val="18"/>
              </w:rPr>
              <w:t>3</w:t>
            </w:r>
          </w:p>
        </w:tc>
        <w:tc>
          <w:tcPr>
            <w:tcW w:w="746" w:type="dxa"/>
            <w:vAlign w:val="center"/>
          </w:tcPr>
          <w:p w14:paraId="6C2A6C9B" w14:textId="77777777" w:rsidR="00F07B94" w:rsidRPr="002632C6" w:rsidRDefault="00F07B94" w:rsidP="002B173F">
            <w:pPr>
              <w:jc w:val="center"/>
              <w:rPr>
                <w:sz w:val="18"/>
                <w:szCs w:val="18"/>
              </w:rPr>
            </w:pPr>
          </w:p>
        </w:tc>
        <w:tc>
          <w:tcPr>
            <w:tcW w:w="3158" w:type="dxa"/>
            <w:vMerge/>
          </w:tcPr>
          <w:p w14:paraId="329570D1" w14:textId="77777777" w:rsidR="00F07B94" w:rsidRPr="002632C6" w:rsidRDefault="00F07B94" w:rsidP="002B173F">
            <w:pPr>
              <w:spacing w:after="120"/>
              <w:rPr>
                <w:sz w:val="18"/>
                <w:szCs w:val="18"/>
              </w:rPr>
            </w:pPr>
          </w:p>
        </w:tc>
        <w:tc>
          <w:tcPr>
            <w:tcW w:w="2754" w:type="dxa"/>
            <w:vMerge/>
          </w:tcPr>
          <w:p w14:paraId="2A15DB2B" w14:textId="77777777" w:rsidR="00F07B94" w:rsidRPr="002632C6" w:rsidRDefault="00F07B94" w:rsidP="002B173F">
            <w:pPr>
              <w:spacing w:after="120"/>
              <w:rPr>
                <w:sz w:val="18"/>
                <w:szCs w:val="18"/>
              </w:rPr>
            </w:pPr>
          </w:p>
        </w:tc>
        <w:tc>
          <w:tcPr>
            <w:tcW w:w="1671" w:type="dxa"/>
            <w:vMerge/>
            <w:vAlign w:val="center"/>
          </w:tcPr>
          <w:p w14:paraId="2385C0E9" w14:textId="77777777" w:rsidR="00F07B94" w:rsidRPr="002632C6" w:rsidRDefault="00F07B94" w:rsidP="002B173F">
            <w:pPr>
              <w:jc w:val="center"/>
              <w:rPr>
                <w:sz w:val="18"/>
                <w:szCs w:val="18"/>
              </w:rPr>
            </w:pPr>
          </w:p>
        </w:tc>
      </w:tr>
      <w:tr w:rsidR="00F07B94" w:rsidRPr="002632C6" w14:paraId="355BE424" w14:textId="77777777" w:rsidTr="00F07B94">
        <w:tc>
          <w:tcPr>
            <w:tcW w:w="1800" w:type="dxa"/>
            <w:vMerge w:val="restart"/>
          </w:tcPr>
          <w:p w14:paraId="747524CE" w14:textId="77777777" w:rsidR="00F07B94" w:rsidRPr="002632C6" w:rsidRDefault="00F07B94" w:rsidP="002B173F">
            <w:pPr>
              <w:rPr>
                <w:sz w:val="18"/>
                <w:szCs w:val="18"/>
              </w:rPr>
            </w:pPr>
            <w:r w:rsidRPr="002632C6">
              <w:rPr>
                <w:sz w:val="18"/>
                <w:szCs w:val="18"/>
              </w:rPr>
              <w:t>Indicator 7 – Extend of the linkage between environmental research/science and policy development</w:t>
            </w:r>
          </w:p>
        </w:tc>
        <w:tc>
          <w:tcPr>
            <w:tcW w:w="2718" w:type="dxa"/>
          </w:tcPr>
          <w:p w14:paraId="4D11DAC3" w14:textId="77777777" w:rsidR="00F07B94" w:rsidRPr="002632C6" w:rsidRDefault="00F07B94" w:rsidP="002B173F">
            <w:pPr>
              <w:rPr>
                <w:sz w:val="18"/>
                <w:szCs w:val="18"/>
              </w:rPr>
            </w:pPr>
            <w:r w:rsidRPr="002632C6">
              <w:rPr>
                <w:sz w:val="18"/>
                <w:szCs w:val="18"/>
              </w:rPr>
              <w:t>No linkage exist between environmental policy development and science/research strategies and programmes</w:t>
            </w:r>
          </w:p>
        </w:tc>
        <w:tc>
          <w:tcPr>
            <w:tcW w:w="1046" w:type="dxa"/>
            <w:gridSpan w:val="2"/>
            <w:vAlign w:val="center"/>
          </w:tcPr>
          <w:p w14:paraId="41024248" w14:textId="77777777" w:rsidR="00F07B94" w:rsidRPr="002632C6" w:rsidRDefault="00F07B94" w:rsidP="002B173F">
            <w:pPr>
              <w:jc w:val="center"/>
              <w:rPr>
                <w:sz w:val="18"/>
                <w:szCs w:val="18"/>
              </w:rPr>
            </w:pPr>
            <w:r w:rsidRPr="002632C6">
              <w:rPr>
                <w:sz w:val="18"/>
                <w:szCs w:val="18"/>
              </w:rPr>
              <w:t>0</w:t>
            </w:r>
          </w:p>
        </w:tc>
        <w:tc>
          <w:tcPr>
            <w:tcW w:w="746" w:type="dxa"/>
            <w:vAlign w:val="center"/>
          </w:tcPr>
          <w:p w14:paraId="0EB59D06" w14:textId="77777777" w:rsidR="00F07B94" w:rsidRPr="002632C6" w:rsidRDefault="00F07B94" w:rsidP="002B173F">
            <w:pPr>
              <w:jc w:val="center"/>
              <w:rPr>
                <w:sz w:val="18"/>
                <w:szCs w:val="18"/>
              </w:rPr>
            </w:pPr>
          </w:p>
        </w:tc>
        <w:tc>
          <w:tcPr>
            <w:tcW w:w="3158" w:type="dxa"/>
            <w:vMerge w:val="restart"/>
          </w:tcPr>
          <w:p w14:paraId="6855B2FD" w14:textId="5D93E5D1" w:rsidR="00F07B94" w:rsidRPr="002632C6" w:rsidRDefault="00F07B94" w:rsidP="002B173F">
            <w:pPr>
              <w:spacing w:after="120"/>
              <w:rPr>
                <w:sz w:val="18"/>
                <w:szCs w:val="18"/>
              </w:rPr>
            </w:pPr>
            <w:r w:rsidRPr="002632C6">
              <w:rPr>
                <w:sz w:val="18"/>
                <w:szCs w:val="18"/>
              </w:rPr>
              <w:t xml:space="preserve">Despite the availability of scientific </w:t>
            </w:r>
            <w:r w:rsidR="00695C32" w:rsidRPr="002632C6">
              <w:rPr>
                <w:sz w:val="18"/>
                <w:szCs w:val="18"/>
              </w:rPr>
              <w:t>knowledge in the Kyrgyzstan</w:t>
            </w:r>
            <w:r w:rsidRPr="002632C6">
              <w:rPr>
                <w:sz w:val="18"/>
                <w:szCs w:val="18"/>
              </w:rPr>
              <w:t>, the data are not sufficiently used in the formulation of strategies or policy instruments.  This is partly due to the fact that the key ministries and agencies do not share a common understanding of how to use the research to inform policies, plans, or strategies.</w:t>
            </w:r>
          </w:p>
          <w:p w14:paraId="3AC07C83" w14:textId="77777777" w:rsidR="00F07B94" w:rsidRPr="002632C6" w:rsidRDefault="00F07B94" w:rsidP="002B173F">
            <w:pPr>
              <w:spacing w:after="120"/>
              <w:rPr>
                <w:sz w:val="18"/>
                <w:szCs w:val="18"/>
              </w:rPr>
            </w:pPr>
            <w:r w:rsidRPr="002632C6">
              <w:rPr>
                <w:sz w:val="18"/>
                <w:szCs w:val="18"/>
              </w:rPr>
              <w:t>This is compounded by the relatively weak recognition and support given to the academic and scientific community on their valuable contribution to environmentally friendly and sustainable development.</w:t>
            </w:r>
          </w:p>
        </w:tc>
        <w:tc>
          <w:tcPr>
            <w:tcW w:w="2754" w:type="dxa"/>
            <w:vMerge w:val="restart"/>
          </w:tcPr>
          <w:p w14:paraId="057576F3" w14:textId="77777777" w:rsidR="00F07B94" w:rsidRPr="002632C6" w:rsidRDefault="00F07B94" w:rsidP="002B173F">
            <w:pPr>
              <w:spacing w:after="120"/>
              <w:rPr>
                <w:sz w:val="18"/>
                <w:szCs w:val="18"/>
              </w:rPr>
            </w:pPr>
            <w:r w:rsidRPr="002632C6">
              <w:rPr>
                <w:sz w:val="18"/>
                <w:szCs w:val="18"/>
              </w:rPr>
              <w:t>Stakeholder representatives, in particular staffs from government, NGOs, academia, and the research community will be brought together to discuss and agree on best practicable approaches to collaborate and coordinate their respective activities with a view to maximizing the utility of high quality data, information and knowledge.</w:t>
            </w:r>
          </w:p>
          <w:p w14:paraId="0660F517" w14:textId="77777777" w:rsidR="00F07B94" w:rsidRPr="002632C6" w:rsidRDefault="00F07B94" w:rsidP="002B173F">
            <w:pPr>
              <w:spacing w:after="120"/>
              <w:rPr>
                <w:sz w:val="18"/>
                <w:szCs w:val="18"/>
              </w:rPr>
            </w:pPr>
            <w:r w:rsidRPr="002632C6">
              <w:rPr>
                <w:sz w:val="18"/>
                <w:szCs w:val="18"/>
              </w:rPr>
              <w:t>The National Statistic Committee under the President of Kyrgyzstan is one of the institutional arrangements that must work in a multicultural field in order to reconcile institutional comparative advantages.</w:t>
            </w:r>
          </w:p>
        </w:tc>
        <w:tc>
          <w:tcPr>
            <w:tcW w:w="1671" w:type="dxa"/>
            <w:vMerge w:val="restart"/>
            <w:vAlign w:val="center"/>
          </w:tcPr>
          <w:p w14:paraId="50A7184B" w14:textId="77777777" w:rsidR="00F07B94" w:rsidRPr="002632C6" w:rsidRDefault="00F07B94" w:rsidP="002B173F">
            <w:pPr>
              <w:jc w:val="center"/>
              <w:rPr>
                <w:sz w:val="18"/>
                <w:szCs w:val="18"/>
              </w:rPr>
            </w:pPr>
            <w:r w:rsidRPr="002632C6">
              <w:rPr>
                <w:sz w:val="18"/>
                <w:szCs w:val="18"/>
              </w:rPr>
              <w:t>2</w:t>
            </w:r>
          </w:p>
        </w:tc>
      </w:tr>
      <w:tr w:rsidR="00F07B94" w:rsidRPr="002632C6" w14:paraId="640DF605" w14:textId="77777777" w:rsidTr="00F07B94">
        <w:tc>
          <w:tcPr>
            <w:tcW w:w="1800" w:type="dxa"/>
            <w:vMerge/>
            <w:tcBorders>
              <w:bottom w:val="nil"/>
            </w:tcBorders>
          </w:tcPr>
          <w:p w14:paraId="214C0C53" w14:textId="77777777" w:rsidR="00F07B94" w:rsidRPr="002632C6" w:rsidRDefault="00F07B94" w:rsidP="002B173F">
            <w:pPr>
              <w:rPr>
                <w:sz w:val="18"/>
                <w:szCs w:val="18"/>
              </w:rPr>
            </w:pPr>
          </w:p>
        </w:tc>
        <w:tc>
          <w:tcPr>
            <w:tcW w:w="2718" w:type="dxa"/>
          </w:tcPr>
          <w:p w14:paraId="7D819E6C" w14:textId="77777777" w:rsidR="00F07B94" w:rsidRPr="002632C6" w:rsidRDefault="00F07B94" w:rsidP="002B173F">
            <w:pPr>
              <w:rPr>
                <w:sz w:val="18"/>
                <w:szCs w:val="18"/>
              </w:rPr>
            </w:pPr>
            <w:r w:rsidRPr="002632C6">
              <w:rPr>
                <w:sz w:val="18"/>
                <w:szCs w:val="18"/>
              </w:rPr>
              <w:t>Research needs for environmental policy development are identified but are not translated into relevant research strategies and programmes</w:t>
            </w:r>
          </w:p>
        </w:tc>
        <w:tc>
          <w:tcPr>
            <w:tcW w:w="1046" w:type="dxa"/>
            <w:gridSpan w:val="2"/>
            <w:vAlign w:val="center"/>
          </w:tcPr>
          <w:p w14:paraId="70A78001" w14:textId="77777777" w:rsidR="00F07B94" w:rsidRPr="002632C6" w:rsidRDefault="00F07B94" w:rsidP="002B173F">
            <w:pPr>
              <w:jc w:val="center"/>
              <w:rPr>
                <w:sz w:val="18"/>
                <w:szCs w:val="18"/>
              </w:rPr>
            </w:pPr>
            <w:r w:rsidRPr="002632C6">
              <w:rPr>
                <w:sz w:val="18"/>
                <w:szCs w:val="18"/>
              </w:rPr>
              <w:t>1</w:t>
            </w:r>
          </w:p>
        </w:tc>
        <w:tc>
          <w:tcPr>
            <w:tcW w:w="746" w:type="dxa"/>
            <w:vAlign w:val="center"/>
          </w:tcPr>
          <w:p w14:paraId="64E6A06B" w14:textId="77777777" w:rsidR="00F07B94" w:rsidRPr="002632C6" w:rsidRDefault="00F07B94" w:rsidP="002B173F">
            <w:pPr>
              <w:jc w:val="center"/>
              <w:rPr>
                <w:b/>
                <w:sz w:val="18"/>
                <w:szCs w:val="18"/>
              </w:rPr>
            </w:pPr>
            <w:r w:rsidRPr="002632C6">
              <w:rPr>
                <w:b/>
                <w:sz w:val="18"/>
                <w:szCs w:val="18"/>
              </w:rPr>
              <w:t>1</w:t>
            </w:r>
          </w:p>
        </w:tc>
        <w:tc>
          <w:tcPr>
            <w:tcW w:w="3158" w:type="dxa"/>
            <w:vMerge/>
          </w:tcPr>
          <w:p w14:paraId="7EA52506" w14:textId="77777777" w:rsidR="00F07B94" w:rsidRPr="002632C6" w:rsidRDefault="00F07B94" w:rsidP="002B173F">
            <w:pPr>
              <w:spacing w:after="120"/>
              <w:rPr>
                <w:sz w:val="18"/>
                <w:szCs w:val="18"/>
              </w:rPr>
            </w:pPr>
          </w:p>
        </w:tc>
        <w:tc>
          <w:tcPr>
            <w:tcW w:w="2754" w:type="dxa"/>
            <w:vMerge/>
          </w:tcPr>
          <w:p w14:paraId="208A568F" w14:textId="77777777" w:rsidR="00F07B94" w:rsidRPr="002632C6" w:rsidRDefault="00F07B94" w:rsidP="002B173F">
            <w:pPr>
              <w:spacing w:after="120"/>
              <w:rPr>
                <w:sz w:val="18"/>
                <w:szCs w:val="18"/>
              </w:rPr>
            </w:pPr>
          </w:p>
        </w:tc>
        <w:tc>
          <w:tcPr>
            <w:tcW w:w="1671" w:type="dxa"/>
            <w:vMerge/>
            <w:vAlign w:val="center"/>
          </w:tcPr>
          <w:p w14:paraId="76277DB1" w14:textId="77777777" w:rsidR="00F07B94" w:rsidRPr="002632C6" w:rsidRDefault="00F07B94" w:rsidP="002B173F">
            <w:pPr>
              <w:jc w:val="center"/>
              <w:rPr>
                <w:sz w:val="18"/>
                <w:szCs w:val="18"/>
              </w:rPr>
            </w:pPr>
          </w:p>
        </w:tc>
      </w:tr>
      <w:tr w:rsidR="00F07B94" w:rsidRPr="002632C6" w14:paraId="4BB6F892" w14:textId="77777777" w:rsidTr="00F07B94">
        <w:tc>
          <w:tcPr>
            <w:tcW w:w="1800" w:type="dxa"/>
            <w:tcBorders>
              <w:top w:val="nil"/>
              <w:bottom w:val="nil"/>
            </w:tcBorders>
          </w:tcPr>
          <w:p w14:paraId="06A40E70" w14:textId="77777777" w:rsidR="00F07B94" w:rsidRPr="002632C6" w:rsidRDefault="00F07B94" w:rsidP="002B173F">
            <w:pPr>
              <w:rPr>
                <w:sz w:val="18"/>
                <w:szCs w:val="18"/>
              </w:rPr>
            </w:pPr>
          </w:p>
        </w:tc>
        <w:tc>
          <w:tcPr>
            <w:tcW w:w="2718" w:type="dxa"/>
          </w:tcPr>
          <w:p w14:paraId="5ECA9263" w14:textId="77777777" w:rsidR="00F07B94" w:rsidRPr="002632C6" w:rsidRDefault="00F07B94" w:rsidP="002B173F">
            <w:pPr>
              <w:rPr>
                <w:sz w:val="18"/>
                <w:szCs w:val="18"/>
              </w:rPr>
            </w:pPr>
            <w:r w:rsidRPr="002632C6">
              <w:rPr>
                <w:sz w:val="18"/>
                <w:szCs w:val="18"/>
              </w:rPr>
              <w:t>Relevant research strategies and programmes for environmental policy development exist but the research information is not responding fully to the policy research needs</w:t>
            </w:r>
          </w:p>
        </w:tc>
        <w:tc>
          <w:tcPr>
            <w:tcW w:w="1046" w:type="dxa"/>
            <w:gridSpan w:val="2"/>
            <w:vAlign w:val="center"/>
          </w:tcPr>
          <w:p w14:paraId="1C5EC68B" w14:textId="77777777" w:rsidR="00F07B94" w:rsidRPr="002632C6" w:rsidRDefault="00F07B94" w:rsidP="002B173F">
            <w:pPr>
              <w:jc w:val="center"/>
              <w:rPr>
                <w:sz w:val="18"/>
                <w:szCs w:val="18"/>
              </w:rPr>
            </w:pPr>
            <w:r w:rsidRPr="002632C6">
              <w:rPr>
                <w:sz w:val="18"/>
                <w:szCs w:val="18"/>
              </w:rPr>
              <w:t>2</w:t>
            </w:r>
          </w:p>
        </w:tc>
        <w:tc>
          <w:tcPr>
            <w:tcW w:w="746" w:type="dxa"/>
            <w:vAlign w:val="center"/>
          </w:tcPr>
          <w:p w14:paraId="7AF38F85" w14:textId="77777777" w:rsidR="00F07B94" w:rsidRPr="002632C6" w:rsidRDefault="00F07B94" w:rsidP="002B173F">
            <w:pPr>
              <w:jc w:val="center"/>
              <w:rPr>
                <w:sz w:val="18"/>
                <w:szCs w:val="18"/>
              </w:rPr>
            </w:pPr>
          </w:p>
        </w:tc>
        <w:tc>
          <w:tcPr>
            <w:tcW w:w="3158" w:type="dxa"/>
            <w:vMerge/>
          </w:tcPr>
          <w:p w14:paraId="6CD5D707" w14:textId="77777777" w:rsidR="00F07B94" w:rsidRPr="002632C6" w:rsidRDefault="00F07B94" w:rsidP="002B173F">
            <w:pPr>
              <w:spacing w:after="120"/>
              <w:rPr>
                <w:sz w:val="18"/>
                <w:szCs w:val="18"/>
              </w:rPr>
            </w:pPr>
          </w:p>
        </w:tc>
        <w:tc>
          <w:tcPr>
            <w:tcW w:w="2754" w:type="dxa"/>
            <w:vMerge/>
          </w:tcPr>
          <w:p w14:paraId="62A70F2B" w14:textId="77777777" w:rsidR="00F07B94" w:rsidRPr="002632C6" w:rsidRDefault="00F07B94" w:rsidP="002B173F">
            <w:pPr>
              <w:spacing w:after="120"/>
              <w:rPr>
                <w:sz w:val="18"/>
                <w:szCs w:val="18"/>
              </w:rPr>
            </w:pPr>
          </w:p>
        </w:tc>
        <w:tc>
          <w:tcPr>
            <w:tcW w:w="1671" w:type="dxa"/>
            <w:vMerge/>
            <w:vAlign w:val="center"/>
          </w:tcPr>
          <w:p w14:paraId="3DFDC68E" w14:textId="77777777" w:rsidR="00F07B94" w:rsidRPr="002632C6" w:rsidRDefault="00F07B94" w:rsidP="002B173F">
            <w:pPr>
              <w:jc w:val="center"/>
              <w:rPr>
                <w:sz w:val="18"/>
                <w:szCs w:val="18"/>
              </w:rPr>
            </w:pPr>
          </w:p>
        </w:tc>
      </w:tr>
      <w:tr w:rsidR="00F07B94" w:rsidRPr="002632C6" w14:paraId="0A66A7A4" w14:textId="77777777" w:rsidTr="00F07B94">
        <w:tc>
          <w:tcPr>
            <w:tcW w:w="1800" w:type="dxa"/>
            <w:tcBorders>
              <w:top w:val="nil"/>
              <w:bottom w:val="single" w:sz="4" w:space="0" w:color="auto"/>
            </w:tcBorders>
          </w:tcPr>
          <w:p w14:paraId="456AE1B7" w14:textId="77777777" w:rsidR="00F07B94" w:rsidRPr="002632C6" w:rsidRDefault="00F07B94" w:rsidP="002B173F">
            <w:pPr>
              <w:rPr>
                <w:sz w:val="18"/>
                <w:szCs w:val="18"/>
              </w:rPr>
            </w:pPr>
          </w:p>
        </w:tc>
        <w:tc>
          <w:tcPr>
            <w:tcW w:w="2718" w:type="dxa"/>
          </w:tcPr>
          <w:p w14:paraId="3061F9CE" w14:textId="77777777" w:rsidR="00F07B94" w:rsidRPr="002632C6" w:rsidRDefault="00F07B94" w:rsidP="002B173F">
            <w:pPr>
              <w:rPr>
                <w:sz w:val="18"/>
                <w:szCs w:val="18"/>
              </w:rPr>
            </w:pPr>
            <w:r w:rsidRPr="002632C6">
              <w:rPr>
                <w:sz w:val="18"/>
                <w:szCs w:val="18"/>
              </w:rPr>
              <w:t>Relevant research results are available for environmental policy development</w:t>
            </w:r>
          </w:p>
        </w:tc>
        <w:tc>
          <w:tcPr>
            <w:tcW w:w="1046" w:type="dxa"/>
            <w:gridSpan w:val="2"/>
            <w:vAlign w:val="center"/>
          </w:tcPr>
          <w:p w14:paraId="39B922E3" w14:textId="77777777" w:rsidR="00F07B94" w:rsidRPr="002632C6" w:rsidRDefault="00F07B94" w:rsidP="002B173F">
            <w:pPr>
              <w:jc w:val="center"/>
              <w:rPr>
                <w:sz w:val="18"/>
                <w:szCs w:val="18"/>
              </w:rPr>
            </w:pPr>
            <w:r w:rsidRPr="002632C6">
              <w:rPr>
                <w:sz w:val="18"/>
                <w:szCs w:val="18"/>
              </w:rPr>
              <w:t>3</w:t>
            </w:r>
          </w:p>
        </w:tc>
        <w:tc>
          <w:tcPr>
            <w:tcW w:w="746" w:type="dxa"/>
            <w:vAlign w:val="center"/>
          </w:tcPr>
          <w:p w14:paraId="0E7C2A25" w14:textId="77777777" w:rsidR="00F07B94" w:rsidRPr="002632C6" w:rsidRDefault="00F07B94" w:rsidP="002B173F">
            <w:pPr>
              <w:jc w:val="center"/>
              <w:rPr>
                <w:sz w:val="18"/>
                <w:szCs w:val="18"/>
              </w:rPr>
            </w:pPr>
          </w:p>
        </w:tc>
        <w:tc>
          <w:tcPr>
            <w:tcW w:w="3158" w:type="dxa"/>
            <w:vMerge/>
          </w:tcPr>
          <w:p w14:paraId="4C699273" w14:textId="77777777" w:rsidR="00F07B94" w:rsidRPr="002632C6" w:rsidRDefault="00F07B94" w:rsidP="002B173F">
            <w:pPr>
              <w:spacing w:after="120"/>
              <w:rPr>
                <w:sz w:val="18"/>
                <w:szCs w:val="18"/>
              </w:rPr>
            </w:pPr>
          </w:p>
        </w:tc>
        <w:tc>
          <w:tcPr>
            <w:tcW w:w="2754" w:type="dxa"/>
            <w:vMerge/>
          </w:tcPr>
          <w:p w14:paraId="09242AC9" w14:textId="77777777" w:rsidR="00F07B94" w:rsidRPr="002632C6" w:rsidRDefault="00F07B94" w:rsidP="002B173F">
            <w:pPr>
              <w:spacing w:after="120"/>
              <w:rPr>
                <w:sz w:val="18"/>
                <w:szCs w:val="18"/>
              </w:rPr>
            </w:pPr>
          </w:p>
        </w:tc>
        <w:tc>
          <w:tcPr>
            <w:tcW w:w="1671" w:type="dxa"/>
            <w:vMerge/>
            <w:vAlign w:val="center"/>
          </w:tcPr>
          <w:p w14:paraId="4B8A0ECD" w14:textId="77777777" w:rsidR="00F07B94" w:rsidRPr="002632C6" w:rsidRDefault="00F07B94" w:rsidP="002B173F">
            <w:pPr>
              <w:jc w:val="center"/>
              <w:rPr>
                <w:sz w:val="18"/>
                <w:szCs w:val="18"/>
              </w:rPr>
            </w:pPr>
          </w:p>
        </w:tc>
      </w:tr>
      <w:tr w:rsidR="00F07B94" w:rsidRPr="002632C6" w14:paraId="6F2A0AA1" w14:textId="77777777" w:rsidTr="00F07B94">
        <w:tc>
          <w:tcPr>
            <w:tcW w:w="1800" w:type="dxa"/>
            <w:vMerge w:val="restart"/>
            <w:tcBorders>
              <w:bottom w:val="nil"/>
            </w:tcBorders>
          </w:tcPr>
          <w:p w14:paraId="1F39F7E7" w14:textId="77777777" w:rsidR="00F07B94" w:rsidRPr="002632C6" w:rsidRDefault="00F07B94" w:rsidP="002B173F">
            <w:pPr>
              <w:rPr>
                <w:sz w:val="18"/>
                <w:szCs w:val="18"/>
              </w:rPr>
            </w:pPr>
            <w:r w:rsidRPr="002632C6">
              <w:rPr>
                <w:sz w:val="18"/>
                <w:szCs w:val="18"/>
              </w:rPr>
              <w:t xml:space="preserve">Indicator 8 – Extend </w:t>
            </w:r>
            <w:r w:rsidRPr="002632C6">
              <w:rPr>
                <w:sz w:val="18"/>
                <w:szCs w:val="18"/>
              </w:rPr>
              <w:lastRenderedPageBreak/>
              <w:t>of inclusion/use of traditional knowledge in environmental decision-making</w:t>
            </w:r>
          </w:p>
        </w:tc>
        <w:tc>
          <w:tcPr>
            <w:tcW w:w="2718" w:type="dxa"/>
          </w:tcPr>
          <w:p w14:paraId="0DE80AAC" w14:textId="77777777" w:rsidR="00F07B94" w:rsidRPr="002632C6" w:rsidRDefault="00F07B94" w:rsidP="002B173F">
            <w:pPr>
              <w:rPr>
                <w:sz w:val="18"/>
                <w:szCs w:val="18"/>
              </w:rPr>
            </w:pPr>
            <w:r w:rsidRPr="002632C6">
              <w:rPr>
                <w:sz w:val="18"/>
                <w:szCs w:val="18"/>
              </w:rPr>
              <w:lastRenderedPageBreak/>
              <w:t xml:space="preserve">Traditional knowledge is ignored </w:t>
            </w:r>
            <w:r w:rsidRPr="002632C6">
              <w:rPr>
                <w:sz w:val="18"/>
                <w:szCs w:val="18"/>
              </w:rPr>
              <w:lastRenderedPageBreak/>
              <w:t>and not taken into account into relevant participative decision-making processes</w:t>
            </w:r>
          </w:p>
        </w:tc>
        <w:tc>
          <w:tcPr>
            <w:tcW w:w="1046" w:type="dxa"/>
            <w:gridSpan w:val="2"/>
            <w:vAlign w:val="center"/>
          </w:tcPr>
          <w:p w14:paraId="19EE3357" w14:textId="77777777" w:rsidR="00F07B94" w:rsidRPr="002632C6" w:rsidRDefault="00F07B94" w:rsidP="002B173F">
            <w:pPr>
              <w:jc w:val="center"/>
              <w:rPr>
                <w:sz w:val="18"/>
                <w:szCs w:val="18"/>
              </w:rPr>
            </w:pPr>
            <w:r w:rsidRPr="002632C6">
              <w:rPr>
                <w:sz w:val="18"/>
                <w:szCs w:val="18"/>
              </w:rPr>
              <w:lastRenderedPageBreak/>
              <w:t>0</w:t>
            </w:r>
          </w:p>
        </w:tc>
        <w:tc>
          <w:tcPr>
            <w:tcW w:w="746" w:type="dxa"/>
            <w:vAlign w:val="center"/>
          </w:tcPr>
          <w:p w14:paraId="623455B0" w14:textId="77777777" w:rsidR="00F07B94" w:rsidRPr="002632C6" w:rsidRDefault="00F07B94" w:rsidP="002B173F">
            <w:pPr>
              <w:jc w:val="center"/>
              <w:rPr>
                <w:sz w:val="18"/>
                <w:szCs w:val="18"/>
              </w:rPr>
            </w:pPr>
          </w:p>
        </w:tc>
        <w:tc>
          <w:tcPr>
            <w:tcW w:w="3158" w:type="dxa"/>
            <w:vMerge w:val="restart"/>
          </w:tcPr>
          <w:p w14:paraId="0CC82CEA" w14:textId="77777777" w:rsidR="00F07B94" w:rsidRPr="002632C6" w:rsidRDefault="00F07B94" w:rsidP="002B173F">
            <w:pPr>
              <w:spacing w:after="120"/>
              <w:rPr>
                <w:sz w:val="18"/>
                <w:szCs w:val="18"/>
              </w:rPr>
            </w:pPr>
            <w:r w:rsidRPr="002632C6">
              <w:rPr>
                <w:sz w:val="18"/>
                <w:szCs w:val="18"/>
              </w:rPr>
              <w:t xml:space="preserve">Knowledge associated with local </w:t>
            </w:r>
            <w:r w:rsidRPr="002632C6">
              <w:rPr>
                <w:sz w:val="18"/>
                <w:szCs w:val="18"/>
              </w:rPr>
              <w:lastRenderedPageBreak/>
              <w:t>traditions is not sufficiently used, resulting in the loss of value knowledge.  The knowledge that currently exists is mainly documented in the catalog of technologies and approaches that are to be found in various been distributed among a limited number of educational institutions.</w:t>
            </w:r>
          </w:p>
        </w:tc>
        <w:tc>
          <w:tcPr>
            <w:tcW w:w="2754" w:type="dxa"/>
            <w:vMerge w:val="restart"/>
          </w:tcPr>
          <w:p w14:paraId="766FB6AA" w14:textId="77777777" w:rsidR="00F07B94" w:rsidRPr="002632C6" w:rsidRDefault="00F07B94" w:rsidP="002B173F">
            <w:pPr>
              <w:spacing w:after="120"/>
              <w:rPr>
                <w:sz w:val="18"/>
                <w:szCs w:val="18"/>
              </w:rPr>
            </w:pPr>
            <w:r w:rsidRPr="002632C6">
              <w:rPr>
                <w:sz w:val="18"/>
                <w:szCs w:val="18"/>
              </w:rPr>
              <w:lastRenderedPageBreak/>
              <w:t xml:space="preserve">The project’s assessment exercises </w:t>
            </w:r>
            <w:r w:rsidRPr="002632C6">
              <w:rPr>
                <w:sz w:val="18"/>
                <w:szCs w:val="18"/>
              </w:rPr>
              <w:lastRenderedPageBreak/>
              <w:t>should include an analysis of the barriers and opportunities to improve the access and use of traditional knowledge through best practices applicable to the Kyrgyz context.  This includes balancing traditional knowledge with that of more modern methods of knowledge creation for informing policy formulation and implementation.  This requires that the project make every effort to engage local community and civil society representatives who can objectively represent this category of stakeholders in various project activities.</w:t>
            </w:r>
          </w:p>
        </w:tc>
        <w:tc>
          <w:tcPr>
            <w:tcW w:w="1671" w:type="dxa"/>
            <w:vMerge w:val="restart"/>
            <w:vAlign w:val="center"/>
          </w:tcPr>
          <w:p w14:paraId="36BF97A9" w14:textId="77777777" w:rsidR="00F07B94" w:rsidRPr="002632C6" w:rsidRDefault="00F07B94" w:rsidP="002B173F">
            <w:pPr>
              <w:jc w:val="center"/>
              <w:rPr>
                <w:sz w:val="18"/>
                <w:szCs w:val="18"/>
              </w:rPr>
            </w:pPr>
            <w:r w:rsidRPr="002632C6">
              <w:rPr>
                <w:sz w:val="18"/>
                <w:szCs w:val="18"/>
              </w:rPr>
              <w:lastRenderedPageBreak/>
              <w:t>1, 2, 3</w:t>
            </w:r>
          </w:p>
        </w:tc>
      </w:tr>
      <w:tr w:rsidR="00F07B94" w:rsidRPr="002632C6" w14:paraId="710ECBFF" w14:textId="77777777" w:rsidTr="00F07B94">
        <w:tc>
          <w:tcPr>
            <w:tcW w:w="1800" w:type="dxa"/>
            <w:vMerge/>
            <w:tcBorders>
              <w:top w:val="nil"/>
              <w:bottom w:val="nil"/>
            </w:tcBorders>
          </w:tcPr>
          <w:p w14:paraId="3AE6B355" w14:textId="77777777" w:rsidR="00F07B94" w:rsidRPr="002632C6" w:rsidRDefault="00F07B94" w:rsidP="002B173F">
            <w:pPr>
              <w:rPr>
                <w:sz w:val="18"/>
                <w:szCs w:val="18"/>
              </w:rPr>
            </w:pPr>
          </w:p>
        </w:tc>
        <w:tc>
          <w:tcPr>
            <w:tcW w:w="2718" w:type="dxa"/>
          </w:tcPr>
          <w:p w14:paraId="3F7A8CA2" w14:textId="77777777" w:rsidR="00F07B94" w:rsidRPr="002632C6" w:rsidRDefault="00F07B94" w:rsidP="002B173F">
            <w:pPr>
              <w:rPr>
                <w:sz w:val="18"/>
                <w:szCs w:val="18"/>
              </w:rPr>
            </w:pPr>
            <w:r w:rsidRPr="002632C6">
              <w:rPr>
                <w:sz w:val="18"/>
                <w:szCs w:val="18"/>
              </w:rPr>
              <w:t>Traditional knowledge is identified and recognized as important but is not collected and used in relevant participative decision-making processes</w:t>
            </w:r>
          </w:p>
        </w:tc>
        <w:tc>
          <w:tcPr>
            <w:tcW w:w="1046" w:type="dxa"/>
            <w:gridSpan w:val="2"/>
            <w:vAlign w:val="center"/>
          </w:tcPr>
          <w:p w14:paraId="5B720B00" w14:textId="77777777" w:rsidR="00F07B94" w:rsidRPr="002632C6" w:rsidRDefault="00F07B94" w:rsidP="002B173F">
            <w:pPr>
              <w:jc w:val="center"/>
              <w:rPr>
                <w:sz w:val="18"/>
                <w:szCs w:val="18"/>
              </w:rPr>
            </w:pPr>
            <w:r w:rsidRPr="002632C6">
              <w:rPr>
                <w:sz w:val="18"/>
                <w:szCs w:val="18"/>
              </w:rPr>
              <w:t>1</w:t>
            </w:r>
          </w:p>
        </w:tc>
        <w:tc>
          <w:tcPr>
            <w:tcW w:w="746" w:type="dxa"/>
            <w:vAlign w:val="center"/>
          </w:tcPr>
          <w:p w14:paraId="411CEB46" w14:textId="77777777" w:rsidR="00F07B94" w:rsidRPr="002632C6" w:rsidRDefault="00F07B94" w:rsidP="002B173F">
            <w:pPr>
              <w:jc w:val="center"/>
              <w:rPr>
                <w:b/>
                <w:sz w:val="18"/>
                <w:szCs w:val="18"/>
              </w:rPr>
            </w:pPr>
            <w:r w:rsidRPr="002632C6">
              <w:rPr>
                <w:b/>
                <w:sz w:val="18"/>
                <w:szCs w:val="18"/>
              </w:rPr>
              <w:t>1</w:t>
            </w:r>
          </w:p>
        </w:tc>
        <w:tc>
          <w:tcPr>
            <w:tcW w:w="3158" w:type="dxa"/>
            <w:vMerge/>
          </w:tcPr>
          <w:p w14:paraId="0D7AA1F7" w14:textId="77777777" w:rsidR="00F07B94" w:rsidRPr="002632C6" w:rsidRDefault="00F07B94" w:rsidP="002B173F">
            <w:pPr>
              <w:spacing w:after="120"/>
              <w:rPr>
                <w:sz w:val="18"/>
                <w:szCs w:val="18"/>
              </w:rPr>
            </w:pPr>
          </w:p>
        </w:tc>
        <w:tc>
          <w:tcPr>
            <w:tcW w:w="2754" w:type="dxa"/>
            <w:vMerge/>
          </w:tcPr>
          <w:p w14:paraId="34A449C9" w14:textId="77777777" w:rsidR="00F07B94" w:rsidRPr="002632C6" w:rsidRDefault="00F07B94" w:rsidP="002B173F">
            <w:pPr>
              <w:spacing w:after="120"/>
              <w:rPr>
                <w:sz w:val="18"/>
                <w:szCs w:val="18"/>
              </w:rPr>
            </w:pPr>
          </w:p>
        </w:tc>
        <w:tc>
          <w:tcPr>
            <w:tcW w:w="1671" w:type="dxa"/>
            <w:vMerge/>
            <w:vAlign w:val="center"/>
          </w:tcPr>
          <w:p w14:paraId="1DAF81AF" w14:textId="77777777" w:rsidR="00F07B94" w:rsidRPr="002632C6" w:rsidRDefault="00F07B94" w:rsidP="002B173F">
            <w:pPr>
              <w:jc w:val="center"/>
              <w:rPr>
                <w:sz w:val="18"/>
                <w:szCs w:val="18"/>
              </w:rPr>
            </w:pPr>
          </w:p>
        </w:tc>
      </w:tr>
      <w:tr w:rsidR="00F07B94" w:rsidRPr="002632C6" w14:paraId="4DC72558" w14:textId="77777777" w:rsidTr="00F07B94">
        <w:tc>
          <w:tcPr>
            <w:tcW w:w="1800" w:type="dxa"/>
            <w:tcBorders>
              <w:top w:val="nil"/>
              <w:bottom w:val="nil"/>
            </w:tcBorders>
          </w:tcPr>
          <w:p w14:paraId="5FB4E308" w14:textId="77777777" w:rsidR="00F07B94" w:rsidRPr="002632C6" w:rsidRDefault="00F07B94" w:rsidP="002B173F">
            <w:pPr>
              <w:rPr>
                <w:sz w:val="18"/>
                <w:szCs w:val="18"/>
              </w:rPr>
            </w:pPr>
          </w:p>
        </w:tc>
        <w:tc>
          <w:tcPr>
            <w:tcW w:w="2718" w:type="dxa"/>
          </w:tcPr>
          <w:p w14:paraId="39768B3D" w14:textId="77777777" w:rsidR="00F07B94" w:rsidRPr="002632C6" w:rsidRDefault="00F07B94" w:rsidP="002B173F">
            <w:pPr>
              <w:rPr>
                <w:sz w:val="18"/>
                <w:szCs w:val="18"/>
              </w:rPr>
            </w:pPr>
            <w:r w:rsidRPr="002632C6">
              <w:rPr>
                <w:sz w:val="18"/>
                <w:szCs w:val="18"/>
              </w:rPr>
              <w:t>Traditional knowledge is collected but is not used systematically into relevant participative decision-making processes</w:t>
            </w:r>
          </w:p>
        </w:tc>
        <w:tc>
          <w:tcPr>
            <w:tcW w:w="1046" w:type="dxa"/>
            <w:gridSpan w:val="2"/>
            <w:vAlign w:val="center"/>
          </w:tcPr>
          <w:p w14:paraId="13C87B21" w14:textId="77777777" w:rsidR="00F07B94" w:rsidRPr="002632C6" w:rsidRDefault="00F07B94" w:rsidP="002B173F">
            <w:pPr>
              <w:jc w:val="center"/>
              <w:rPr>
                <w:sz w:val="18"/>
                <w:szCs w:val="18"/>
              </w:rPr>
            </w:pPr>
            <w:r w:rsidRPr="002632C6">
              <w:rPr>
                <w:sz w:val="18"/>
                <w:szCs w:val="18"/>
              </w:rPr>
              <w:t>2</w:t>
            </w:r>
          </w:p>
        </w:tc>
        <w:tc>
          <w:tcPr>
            <w:tcW w:w="746" w:type="dxa"/>
            <w:vAlign w:val="center"/>
          </w:tcPr>
          <w:p w14:paraId="0D285DE9" w14:textId="77777777" w:rsidR="00F07B94" w:rsidRPr="002632C6" w:rsidRDefault="00F07B94" w:rsidP="002B173F">
            <w:pPr>
              <w:jc w:val="center"/>
              <w:rPr>
                <w:sz w:val="18"/>
                <w:szCs w:val="18"/>
              </w:rPr>
            </w:pPr>
          </w:p>
        </w:tc>
        <w:tc>
          <w:tcPr>
            <w:tcW w:w="3158" w:type="dxa"/>
            <w:vMerge/>
          </w:tcPr>
          <w:p w14:paraId="60A75A9B" w14:textId="77777777" w:rsidR="00F07B94" w:rsidRPr="002632C6" w:rsidRDefault="00F07B94" w:rsidP="002B173F">
            <w:pPr>
              <w:spacing w:after="120"/>
              <w:rPr>
                <w:sz w:val="18"/>
                <w:szCs w:val="18"/>
              </w:rPr>
            </w:pPr>
          </w:p>
        </w:tc>
        <w:tc>
          <w:tcPr>
            <w:tcW w:w="2754" w:type="dxa"/>
            <w:vMerge/>
          </w:tcPr>
          <w:p w14:paraId="0F4BD789" w14:textId="77777777" w:rsidR="00F07B94" w:rsidRPr="002632C6" w:rsidRDefault="00F07B94" w:rsidP="002B173F">
            <w:pPr>
              <w:spacing w:after="120"/>
              <w:rPr>
                <w:sz w:val="18"/>
                <w:szCs w:val="18"/>
              </w:rPr>
            </w:pPr>
          </w:p>
        </w:tc>
        <w:tc>
          <w:tcPr>
            <w:tcW w:w="1671" w:type="dxa"/>
            <w:vMerge/>
            <w:vAlign w:val="center"/>
          </w:tcPr>
          <w:p w14:paraId="6B985378" w14:textId="77777777" w:rsidR="00F07B94" w:rsidRPr="002632C6" w:rsidRDefault="00F07B94" w:rsidP="002B173F">
            <w:pPr>
              <w:jc w:val="center"/>
              <w:rPr>
                <w:sz w:val="18"/>
                <w:szCs w:val="18"/>
              </w:rPr>
            </w:pPr>
          </w:p>
        </w:tc>
      </w:tr>
      <w:tr w:rsidR="00F07B94" w:rsidRPr="002632C6" w14:paraId="35687112" w14:textId="77777777" w:rsidTr="00F07B94">
        <w:tc>
          <w:tcPr>
            <w:tcW w:w="1800" w:type="dxa"/>
            <w:tcBorders>
              <w:top w:val="nil"/>
              <w:bottom w:val="single" w:sz="4" w:space="0" w:color="auto"/>
            </w:tcBorders>
          </w:tcPr>
          <w:p w14:paraId="6BF07975" w14:textId="77777777" w:rsidR="00F07B94" w:rsidRPr="002632C6" w:rsidRDefault="00F07B94" w:rsidP="002B173F">
            <w:pPr>
              <w:rPr>
                <w:sz w:val="18"/>
                <w:szCs w:val="18"/>
              </w:rPr>
            </w:pPr>
          </w:p>
        </w:tc>
        <w:tc>
          <w:tcPr>
            <w:tcW w:w="2718" w:type="dxa"/>
            <w:tcBorders>
              <w:bottom w:val="single" w:sz="4" w:space="0" w:color="auto"/>
            </w:tcBorders>
          </w:tcPr>
          <w:p w14:paraId="03706B34" w14:textId="77777777" w:rsidR="00F07B94" w:rsidRPr="002632C6" w:rsidRDefault="00F07B94" w:rsidP="002B173F">
            <w:pPr>
              <w:rPr>
                <w:sz w:val="18"/>
                <w:szCs w:val="18"/>
              </w:rPr>
            </w:pPr>
            <w:r w:rsidRPr="002632C6">
              <w:rPr>
                <w:sz w:val="18"/>
                <w:szCs w:val="18"/>
              </w:rPr>
              <w:t>Traditional knowledge is collected, used and shared for effective participative decision-making processes</w:t>
            </w:r>
          </w:p>
        </w:tc>
        <w:tc>
          <w:tcPr>
            <w:tcW w:w="1046" w:type="dxa"/>
            <w:gridSpan w:val="2"/>
            <w:tcBorders>
              <w:bottom w:val="single" w:sz="4" w:space="0" w:color="auto"/>
            </w:tcBorders>
            <w:vAlign w:val="center"/>
          </w:tcPr>
          <w:p w14:paraId="0ACD5A5F" w14:textId="77777777" w:rsidR="00F07B94" w:rsidRPr="002632C6" w:rsidRDefault="00F07B94" w:rsidP="002B173F">
            <w:pPr>
              <w:jc w:val="center"/>
              <w:rPr>
                <w:sz w:val="18"/>
                <w:szCs w:val="18"/>
              </w:rPr>
            </w:pPr>
            <w:r w:rsidRPr="002632C6">
              <w:rPr>
                <w:sz w:val="18"/>
                <w:szCs w:val="18"/>
              </w:rPr>
              <w:t>3</w:t>
            </w:r>
          </w:p>
        </w:tc>
        <w:tc>
          <w:tcPr>
            <w:tcW w:w="746" w:type="dxa"/>
            <w:tcBorders>
              <w:bottom w:val="single" w:sz="4" w:space="0" w:color="auto"/>
            </w:tcBorders>
            <w:vAlign w:val="center"/>
          </w:tcPr>
          <w:p w14:paraId="0310B5FF" w14:textId="77777777" w:rsidR="00F07B94" w:rsidRPr="002632C6" w:rsidRDefault="00F07B94" w:rsidP="002B173F">
            <w:pPr>
              <w:jc w:val="center"/>
              <w:rPr>
                <w:sz w:val="18"/>
                <w:szCs w:val="18"/>
              </w:rPr>
            </w:pPr>
          </w:p>
        </w:tc>
        <w:tc>
          <w:tcPr>
            <w:tcW w:w="3158" w:type="dxa"/>
            <w:vMerge/>
            <w:tcBorders>
              <w:bottom w:val="single" w:sz="4" w:space="0" w:color="auto"/>
            </w:tcBorders>
          </w:tcPr>
          <w:p w14:paraId="3322B60E" w14:textId="77777777" w:rsidR="00F07B94" w:rsidRPr="002632C6" w:rsidRDefault="00F07B94" w:rsidP="002B173F">
            <w:pPr>
              <w:spacing w:after="120"/>
              <w:rPr>
                <w:sz w:val="18"/>
                <w:szCs w:val="18"/>
              </w:rPr>
            </w:pPr>
          </w:p>
        </w:tc>
        <w:tc>
          <w:tcPr>
            <w:tcW w:w="2754" w:type="dxa"/>
            <w:vMerge/>
            <w:tcBorders>
              <w:bottom w:val="single" w:sz="4" w:space="0" w:color="auto"/>
            </w:tcBorders>
          </w:tcPr>
          <w:p w14:paraId="55AEF654" w14:textId="77777777" w:rsidR="00F07B94" w:rsidRPr="002632C6" w:rsidRDefault="00F07B94" w:rsidP="002B173F">
            <w:pPr>
              <w:spacing w:after="120"/>
              <w:rPr>
                <w:sz w:val="18"/>
                <w:szCs w:val="18"/>
              </w:rPr>
            </w:pPr>
          </w:p>
        </w:tc>
        <w:tc>
          <w:tcPr>
            <w:tcW w:w="1671" w:type="dxa"/>
            <w:vMerge/>
            <w:tcBorders>
              <w:bottom w:val="single" w:sz="4" w:space="0" w:color="auto"/>
            </w:tcBorders>
            <w:vAlign w:val="center"/>
          </w:tcPr>
          <w:p w14:paraId="342CCAAF" w14:textId="77777777" w:rsidR="00F07B94" w:rsidRPr="002632C6" w:rsidRDefault="00F07B94" w:rsidP="002B173F">
            <w:pPr>
              <w:jc w:val="center"/>
              <w:rPr>
                <w:sz w:val="18"/>
                <w:szCs w:val="18"/>
              </w:rPr>
            </w:pPr>
          </w:p>
        </w:tc>
      </w:tr>
      <w:tr w:rsidR="00F07B94" w:rsidRPr="002632C6" w14:paraId="3D7E4219" w14:textId="77777777" w:rsidTr="00F07B94">
        <w:trPr>
          <w:trHeight w:val="443"/>
        </w:trPr>
        <w:tc>
          <w:tcPr>
            <w:tcW w:w="1800" w:type="dxa"/>
            <w:tcBorders>
              <w:bottom w:val="single" w:sz="4" w:space="0" w:color="auto"/>
            </w:tcBorders>
            <w:vAlign w:val="center"/>
          </w:tcPr>
          <w:p w14:paraId="02C67CAF" w14:textId="77777777" w:rsidR="00F07B94" w:rsidRPr="002632C6" w:rsidRDefault="00F07B94" w:rsidP="002B173F">
            <w:pPr>
              <w:rPr>
                <w:i/>
                <w:sz w:val="18"/>
                <w:szCs w:val="18"/>
              </w:rPr>
            </w:pPr>
            <w:r w:rsidRPr="002632C6">
              <w:rPr>
                <w:i/>
                <w:sz w:val="18"/>
                <w:szCs w:val="18"/>
              </w:rPr>
              <w:t>….  Add your own indicator(s)</w:t>
            </w:r>
          </w:p>
        </w:tc>
        <w:tc>
          <w:tcPr>
            <w:tcW w:w="2718" w:type="dxa"/>
            <w:tcBorders>
              <w:bottom w:val="single" w:sz="4" w:space="0" w:color="auto"/>
            </w:tcBorders>
            <w:vAlign w:val="center"/>
          </w:tcPr>
          <w:p w14:paraId="13AA0172" w14:textId="77777777" w:rsidR="00F07B94" w:rsidRPr="002632C6" w:rsidRDefault="00F07B94" w:rsidP="002B173F">
            <w:pPr>
              <w:rPr>
                <w:sz w:val="18"/>
                <w:szCs w:val="18"/>
              </w:rPr>
            </w:pPr>
          </w:p>
        </w:tc>
        <w:tc>
          <w:tcPr>
            <w:tcW w:w="1046" w:type="dxa"/>
            <w:gridSpan w:val="2"/>
            <w:tcBorders>
              <w:bottom w:val="single" w:sz="4" w:space="0" w:color="auto"/>
            </w:tcBorders>
            <w:vAlign w:val="center"/>
          </w:tcPr>
          <w:p w14:paraId="7C062AE9" w14:textId="77777777" w:rsidR="00F07B94" w:rsidRPr="002632C6" w:rsidRDefault="00F07B94" w:rsidP="002B173F">
            <w:pPr>
              <w:rPr>
                <w:sz w:val="18"/>
                <w:szCs w:val="18"/>
              </w:rPr>
            </w:pPr>
          </w:p>
        </w:tc>
        <w:tc>
          <w:tcPr>
            <w:tcW w:w="746" w:type="dxa"/>
            <w:tcBorders>
              <w:bottom w:val="single" w:sz="4" w:space="0" w:color="auto"/>
            </w:tcBorders>
            <w:vAlign w:val="center"/>
          </w:tcPr>
          <w:p w14:paraId="13A91BD7" w14:textId="77777777" w:rsidR="00F07B94" w:rsidRPr="002632C6" w:rsidRDefault="00F07B94" w:rsidP="002B173F">
            <w:pPr>
              <w:jc w:val="center"/>
              <w:rPr>
                <w:sz w:val="18"/>
                <w:szCs w:val="18"/>
              </w:rPr>
            </w:pPr>
          </w:p>
        </w:tc>
        <w:tc>
          <w:tcPr>
            <w:tcW w:w="3158" w:type="dxa"/>
            <w:tcBorders>
              <w:bottom w:val="single" w:sz="4" w:space="0" w:color="auto"/>
            </w:tcBorders>
            <w:vAlign w:val="center"/>
          </w:tcPr>
          <w:p w14:paraId="599DCFDC" w14:textId="77777777" w:rsidR="00F07B94" w:rsidRPr="002632C6" w:rsidRDefault="00F07B94" w:rsidP="002B173F">
            <w:pPr>
              <w:spacing w:after="120"/>
              <w:rPr>
                <w:sz w:val="18"/>
                <w:szCs w:val="18"/>
              </w:rPr>
            </w:pPr>
          </w:p>
        </w:tc>
        <w:tc>
          <w:tcPr>
            <w:tcW w:w="2754" w:type="dxa"/>
            <w:tcBorders>
              <w:bottom w:val="single" w:sz="4" w:space="0" w:color="auto"/>
            </w:tcBorders>
            <w:vAlign w:val="center"/>
          </w:tcPr>
          <w:p w14:paraId="163C1313" w14:textId="77777777" w:rsidR="00F07B94" w:rsidRPr="002632C6" w:rsidRDefault="00F07B94" w:rsidP="002B173F">
            <w:pPr>
              <w:spacing w:after="120"/>
              <w:rPr>
                <w:sz w:val="18"/>
                <w:szCs w:val="18"/>
              </w:rPr>
            </w:pPr>
          </w:p>
        </w:tc>
        <w:tc>
          <w:tcPr>
            <w:tcW w:w="1671" w:type="dxa"/>
            <w:tcBorders>
              <w:bottom w:val="single" w:sz="4" w:space="0" w:color="auto"/>
            </w:tcBorders>
            <w:vAlign w:val="center"/>
          </w:tcPr>
          <w:p w14:paraId="19B485D0" w14:textId="77777777" w:rsidR="00F07B94" w:rsidRPr="002632C6" w:rsidRDefault="00F07B94" w:rsidP="002B173F">
            <w:pPr>
              <w:jc w:val="center"/>
              <w:rPr>
                <w:sz w:val="18"/>
                <w:szCs w:val="18"/>
              </w:rPr>
            </w:pPr>
          </w:p>
        </w:tc>
      </w:tr>
      <w:tr w:rsidR="00F07B94" w:rsidRPr="002632C6" w14:paraId="1EDEFEB2" w14:textId="77777777" w:rsidTr="00F07B94">
        <w:trPr>
          <w:trHeight w:val="454"/>
        </w:trPr>
        <w:tc>
          <w:tcPr>
            <w:tcW w:w="4518" w:type="dxa"/>
            <w:gridSpan w:val="2"/>
            <w:tcBorders>
              <w:right w:val="nil"/>
            </w:tcBorders>
            <w:vAlign w:val="center"/>
          </w:tcPr>
          <w:p w14:paraId="2FBA8223" w14:textId="77777777" w:rsidR="00F07B94" w:rsidRPr="002632C6" w:rsidRDefault="00F07B94" w:rsidP="002B173F">
            <w:pPr>
              <w:rPr>
                <w:b/>
                <w:sz w:val="18"/>
                <w:szCs w:val="18"/>
              </w:rPr>
            </w:pPr>
            <w:r w:rsidRPr="002632C6">
              <w:rPr>
                <w:b/>
                <w:sz w:val="18"/>
                <w:szCs w:val="18"/>
              </w:rPr>
              <w:t>CR 3:  Capacities for strategy, policy and legislation development</w:t>
            </w:r>
          </w:p>
        </w:tc>
        <w:tc>
          <w:tcPr>
            <w:tcW w:w="1046" w:type="dxa"/>
            <w:gridSpan w:val="2"/>
            <w:tcBorders>
              <w:left w:val="nil"/>
              <w:right w:val="nil"/>
            </w:tcBorders>
            <w:vAlign w:val="center"/>
          </w:tcPr>
          <w:p w14:paraId="211F5661" w14:textId="77777777" w:rsidR="00F07B94" w:rsidRPr="002632C6" w:rsidRDefault="00F07B94" w:rsidP="002B173F">
            <w:pPr>
              <w:rPr>
                <w:sz w:val="18"/>
                <w:szCs w:val="18"/>
              </w:rPr>
            </w:pPr>
          </w:p>
        </w:tc>
        <w:tc>
          <w:tcPr>
            <w:tcW w:w="746" w:type="dxa"/>
            <w:tcBorders>
              <w:left w:val="nil"/>
              <w:right w:val="nil"/>
            </w:tcBorders>
            <w:vAlign w:val="center"/>
          </w:tcPr>
          <w:p w14:paraId="4A417CA9" w14:textId="77777777" w:rsidR="00F07B94" w:rsidRPr="002632C6" w:rsidRDefault="00F07B94" w:rsidP="002B173F">
            <w:pPr>
              <w:jc w:val="center"/>
              <w:rPr>
                <w:sz w:val="18"/>
                <w:szCs w:val="18"/>
              </w:rPr>
            </w:pPr>
          </w:p>
        </w:tc>
        <w:tc>
          <w:tcPr>
            <w:tcW w:w="3158" w:type="dxa"/>
            <w:tcBorders>
              <w:left w:val="nil"/>
              <w:right w:val="nil"/>
            </w:tcBorders>
            <w:vAlign w:val="center"/>
          </w:tcPr>
          <w:p w14:paraId="4D584CCA" w14:textId="77777777" w:rsidR="00F07B94" w:rsidRPr="002632C6" w:rsidRDefault="00F07B94" w:rsidP="002B173F">
            <w:pPr>
              <w:spacing w:after="120"/>
              <w:rPr>
                <w:sz w:val="18"/>
                <w:szCs w:val="18"/>
              </w:rPr>
            </w:pPr>
          </w:p>
        </w:tc>
        <w:tc>
          <w:tcPr>
            <w:tcW w:w="2754" w:type="dxa"/>
            <w:tcBorders>
              <w:left w:val="nil"/>
              <w:right w:val="nil"/>
            </w:tcBorders>
            <w:vAlign w:val="center"/>
          </w:tcPr>
          <w:p w14:paraId="4F86C2B7" w14:textId="77777777" w:rsidR="00F07B94" w:rsidRPr="002632C6" w:rsidRDefault="00F07B94" w:rsidP="002B173F">
            <w:pPr>
              <w:spacing w:after="120"/>
              <w:rPr>
                <w:sz w:val="18"/>
                <w:szCs w:val="18"/>
              </w:rPr>
            </w:pPr>
          </w:p>
        </w:tc>
        <w:tc>
          <w:tcPr>
            <w:tcW w:w="1671" w:type="dxa"/>
            <w:tcBorders>
              <w:left w:val="nil"/>
            </w:tcBorders>
            <w:vAlign w:val="center"/>
          </w:tcPr>
          <w:p w14:paraId="7FE8BE71" w14:textId="77777777" w:rsidR="00F07B94" w:rsidRPr="002632C6" w:rsidRDefault="00F07B94" w:rsidP="002B173F">
            <w:pPr>
              <w:jc w:val="center"/>
              <w:rPr>
                <w:sz w:val="18"/>
                <w:szCs w:val="18"/>
              </w:rPr>
            </w:pPr>
          </w:p>
        </w:tc>
      </w:tr>
      <w:tr w:rsidR="00F07B94" w:rsidRPr="002632C6" w14:paraId="2D9C30BF" w14:textId="77777777" w:rsidTr="00F07B94">
        <w:tc>
          <w:tcPr>
            <w:tcW w:w="1800" w:type="dxa"/>
            <w:tcBorders>
              <w:bottom w:val="nil"/>
            </w:tcBorders>
          </w:tcPr>
          <w:p w14:paraId="6BDDC010" w14:textId="77777777" w:rsidR="00F07B94" w:rsidRPr="002632C6" w:rsidRDefault="00F07B94" w:rsidP="002B173F">
            <w:pPr>
              <w:rPr>
                <w:sz w:val="18"/>
                <w:szCs w:val="18"/>
              </w:rPr>
            </w:pPr>
            <w:r w:rsidRPr="002632C6">
              <w:rPr>
                <w:sz w:val="18"/>
                <w:szCs w:val="18"/>
              </w:rPr>
              <w:t>Indicator 9 – Extent of the environmental planning and strategy development process</w:t>
            </w:r>
          </w:p>
        </w:tc>
        <w:tc>
          <w:tcPr>
            <w:tcW w:w="2718" w:type="dxa"/>
          </w:tcPr>
          <w:p w14:paraId="351E1801" w14:textId="77777777" w:rsidR="00F07B94" w:rsidRPr="002632C6" w:rsidRDefault="00F07B94" w:rsidP="002B173F">
            <w:pPr>
              <w:rPr>
                <w:sz w:val="18"/>
                <w:szCs w:val="18"/>
              </w:rPr>
            </w:pPr>
            <w:r w:rsidRPr="002632C6">
              <w:rPr>
                <w:sz w:val="18"/>
                <w:szCs w:val="18"/>
              </w:rPr>
              <w:t>The environmental planning and strategy development process is not coordinated and does not produce adequate environmental plans and strategies</w:t>
            </w:r>
          </w:p>
        </w:tc>
        <w:tc>
          <w:tcPr>
            <w:tcW w:w="1046" w:type="dxa"/>
            <w:gridSpan w:val="2"/>
            <w:vAlign w:val="center"/>
          </w:tcPr>
          <w:p w14:paraId="5E8BB14F" w14:textId="77777777" w:rsidR="00F07B94" w:rsidRPr="002632C6" w:rsidRDefault="00F07B94" w:rsidP="002B173F">
            <w:pPr>
              <w:jc w:val="center"/>
              <w:rPr>
                <w:sz w:val="18"/>
                <w:szCs w:val="18"/>
              </w:rPr>
            </w:pPr>
            <w:r w:rsidRPr="002632C6">
              <w:rPr>
                <w:sz w:val="18"/>
                <w:szCs w:val="18"/>
              </w:rPr>
              <w:t>0</w:t>
            </w:r>
          </w:p>
        </w:tc>
        <w:tc>
          <w:tcPr>
            <w:tcW w:w="746" w:type="dxa"/>
            <w:vAlign w:val="center"/>
          </w:tcPr>
          <w:p w14:paraId="301E0076" w14:textId="77777777" w:rsidR="00F07B94" w:rsidRPr="002632C6" w:rsidRDefault="00F07B94" w:rsidP="002B173F">
            <w:pPr>
              <w:jc w:val="center"/>
              <w:rPr>
                <w:sz w:val="18"/>
                <w:szCs w:val="18"/>
              </w:rPr>
            </w:pPr>
          </w:p>
        </w:tc>
        <w:tc>
          <w:tcPr>
            <w:tcW w:w="3158" w:type="dxa"/>
            <w:vMerge w:val="restart"/>
          </w:tcPr>
          <w:p w14:paraId="0A0483C4" w14:textId="77777777" w:rsidR="00F07B94" w:rsidRPr="002632C6" w:rsidRDefault="00F07B94" w:rsidP="002B173F">
            <w:pPr>
              <w:spacing w:after="120"/>
              <w:rPr>
                <w:sz w:val="18"/>
                <w:szCs w:val="18"/>
              </w:rPr>
            </w:pPr>
            <w:r w:rsidRPr="002632C6">
              <w:rPr>
                <w:sz w:val="18"/>
                <w:szCs w:val="18"/>
              </w:rPr>
              <w:t>Kyrgyzstan has adopted a number of key policies (“Concepts) and programmes to govern key aspects of environmental and natural resource management.  These include the Concept of Environmental Security, the Concept of Forestry Sector Development for the Period up to 2025, the National Forest Programme for the Period up to 2015, Priorities of Adaptation to the Impacts of Climate Change until 2017, Priorities of Biodiversity Conservation for the Period until 2024 and the Plan of Action.  Given these and the important investment by the international donor community, including the GEF, to prepare these, suggest that Kyrgyzstan has prepared adequate environmental plans and strategies.</w:t>
            </w:r>
          </w:p>
          <w:p w14:paraId="6A3FA1F6" w14:textId="77777777" w:rsidR="00F07B94" w:rsidRPr="002632C6" w:rsidRDefault="00F07B94" w:rsidP="002B173F">
            <w:pPr>
              <w:spacing w:after="120"/>
              <w:rPr>
                <w:sz w:val="18"/>
                <w:szCs w:val="18"/>
              </w:rPr>
            </w:pPr>
            <w:r w:rsidRPr="002632C6">
              <w:rPr>
                <w:sz w:val="18"/>
                <w:szCs w:val="18"/>
              </w:rPr>
              <w:t xml:space="preserve">The challenge before the country lies in </w:t>
            </w:r>
            <w:r w:rsidRPr="002632C6">
              <w:rPr>
                <w:sz w:val="18"/>
                <w:szCs w:val="18"/>
              </w:rPr>
              <w:lastRenderedPageBreak/>
              <w:t>building up and institutionalizing the absorptive capacities to effectively implement them.  This requires new and additional investments of a different kind, as well as innovative approaches to remove other systemic, institutional, and technical capacity barriers, which include an internal resistance to change.  The latter applies both to institutional bureaucracies inherited from the Soviet era and well as insufficient critical mass of skilled expertise in the country.</w:t>
            </w:r>
          </w:p>
        </w:tc>
        <w:tc>
          <w:tcPr>
            <w:tcW w:w="2754" w:type="dxa"/>
            <w:vMerge w:val="restart"/>
          </w:tcPr>
          <w:p w14:paraId="26353735" w14:textId="77777777" w:rsidR="00F07B94" w:rsidRPr="002632C6" w:rsidRDefault="00F07B94" w:rsidP="002B173F">
            <w:pPr>
              <w:spacing w:after="120"/>
              <w:rPr>
                <w:sz w:val="18"/>
                <w:szCs w:val="18"/>
              </w:rPr>
            </w:pPr>
            <w:r w:rsidRPr="002632C6">
              <w:rPr>
                <w:sz w:val="18"/>
                <w:szCs w:val="18"/>
              </w:rPr>
              <w:lastRenderedPageBreak/>
              <w:t xml:space="preserve">It is important that stakeholders understand that this project is not an enabling activity project, the objective of which is to prepare assessments or develop a national implementation or action plan.  This CCCD project is a capacity development project, the project of which is to build, strengthen, and or improve a specific set of capacities (systemic, institutional, and individual) at the country level to undertake a sustained implementation (during and beyond the CCCD project) to achieve Rio Convention obligations through improved data and information management.  This calls for the CCCD project to catalyze a transformation of key targeted policy instruments, </w:t>
            </w:r>
            <w:r w:rsidRPr="002632C6">
              <w:rPr>
                <w:sz w:val="18"/>
                <w:szCs w:val="18"/>
              </w:rPr>
              <w:lastRenderedPageBreak/>
              <w:t>institutional structures and mechanisms, and very importantly facilitate critical thinking among planners and decision-makers on understanding and applying new knowledge.</w:t>
            </w:r>
          </w:p>
          <w:p w14:paraId="6293A1C0" w14:textId="77777777" w:rsidR="00F07B94" w:rsidRPr="002632C6" w:rsidRDefault="00F07B94" w:rsidP="002B173F">
            <w:pPr>
              <w:spacing w:after="120"/>
              <w:rPr>
                <w:sz w:val="18"/>
                <w:szCs w:val="18"/>
              </w:rPr>
            </w:pPr>
            <w:r w:rsidRPr="002632C6">
              <w:rPr>
                <w:sz w:val="18"/>
                <w:szCs w:val="18"/>
              </w:rPr>
              <w:t>All of these capacities are strategically organized around the integration and targeted strengthening of existing environmental information monitoring and management systems.</w:t>
            </w:r>
          </w:p>
        </w:tc>
        <w:tc>
          <w:tcPr>
            <w:tcW w:w="1671" w:type="dxa"/>
            <w:vMerge w:val="restart"/>
            <w:vAlign w:val="center"/>
          </w:tcPr>
          <w:p w14:paraId="54B1371D" w14:textId="77777777" w:rsidR="00F07B94" w:rsidRPr="002632C6" w:rsidRDefault="00F07B94" w:rsidP="002B173F">
            <w:pPr>
              <w:jc w:val="center"/>
              <w:rPr>
                <w:sz w:val="18"/>
                <w:szCs w:val="18"/>
              </w:rPr>
            </w:pPr>
            <w:r w:rsidRPr="002632C6">
              <w:rPr>
                <w:sz w:val="18"/>
                <w:szCs w:val="18"/>
              </w:rPr>
              <w:lastRenderedPageBreak/>
              <w:t>1, 2</w:t>
            </w:r>
          </w:p>
        </w:tc>
      </w:tr>
      <w:tr w:rsidR="00F07B94" w:rsidRPr="002632C6" w14:paraId="1240B2B4" w14:textId="77777777" w:rsidTr="00F07B94">
        <w:tc>
          <w:tcPr>
            <w:tcW w:w="1800" w:type="dxa"/>
            <w:tcBorders>
              <w:top w:val="nil"/>
              <w:bottom w:val="nil"/>
            </w:tcBorders>
          </w:tcPr>
          <w:p w14:paraId="5C06E7BA" w14:textId="77777777" w:rsidR="00F07B94" w:rsidRPr="002632C6" w:rsidRDefault="00F07B94" w:rsidP="002B173F">
            <w:pPr>
              <w:rPr>
                <w:sz w:val="18"/>
                <w:szCs w:val="18"/>
              </w:rPr>
            </w:pPr>
          </w:p>
        </w:tc>
        <w:tc>
          <w:tcPr>
            <w:tcW w:w="2718" w:type="dxa"/>
          </w:tcPr>
          <w:p w14:paraId="0FF4AA55" w14:textId="77777777" w:rsidR="00F07B94" w:rsidRPr="002632C6" w:rsidRDefault="00F07B94" w:rsidP="002B173F">
            <w:pPr>
              <w:rPr>
                <w:sz w:val="18"/>
                <w:szCs w:val="18"/>
              </w:rPr>
            </w:pPr>
            <w:r w:rsidRPr="002632C6">
              <w:rPr>
                <w:sz w:val="18"/>
                <w:szCs w:val="18"/>
              </w:rPr>
              <w:t>The environmental planning and strategy development process does produce adequate environmental plans and strategies but there are not implemented/used</w:t>
            </w:r>
          </w:p>
        </w:tc>
        <w:tc>
          <w:tcPr>
            <w:tcW w:w="1046" w:type="dxa"/>
            <w:gridSpan w:val="2"/>
            <w:vAlign w:val="center"/>
          </w:tcPr>
          <w:p w14:paraId="3837379A" w14:textId="77777777" w:rsidR="00F07B94" w:rsidRPr="002632C6" w:rsidRDefault="00F07B94" w:rsidP="002B173F">
            <w:pPr>
              <w:jc w:val="center"/>
              <w:rPr>
                <w:sz w:val="18"/>
                <w:szCs w:val="18"/>
              </w:rPr>
            </w:pPr>
            <w:r w:rsidRPr="002632C6">
              <w:rPr>
                <w:sz w:val="18"/>
                <w:szCs w:val="18"/>
              </w:rPr>
              <w:t>1</w:t>
            </w:r>
          </w:p>
        </w:tc>
        <w:tc>
          <w:tcPr>
            <w:tcW w:w="746" w:type="dxa"/>
            <w:vAlign w:val="center"/>
          </w:tcPr>
          <w:p w14:paraId="395CD5AE" w14:textId="77777777" w:rsidR="00F07B94" w:rsidRPr="002632C6" w:rsidRDefault="00F07B94" w:rsidP="002B173F">
            <w:pPr>
              <w:jc w:val="center"/>
              <w:rPr>
                <w:sz w:val="18"/>
                <w:szCs w:val="18"/>
              </w:rPr>
            </w:pPr>
          </w:p>
        </w:tc>
        <w:tc>
          <w:tcPr>
            <w:tcW w:w="3158" w:type="dxa"/>
            <w:vMerge/>
          </w:tcPr>
          <w:p w14:paraId="397E39AC" w14:textId="77777777" w:rsidR="00F07B94" w:rsidRPr="002632C6" w:rsidRDefault="00F07B94" w:rsidP="002B173F">
            <w:pPr>
              <w:spacing w:after="120"/>
              <w:rPr>
                <w:sz w:val="18"/>
                <w:szCs w:val="18"/>
              </w:rPr>
            </w:pPr>
          </w:p>
        </w:tc>
        <w:tc>
          <w:tcPr>
            <w:tcW w:w="2754" w:type="dxa"/>
            <w:vMerge/>
          </w:tcPr>
          <w:p w14:paraId="3A773D92" w14:textId="77777777" w:rsidR="00F07B94" w:rsidRPr="002632C6" w:rsidRDefault="00F07B94" w:rsidP="002B173F">
            <w:pPr>
              <w:spacing w:after="120"/>
              <w:rPr>
                <w:sz w:val="18"/>
                <w:szCs w:val="18"/>
              </w:rPr>
            </w:pPr>
          </w:p>
        </w:tc>
        <w:tc>
          <w:tcPr>
            <w:tcW w:w="1671" w:type="dxa"/>
            <w:vMerge/>
            <w:vAlign w:val="center"/>
          </w:tcPr>
          <w:p w14:paraId="0B81EBD3" w14:textId="77777777" w:rsidR="00F07B94" w:rsidRPr="002632C6" w:rsidRDefault="00F07B94" w:rsidP="002B173F">
            <w:pPr>
              <w:jc w:val="center"/>
              <w:rPr>
                <w:sz w:val="18"/>
                <w:szCs w:val="18"/>
              </w:rPr>
            </w:pPr>
          </w:p>
        </w:tc>
      </w:tr>
      <w:tr w:rsidR="00F07B94" w:rsidRPr="002632C6" w14:paraId="114B9BC1" w14:textId="77777777" w:rsidTr="00F07B94">
        <w:tc>
          <w:tcPr>
            <w:tcW w:w="1800" w:type="dxa"/>
            <w:tcBorders>
              <w:top w:val="nil"/>
              <w:bottom w:val="nil"/>
            </w:tcBorders>
          </w:tcPr>
          <w:p w14:paraId="57146DF1" w14:textId="77777777" w:rsidR="00F07B94" w:rsidRPr="002632C6" w:rsidRDefault="00F07B94" w:rsidP="002B173F">
            <w:pPr>
              <w:rPr>
                <w:sz w:val="18"/>
                <w:szCs w:val="18"/>
              </w:rPr>
            </w:pPr>
          </w:p>
        </w:tc>
        <w:tc>
          <w:tcPr>
            <w:tcW w:w="2718" w:type="dxa"/>
          </w:tcPr>
          <w:p w14:paraId="45CAAC7D" w14:textId="77777777" w:rsidR="00F07B94" w:rsidRPr="002632C6" w:rsidRDefault="00F07B94" w:rsidP="002B173F">
            <w:pPr>
              <w:rPr>
                <w:sz w:val="18"/>
                <w:szCs w:val="18"/>
              </w:rPr>
            </w:pPr>
            <w:r w:rsidRPr="002632C6">
              <w:rPr>
                <w:sz w:val="18"/>
                <w:szCs w:val="18"/>
              </w:rPr>
              <w:t>Adequate environmental plans and strategies are produced but there are only partially implemented because of funding constraints and/or other problems</w:t>
            </w:r>
          </w:p>
        </w:tc>
        <w:tc>
          <w:tcPr>
            <w:tcW w:w="1046" w:type="dxa"/>
            <w:gridSpan w:val="2"/>
            <w:vAlign w:val="center"/>
          </w:tcPr>
          <w:p w14:paraId="0B480D82" w14:textId="77777777" w:rsidR="00F07B94" w:rsidRPr="002632C6" w:rsidRDefault="00F07B94" w:rsidP="002B173F">
            <w:pPr>
              <w:jc w:val="center"/>
              <w:rPr>
                <w:sz w:val="18"/>
                <w:szCs w:val="18"/>
              </w:rPr>
            </w:pPr>
            <w:r w:rsidRPr="002632C6">
              <w:rPr>
                <w:sz w:val="18"/>
                <w:szCs w:val="18"/>
              </w:rPr>
              <w:t>2</w:t>
            </w:r>
          </w:p>
        </w:tc>
        <w:tc>
          <w:tcPr>
            <w:tcW w:w="746" w:type="dxa"/>
            <w:vAlign w:val="center"/>
          </w:tcPr>
          <w:p w14:paraId="663ADC63" w14:textId="77777777" w:rsidR="00F07B94" w:rsidRPr="002632C6" w:rsidRDefault="00F07B94" w:rsidP="002B173F">
            <w:pPr>
              <w:jc w:val="center"/>
              <w:rPr>
                <w:b/>
                <w:sz w:val="18"/>
                <w:szCs w:val="18"/>
              </w:rPr>
            </w:pPr>
            <w:r w:rsidRPr="002632C6">
              <w:rPr>
                <w:b/>
                <w:sz w:val="18"/>
                <w:szCs w:val="18"/>
              </w:rPr>
              <w:t>2</w:t>
            </w:r>
          </w:p>
        </w:tc>
        <w:tc>
          <w:tcPr>
            <w:tcW w:w="3158" w:type="dxa"/>
            <w:vMerge/>
          </w:tcPr>
          <w:p w14:paraId="7B25A996" w14:textId="77777777" w:rsidR="00F07B94" w:rsidRPr="002632C6" w:rsidRDefault="00F07B94" w:rsidP="002B173F">
            <w:pPr>
              <w:spacing w:after="120"/>
              <w:rPr>
                <w:sz w:val="18"/>
                <w:szCs w:val="18"/>
              </w:rPr>
            </w:pPr>
          </w:p>
        </w:tc>
        <w:tc>
          <w:tcPr>
            <w:tcW w:w="2754" w:type="dxa"/>
            <w:vMerge/>
          </w:tcPr>
          <w:p w14:paraId="6EE7E7B6" w14:textId="77777777" w:rsidR="00F07B94" w:rsidRPr="002632C6" w:rsidRDefault="00F07B94" w:rsidP="002B173F">
            <w:pPr>
              <w:spacing w:after="120"/>
              <w:rPr>
                <w:sz w:val="18"/>
                <w:szCs w:val="18"/>
              </w:rPr>
            </w:pPr>
          </w:p>
        </w:tc>
        <w:tc>
          <w:tcPr>
            <w:tcW w:w="1671" w:type="dxa"/>
            <w:vMerge/>
            <w:vAlign w:val="center"/>
          </w:tcPr>
          <w:p w14:paraId="51B113A6" w14:textId="77777777" w:rsidR="00F07B94" w:rsidRPr="002632C6" w:rsidRDefault="00F07B94" w:rsidP="002B173F">
            <w:pPr>
              <w:jc w:val="center"/>
              <w:rPr>
                <w:sz w:val="18"/>
                <w:szCs w:val="18"/>
              </w:rPr>
            </w:pPr>
          </w:p>
        </w:tc>
      </w:tr>
      <w:tr w:rsidR="00F07B94" w:rsidRPr="002632C6" w14:paraId="21DE66E8" w14:textId="77777777" w:rsidTr="00F07B94">
        <w:tc>
          <w:tcPr>
            <w:tcW w:w="1800" w:type="dxa"/>
            <w:tcBorders>
              <w:top w:val="nil"/>
              <w:bottom w:val="single" w:sz="4" w:space="0" w:color="auto"/>
            </w:tcBorders>
          </w:tcPr>
          <w:p w14:paraId="1CA2E36D" w14:textId="77777777" w:rsidR="00F07B94" w:rsidRPr="002632C6" w:rsidRDefault="00F07B94" w:rsidP="002B173F">
            <w:pPr>
              <w:rPr>
                <w:sz w:val="18"/>
                <w:szCs w:val="18"/>
              </w:rPr>
            </w:pPr>
          </w:p>
        </w:tc>
        <w:tc>
          <w:tcPr>
            <w:tcW w:w="2718" w:type="dxa"/>
          </w:tcPr>
          <w:p w14:paraId="2FFB9BCC" w14:textId="77777777" w:rsidR="00F07B94" w:rsidRPr="002632C6" w:rsidRDefault="00F07B94" w:rsidP="002B173F">
            <w:pPr>
              <w:rPr>
                <w:sz w:val="18"/>
                <w:szCs w:val="18"/>
              </w:rPr>
            </w:pPr>
            <w:r w:rsidRPr="002632C6">
              <w:rPr>
                <w:sz w:val="18"/>
                <w:szCs w:val="18"/>
              </w:rPr>
              <w:t xml:space="preserve">The environmental planning and strategy development process is well coordinated by the lead environmental organizations and produces the required </w:t>
            </w:r>
            <w:r w:rsidRPr="002632C6">
              <w:rPr>
                <w:sz w:val="18"/>
                <w:szCs w:val="18"/>
              </w:rPr>
              <w:lastRenderedPageBreak/>
              <w:t>environmental plans and strategies; which are being implemented</w:t>
            </w:r>
          </w:p>
        </w:tc>
        <w:tc>
          <w:tcPr>
            <w:tcW w:w="1046" w:type="dxa"/>
            <w:gridSpan w:val="2"/>
            <w:vAlign w:val="center"/>
          </w:tcPr>
          <w:p w14:paraId="6294BAB9" w14:textId="77777777" w:rsidR="00F07B94" w:rsidRPr="002632C6" w:rsidRDefault="00F07B94" w:rsidP="002B173F">
            <w:pPr>
              <w:jc w:val="center"/>
              <w:rPr>
                <w:sz w:val="18"/>
                <w:szCs w:val="18"/>
              </w:rPr>
            </w:pPr>
            <w:r w:rsidRPr="002632C6">
              <w:rPr>
                <w:sz w:val="18"/>
                <w:szCs w:val="18"/>
              </w:rPr>
              <w:lastRenderedPageBreak/>
              <w:t>3</w:t>
            </w:r>
          </w:p>
        </w:tc>
        <w:tc>
          <w:tcPr>
            <w:tcW w:w="746" w:type="dxa"/>
            <w:vAlign w:val="center"/>
          </w:tcPr>
          <w:p w14:paraId="7ECC2E55" w14:textId="77777777" w:rsidR="00F07B94" w:rsidRPr="002632C6" w:rsidRDefault="00F07B94" w:rsidP="002B173F">
            <w:pPr>
              <w:jc w:val="center"/>
              <w:rPr>
                <w:sz w:val="18"/>
                <w:szCs w:val="18"/>
              </w:rPr>
            </w:pPr>
          </w:p>
        </w:tc>
        <w:tc>
          <w:tcPr>
            <w:tcW w:w="3158" w:type="dxa"/>
            <w:vMerge/>
          </w:tcPr>
          <w:p w14:paraId="7A1A7EFE" w14:textId="77777777" w:rsidR="00F07B94" w:rsidRPr="002632C6" w:rsidRDefault="00F07B94" w:rsidP="002B173F">
            <w:pPr>
              <w:spacing w:after="120"/>
              <w:rPr>
                <w:sz w:val="18"/>
                <w:szCs w:val="18"/>
              </w:rPr>
            </w:pPr>
          </w:p>
        </w:tc>
        <w:tc>
          <w:tcPr>
            <w:tcW w:w="2754" w:type="dxa"/>
            <w:vMerge/>
          </w:tcPr>
          <w:p w14:paraId="6586C9E3" w14:textId="77777777" w:rsidR="00F07B94" w:rsidRPr="002632C6" w:rsidRDefault="00F07B94" w:rsidP="002B173F">
            <w:pPr>
              <w:spacing w:after="120"/>
              <w:rPr>
                <w:sz w:val="18"/>
                <w:szCs w:val="18"/>
              </w:rPr>
            </w:pPr>
          </w:p>
        </w:tc>
        <w:tc>
          <w:tcPr>
            <w:tcW w:w="1671" w:type="dxa"/>
            <w:vMerge/>
            <w:vAlign w:val="center"/>
          </w:tcPr>
          <w:p w14:paraId="7EFBEDCA" w14:textId="77777777" w:rsidR="00F07B94" w:rsidRPr="002632C6" w:rsidRDefault="00F07B94" w:rsidP="002B173F">
            <w:pPr>
              <w:jc w:val="center"/>
              <w:rPr>
                <w:sz w:val="18"/>
                <w:szCs w:val="18"/>
              </w:rPr>
            </w:pPr>
          </w:p>
        </w:tc>
      </w:tr>
      <w:tr w:rsidR="00F07B94" w:rsidRPr="002632C6" w14:paraId="4E82B6D8" w14:textId="77777777" w:rsidTr="00F07B94">
        <w:tc>
          <w:tcPr>
            <w:tcW w:w="1800" w:type="dxa"/>
            <w:vMerge w:val="restart"/>
          </w:tcPr>
          <w:p w14:paraId="6C1E83F5" w14:textId="77777777" w:rsidR="00F07B94" w:rsidRPr="002632C6" w:rsidRDefault="00F07B94" w:rsidP="002B173F">
            <w:pPr>
              <w:rPr>
                <w:sz w:val="18"/>
                <w:szCs w:val="18"/>
              </w:rPr>
            </w:pPr>
            <w:r w:rsidRPr="002632C6">
              <w:rPr>
                <w:sz w:val="18"/>
                <w:szCs w:val="18"/>
              </w:rPr>
              <w:lastRenderedPageBreak/>
              <w:t>Indicator 10 – Existence of an adequate environmental policy and regulatory frameworks</w:t>
            </w:r>
          </w:p>
        </w:tc>
        <w:tc>
          <w:tcPr>
            <w:tcW w:w="2718" w:type="dxa"/>
          </w:tcPr>
          <w:p w14:paraId="69B93840" w14:textId="77777777" w:rsidR="00F07B94" w:rsidRPr="002632C6" w:rsidRDefault="00F07B94" w:rsidP="002B173F">
            <w:pPr>
              <w:rPr>
                <w:sz w:val="18"/>
                <w:szCs w:val="18"/>
              </w:rPr>
            </w:pPr>
            <w:r w:rsidRPr="002632C6">
              <w:rPr>
                <w:sz w:val="18"/>
                <w:szCs w:val="18"/>
              </w:rPr>
              <w:t>The environmental policy and regulatory frameworks are insufficient; they do not provide an enabling environment</w:t>
            </w:r>
          </w:p>
        </w:tc>
        <w:tc>
          <w:tcPr>
            <w:tcW w:w="1046" w:type="dxa"/>
            <w:gridSpan w:val="2"/>
            <w:vAlign w:val="center"/>
          </w:tcPr>
          <w:p w14:paraId="01AFDEF9" w14:textId="77777777" w:rsidR="00F07B94" w:rsidRPr="002632C6" w:rsidRDefault="00F07B94" w:rsidP="002B173F">
            <w:pPr>
              <w:jc w:val="center"/>
              <w:rPr>
                <w:sz w:val="18"/>
                <w:szCs w:val="18"/>
              </w:rPr>
            </w:pPr>
            <w:r w:rsidRPr="002632C6">
              <w:rPr>
                <w:sz w:val="18"/>
                <w:szCs w:val="18"/>
              </w:rPr>
              <w:t>0</w:t>
            </w:r>
          </w:p>
        </w:tc>
        <w:tc>
          <w:tcPr>
            <w:tcW w:w="746" w:type="dxa"/>
            <w:vAlign w:val="center"/>
          </w:tcPr>
          <w:p w14:paraId="5309A343" w14:textId="77777777" w:rsidR="00F07B94" w:rsidRPr="002632C6" w:rsidRDefault="00F07B94" w:rsidP="002B173F">
            <w:pPr>
              <w:jc w:val="center"/>
              <w:rPr>
                <w:sz w:val="18"/>
                <w:szCs w:val="18"/>
              </w:rPr>
            </w:pPr>
          </w:p>
        </w:tc>
        <w:tc>
          <w:tcPr>
            <w:tcW w:w="3158" w:type="dxa"/>
            <w:vMerge w:val="restart"/>
          </w:tcPr>
          <w:p w14:paraId="33C93302" w14:textId="195B3E69" w:rsidR="00F07B94" w:rsidRPr="002632C6" w:rsidRDefault="00F07B94" w:rsidP="002B173F">
            <w:pPr>
              <w:spacing w:after="120"/>
              <w:rPr>
                <w:sz w:val="18"/>
                <w:szCs w:val="18"/>
              </w:rPr>
            </w:pPr>
            <w:r w:rsidRPr="002632C6">
              <w:rPr>
                <w:sz w:val="18"/>
                <w:szCs w:val="18"/>
              </w:rPr>
              <w:t>In addition to the comments provided on Indicator 9, the linkage between environmental policy and their associated regulatory frameworks do not adequately reflect criteria and indicators to monitor, measure, or validate the extent to which the Rio Conventions are adequately being implemented at the national level.</w:t>
            </w:r>
          </w:p>
          <w:p w14:paraId="48B6B343" w14:textId="77777777" w:rsidR="00F07B94" w:rsidRPr="002632C6" w:rsidRDefault="00F07B94" w:rsidP="002B173F">
            <w:pPr>
              <w:spacing w:after="120"/>
              <w:rPr>
                <w:sz w:val="18"/>
                <w:szCs w:val="18"/>
              </w:rPr>
            </w:pPr>
            <w:r w:rsidRPr="002632C6">
              <w:rPr>
                <w:sz w:val="18"/>
                <w:szCs w:val="18"/>
              </w:rPr>
              <w:t>Although Kyrgyzstan’s environmental legislation appears to be quite comprehensive, a number of their obligations or mutually exclusive or contradictory, rendering their enforcement problematic.</w:t>
            </w:r>
          </w:p>
        </w:tc>
        <w:tc>
          <w:tcPr>
            <w:tcW w:w="2754" w:type="dxa"/>
            <w:vMerge w:val="restart"/>
          </w:tcPr>
          <w:p w14:paraId="2407DB85" w14:textId="77777777" w:rsidR="00F07B94" w:rsidRPr="002632C6" w:rsidRDefault="00F07B94" w:rsidP="002B173F">
            <w:pPr>
              <w:spacing w:after="120"/>
              <w:rPr>
                <w:sz w:val="18"/>
                <w:szCs w:val="18"/>
              </w:rPr>
            </w:pPr>
            <w:r w:rsidRPr="002632C6">
              <w:rPr>
                <w:sz w:val="18"/>
                <w:szCs w:val="18"/>
              </w:rPr>
              <w:t>The project will focus on certain key reforms in policy and legislation in accordance with the provisions under the Rio Conventions through by-laws and/or associated operational guidance.  For the project to have any meaningful impact, these will need to be formally approved.</w:t>
            </w:r>
          </w:p>
        </w:tc>
        <w:tc>
          <w:tcPr>
            <w:tcW w:w="1671" w:type="dxa"/>
            <w:vMerge w:val="restart"/>
            <w:vAlign w:val="center"/>
          </w:tcPr>
          <w:p w14:paraId="5C7D5069" w14:textId="77777777" w:rsidR="00F07B94" w:rsidRPr="002632C6" w:rsidRDefault="00F07B94" w:rsidP="002B173F">
            <w:pPr>
              <w:jc w:val="center"/>
              <w:rPr>
                <w:sz w:val="18"/>
                <w:szCs w:val="18"/>
              </w:rPr>
            </w:pPr>
            <w:r w:rsidRPr="002632C6">
              <w:rPr>
                <w:sz w:val="18"/>
                <w:szCs w:val="18"/>
              </w:rPr>
              <w:t>1</w:t>
            </w:r>
          </w:p>
        </w:tc>
      </w:tr>
      <w:tr w:rsidR="00F07B94" w:rsidRPr="002632C6" w14:paraId="470C71EF" w14:textId="77777777" w:rsidTr="00F07B94">
        <w:tc>
          <w:tcPr>
            <w:tcW w:w="1800" w:type="dxa"/>
            <w:vMerge/>
          </w:tcPr>
          <w:p w14:paraId="07AD4920" w14:textId="77777777" w:rsidR="00F07B94" w:rsidRPr="002632C6" w:rsidRDefault="00F07B94" w:rsidP="002B173F">
            <w:pPr>
              <w:rPr>
                <w:sz w:val="18"/>
                <w:szCs w:val="18"/>
              </w:rPr>
            </w:pPr>
          </w:p>
        </w:tc>
        <w:tc>
          <w:tcPr>
            <w:tcW w:w="2718" w:type="dxa"/>
          </w:tcPr>
          <w:p w14:paraId="1DDAFD23" w14:textId="77777777" w:rsidR="00F07B94" w:rsidRPr="002632C6" w:rsidRDefault="00F07B94" w:rsidP="002B173F">
            <w:pPr>
              <w:rPr>
                <w:sz w:val="18"/>
                <w:szCs w:val="18"/>
              </w:rPr>
            </w:pPr>
            <w:r w:rsidRPr="002632C6">
              <w:rPr>
                <w:sz w:val="18"/>
                <w:szCs w:val="18"/>
              </w:rPr>
              <w:t>Some relevant environmental policies and laws exist but few are implemented and enforced</w:t>
            </w:r>
          </w:p>
          <w:p w14:paraId="752DD724" w14:textId="77777777" w:rsidR="00F07B94" w:rsidRPr="002632C6" w:rsidRDefault="00F07B94" w:rsidP="002B173F">
            <w:pPr>
              <w:rPr>
                <w:sz w:val="18"/>
                <w:szCs w:val="18"/>
              </w:rPr>
            </w:pPr>
          </w:p>
        </w:tc>
        <w:tc>
          <w:tcPr>
            <w:tcW w:w="1046" w:type="dxa"/>
            <w:gridSpan w:val="2"/>
            <w:vAlign w:val="center"/>
          </w:tcPr>
          <w:p w14:paraId="7AA37F74" w14:textId="77777777" w:rsidR="00F07B94" w:rsidRPr="002632C6" w:rsidRDefault="00F07B94" w:rsidP="002B173F">
            <w:pPr>
              <w:jc w:val="center"/>
              <w:rPr>
                <w:sz w:val="18"/>
                <w:szCs w:val="18"/>
              </w:rPr>
            </w:pPr>
            <w:r w:rsidRPr="002632C6">
              <w:rPr>
                <w:sz w:val="18"/>
                <w:szCs w:val="18"/>
              </w:rPr>
              <w:t>1</w:t>
            </w:r>
          </w:p>
        </w:tc>
        <w:tc>
          <w:tcPr>
            <w:tcW w:w="746" w:type="dxa"/>
            <w:shd w:val="clear" w:color="auto" w:fill="auto"/>
            <w:vAlign w:val="center"/>
          </w:tcPr>
          <w:p w14:paraId="6D5D7D40" w14:textId="64C0FBE5" w:rsidR="00F07B94" w:rsidRPr="002632C6" w:rsidRDefault="00A64832" w:rsidP="002B173F">
            <w:pPr>
              <w:jc w:val="center"/>
              <w:rPr>
                <w:b/>
                <w:sz w:val="18"/>
                <w:szCs w:val="18"/>
              </w:rPr>
            </w:pPr>
            <w:r w:rsidRPr="002632C6">
              <w:rPr>
                <w:b/>
                <w:sz w:val="18"/>
                <w:szCs w:val="18"/>
              </w:rPr>
              <w:t>1</w:t>
            </w:r>
          </w:p>
        </w:tc>
        <w:tc>
          <w:tcPr>
            <w:tcW w:w="3158" w:type="dxa"/>
            <w:vMerge/>
          </w:tcPr>
          <w:p w14:paraId="369AE0AF" w14:textId="77777777" w:rsidR="00F07B94" w:rsidRPr="002632C6" w:rsidRDefault="00F07B94" w:rsidP="002B173F">
            <w:pPr>
              <w:spacing w:after="120"/>
              <w:rPr>
                <w:sz w:val="18"/>
                <w:szCs w:val="18"/>
              </w:rPr>
            </w:pPr>
          </w:p>
        </w:tc>
        <w:tc>
          <w:tcPr>
            <w:tcW w:w="2754" w:type="dxa"/>
            <w:vMerge/>
          </w:tcPr>
          <w:p w14:paraId="6EAA6AB8" w14:textId="77777777" w:rsidR="00F07B94" w:rsidRPr="002632C6" w:rsidRDefault="00F07B94" w:rsidP="002B173F">
            <w:pPr>
              <w:spacing w:after="120"/>
              <w:rPr>
                <w:sz w:val="18"/>
                <w:szCs w:val="18"/>
              </w:rPr>
            </w:pPr>
          </w:p>
        </w:tc>
        <w:tc>
          <w:tcPr>
            <w:tcW w:w="1671" w:type="dxa"/>
            <w:vMerge/>
            <w:vAlign w:val="center"/>
          </w:tcPr>
          <w:p w14:paraId="1ACD0A2F" w14:textId="77777777" w:rsidR="00F07B94" w:rsidRPr="002632C6" w:rsidRDefault="00F07B94" w:rsidP="002B173F">
            <w:pPr>
              <w:jc w:val="center"/>
              <w:rPr>
                <w:sz w:val="18"/>
                <w:szCs w:val="18"/>
              </w:rPr>
            </w:pPr>
          </w:p>
        </w:tc>
      </w:tr>
      <w:tr w:rsidR="00F07B94" w:rsidRPr="002632C6" w14:paraId="467FB632" w14:textId="77777777" w:rsidTr="006B3A3D">
        <w:tc>
          <w:tcPr>
            <w:tcW w:w="1800" w:type="dxa"/>
            <w:vMerge/>
            <w:tcBorders>
              <w:bottom w:val="nil"/>
            </w:tcBorders>
          </w:tcPr>
          <w:p w14:paraId="437BB4E4" w14:textId="77777777" w:rsidR="00F07B94" w:rsidRPr="002632C6" w:rsidRDefault="00F07B94" w:rsidP="002B173F">
            <w:pPr>
              <w:rPr>
                <w:sz w:val="18"/>
                <w:szCs w:val="18"/>
              </w:rPr>
            </w:pPr>
          </w:p>
        </w:tc>
        <w:tc>
          <w:tcPr>
            <w:tcW w:w="2718" w:type="dxa"/>
          </w:tcPr>
          <w:p w14:paraId="7BD76B36" w14:textId="77777777" w:rsidR="00F07B94" w:rsidRPr="002632C6" w:rsidRDefault="00F07B94" w:rsidP="002B173F">
            <w:pPr>
              <w:rPr>
                <w:sz w:val="18"/>
                <w:szCs w:val="18"/>
              </w:rPr>
            </w:pPr>
            <w:r w:rsidRPr="002632C6">
              <w:rPr>
                <w:sz w:val="18"/>
                <w:szCs w:val="18"/>
              </w:rPr>
              <w:t>Adequate environmental policy and legislation frameworks exist but there are problems in implementing and enforcing them</w:t>
            </w:r>
          </w:p>
        </w:tc>
        <w:tc>
          <w:tcPr>
            <w:tcW w:w="1046" w:type="dxa"/>
            <w:gridSpan w:val="2"/>
            <w:vAlign w:val="center"/>
          </w:tcPr>
          <w:p w14:paraId="1238F566" w14:textId="77777777" w:rsidR="00F07B94" w:rsidRPr="002632C6" w:rsidRDefault="00F07B94" w:rsidP="002B173F">
            <w:pPr>
              <w:jc w:val="center"/>
              <w:rPr>
                <w:sz w:val="18"/>
                <w:szCs w:val="18"/>
              </w:rPr>
            </w:pPr>
            <w:r w:rsidRPr="002632C6">
              <w:rPr>
                <w:sz w:val="18"/>
                <w:szCs w:val="18"/>
              </w:rPr>
              <w:t>2</w:t>
            </w:r>
          </w:p>
        </w:tc>
        <w:tc>
          <w:tcPr>
            <w:tcW w:w="746" w:type="dxa"/>
            <w:shd w:val="clear" w:color="auto" w:fill="auto"/>
            <w:vAlign w:val="center"/>
          </w:tcPr>
          <w:p w14:paraId="2E2B0A6B" w14:textId="5A8C7A19" w:rsidR="00F07B94" w:rsidRPr="002632C6" w:rsidRDefault="00F07B94" w:rsidP="002B173F">
            <w:pPr>
              <w:jc w:val="center"/>
              <w:rPr>
                <w:sz w:val="18"/>
                <w:szCs w:val="18"/>
              </w:rPr>
            </w:pPr>
          </w:p>
        </w:tc>
        <w:tc>
          <w:tcPr>
            <w:tcW w:w="3158" w:type="dxa"/>
            <w:vMerge/>
          </w:tcPr>
          <w:p w14:paraId="443B85D6" w14:textId="77777777" w:rsidR="00F07B94" w:rsidRPr="002632C6" w:rsidRDefault="00F07B94" w:rsidP="002B173F">
            <w:pPr>
              <w:spacing w:after="120"/>
              <w:rPr>
                <w:sz w:val="18"/>
                <w:szCs w:val="18"/>
              </w:rPr>
            </w:pPr>
          </w:p>
        </w:tc>
        <w:tc>
          <w:tcPr>
            <w:tcW w:w="2754" w:type="dxa"/>
            <w:vMerge/>
          </w:tcPr>
          <w:p w14:paraId="3A8A29DA" w14:textId="77777777" w:rsidR="00F07B94" w:rsidRPr="002632C6" w:rsidRDefault="00F07B94" w:rsidP="002B173F">
            <w:pPr>
              <w:spacing w:after="120"/>
              <w:rPr>
                <w:sz w:val="18"/>
                <w:szCs w:val="18"/>
              </w:rPr>
            </w:pPr>
          </w:p>
        </w:tc>
        <w:tc>
          <w:tcPr>
            <w:tcW w:w="1671" w:type="dxa"/>
            <w:vMerge/>
            <w:vAlign w:val="center"/>
          </w:tcPr>
          <w:p w14:paraId="61745221" w14:textId="77777777" w:rsidR="00F07B94" w:rsidRPr="002632C6" w:rsidRDefault="00F07B94" w:rsidP="002B173F">
            <w:pPr>
              <w:jc w:val="center"/>
              <w:rPr>
                <w:sz w:val="18"/>
                <w:szCs w:val="18"/>
              </w:rPr>
            </w:pPr>
          </w:p>
        </w:tc>
      </w:tr>
      <w:tr w:rsidR="00F07B94" w:rsidRPr="002632C6" w14:paraId="4A2AA76A" w14:textId="77777777" w:rsidTr="00F07B94">
        <w:tc>
          <w:tcPr>
            <w:tcW w:w="1800" w:type="dxa"/>
            <w:tcBorders>
              <w:top w:val="nil"/>
              <w:bottom w:val="single" w:sz="4" w:space="0" w:color="auto"/>
            </w:tcBorders>
          </w:tcPr>
          <w:p w14:paraId="2C7D7FD2" w14:textId="77777777" w:rsidR="00F07B94" w:rsidRPr="002632C6" w:rsidRDefault="00F07B94" w:rsidP="002B173F">
            <w:pPr>
              <w:rPr>
                <w:sz w:val="18"/>
                <w:szCs w:val="18"/>
              </w:rPr>
            </w:pPr>
          </w:p>
        </w:tc>
        <w:tc>
          <w:tcPr>
            <w:tcW w:w="2718" w:type="dxa"/>
          </w:tcPr>
          <w:p w14:paraId="659D6517" w14:textId="77777777" w:rsidR="00F07B94" w:rsidRPr="002632C6" w:rsidRDefault="00F07B94" w:rsidP="002B173F">
            <w:pPr>
              <w:rPr>
                <w:sz w:val="18"/>
                <w:szCs w:val="18"/>
              </w:rPr>
            </w:pPr>
            <w:r w:rsidRPr="002632C6">
              <w:rPr>
                <w:sz w:val="18"/>
                <w:szCs w:val="18"/>
              </w:rPr>
              <w:t>Adequate policy and legislation frameworks are implemented and provide an adequate enabling environment; a compliance and enforcement mechanism is established and functions</w:t>
            </w:r>
          </w:p>
        </w:tc>
        <w:tc>
          <w:tcPr>
            <w:tcW w:w="1046" w:type="dxa"/>
            <w:gridSpan w:val="2"/>
            <w:vAlign w:val="center"/>
          </w:tcPr>
          <w:p w14:paraId="623C2056" w14:textId="77777777" w:rsidR="00F07B94" w:rsidRPr="002632C6" w:rsidRDefault="00F07B94" w:rsidP="002B173F">
            <w:pPr>
              <w:jc w:val="center"/>
              <w:rPr>
                <w:sz w:val="18"/>
                <w:szCs w:val="18"/>
              </w:rPr>
            </w:pPr>
            <w:r w:rsidRPr="002632C6">
              <w:rPr>
                <w:sz w:val="18"/>
                <w:szCs w:val="18"/>
              </w:rPr>
              <w:t>3</w:t>
            </w:r>
          </w:p>
        </w:tc>
        <w:tc>
          <w:tcPr>
            <w:tcW w:w="746" w:type="dxa"/>
            <w:vAlign w:val="center"/>
          </w:tcPr>
          <w:p w14:paraId="37B15C2F" w14:textId="77777777" w:rsidR="00F07B94" w:rsidRPr="002632C6" w:rsidRDefault="00F07B94" w:rsidP="002B173F">
            <w:pPr>
              <w:jc w:val="center"/>
              <w:rPr>
                <w:sz w:val="18"/>
                <w:szCs w:val="18"/>
              </w:rPr>
            </w:pPr>
          </w:p>
        </w:tc>
        <w:tc>
          <w:tcPr>
            <w:tcW w:w="3158" w:type="dxa"/>
            <w:vMerge/>
          </w:tcPr>
          <w:p w14:paraId="2A2A41DB" w14:textId="77777777" w:rsidR="00F07B94" w:rsidRPr="002632C6" w:rsidRDefault="00F07B94" w:rsidP="002B173F">
            <w:pPr>
              <w:spacing w:after="120"/>
              <w:rPr>
                <w:sz w:val="18"/>
                <w:szCs w:val="18"/>
              </w:rPr>
            </w:pPr>
          </w:p>
        </w:tc>
        <w:tc>
          <w:tcPr>
            <w:tcW w:w="2754" w:type="dxa"/>
            <w:vMerge/>
          </w:tcPr>
          <w:p w14:paraId="322D2CAD" w14:textId="77777777" w:rsidR="00F07B94" w:rsidRPr="002632C6" w:rsidRDefault="00F07B94" w:rsidP="002B173F">
            <w:pPr>
              <w:spacing w:after="120"/>
              <w:rPr>
                <w:sz w:val="18"/>
                <w:szCs w:val="18"/>
              </w:rPr>
            </w:pPr>
          </w:p>
        </w:tc>
        <w:tc>
          <w:tcPr>
            <w:tcW w:w="1671" w:type="dxa"/>
            <w:vMerge/>
            <w:vAlign w:val="center"/>
          </w:tcPr>
          <w:p w14:paraId="0A17B295" w14:textId="77777777" w:rsidR="00F07B94" w:rsidRPr="002632C6" w:rsidRDefault="00F07B94" w:rsidP="002B173F">
            <w:pPr>
              <w:jc w:val="center"/>
              <w:rPr>
                <w:sz w:val="18"/>
                <w:szCs w:val="18"/>
              </w:rPr>
            </w:pPr>
          </w:p>
        </w:tc>
      </w:tr>
      <w:tr w:rsidR="00F07B94" w:rsidRPr="002632C6" w14:paraId="10823D53" w14:textId="77777777" w:rsidTr="00F07B94">
        <w:tc>
          <w:tcPr>
            <w:tcW w:w="1800" w:type="dxa"/>
            <w:vMerge w:val="restart"/>
            <w:tcBorders>
              <w:bottom w:val="nil"/>
            </w:tcBorders>
          </w:tcPr>
          <w:p w14:paraId="61656A91" w14:textId="77777777" w:rsidR="00F07B94" w:rsidRPr="002632C6" w:rsidRDefault="00F07B94" w:rsidP="002B173F">
            <w:pPr>
              <w:rPr>
                <w:sz w:val="18"/>
                <w:szCs w:val="18"/>
              </w:rPr>
            </w:pPr>
            <w:r w:rsidRPr="002632C6">
              <w:rPr>
                <w:sz w:val="18"/>
                <w:szCs w:val="18"/>
              </w:rPr>
              <w:t>Indicator 11 – Adequacy of the environmental information available for decision-making</w:t>
            </w:r>
          </w:p>
        </w:tc>
        <w:tc>
          <w:tcPr>
            <w:tcW w:w="2718" w:type="dxa"/>
          </w:tcPr>
          <w:p w14:paraId="0AB62D72" w14:textId="77777777" w:rsidR="00F07B94" w:rsidRPr="002632C6" w:rsidRDefault="00F07B94" w:rsidP="002B173F">
            <w:pPr>
              <w:rPr>
                <w:sz w:val="18"/>
                <w:szCs w:val="18"/>
              </w:rPr>
            </w:pPr>
            <w:r w:rsidRPr="002632C6">
              <w:rPr>
                <w:sz w:val="18"/>
                <w:szCs w:val="18"/>
              </w:rPr>
              <w:t>The availability of environmental information for decision-making is lacking</w:t>
            </w:r>
          </w:p>
        </w:tc>
        <w:tc>
          <w:tcPr>
            <w:tcW w:w="1046" w:type="dxa"/>
            <w:gridSpan w:val="2"/>
            <w:vAlign w:val="center"/>
          </w:tcPr>
          <w:p w14:paraId="09FA300E" w14:textId="77777777" w:rsidR="00F07B94" w:rsidRPr="002632C6" w:rsidRDefault="00F07B94" w:rsidP="002B173F">
            <w:pPr>
              <w:jc w:val="center"/>
              <w:rPr>
                <w:sz w:val="18"/>
                <w:szCs w:val="18"/>
              </w:rPr>
            </w:pPr>
            <w:r w:rsidRPr="002632C6">
              <w:rPr>
                <w:sz w:val="18"/>
                <w:szCs w:val="18"/>
              </w:rPr>
              <w:t>0</w:t>
            </w:r>
          </w:p>
        </w:tc>
        <w:tc>
          <w:tcPr>
            <w:tcW w:w="746" w:type="dxa"/>
            <w:vAlign w:val="center"/>
          </w:tcPr>
          <w:p w14:paraId="5E12410E" w14:textId="77777777" w:rsidR="00F07B94" w:rsidRPr="002632C6" w:rsidRDefault="00F07B94" w:rsidP="002B173F">
            <w:pPr>
              <w:jc w:val="center"/>
              <w:rPr>
                <w:sz w:val="18"/>
                <w:szCs w:val="18"/>
              </w:rPr>
            </w:pPr>
          </w:p>
        </w:tc>
        <w:tc>
          <w:tcPr>
            <w:tcW w:w="3158" w:type="dxa"/>
            <w:vMerge w:val="restart"/>
          </w:tcPr>
          <w:p w14:paraId="7D56AA39" w14:textId="77777777" w:rsidR="00F07B94" w:rsidRPr="002632C6" w:rsidRDefault="00F07B94" w:rsidP="002B173F">
            <w:pPr>
              <w:spacing w:after="120"/>
              <w:rPr>
                <w:sz w:val="18"/>
                <w:szCs w:val="18"/>
              </w:rPr>
            </w:pPr>
            <w:r w:rsidRPr="002632C6">
              <w:rPr>
                <w:sz w:val="18"/>
                <w:szCs w:val="18"/>
              </w:rPr>
              <w:t>The very rationale of this project lies in the inadequacy of environmental information for decision-making.  Notwithstanding, there are many programmes, projects and other activities underway to address this very real need.  As a targeted, cross-cutting capacity development project, this project focuses on a particular type of environmental information.</w:t>
            </w:r>
          </w:p>
          <w:p w14:paraId="00CD3B61" w14:textId="77777777" w:rsidR="00F07B94" w:rsidRPr="002632C6" w:rsidRDefault="00F07B94" w:rsidP="002B173F">
            <w:pPr>
              <w:spacing w:after="120"/>
              <w:rPr>
                <w:sz w:val="18"/>
                <w:szCs w:val="18"/>
              </w:rPr>
            </w:pPr>
            <w:r w:rsidRPr="002632C6">
              <w:rPr>
                <w:sz w:val="18"/>
                <w:szCs w:val="18"/>
              </w:rPr>
              <w:lastRenderedPageBreak/>
              <w:t>While the more technical types of projects focus on data and information such as calculations and trends of greenhouse gas emissions, this project focuses on a higher order or subset of indicators, those that can perhaps be best described as green development indicators, sustainable development indicators, and the like.  In some cases, these indicators may be the very same as the technical indicators.</w:t>
            </w:r>
          </w:p>
          <w:p w14:paraId="5C6BB6A7" w14:textId="77777777" w:rsidR="00F07B94" w:rsidRPr="002632C6" w:rsidRDefault="00F07B94" w:rsidP="002B173F">
            <w:pPr>
              <w:spacing w:after="120"/>
              <w:rPr>
                <w:sz w:val="18"/>
                <w:szCs w:val="18"/>
              </w:rPr>
            </w:pPr>
            <w:r w:rsidRPr="002632C6">
              <w:rPr>
                <w:sz w:val="18"/>
                <w:szCs w:val="18"/>
              </w:rPr>
              <w:t>However, a critical subset of these indicators are to selected to the extent that they serve as effective indicators of progress to meeting global environmental obligations as set forth under the three Rio Conventions.</w:t>
            </w:r>
          </w:p>
          <w:p w14:paraId="2B4B0A46" w14:textId="77777777" w:rsidR="00F07B94" w:rsidRPr="002632C6" w:rsidRDefault="00F07B94" w:rsidP="002B173F">
            <w:pPr>
              <w:spacing w:after="120"/>
              <w:rPr>
                <w:sz w:val="18"/>
                <w:szCs w:val="18"/>
              </w:rPr>
            </w:pPr>
            <w:r w:rsidRPr="002632C6">
              <w:rPr>
                <w:sz w:val="18"/>
                <w:szCs w:val="18"/>
              </w:rPr>
              <w:t>An important baseline to the project lies in the existence of important government databases and websites.   While the websites serve to make available official data and information, their validity and accuracy is challenged by a number of non-state stakeholders.  A particular weakness in the clarity and coverage of data and information relevant to the three Rio Conventions.  These websites are also not managed in a cost-effective manner.</w:t>
            </w:r>
          </w:p>
        </w:tc>
        <w:tc>
          <w:tcPr>
            <w:tcW w:w="2754" w:type="dxa"/>
            <w:vMerge w:val="restart"/>
          </w:tcPr>
          <w:p w14:paraId="78D5EA0E" w14:textId="77777777" w:rsidR="00F07B94" w:rsidRPr="002632C6" w:rsidRDefault="00F07B94" w:rsidP="002B173F">
            <w:pPr>
              <w:spacing w:after="120"/>
              <w:rPr>
                <w:sz w:val="18"/>
                <w:szCs w:val="18"/>
              </w:rPr>
            </w:pPr>
            <w:r w:rsidRPr="002632C6">
              <w:rPr>
                <w:sz w:val="18"/>
                <w:szCs w:val="18"/>
              </w:rPr>
              <w:lastRenderedPageBreak/>
              <w:t xml:space="preserve">The project must maintain a clear understanding of what is meant by environmental information for decision-making.  Among the earliest of project activities is the analysis and identification of these indicators with the active engagement of stakeholder representatives.  Rather than creating any new institutional structure or mechanism, project </w:t>
            </w:r>
            <w:r w:rsidRPr="002632C6">
              <w:rPr>
                <w:sz w:val="18"/>
                <w:szCs w:val="18"/>
              </w:rPr>
              <w:lastRenderedPageBreak/>
              <w:t>activities emphasize their strengthening and networking.</w:t>
            </w:r>
          </w:p>
        </w:tc>
        <w:tc>
          <w:tcPr>
            <w:tcW w:w="1671" w:type="dxa"/>
            <w:vMerge w:val="restart"/>
            <w:vAlign w:val="center"/>
          </w:tcPr>
          <w:p w14:paraId="418117FE" w14:textId="77777777" w:rsidR="00F07B94" w:rsidRPr="002632C6" w:rsidRDefault="00F07B94" w:rsidP="002B173F">
            <w:pPr>
              <w:jc w:val="center"/>
              <w:rPr>
                <w:sz w:val="18"/>
                <w:szCs w:val="18"/>
              </w:rPr>
            </w:pPr>
            <w:r w:rsidRPr="002632C6">
              <w:rPr>
                <w:sz w:val="18"/>
                <w:szCs w:val="18"/>
              </w:rPr>
              <w:lastRenderedPageBreak/>
              <w:t>2, 3</w:t>
            </w:r>
          </w:p>
        </w:tc>
      </w:tr>
      <w:tr w:rsidR="00F07B94" w:rsidRPr="002632C6" w14:paraId="27069B99" w14:textId="77777777" w:rsidTr="00F07B94">
        <w:tc>
          <w:tcPr>
            <w:tcW w:w="1800" w:type="dxa"/>
            <w:vMerge/>
            <w:tcBorders>
              <w:top w:val="nil"/>
              <w:bottom w:val="nil"/>
            </w:tcBorders>
          </w:tcPr>
          <w:p w14:paraId="6F7748A8" w14:textId="77777777" w:rsidR="00F07B94" w:rsidRPr="002632C6" w:rsidRDefault="00F07B94" w:rsidP="002B173F">
            <w:pPr>
              <w:rPr>
                <w:sz w:val="18"/>
                <w:szCs w:val="18"/>
              </w:rPr>
            </w:pPr>
          </w:p>
        </w:tc>
        <w:tc>
          <w:tcPr>
            <w:tcW w:w="2718" w:type="dxa"/>
          </w:tcPr>
          <w:p w14:paraId="4E2B3504" w14:textId="77777777" w:rsidR="00F07B94" w:rsidRPr="002632C6" w:rsidRDefault="00F07B94" w:rsidP="002B173F">
            <w:pPr>
              <w:rPr>
                <w:sz w:val="18"/>
                <w:szCs w:val="18"/>
              </w:rPr>
            </w:pPr>
            <w:r w:rsidRPr="002632C6">
              <w:rPr>
                <w:sz w:val="18"/>
                <w:szCs w:val="18"/>
              </w:rPr>
              <w:t>Some environmental information exists but it is not sufficient to support environmental decision-making processes</w:t>
            </w:r>
          </w:p>
        </w:tc>
        <w:tc>
          <w:tcPr>
            <w:tcW w:w="1046" w:type="dxa"/>
            <w:gridSpan w:val="2"/>
            <w:vAlign w:val="center"/>
          </w:tcPr>
          <w:p w14:paraId="6A9DA827" w14:textId="77777777" w:rsidR="00F07B94" w:rsidRPr="002632C6" w:rsidRDefault="00F07B94" w:rsidP="002B173F">
            <w:pPr>
              <w:jc w:val="center"/>
              <w:rPr>
                <w:sz w:val="18"/>
                <w:szCs w:val="18"/>
              </w:rPr>
            </w:pPr>
            <w:r w:rsidRPr="002632C6">
              <w:rPr>
                <w:sz w:val="18"/>
                <w:szCs w:val="18"/>
              </w:rPr>
              <w:t>1</w:t>
            </w:r>
          </w:p>
        </w:tc>
        <w:tc>
          <w:tcPr>
            <w:tcW w:w="746" w:type="dxa"/>
            <w:vAlign w:val="center"/>
          </w:tcPr>
          <w:p w14:paraId="3D48C7DF" w14:textId="77777777" w:rsidR="00F07B94" w:rsidRPr="002632C6" w:rsidRDefault="00F07B94" w:rsidP="002B173F">
            <w:pPr>
              <w:jc w:val="center"/>
              <w:rPr>
                <w:b/>
                <w:sz w:val="18"/>
                <w:szCs w:val="18"/>
              </w:rPr>
            </w:pPr>
            <w:r w:rsidRPr="002632C6">
              <w:rPr>
                <w:b/>
                <w:sz w:val="18"/>
                <w:szCs w:val="18"/>
              </w:rPr>
              <w:t>1</w:t>
            </w:r>
          </w:p>
        </w:tc>
        <w:tc>
          <w:tcPr>
            <w:tcW w:w="3158" w:type="dxa"/>
            <w:vMerge/>
          </w:tcPr>
          <w:p w14:paraId="2C28787A" w14:textId="77777777" w:rsidR="00F07B94" w:rsidRPr="002632C6" w:rsidRDefault="00F07B94" w:rsidP="002B173F">
            <w:pPr>
              <w:spacing w:after="120"/>
              <w:rPr>
                <w:sz w:val="18"/>
                <w:szCs w:val="18"/>
              </w:rPr>
            </w:pPr>
          </w:p>
        </w:tc>
        <w:tc>
          <w:tcPr>
            <w:tcW w:w="2754" w:type="dxa"/>
            <w:vMerge/>
          </w:tcPr>
          <w:p w14:paraId="27A29838" w14:textId="77777777" w:rsidR="00F07B94" w:rsidRPr="002632C6" w:rsidRDefault="00F07B94" w:rsidP="002B173F">
            <w:pPr>
              <w:spacing w:after="120"/>
              <w:rPr>
                <w:sz w:val="18"/>
                <w:szCs w:val="18"/>
              </w:rPr>
            </w:pPr>
          </w:p>
        </w:tc>
        <w:tc>
          <w:tcPr>
            <w:tcW w:w="1671" w:type="dxa"/>
            <w:vMerge/>
            <w:vAlign w:val="center"/>
          </w:tcPr>
          <w:p w14:paraId="23B66327" w14:textId="77777777" w:rsidR="00F07B94" w:rsidRPr="002632C6" w:rsidRDefault="00F07B94" w:rsidP="002B173F">
            <w:pPr>
              <w:jc w:val="center"/>
              <w:rPr>
                <w:sz w:val="18"/>
                <w:szCs w:val="18"/>
              </w:rPr>
            </w:pPr>
          </w:p>
        </w:tc>
      </w:tr>
      <w:tr w:rsidR="00F07B94" w:rsidRPr="002632C6" w14:paraId="1532E83E" w14:textId="77777777" w:rsidTr="00F07B94">
        <w:tc>
          <w:tcPr>
            <w:tcW w:w="1800" w:type="dxa"/>
            <w:tcBorders>
              <w:top w:val="nil"/>
              <w:bottom w:val="nil"/>
            </w:tcBorders>
          </w:tcPr>
          <w:p w14:paraId="438BFA8C" w14:textId="77777777" w:rsidR="00F07B94" w:rsidRPr="002632C6" w:rsidRDefault="00F07B94" w:rsidP="002B173F">
            <w:pPr>
              <w:rPr>
                <w:sz w:val="18"/>
                <w:szCs w:val="18"/>
              </w:rPr>
            </w:pPr>
          </w:p>
        </w:tc>
        <w:tc>
          <w:tcPr>
            <w:tcW w:w="2718" w:type="dxa"/>
          </w:tcPr>
          <w:p w14:paraId="6C17AF03" w14:textId="77777777" w:rsidR="00F07B94" w:rsidRPr="002632C6" w:rsidRDefault="00F07B94" w:rsidP="002B173F">
            <w:pPr>
              <w:rPr>
                <w:sz w:val="18"/>
                <w:szCs w:val="18"/>
              </w:rPr>
            </w:pPr>
            <w:r w:rsidRPr="002632C6">
              <w:rPr>
                <w:sz w:val="18"/>
                <w:szCs w:val="18"/>
              </w:rPr>
              <w:t xml:space="preserve">Relevant environmental information is made available to environmental decision-makers but the process to update this </w:t>
            </w:r>
            <w:r w:rsidRPr="002632C6">
              <w:rPr>
                <w:sz w:val="18"/>
                <w:szCs w:val="18"/>
              </w:rPr>
              <w:lastRenderedPageBreak/>
              <w:t>information is not functioning properly</w:t>
            </w:r>
          </w:p>
        </w:tc>
        <w:tc>
          <w:tcPr>
            <w:tcW w:w="1046" w:type="dxa"/>
            <w:gridSpan w:val="2"/>
            <w:vAlign w:val="center"/>
          </w:tcPr>
          <w:p w14:paraId="63A20458" w14:textId="77777777" w:rsidR="00F07B94" w:rsidRPr="002632C6" w:rsidRDefault="00F07B94" w:rsidP="002B173F">
            <w:pPr>
              <w:jc w:val="center"/>
              <w:rPr>
                <w:sz w:val="18"/>
                <w:szCs w:val="18"/>
              </w:rPr>
            </w:pPr>
            <w:r w:rsidRPr="002632C6">
              <w:rPr>
                <w:sz w:val="18"/>
                <w:szCs w:val="18"/>
              </w:rPr>
              <w:lastRenderedPageBreak/>
              <w:t>2</w:t>
            </w:r>
          </w:p>
        </w:tc>
        <w:tc>
          <w:tcPr>
            <w:tcW w:w="746" w:type="dxa"/>
            <w:vAlign w:val="center"/>
          </w:tcPr>
          <w:p w14:paraId="598D805B" w14:textId="77777777" w:rsidR="00F07B94" w:rsidRPr="002632C6" w:rsidRDefault="00F07B94" w:rsidP="002B173F">
            <w:pPr>
              <w:jc w:val="center"/>
              <w:rPr>
                <w:sz w:val="18"/>
                <w:szCs w:val="18"/>
              </w:rPr>
            </w:pPr>
          </w:p>
        </w:tc>
        <w:tc>
          <w:tcPr>
            <w:tcW w:w="3158" w:type="dxa"/>
            <w:vMerge/>
          </w:tcPr>
          <w:p w14:paraId="2481FB7A" w14:textId="77777777" w:rsidR="00F07B94" w:rsidRPr="002632C6" w:rsidRDefault="00F07B94" w:rsidP="002B173F">
            <w:pPr>
              <w:spacing w:after="120"/>
              <w:rPr>
                <w:sz w:val="18"/>
                <w:szCs w:val="18"/>
              </w:rPr>
            </w:pPr>
          </w:p>
        </w:tc>
        <w:tc>
          <w:tcPr>
            <w:tcW w:w="2754" w:type="dxa"/>
            <w:vMerge/>
          </w:tcPr>
          <w:p w14:paraId="299937AF" w14:textId="77777777" w:rsidR="00F07B94" w:rsidRPr="002632C6" w:rsidRDefault="00F07B94" w:rsidP="002B173F">
            <w:pPr>
              <w:spacing w:after="120"/>
              <w:rPr>
                <w:sz w:val="18"/>
                <w:szCs w:val="18"/>
              </w:rPr>
            </w:pPr>
          </w:p>
        </w:tc>
        <w:tc>
          <w:tcPr>
            <w:tcW w:w="1671" w:type="dxa"/>
            <w:vMerge/>
            <w:vAlign w:val="center"/>
          </w:tcPr>
          <w:p w14:paraId="75FA0F89" w14:textId="77777777" w:rsidR="00F07B94" w:rsidRPr="002632C6" w:rsidRDefault="00F07B94" w:rsidP="002B173F">
            <w:pPr>
              <w:jc w:val="center"/>
              <w:rPr>
                <w:sz w:val="18"/>
                <w:szCs w:val="18"/>
              </w:rPr>
            </w:pPr>
          </w:p>
        </w:tc>
      </w:tr>
      <w:tr w:rsidR="00F07B94" w:rsidRPr="002632C6" w14:paraId="5530EF34" w14:textId="77777777" w:rsidTr="00F07B94">
        <w:tc>
          <w:tcPr>
            <w:tcW w:w="1800" w:type="dxa"/>
            <w:tcBorders>
              <w:top w:val="nil"/>
              <w:bottom w:val="single" w:sz="4" w:space="0" w:color="auto"/>
            </w:tcBorders>
          </w:tcPr>
          <w:p w14:paraId="5D045489" w14:textId="77777777" w:rsidR="00F07B94" w:rsidRPr="002632C6" w:rsidRDefault="00F07B94" w:rsidP="002B173F">
            <w:pPr>
              <w:rPr>
                <w:sz w:val="18"/>
                <w:szCs w:val="18"/>
              </w:rPr>
            </w:pPr>
          </w:p>
        </w:tc>
        <w:tc>
          <w:tcPr>
            <w:tcW w:w="2718" w:type="dxa"/>
            <w:tcBorders>
              <w:bottom w:val="single" w:sz="4" w:space="0" w:color="auto"/>
            </w:tcBorders>
          </w:tcPr>
          <w:p w14:paraId="0A2BE696" w14:textId="77777777" w:rsidR="00F07B94" w:rsidRPr="002632C6" w:rsidRDefault="00F07B94" w:rsidP="002B173F">
            <w:pPr>
              <w:rPr>
                <w:sz w:val="18"/>
                <w:szCs w:val="18"/>
              </w:rPr>
            </w:pPr>
            <w:r w:rsidRPr="002632C6">
              <w:rPr>
                <w:sz w:val="18"/>
                <w:szCs w:val="18"/>
              </w:rPr>
              <w:t>Political and administrative decision-makers obtain and use updated environmental information to make environmental decisions</w:t>
            </w:r>
          </w:p>
          <w:p w14:paraId="5139C1A9" w14:textId="77777777" w:rsidR="00F07B94" w:rsidRPr="002632C6" w:rsidRDefault="00F07B94" w:rsidP="002B173F">
            <w:pPr>
              <w:rPr>
                <w:sz w:val="18"/>
                <w:szCs w:val="18"/>
              </w:rPr>
            </w:pPr>
          </w:p>
        </w:tc>
        <w:tc>
          <w:tcPr>
            <w:tcW w:w="1046" w:type="dxa"/>
            <w:gridSpan w:val="2"/>
            <w:tcBorders>
              <w:bottom w:val="single" w:sz="4" w:space="0" w:color="auto"/>
            </w:tcBorders>
            <w:vAlign w:val="center"/>
          </w:tcPr>
          <w:p w14:paraId="2FC760F0" w14:textId="77777777" w:rsidR="00F07B94" w:rsidRPr="002632C6" w:rsidRDefault="00F07B94" w:rsidP="002B173F">
            <w:pPr>
              <w:jc w:val="center"/>
              <w:rPr>
                <w:sz w:val="18"/>
                <w:szCs w:val="18"/>
              </w:rPr>
            </w:pPr>
            <w:r w:rsidRPr="002632C6">
              <w:rPr>
                <w:sz w:val="18"/>
                <w:szCs w:val="18"/>
              </w:rPr>
              <w:t>3</w:t>
            </w:r>
          </w:p>
        </w:tc>
        <w:tc>
          <w:tcPr>
            <w:tcW w:w="746" w:type="dxa"/>
            <w:tcBorders>
              <w:bottom w:val="single" w:sz="4" w:space="0" w:color="auto"/>
            </w:tcBorders>
            <w:vAlign w:val="center"/>
          </w:tcPr>
          <w:p w14:paraId="0EDEAA49" w14:textId="77777777" w:rsidR="00F07B94" w:rsidRPr="002632C6" w:rsidRDefault="00F07B94" w:rsidP="002B173F">
            <w:pPr>
              <w:jc w:val="center"/>
              <w:rPr>
                <w:sz w:val="18"/>
                <w:szCs w:val="18"/>
              </w:rPr>
            </w:pPr>
          </w:p>
        </w:tc>
        <w:tc>
          <w:tcPr>
            <w:tcW w:w="3158" w:type="dxa"/>
            <w:vMerge/>
            <w:tcBorders>
              <w:bottom w:val="single" w:sz="4" w:space="0" w:color="auto"/>
            </w:tcBorders>
          </w:tcPr>
          <w:p w14:paraId="0F3776DC" w14:textId="77777777" w:rsidR="00F07B94" w:rsidRPr="002632C6" w:rsidRDefault="00F07B94" w:rsidP="002B173F">
            <w:pPr>
              <w:spacing w:after="120"/>
              <w:rPr>
                <w:sz w:val="18"/>
                <w:szCs w:val="18"/>
              </w:rPr>
            </w:pPr>
          </w:p>
        </w:tc>
        <w:tc>
          <w:tcPr>
            <w:tcW w:w="2754" w:type="dxa"/>
            <w:vMerge/>
            <w:tcBorders>
              <w:bottom w:val="single" w:sz="4" w:space="0" w:color="auto"/>
            </w:tcBorders>
          </w:tcPr>
          <w:p w14:paraId="5DD77C35" w14:textId="77777777" w:rsidR="00F07B94" w:rsidRPr="002632C6" w:rsidRDefault="00F07B94" w:rsidP="002B173F">
            <w:pPr>
              <w:spacing w:after="120"/>
              <w:rPr>
                <w:sz w:val="18"/>
                <w:szCs w:val="18"/>
              </w:rPr>
            </w:pPr>
          </w:p>
        </w:tc>
        <w:tc>
          <w:tcPr>
            <w:tcW w:w="1671" w:type="dxa"/>
            <w:vMerge/>
            <w:tcBorders>
              <w:bottom w:val="single" w:sz="4" w:space="0" w:color="auto"/>
            </w:tcBorders>
            <w:vAlign w:val="center"/>
          </w:tcPr>
          <w:p w14:paraId="2EC4F67D" w14:textId="77777777" w:rsidR="00F07B94" w:rsidRPr="002632C6" w:rsidRDefault="00F07B94" w:rsidP="002B173F">
            <w:pPr>
              <w:jc w:val="center"/>
              <w:rPr>
                <w:sz w:val="18"/>
                <w:szCs w:val="18"/>
              </w:rPr>
            </w:pPr>
          </w:p>
        </w:tc>
      </w:tr>
      <w:tr w:rsidR="00F07B94" w:rsidRPr="002632C6" w14:paraId="2CFC9943" w14:textId="77777777" w:rsidTr="00F07B94">
        <w:trPr>
          <w:trHeight w:val="417"/>
        </w:trPr>
        <w:tc>
          <w:tcPr>
            <w:tcW w:w="1800" w:type="dxa"/>
            <w:tcBorders>
              <w:bottom w:val="single" w:sz="4" w:space="0" w:color="auto"/>
            </w:tcBorders>
            <w:vAlign w:val="center"/>
          </w:tcPr>
          <w:p w14:paraId="515576E8" w14:textId="77777777" w:rsidR="00F07B94" w:rsidRPr="002632C6" w:rsidRDefault="00F07B94" w:rsidP="002B173F">
            <w:pPr>
              <w:rPr>
                <w:i/>
                <w:sz w:val="18"/>
                <w:szCs w:val="18"/>
              </w:rPr>
            </w:pPr>
            <w:r w:rsidRPr="002632C6">
              <w:rPr>
                <w:i/>
                <w:sz w:val="18"/>
                <w:szCs w:val="18"/>
              </w:rPr>
              <w:t>….  Add your own indicator(s)</w:t>
            </w:r>
          </w:p>
        </w:tc>
        <w:tc>
          <w:tcPr>
            <w:tcW w:w="2718" w:type="dxa"/>
            <w:tcBorders>
              <w:bottom w:val="single" w:sz="4" w:space="0" w:color="auto"/>
            </w:tcBorders>
            <w:vAlign w:val="center"/>
          </w:tcPr>
          <w:p w14:paraId="56BF7407" w14:textId="77777777" w:rsidR="00F07B94" w:rsidRPr="002632C6" w:rsidRDefault="00F07B94" w:rsidP="002B173F">
            <w:pPr>
              <w:rPr>
                <w:sz w:val="18"/>
                <w:szCs w:val="18"/>
              </w:rPr>
            </w:pPr>
          </w:p>
          <w:p w14:paraId="09D310E8" w14:textId="77777777" w:rsidR="00F07B94" w:rsidRPr="002632C6" w:rsidRDefault="00F07B94" w:rsidP="002B173F">
            <w:pPr>
              <w:rPr>
                <w:sz w:val="18"/>
                <w:szCs w:val="18"/>
              </w:rPr>
            </w:pPr>
          </w:p>
          <w:p w14:paraId="013C3807" w14:textId="77777777" w:rsidR="00F07B94" w:rsidRPr="002632C6" w:rsidRDefault="00F07B94" w:rsidP="002B173F">
            <w:pPr>
              <w:rPr>
                <w:sz w:val="18"/>
                <w:szCs w:val="18"/>
              </w:rPr>
            </w:pPr>
          </w:p>
        </w:tc>
        <w:tc>
          <w:tcPr>
            <w:tcW w:w="1046" w:type="dxa"/>
            <w:gridSpan w:val="2"/>
            <w:tcBorders>
              <w:bottom w:val="single" w:sz="4" w:space="0" w:color="auto"/>
            </w:tcBorders>
            <w:vAlign w:val="center"/>
          </w:tcPr>
          <w:p w14:paraId="7E3E0A4E" w14:textId="77777777" w:rsidR="00F07B94" w:rsidRPr="002632C6" w:rsidRDefault="00F07B94" w:rsidP="002B173F">
            <w:pPr>
              <w:rPr>
                <w:sz w:val="18"/>
                <w:szCs w:val="18"/>
              </w:rPr>
            </w:pPr>
          </w:p>
        </w:tc>
        <w:tc>
          <w:tcPr>
            <w:tcW w:w="746" w:type="dxa"/>
            <w:tcBorders>
              <w:bottom w:val="single" w:sz="4" w:space="0" w:color="auto"/>
            </w:tcBorders>
            <w:vAlign w:val="center"/>
          </w:tcPr>
          <w:p w14:paraId="2D1E4128" w14:textId="77777777" w:rsidR="00F07B94" w:rsidRPr="002632C6" w:rsidRDefault="00F07B94" w:rsidP="002B173F">
            <w:pPr>
              <w:jc w:val="center"/>
              <w:rPr>
                <w:sz w:val="18"/>
                <w:szCs w:val="18"/>
              </w:rPr>
            </w:pPr>
          </w:p>
        </w:tc>
        <w:tc>
          <w:tcPr>
            <w:tcW w:w="3158" w:type="dxa"/>
            <w:tcBorders>
              <w:bottom w:val="single" w:sz="4" w:space="0" w:color="auto"/>
            </w:tcBorders>
            <w:vAlign w:val="center"/>
          </w:tcPr>
          <w:p w14:paraId="7CB6736B" w14:textId="77777777" w:rsidR="00F07B94" w:rsidRPr="002632C6" w:rsidRDefault="00F07B94" w:rsidP="002B173F">
            <w:pPr>
              <w:spacing w:after="120"/>
              <w:rPr>
                <w:sz w:val="18"/>
                <w:szCs w:val="18"/>
              </w:rPr>
            </w:pPr>
          </w:p>
        </w:tc>
        <w:tc>
          <w:tcPr>
            <w:tcW w:w="2754" w:type="dxa"/>
            <w:tcBorders>
              <w:bottom w:val="single" w:sz="4" w:space="0" w:color="auto"/>
            </w:tcBorders>
            <w:vAlign w:val="center"/>
          </w:tcPr>
          <w:p w14:paraId="7E76D28B" w14:textId="77777777" w:rsidR="00F07B94" w:rsidRPr="002632C6" w:rsidRDefault="00F07B94" w:rsidP="002B173F">
            <w:pPr>
              <w:spacing w:after="120"/>
              <w:rPr>
                <w:sz w:val="18"/>
                <w:szCs w:val="18"/>
              </w:rPr>
            </w:pPr>
          </w:p>
        </w:tc>
        <w:tc>
          <w:tcPr>
            <w:tcW w:w="1671" w:type="dxa"/>
            <w:tcBorders>
              <w:bottom w:val="single" w:sz="4" w:space="0" w:color="auto"/>
            </w:tcBorders>
            <w:vAlign w:val="center"/>
          </w:tcPr>
          <w:p w14:paraId="2F78164F" w14:textId="77777777" w:rsidR="00F07B94" w:rsidRPr="002632C6" w:rsidRDefault="00F07B94" w:rsidP="002B173F">
            <w:pPr>
              <w:jc w:val="center"/>
              <w:rPr>
                <w:sz w:val="18"/>
                <w:szCs w:val="18"/>
              </w:rPr>
            </w:pPr>
          </w:p>
        </w:tc>
      </w:tr>
      <w:tr w:rsidR="00F07B94" w:rsidRPr="002632C6" w14:paraId="24C415F0" w14:textId="77777777" w:rsidTr="00F07B94">
        <w:trPr>
          <w:trHeight w:val="454"/>
        </w:trPr>
        <w:tc>
          <w:tcPr>
            <w:tcW w:w="4518" w:type="dxa"/>
            <w:gridSpan w:val="2"/>
            <w:tcBorders>
              <w:right w:val="nil"/>
            </w:tcBorders>
            <w:vAlign w:val="center"/>
          </w:tcPr>
          <w:p w14:paraId="71905A88" w14:textId="77777777" w:rsidR="00F07B94" w:rsidRPr="002632C6" w:rsidRDefault="00F07B94" w:rsidP="002B173F">
            <w:pPr>
              <w:rPr>
                <w:b/>
                <w:sz w:val="18"/>
                <w:szCs w:val="18"/>
              </w:rPr>
            </w:pPr>
            <w:r w:rsidRPr="002632C6">
              <w:rPr>
                <w:b/>
                <w:sz w:val="18"/>
                <w:szCs w:val="18"/>
              </w:rPr>
              <w:t>CR 4:  Capacities for management and implementation</w:t>
            </w:r>
          </w:p>
        </w:tc>
        <w:tc>
          <w:tcPr>
            <w:tcW w:w="1046" w:type="dxa"/>
            <w:gridSpan w:val="2"/>
            <w:tcBorders>
              <w:left w:val="nil"/>
              <w:right w:val="nil"/>
            </w:tcBorders>
          </w:tcPr>
          <w:p w14:paraId="49EE0047" w14:textId="77777777" w:rsidR="00F07B94" w:rsidRPr="002632C6" w:rsidRDefault="00F07B94" w:rsidP="002B173F">
            <w:pPr>
              <w:rPr>
                <w:sz w:val="18"/>
                <w:szCs w:val="18"/>
              </w:rPr>
            </w:pPr>
          </w:p>
        </w:tc>
        <w:tc>
          <w:tcPr>
            <w:tcW w:w="746" w:type="dxa"/>
            <w:tcBorders>
              <w:left w:val="nil"/>
              <w:right w:val="nil"/>
            </w:tcBorders>
            <w:vAlign w:val="center"/>
          </w:tcPr>
          <w:p w14:paraId="4A8D7AC9" w14:textId="77777777" w:rsidR="00F07B94" w:rsidRPr="002632C6" w:rsidRDefault="00F07B94" w:rsidP="002B173F">
            <w:pPr>
              <w:jc w:val="center"/>
              <w:rPr>
                <w:sz w:val="18"/>
                <w:szCs w:val="18"/>
              </w:rPr>
            </w:pPr>
          </w:p>
        </w:tc>
        <w:tc>
          <w:tcPr>
            <w:tcW w:w="3158" w:type="dxa"/>
            <w:tcBorders>
              <w:left w:val="nil"/>
              <w:right w:val="nil"/>
            </w:tcBorders>
          </w:tcPr>
          <w:p w14:paraId="30AC4670" w14:textId="77777777" w:rsidR="00F07B94" w:rsidRPr="002632C6" w:rsidRDefault="00F07B94" w:rsidP="002B173F">
            <w:pPr>
              <w:spacing w:after="120"/>
              <w:rPr>
                <w:sz w:val="18"/>
                <w:szCs w:val="18"/>
              </w:rPr>
            </w:pPr>
          </w:p>
        </w:tc>
        <w:tc>
          <w:tcPr>
            <w:tcW w:w="2754" w:type="dxa"/>
            <w:tcBorders>
              <w:left w:val="nil"/>
              <w:right w:val="nil"/>
            </w:tcBorders>
          </w:tcPr>
          <w:p w14:paraId="5C171339" w14:textId="77777777" w:rsidR="00F07B94" w:rsidRPr="002632C6" w:rsidRDefault="00F07B94" w:rsidP="002B173F">
            <w:pPr>
              <w:spacing w:after="120"/>
              <w:rPr>
                <w:sz w:val="18"/>
                <w:szCs w:val="18"/>
              </w:rPr>
            </w:pPr>
          </w:p>
        </w:tc>
        <w:tc>
          <w:tcPr>
            <w:tcW w:w="1671" w:type="dxa"/>
            <w:tcBorders>
              <w:left w:val="nil"/>
            </w:tcBorders>
            <w:vAlign w:val="center"/>
          </w:tcPr>
          <w:p w14:paraId="7C49580E" w14:textId="77777777" w:rsidR="00F07B94" w:rsidRPr="002632C6" w:rsidRDefault="00F07B94" w:rsidP="002B173F">
            <w:pPr>
              <w:jc w:val="center"/>
              <w:rPr>
                <w:sz w:val="18"/>
                <w:szCs w:val="18"/>
              </w:rPr>
            </w:pPr>
          </w:p>
        </w:tc>
      </w:tr>
      <w:tr w:rsidR="00F07B94" w:rsidRPr="002632C6" w14:paraId="1AC07679" w14:textId="77777777" w:rsidTr="00F07B94">
        <w:tc>
          <w:tcPr>
            <w:tcW w:w="1800" w:type="dxa"/>
            <w:tcBorders>
              <w:bottom w:val="nil"/>
            </w:tcBorders>
          </w:tcPr>
          <w:p w14:paraId="118A4D9D" w14:textId="77777777" w:rsidR="00F07B94" w:rsidRPr="002632C6" w:rsidRDefault="00F07B94" w:rsidP="002B173F">
            <w:pPr>
              <w:rPr>
                <w:sz w:val="18"/>
                <w:szCs w:val="18"/>
              </w:rPr>
            </w:pPr>
            <w:r w:rsidRPr="002632C6">
              <w:rPr>
                <w:sz w:val="18"/>
                <w:szCs w:val="18"/>
              </w:rPr>
              <w:t>Indicator 12 – Existence and mobilization of resources</w:t>
            </w:r>
          </w:p>
        </w:tc>
        <w:tc>
          <w:tcPr>
            <w:tcW w:w="2718" w:type="dxa"/>
          </w:tcPr>
          <w:p w14:paraId="01D04712" w14:textId="77777777" w:rsidR="00F07B94" w:rsidRPr="002632C6" w:rsidRDefault="00F07B94" w:rsidP="002B173F">
            <w:pPr>
              <w:rPr>
                <w:sz w:val="18"/>
                <w:szCs w:val="18"/>
              </w:rPr>
            </w:pPr>
            <w:r w:rsidRPr="002632C6">
              <w:rPr>
                <w:sz w:val="18"/>
                <w:szCs w:val="18"/>
              </w:rPr>
              <w:t>The environmental organizations do not have adequate resources for their programmes and projects and the requirements have not been assessed</w:t>
            </w:r>
          </w:p>
        </w:tc>
        <w:tc>
          <w:tcPr>
            <w:tcW w:w="1046" w:type="dxa"/>
            <w:gridSpan w:val="2"/>
            <w:vAlign w:val="center"/>
          </w:tcPr>
          <w:p w14:paraId="2E433882" w14:textId="77777777" w:rsidR="00F07B94" w:rsidRPr="002632C6" w:rsidRDefault="00F07B94" w:rsidP="002B173F">
            <w:pPr>
              <w:jc w:val="center"/>
              <w:rPr>
                <w:sz w:val="18"/>
                <w:szCs w:val="18"/>
              </w:rPr>
            </w:pPr>
            <w:r w:rsidRPr="002632C6">
              <w:rPr>
                <w:sz w:val="18"/>
                <w:szCs w:val="18"/>
              </w:rPr>
              <w:t>0</w:t>
            </w:r>
          </w:p>
        </w:tc>
        <w:tc>
          <w:tcPr>
            <w:tcW w:w="746" w:type="dxa"/>
            <w:vAlign w:val="center"/>
          </w:tcPr>
          <w:p w14:paraId="63DBAB31" w14:textId="77777777" w:rsidR="00F07B94" w:rsidRPr="002632C6" w:rsidRDefault="00F07B94" w:rsidP="002B173F">
            <w:pPr>
              <w:jc w:val="center"/>
              <w:rPr>
                <w:sz w:val="18"/>
                <w:szCs w:val="18"/>
              </w:rPr>
            </w:pPr>
          </w:p>
        </w:tc>
        <w:tc>
          <w:tcPr>
            <w:tcW w:w="3158" w:type="dxa"/>
            <w:vMerge w:val="restart"/>
          </w:tcPr>
          <w:p w14:paraId="7D437115" w14:textId="77777777" w:rsidR="00F07B94" w:rsidRPr="002632C6" w:rsidRDefault="00F07B94" w:rsidP="002B173F">
            <w:pPr>
              <w:spacing w:after="120"/>
              <w:rPr>
                <w:sz w:val="18"/>
                <w:szCs w:val="18"/>
              </w:rPr>
            </w:pPr>
            <w:r w:rsidRPr="002632C6">
              <w:rPr>
                <w:sz w:val="18"/>
                <w:szCs w:val="18"/>
              </w:rPr>
              <w:t xml:space="preserve">The main problem in this area is limited budgetary funds of the government agencies responsible for the Rio Conventions.  An unintended consequence of the availability of significant resources from the international donor community to </w:t>
            </w:r>
            <w:r w:rsidRPr="002632C6">
              <w:rPr>
                <w:sz w:val="18"/>
                <w:szCs w:val="18"/>
              </w:rPr>
              <w:lastRenderedPageBreak/>
              <w:t>address environmental issues is the deleveraging of government budgetary allocations to address environmental priorities.  With the increased pressure of recipient countries to validate their eligibility and compete for dwindling funds, it is especially incumbent on the decision-makers to seek synergies and institutionalize capacities as a means of becoming less reliant on external financing.</w:t>
            </w:r>
          </w:p>
        </w:tc>
        <w:tc>
          <w:tcPr>
            <w:tcW w:w="2754" w:type="dxa"/>
            <w:vMerge w:val="restart"/>
          </w:tcPr>
          <w:p w14:paraId="1F561D41" w14:textId="77777777" w:rsidR="00F07B94" w:rsidRPr="002632C6" w:rsidRDefault="00F07B94" w:rsidP="002B173F">
            <w:pPr>
              <w:spacing w:after="120"/>
              <w:rPr>
                <w:sz w:val="18"/>
                <w:szCs w:val="18"/>
              </w:rPr>
            </w:pPr>
            <w:r w:rsidRPr="002632C6">
              <w:rPr>
                <w:sz w:val="18"/>
                <w:szCs w:val="18"/>
              </w:rPr>
              <w:lastRenderedPageBreak/>
              <w:t xml:space="preserve">One of the project’s key features is the learning-by-doing approach of capacity building activities that serves to strengthen the technical absorptive capacities to create and use new knowledge for the cost-effective and sustainable </w:t>
            </w:r>
            <w:r w:rsidRPr="002632C6">
              <w:rPr>
                <w:sz w:val="18"/>
                <w:szCs w:val="18"/>
              </w:rPr>
              <w:lastRenderedPageBreak/>
              <w:t>achievement of Rio Convention obligations.  As second feature is the development of a resource mobilization strategy that is intended to carefully structure a plan of action to replicate and extend the capacity building activities carried out under the project.  Not only must this strategy look to mobilize external resources from the international community, but importantly financial resources from with the country.  The project must do more than just prepare the resource mobilization strategy, but provide practical guidance for implementing the strategy, e.g., having clear guidelines on how to conceptualize priorities in accordance to donor eligibility requirements.</w:t>
            </w:r>
          </w:p>
        </w:tc>
        <w:tc>
          <w:tcPr>
            <w:tcW w:w="1671" w:type="dxa"/>
            <w:vMerge w:val="restart"/>
            <w:vAlign w:val="center"/>
          </w:tcPr>
          <w:p w14:paraId="45AD0C5F" w14:textId="77777777" w:rsidR="00F07B94" w:rsidRPr="002632C6" w:rsidRDefault="00F07B94" w:rsidP="002B173F">
            <w:pPr>
              <w:jc w:val="center"/>
              <w:rPr>
                <w:sz w:val="18"/>
                <w:szCs w:val="18"/>
              </w:rPr>
            </w:pPr>
            <w:r w:rsidRPr="002632C6">
              <w:rPr>
                <w:sz w:val="18"/>
                <w:szCs w:val="18"/>
              </w:rPr>
              <w:lastRenderedPageBreak/>
              <w:t>2</w:t>
            </w:r>
          </w:p>
        </w:tc>
      </w:tr>
      <w:tr w:rsidR="00F07B94" w:rsidRPr="002632C6" w14:paraId="6D9288C4" w14:textId="77777777" w:rsidTr="00F07B94">
        <w:tc>
          <w:tcPr>
            <w:tcW w:w="1800" w:type="dxa"/>
            <w:tcBorders>
              <w:top w:val="nil"/>
              <w:bottom w:val="nil"/>
            </w:tcBorders>
          </w:tcPr>
          <w:p w14:paraId="648DD141" w14:textId="77777777" w:rsidR="00F07B94" w:rsidRPr="002632C6" w:rsidRDefault="00F07B94" w:rsidP="002B173F">
            <w:pPr>
              <w:rPr>
                <w:sz w:val="18"/>
                <w:szCs w:val="18"/>
              </w:rPr>
            </w:pPr>
          </w:p>
        </w:tc>
        <w:tc>
          <w:tcPr>
            <w:tcW w:w="2718" w:type="dxa"/>
          </w:tcPr>
          <w:p w14:paraId="2FA18787" w14:textId="77777777" w:rsidR="00F07B94" w:rsidRPr="002632C6" w:rsidRDefault="00F07B94" w:rsidP="002B173F">
            <w:pPr>
              <w:rPr>
                <w:sz w:val="18"/>
                <w:szCs w:val="18"/>
              </w:rPr>
            </w:pPr>
            <w:r w:rsidRPr="002632C6">
              <w:rPr>
                <w:sz w:val="18"/>
                <w:szCs w:val="18"/>
              </w:rPr>
              <w:t xml:space="preserve">The resource requirements are known but are not being </w:t>
            </w:r>
            <w:r w:rsidRPr="002632C6">
              <w:rPr>
                <w:sz w:val="18"/>
                <w:szCs w:val="18"/>
              </w:rPr>
              <w:lastRenderedPageBreak/>
              <w:t>addressed</w:t>
            </w:r>
          </w:p>
          <w:p w14:paraId="62D90282" w14:textId="77777777" w:rsidR="00F07B94" w:rsidRPr="002632C6" w:rsidRDefault="00F07B94" w:rsidP="002B173F">
            <w:pPr>
              <w:rPr>
                <w:sz w:val="18"/>
                <w:szCs w:val="18"/>
              </w:rPr>
            </w:pPr>
          </w:p>
        </w:tc>
        <w:tc>
          <w:tcPr>
            <w:tcW w:w="1046" w:type="dxa"/>
            <w:gridSpan w:val="2"/>
            <w:vAlign w:val="center"/>
          </w:tcPr>
          <w:p w14:paraId="3A422578" w14:textId="77777777" w:rsidR="00F07B94" w:rsidRPr="002632C6" w:rsidRDefault="00F07B94" w:rsidP="002B173F">
            <w:pPr>
              <w:jc w:val="center"/>
              <w:rPr>
                <w:sz w:val="18"/>
                <w:szCs w:val="18"/>
              </w:rPr>
            </w:pPr>
            <w:r w:rsidRPr="002632C6">
              <w:rPr>
                <w:sz w:val="18"/>
                <w:szCs w:val="18"/>
              </w:rPr>
              <w:lastRenderedPageBreak/>
              <w:t>1</w:t>
            </w:r>
          </w:p>
        </w:tc>
        <w:tc>
          <w:tcPr>
            <w:tcW w:w="746" w:type="dxa"/>
            <w:vAlign w:val="center"/>
          </w:tcPr>
          <w:p w14:paraId="16A44A2F" w14:textId="77777777" w:rsidR="00F07B94" w:rsidRPr="002632C6" w:rsidRDefault="00F07B94" w:rsidP="002B173F">
            <w:pPr>
              <w:jc w:val="center"/>
              <w:rPr>
                <w:b/>
                <w:sz w:val="18"/>
                <w:szCs w:val="18"/>
              </w:rPr>
            </w:pPr>
            <w:r w:rsidRPr="002632C6">
              <w:rPr>
                <w:b/>
                <w:sz w:val="18"/>
                <w:szCs w:val="18"/>
              </w:rPr>
              <w:t>1</w:t>
            </w:r>
          </w:p>
        </w:tc>
        <w:tc>
          <w:tcPr>
            <w:tcW w:w="3158" w:type="dxa"/>
            <w:vMerge/>
          </w:tcPr>
          <w:p w14:paraId="37BE9B88" w14:textId="77777777" w:rsidR="00F07B94" w:rsidRPr="002632C6" w:rsidRDefault="00F07B94" w:rsidP="002B173F">
            <w:pPr>
              <w:spacing w:after="120"/>
              <w:rPr>
                <w:sz w:val="18"/>
                <w:szCs w:val="18"/>
              </w:rPr>
            </w:pPr>
          </w:p>
        </w:tc>
        <w:tc>
          <w:tcPr>
            <w:tcW w:w="2754" w:type="dxa"/>
            <w:vMerge/>
          </w:tcPr>
          <w:p w14:paraId="26617B90" w14:textId="77777777" w:rsidR="00F07B94" w:rsidRPr="002632C6" w:rsidRDefault="00F07B94" w:rsidP="002B173F">
            <w:pPr>
              <w:spacing w:after="120"/>
              <w:rPr>
                <w:sz w:val="18"/>
                <w:szCs w:val="18"/>
              </w:rPr>
            </w:pPr>
          </w:p>
        </w:tc>
        <w:tc>
          <w:tcPr>
            <w:tcW w:w="1671" w:type="dxa"/>
            <w:vMerge/>
            <w:vAlign w:val="center"/>
          </w:tcPr>
          <w:p w14:paraId="04CDFDE9" w14:textId="77777777" w:rsidR="00F07B94" w:rsidRPr="002632C6" w:rsidRDefault="00F07B94" w:rsidP="002B173F">
            <w:pPr>
              <w:jc w:val="center"/>
              <w:rPr>
                <w:sz w:val="18"/>
                <w:szCs w:val="18"/>
              </w:rPr>
            </w:pPr>
          </w:p>
        </w:tc>
      </w:tr>
      <w:tr w:rsidR="00F07B94" w:rsidRPr="002632C6" w14:paraId="67C26F7D" w14:textId="77777777" w:rsidTr="00F07B94">
        <w:tc>
          <w:tcPr>
            <w:tcW w:w="1800" w:type="dxa"/>
            <w:tcBorders>
              <w:top w:val="nil"/>
              <w:bottom w:val="nil"/>
            </w:tcBorders>
          </w:tcPr>
          <w:p w14:paraId="2995BF17" w14:textId="77777777" w:rsidR="00F07B94" w:rsidRPr="002632C6" w:rsidRDefault="00F07B94" w:rsidP="002B173F">
            <w:pPr>
              <w:rPr>
                <w:sz w:val="18"/>
                <w:szCs w:val="18"/>
              </w:rPr>
            </w:pPr>
          </w:p>
        </w:tc>
        <w:tc>
          <w:tcPr>
            <w:tcW w:w="2718" w:type="dxa"/>
          </w:tcPr>
          <w:p w14:paraId="70D0A0CE" w14:textId="77777777" w:rsidR="00F07B94" w:rsidRPr="002632C6" w:rsidRDefault="00F07B94" w:rsidP="002B173F">
            <w:pPr>
              <w:rPr>
                <w:sz w:val="18"/>
                <w:szCs w:val="18"/>
              </w:rPr>
            </w:pPr>
            <w:r w:rsidRPr="002632C6">
              <w:rPr>
                <w:sz w:val="18"/>
                <w:szCs w:val="18"/>
              </w:rPr>
              <w:t>The funding sources for these resource requirements are partially identified and the resource requirements are partially addressed</w:t>
            </w:r>
          </w:p>
          <w:p w14:paraId="0EB5FBAB" w14:textId="77777777" w:rsidR="00F07B94" w:rsidRPr="002632C6" w:rsidRDefault="00F07B94" w:rsidP="002B173F">
            <w:pPr>
              <w:rPr>
                <w:sz w:val="18"/>
                <w:szCs w:val="18"/>
              </w:rPr>
            </w:pPr>
          </w:p>
        </w:tc>
        <w:tc>
          <w:tcPr>
            <w:tcW w:w="1046" w:type="dxa"/>
            <w:gridSpan w:val="2"/>
            <w:vAlign w:val="center"/>
          </w:tcPr>
          <w:p w14:paraId="76849A45" w14:textId="77777777" w:rsidR="00F07B94" w:rsidRPr="002632C6" w:rsidRDefault="00F07B94" w:rsidP="002B173F">
            <w:pPr>
              <w:jc w:val="center"/>
              <w:rPr>
                <w:sz w:val="18"/>
                <w:szCs w:val="18"/>
              </w:rPr>
            </w:pPr>
            <w:r w:rsidRPr="002632C6">
              <w:rPr>
                <w:sz w:val="18"/>
                <w:szCs w:val="18"/>
              </w:rPr>
              <w:t>2</w:t>
            </w:r>
          </w:p>
        </w:tc>
        <w:tc>
          <w:tcPr>
            <w:tcW w:w="746" w:type="dxa"/>
            <w:vAlign w:val="center"/>
          </w:tcPr>
          <w:p w14:paraId="581F5063" w14:textId="77777777" w:rsidR="00F07B94" w:rsidRPr="002632C6" w:rsidRDefault="00F07B94" w:rsidP="002B173F">
            <w:pPr>
              <w:jc w:val="center"/>
              <w:rPr>
                <w:sz w:val="18"/>
                <w:szCs w:val="18"/>
              </w:rPr>
            </w:pPr>
          </w:p>
        </w:tc>
        <w:tc>
          <w:tcPr>
            <w:tcW w:w="3158" w:type="dxa"/>
            <w:vMerge/>
          </w:tcPr>
          <w:p w14:paraId="445BC19A" w14:textId="77777777" w:rsidR="00F07B94" w:rsidRPr="002632C6" w:rsidRDefault="00F07B94" w:rsidP="002B173F">
            <w:pPr>
              <w:spacing w:after="120"/>
              <w:rPr>
                <w:sz w:val="18"/>
                <w:szCs w:val="18"/>
              </w:rPr>
            </w:pPr>
          </w:p>
        </w:tc>
        <w:tc>
          <w:tcPr>
            <w:tcW w:w="2754" w:type="dxa"/>
            <w:vMerge/>
          </w:tcPr>
          <w:p w14:paraId="0F1F1068" w14:textId="77777777" w:rsidR="00F07B94" w:rsidRPr="002632C6" w:rsidRDefault="00F07B94" w:rsidP="002B173F">
            <w:pPr>
              <w:spacing w:after="120"/>
              <w:rPr>
                <w:sz w:val="18"/>
                <w:szCs w:val="18"/>
              </w:rPr>
            </w:pPr>
          </w:p>
        </w:tc>
        <w:tc>
          <w:tcPr>
            <w:tcW w:w="1671" w:type="dxa"/>
            <w:vMerge/>
            <w:vAlign w:val="center"/>
          </w:tcPr>
          <w:p w14:paraId="35C528FE" w14:textId="77777777" w:rsidR="00F07B94" w:rsidRPr="002632C6" w:rsidRDefault="00F07B94" w:rsidP="002B173F">
            <w:pPr>
              <w:jc w:val="center"/>
              <w:rPr>
                <w:sz w:val="18"/>
                <w:szCs w:val="18"/>
              </w:rPr>
            </w:pPr>
          </w:p>
        </w:tc>
      </w:tr>
      <w:tr w:rsidR="00F07B94" w:rsidRPr="002632C6" w14:paraId="209F6D1C" w14:textId="77777777" w:rsidTr="00F07B94">
        <w:tc>
          <w:tcPr>
            <w:tcW w:w="1800" w:type="dxa"/>
            <w:tcBorders>
              <w:top w:val="nil"/>
              <w:bottom w:val="single" w:sz="4" w:space="0" w:color="auto"/>
            </w:tcBorders>
          </w:tcPr>
          <w:p w14:paraId="293BF8BC" w14:textId="77777777" w:rsidR="00F07B94" w:rsidRPr="002632C6" w:rsidRDefault="00F07B94" w:rsidP="002B173F">
            <w:pPr>
              <w:rPr>
                <w:sz w:val="18"/>
                <w:szCs w:val="18"/>
              </w:rPr>
            </w:pPr>
          </w:p>
        </w:tc>
        <w:tc>
          <w:tcPr>
            <w:tcW w:w="2718" w:type="dxa"/>
          </w:tcPr>
          <w:p w14:paraId="7CC21477" w14:textId="77777777" w:rsidR="00F07B94" w:rsidRPr="002632C6" w:rsidRDefault="00F07B94" w:rsidP="002B173F">
            <w:pPr>
              <w:rPr>
                <w:sz w:val="18"/>
                <w:szCs w:val="18"/>
              </w:rPr>
            </w:pPr>
            <w:r w:rsidRPr="002632C6">
              <w:rPr>
                <w:sz w:val="18"/>
                <w:szCs w:val="18"/>
              </w:rPr>
              <w:t>Adequate resources are mobilized and available for the functioning of the lead environmental organizations</w:t>
            </w:r>
          </w:p>
        </w:tc>
        <w:tc>
          <w:tcPr>
            <w:tcW w:w="1046" w:type="dxa"/>
            <w:gridSpan w:val="2"/>
            <w:vAlign w:val="center"/>
          </w:tcPr>
          <w:p w14:paraId="3C982712" w14:textId="77777777" w:rsidR="00F07B94" w:rsidRPr="002632C6" w:rsidRDefault="00F07B94" w:rsidP="002B173F">
            <w:pPr>
              <w:jc w:val="center"/>
              <w:rPr>
                <w:sz w:val="18"/>
                <w:szCs w:val="18"/>
              </w:rPr>
            </w:pPr>
            <w:r w:rsidRPr="002632C6">
              <w:rPr>
                <w:sz w:val="18"/>
                <w:szCs w:val="18"/>
              </w:rPr>
              <w:t>3</w:t>
            </w:r>
          </w:p>
        </w:tc>
        <w:tc>
          <w:tcPr>
            <w:tcW w:w="746" w:type="dxa"/>
            <w:vAlign w:val="center"/>
          </w:tcPr>
          <w:p w14:paraId="341FB189" w14:textId="77777777" w:rsidR="00F07B94" w:rsidRPr="002632C6" w:rsidRDefault="00F07B94" w:rsidP="002B173F">
            <w:pPr>
              <w:jc w:val="center"/>
              <w:rPr>
                <w:sz w:val="18"/>
                <w:szCs w:val="18"/>
              </w:rPr>
            </w:pPr>
          </w:p>
        </w:tc>
        <w:tc>
          <w:tcPr>
            <w:tcW w:w="3158" w:type="dxa"/>
            <w:vMerge/>
          </w:tcPr>
          <w:p w14:paraId="3EEA9FFF" w14:textId="77777777" w:rsidR="00F07B94" w:rsidRPr="002632C6" w:rsidRDefault="00F07B94" w:rsidP="002B173F">
            <w:pPr>
              <w:spacing w:after="120"/>
              <w:rPr>
                <w:sz w:val="18"/>
                <w:szCs w:val="18"/>
              </w:rPr>
            </w:pPr>
          </w:p>
        </w:tc>
        <w:tc>
          <w:tcPr>
            <w:tcW w:w="2754" w:type="dxa"/>
            <w:vMerge/>
          </w:tcPr>
          <w:p w14:paraId="4A08E190" w14:textId="77777777" w:rsidR="00F07B94" w:rsidRPr="002632C6" w:rsidRDefault="00F07B94" w:rsidP="002B173F">
            <w:pPr>
              <w:spacing w:after="120"/>
              <w:rPr>
                <w:sz w:val="18"/>
                <w:szCs w:val="18"/>
              </w:rPr>
            </w:pPr>
          </w:p>
        </w:tc>
        <w:tc>
          <w:tcPr>
            <w:tcW w:w="1671" w:type="dxa"/>
            <w:vMerge/>
            <w:vAlign w:val="center"/>
          </w:tcPr>
          <w:p w14:paraId="51C228AE" w14:textId="77777777" w:rsidR="00F07B94" w:rsidRPr="002632C6" w:rsidRDefault="00F07B94" w:rsidP="002B173F">
            <w:pPr>
              <w:jc w:val="center"/>
              <w:rPr>
                <w:sz w:val="18"/>
                <w:szCs w:val="18"/>
              </w:rPr>
            </w:pPr>
          </w:p>
        </w:tc>
      </w:tr>
      <w:tr w:rsidR="00F07B94" w:rsidRPr="002632C6" w14:paraId="26C689A2" w14:textId="77777777" w:rsidTr="00F07B94">
        <w:tc>
          <w:tcPr>
            <w:tcW w:w="1800" w:type="dxa"/>
            <w:vMerge w:val="restart"/>
          </w:tcPr>
          <w:p w14:paraId="1F29931B" w14:textId="77777777" w:rsidR="00F07B94" w:rsidRPr="002632C6" w:rsidRDefault="00F07B94" w:rsidP="002B173F">
            <w:pPr>
              <w:rPr>
                <w:sz w:val="18"/>
                <w:szCs w:val="18"/>
              </w:rPr>
            </w:pPr>
            <w:r w:rsidRPr="002632C6">
              <w:rPr>
                <w:sz w:val="18"/>
                <w:szCs w:val="18"/>
              </w:rPr>
              <w:t>Indicator 13 – Availability of required technical skills and technology transfer</w:t>
            </w:r>
          </w:p>
        </w:tc>
        <w:tc>
          <w:tcPr>
            <w:tcW w:w="2718" w:type="dxa"/>
          </w:tcPr>
          <w:p w14:paraId="18FD34AC" w14:textId="77777777" w:rsidR="00F07B94" w:rsidRPr="002632C6" w:rsidRDefault="00F07B94" w:rsidP="002B173F">
            <w:pPr>
              <w:rPr>
                <w:sz w:val="18"/>
                <w:szCs w:val="18"/>
              </w:rPr>
            </w:pPr>
            <w:r w:rsidRPr="002632C6">
              <w:rPr>
                <w:sz w:val="18"/>
                <w:szCs w:val="18"/>
              </w:rPr>
              <w:t>The necessary required skills and technology are not available and the needs are not identified</w:t>
            </w:r>
          </w:p>
        </w:tc>
        <w:tc>
          <w:tcPr>
            <w:tcW w:w="1046" w:type="dxa"/>
            <w:gridSpan w:val="2"/>
            <w:vAlign w:val="center"/>
          </w:tcPr>
          <w:p w14:paraId="44DA775C" w14:textId="77777777" w:rsidR="00F07B94" w:rsidRPr="002632C6" w:rsidRDefault="00F07B94" w:rsidP="002B173F">
            <w:pPr>
              <w:jc w:val="center"/>
              <w:rPr>
                <w:sz w:val="18"/>
                <w:szCs w:val="18"/>
              </w:rPr>
            </w:pPr>
            <w:r w:rsidRPr="002632C6">
              <w:rPr>
                <w:sz w:val="18"/>
                <w:szCs w:val="18"/>
              </w:rPr>
              <w:t>0</w:t>
            </w:r>
          </w:p>
        </w:tc>
        <w:tc>
          <w:tcPr>
            <w:tcW w:w="746" w:type="dxa"/>
            <w:vAlign w:val="center"/>
          </w:tcPr>
          <w:p w14:paraId="0C21EC33" w14:textId="77777777" w:rsidR="00F07B94" w:rsidRPr="002632C6" w:rsidRDefault="00F07B94" w:rsidP="002B173F">
            <w:pPr>
              <w:jc w:val="center"/>
              <w:rPr>
                <w:sz w:val="18"/>
                <w:szCs w:val="18"/>
              </w:rPr>
            </w:pPr>
          </w:p>
        </w:tc>
        <w:tc>
          <w:tcPr>
            <w:tcW w:w="3158" w:type="dxa"/>
            <w:vMerge w:val="restart"/>
          </w:tcPr>
          <w:p w14:paraId="0C6F29F6" w14:textId="77777777" w:rsidR="00F07B94" w:rsidRPr="002632C6" w:rsidRDefault="00F07B94" w:rsidP="002B173F">
            <w:pPr>
              <w:spacing w:after="120"/>
              <w:rPr>
                <w:sz w:val="18"/>
                <w:szCs w:val="18"/>
              </w:rPr>
            </w:pPr>
            <w:r w:rsidRPr="002632C6">
              <w:rPr>
                <w:sz w:val="18"/>
                <w:szCs w:val="18"/>
              </w:rPr>
              <w:t xml:space="preserve">Previous assessments and analyses suggest that best practices for conserving biodiversity, combatting desertification, and mitigating and adapting to the impacts of climate change are not sufficiently reflected in the development of </w:t>
            </w:r>
            <w:proofErr w:type="spellStart"/>
            <w:r w:rsidRPr="002632C6">
              <w:rPr>
                <w:sz w:val="18"/>
                <w:szCs w:val="18"/>
              </w:rPr>
              <w:t>sectoral</w:t>
            </w:r>
            <w:proofErr w:type="spellEnd"/>
            <w:r w:rsidRPr="002632C6">
              <w:rPr>
                <w:sz w:val="18"/>
                <w:szCs w:val="18"/>
              </w:rPr>
              <w:t xml:space="preserve"> policy documents.  While this is due in part to the weak collaboration among stakeholders, this is also due to the weak technical capacities and skills of the individuals responsible for developing development plans.  Indeed, the traditional approach of formulating </w:t>
            </w:r>
            <w:proofErr w:type="spellStart"/>
            <w:r w:rsidRPr="002632C6">
              <w:rPr>
                <w:sz w:val="18"/>
                <w:szCs w:val="18"/>
              </w:rPr>
              <w:t>sectoral</w:t>
            </w:r>
            <w:proofErr w:type="spellEnd"/>
            <w:r w:rsidRPr="002632C6">
              <w:rPr>
                <w:sz w:val="18"/>
                <w:szCs w:val="18"/>
              </w:rPr>
              <w:t xml:space="preserve"> development plans is to focus on reducing or eliminating any criteria that may limit cost-effectiveness.</w:t>
            </w:r>
          </w:p>
          <w:p w14:paraId="1FA97625" w14:textId="77777777" w:rsidR="00F07B94" w:rsidRPr="002632C6" w:rsidRDefault="00F07B94" w:rsidP="002B173F">
            <w:pPr>
              <w:spacing w:after="120"/>
              <w:rPr>
                <w:sz w:val="18"/>
                <w:szCs w:val="18"/>
              </w:rPr>
            </w:pPr>
            <w:r w:rsidRPr="002632C6">
              <w:rPr>
                <w:sz w:val="18"/>
                <w:szCs w:val="18"/>
              </w:rPr>
              <w:t xml:space="preserve">While the full set of necessary technical skills may not be available in Kyrgyzstan, they are available in the </w:t>
            </w:r>
            <w:r w:rsidRPr="002632C6">
              <w:rPr>
                <w:sz w:val="18"/>
                <w:szCs w:val="18"/>
              </w:rPr>
              <w:lastRenderedPageBreak/>
              <w:t>surrounding countries.  More importantly, the challenge in this instance is the weak institutional coordination and collaboration that would foster the sharing of comparative advantages and technological know-how.  While there are trainings directed to specific technical skills, they do not include Rio Convention mainstreaming.</w:t>
            </w:r>
          </w:p>
        </w:tc>
        <w:tc>
          <w:tcPr>
            <w:tcW w:w="2754" w:type="dxa"/>
            <w:vMerge w:val="restart"/>
          </w:tcPr>
          <w:p w14:paraId="432630A0" w14:textId="77777777" w:rsidR="00F07B94" w:rsidRPr="002632C6" w:rsidRDefault="00F07B94" w:rsidP="002B173F">
            <w:pPr>
              <w:spacing w:after="120"/>
              <w:rPr>
                <w:sz w:val="18"/>
                <w:szCs w:val="18"/>
              </w:rPr>
            </w:pPr>
            <w:r w:rsidRPr="002632C6">
              <w:rPr>
                <w:sz w:val="18"/>
                <w:szCs w:val="18"/>
              </w:rPr>
              <w:lastRenderedPageBreak/>
              <w:t>While project activities will develop systemic, institutional, and individual capacities, the latter perhaps represents the greatest percentage of financial investment.  This is because the social actor is the individual, and significant investments are needed to facilitate a shift in both attitudes and ways of working in order to move beyond old approaches that have been demonstrated not to be successful.  However, for this approach to be valid, the very first set of project activities must make this determination with the active engagement of stakeholders.   Targeted training will be undertaken through learning-by-doing.</w:t>
            </w:r>
          </w:p>
        </w:tc>
        <w:tc>
          <w:tcPr>
            <w:tcW w:w="1671" w:type="dxa"/>
            <w:vMerge w:val="restart"/>
            <w:vAlign w:val="center"/>
          </w:tcPr>
          <w:p w14:paraId="2B243308" w14:textId="77777777" w:rsidR="00F07B94" w:rsidRPr="002632C6" w:rsidRDefault="00F07B94" w:rsidP="002B173F">
            <w:pPr>
              <w:jc w:val="center"/>
              <w:rPr>
                <w:sz w:val="18"/>
                <w:szCs w:val="18"/>
              </w:rPr>
            </w:pPr>
            <w:r w:rsidRPr="002632C6">
              <w:rPr>
                <w:sz w:val="18"/>
                <w:szCs w:val="18"/>
              </w:rPr>
              <w:t>2, 3</w:t>
            </w:r>
          </w:p>
        </w:tc>
      </w:tr>
      <w:tr w:rsidR="00F07B94" w:rsidRPr="002632C6" w14:paraId="714712BA" w14:textId="77777777" w:rsidTr="00F07B94">
        <w:tc>
          <w:tcPr>
            <w:tcW w:w="1800" w:type="dxa"/>
            <w:vMerge/>
          </w:tcPr>
          <w:p w14:paraId="299AC985" w14:textId="77777777" w:rsidR="00F07B94" w:rsidRPr="002632C6" w:rsidRDefault="00F07B94" w:rsidP="002B173F">
            <w:pPr>
              <w:rPr>
                <w:sz w:val="18"/>
                <w:szCs w:val="18"/>
              </w:rPr>
            </w:pPr>
          </w:p>
        </w:tc>
        <w:tc>
          <w:tcPr>
            <w:tcW w:w="2718" w:type="dxa"/>
          </w:tcPr>
          <w:p w14:paraId="3231B99A" w14:textId="77777777" w:rsidR="00F07B94" w:rsidRPr="002632C6" w:rsidRDefault="00F07B94" w:rsidP="002B173F">
            <w:pPr>
              <w:rPr>
                <w:sz w:val="18"/>
                <w:szCs w:val="18"/>
              </w:rPr>
            </w:pPr>
            <w:r w:rsidRPr="002632C6">
              <w:rPr>
                <w:sz w:val="18"/>
                <w:szCs w:val="18"/>
              </w:rPr>
              <w:t>The required skills and technologies needs are identified as well as their sources</w:t>
            </w:r>
          </w:p>
        </w:tc>
        <w:tc>
          <w:tcPr>
            <w:tcW w:w="1046" w:type="dxa"/>
            <w:gridSpan w:val="2"/>
            <w:vAlign w:val="center"/>
          </w:tcPr>
          <w:p w14:paraId="38AA0AF5" w14:textId="77777777" w:rsidR="00F07B94" w:rsidRPr="002632C6" w:rsidRDefault="00F07B94" w:rsidP="002B173F">
            <w:pPr>
              <w:jc w:val="center"/>
              <w:rPr>
                <w:sz w:val="18"/>
                <w:szCs w:val="18"/>
              </w:rPr>
            </w:pPr>
            <w:r w:rsidRPr="002632C6">
              <w:rPr>
                <w:sz w:val="18"/>
                <w:szCs w:val="18"/>
              </w:rPr>
              <w:t>1</w:t>
            </w:r>
          </w:p>
        </w:tc>
        <w:tc>
          <w:tcPr>
            <w:tcW w:w="746" w:type="dxa"/>
            <w:vAlign w:val="center"/>
          </w:tcPr>
          <w:p w14:paraId="6E7333D1" w14:textId="77777777" w:rsidR="00F07B94" w:rsidRPr="002632C6" w:rsidRDefault="00F07B94" w:rsidP="002B173F">
            <w:pPr>
              <w:jc w:val="center"/>
              <w:rPr>
                <w:b/>
                <w:sz w:val="18"/>
                <w:szCs w:val="18"/>
              </w:rPr>
            </w:pPr>
            <w:r w:rsidRPr="002632C6">
              <w:rPr>
                <w:b/>
                <w:sz w:val="18"/>
                <w:szCs w:val="18"/>
              </w:rPr>
              <w:t>1</w:t>
            </w:r>
          </w:p>
        </w:tc>
        <w:tc>
          <w:tcPr>
            <w:tcW w:w="3158" w:type="dxa"/>
            <w:vMerge/>
          </w:tcPr>
          <w:p w14:paraId="5497B875" w14:textId="77777777" w:rsidR="00F07B94" w:rsidRPr="002632C6" w:rsidRDefault="00F07B94" w:rsidP="002B173F">
            <w:pPr>
              <w:spacing w:after="120"/>
              <w:rPr>
                <w:sz w:val="18"/>
                <w:szCs w:val="18"/>
              </w:rPr>
            </w:pPr>
          </w:p>
        </w:tc>
        <w:tc>
          <w:tcPr>
            <w:tcW w:w="2754" w:type="dxa"/>
            <w:vMerge/>
          </w:tcPr>
          <w:p w14:paraId="5B8C511F" w14:textId="77777777" w:rsidR="00F07B94" w:rsidRPr="002632C6" w:rsidRDefault="00F07B94" w:rsidP="002B173F">
            <w:pPr>
              <w:spacing w:after="120"/>
              <w:rPr>
                <w:sz w:val="18"/>
                <w:szCs w:val="18"/>
              </w:rPr>
            </w:pPr>
          </w:p>
        </w:tc>
        <w:tc>
          <w:tcPr>
            <w:tcW w:w="1671" w:type="dxa"/>
            <w:vMerge/>
            <w:vAlign w:val="center"/>
          </w:tcPr>
          <w:p w14:paraId="3110EC54" w14:textId="77777777" w:rsidR="00F07B94" w:rsidRPr="002632C6" w:rsidRDefault="00F07B94" w:rsidP="002B173F">
            <w:pPr>
              <w:jc w:val="center"/>
              <w:rPr>
                <w:sz w:val="18"/>
                <w:szCs w:val="18"/>
              </w:rPr>
            </w:pPr>
          </w:p>
        </w:tc>
      </w:tr>
      <w:tr w:rsidR="00F07B94" w:rsidRPr="002632C6" w14:paraId="1DC272CD" w14:textId="77777777" w:rsidTr="00F07B94">
        <w:tc>
          <w:tcPr>
            <w:tcW w:w="1800" w:type="dxa"/>
            <w:vMerge/>
          </w:tcPr>
          <w:p w14:paraId="4EA65CF6" w14:textId="77777777" w:rsidR="00F07B94" w:rsidRPr="002632C6" w:rsidRDefault="00F07B94" w:rsidP="002B173F">
            <w:pPr>
              <w:rPr>
                <w:sz w:val="18"/>
                <w:szCs w:val="18"/>
              </w:rPr>
            </w:pPr>
          </w:p>
        </w:tc>
        <w:tc>
          <w:tcPr>
            <w:tcW w:w="2718" w:type="dxa"/>
          </w:tcPr>
          <w:p w14:paraId="5F4918B7" w14:textId="77777777" w:rsidR="00F07B94" w:rsidRPr="002632C6" w:rsidRDefault="00F07B94" w:rsidP="002B173F">
            <w:pPr>
              <w:rPr>
                <w:sz w:val="18"/>
                <w:szCs w:val="18"/>
              </w:rPr>
            </w:pPr>
            <w:r w:rsidRPr="002632C6">
              <w:rPr>
                <w:sz w:val="18"/>
                <w:szCs w:val="18"/>
              </w:rPr>
              <w:t>The required skills and technologies are obtained but their access depend on foreign sources</w:t>
            </w:r>
          </w:p>
        </w:tc>
        <w:tc>
          <w:tcPr>
            <w:tcW w:w="1046" w:type="dxa"/>
            <w:gridSpan w:val="2"/>
            <w:vAlign w:val="center"/>
          </w:tcPr>
          <w:p w14:paraId="12460C09" w14:textId="77777777" w:rsidR="00F07B94" w:rsidRPr="002632C6" w:rsidRDefault="00F07B94" w:rsidP="002B173F">
            <w:pPr>
              <w:jc w:val="center"/>
              <w:rPr>
                <w:sz w:val="18"/>
                <w:szCs w:val="18"/>
              </w:rPr>
            </w:pPr>
            <w:r w:rsidRPr="002632C6">
              <w:rPr>
                <w:sz w:val="18"/>
                <w:szCs w:val="18"/>
              </w:rPr>
              <w:t>2</w:t>
            </w:r>
          </w:p>
        </w:tc>
        <w:tc>
          <w:tcPr>
            <w:tcW w:w="746" w:type="dxa"/>
            <w:vAlign w:val="center"/>
          </w:tcPr>
          <w:p w14:paraId="244869CC" w14:textId="77777777" w:rsidR="00F07B94" w:rsidRPr="002632C6" w:rsidRDefault="00F07B94" w:rsidP="002B173F">
            <w:pPr>
              <w:jc w:val="center"/>
              <w:rPr>
                <w:sz w:val="18"/>
                <w:szCs w:val="18"/>
              </w:rPr>
            </w:pPr>
          </w:p>
        </w:tc>
        <w:tc>
          <w:tcPr>
            <w:tcW w:w="3158" w:type="dxa"/>
            <w:vMerge/>
          </w:tcPr>
          <w:p w14:paraId="090F7740" w14:textId="77777777" w:rsidR="00F07B94" w:rsidRPr="002632C6" w:rsidRDefault="00F07B94" w:rsidP="002B173F">
            <w:pPr>
              <w:spacing w:after="120"/>
              <w:rPr>
                <w:sz w:val="18"/>
                <w:szCs w:val="18"/>
              </w:rPr>
            </w:pPr>
          </w:p>
        </w:tc>
        <w:tc>
          <w:tcPr>
            <w:tcW w:w="2754" w:type="dxa"/>
            <w:vMerge/>
          </w:tcPr>
          <w:p w14:paraId="315E984F" w14:textId="77777777" w:rsidR="00F07B94" w:rsidRPr="002632C6" w:rsidRDefault="00F07B94" w:rsidP="002B173F">
            <w:pPr>
              <w:spacing w:after="120"/>
              <w:rPr>
                <w:sz w:val="18"/>
                <w:szCs w:val="18"/>
              </w:rPr>
            </w:pPr>
          </w:p>
        </w:tc>
        <w:tc>
          <w:tcPr>
            <w:tcW w:w="1671" w:type="dxa"/>
            <w:vMerge/>
            <w:vAlign w:val="center"/>
          </w:tcPr>
          <w:p w14:paraId="1505E22C" w14:textId="77777777" w:rsidR="00F07B94" w:rsidRPr="002632C6" w:rsidRDefault="00F07B94" w:rsidP="002B173F">
            <w:pPr>
              <w:jc w:val="center"/>
              <w:rPr>
                <w:sz w:val="18"/>
                <w:szCs w:val="18"/>
              </w:rPr>
            </w:pPr>
          </w:p>
        </w:tc>
      </w:tr>
      <w:tr w:rsidR="00F07B94" w:rsidRPr="002632C6" w14:paraId="2B88CB85" w14:textId="77777777" w:rsidTr="00F07B94">
        <w:tc>
          <w:tcPr>
            <w:tcW w:w="1800" w:type="dxa"/>
            <w:vMerge/>
            <w:tcBorders>
              <w:bottom w:val="single" w:sz="4" w:space="0" w:color="auto"/>
            </w:tcBorders>
          </w:tcPr>
          <w:p w14:paraId="47BADA85" w14:textId="77777777" w:rsidR="00F07B94" w:rsidRPr="002632C6" w:rsidRDefault="00F07B94" w:rsidP="002B173F">
            <w:pPr>
              <w:rPr>
                <w:sz w:val="18"/>
                <w:szCs w:val="18"/>
              </w:rPr>
            </w:pPr>
          </w:p>
        </w:tc>
        <w:tc>
          <w:tcPr>
            <w:tcW w:w="2718" w:type="dxa"/>
            <w:tcBorders>
              <w:bottom w:val="single" w:sz="4" w:space="0" w:color="auto"/>
            </w:tcBorders>
          </w:tcPr>
          <w:p w14:paraId="665DF50F" w14:textId="77777777" w:rsidR="00F07B94" w:rsidRPr="002632C6" w:rsidRDefault="00F07B94" w:rsidP="002B173F">
            <w:pPr>
              <w:rPr>
                <w:sz w:val="18"/>
                <w:szCs w:val="18"/>
              </w:rPr>
            </w:pPr>
            <w:r w:rsidRPr="002632C6">
              <w:rPr>
                <w:sz w:val="18"/>
                <w:szCs w:val="18"/>
              </w:rPr>
              <w:t>The required skills and technologies are available and there is a national-based mechanism for updating the required skills and for upgrading the technologies</w:t>
            </w:r>
          </w:p>
        </w:tc>
        <w:tc>
          <w:tcPr>
            <w:tcW w:w="1046" w:type="dxa"/>
            <w:gridSpan w:val="2"/>
            <w:tcBorders>
              <w:bottom w:val="single" w:sz="4" w:space="0" w:color="auto"/>
            </w:tcBorders>
            <w:vAlign w:val="center"/>
          </w:tcPr>
          <w:p w14:paraId="3D8F2AFF" w14:textId="77777777" w:rsidR="00F07B94" w:rsidRPr="002632C6" w:rsidRDefault="00F07B94" w:rsidP="002B173F">
            <w:pPr>
              <w:jc w:val="center"/>
              <w:rPr>
                <w:sz w:val="18"/>
                <w:szCs w:val="18"/>
              </w:rPr>
            </w:pPr>
            <w:r w:rsidRPr="002632C6">
              <w:rPr>
                <w:sz w:val="18"/>
                <w:szCs w:val="18"/>
              </w:rPr>
              <w:t>3</w:t>
            </w:r>
          </w:p>
        </w:tc>
        <w:tc>
          <w:tcPr>
            <w:tcW w:w="746" w:type="dxa"/>
            <w:tcBorders>
              <w:bottom w:val="single" w:sz="4" w:space="0" w:color="auto"/>
            </w:tcBorders>
            <w:vAlign w:val="center"/>
          </w:tcPr>
          <w:p w14:paraId="38715DB7" w14:textId="77777777" w:rsidR="00F07B94" w:rsidRPr="002632C6" w:rsidRDefault="00F07B94" w:rsidP="002B173F">
            <w:pPr>
              <w:jc w:val="center"/>
              <w:rPr>
                <w:sz w:val="18"/>
                <w:szCs w:val="18"/>
              </w:rPr>
            </w:pPr>
          </w:p>
        </w:tc>
        <w:tc>
          <w:tcPr>
            <w:tcW w:w="3158" w:type="dxa"/>
            <w:vMerge/>
            <w:tcBorders>
              <w:bottom w:val="single" w:sz="4" w:space="0" w:color="auto"/>
            </w:tcBorders>
          </w:tcPr>
          <w:p w14:paraId="70251097" w14:textId="77777777" w:rsidR="00F07B94" w:rsidRPr="002632C6" w:rsidRDefault="00F07B94" w:rsidP="002B173F">
            <w:pPr>
              <w:spacing w:after="120"/>
              <w:rPr>
                <w:sz w:val="18"/>
                <w:szCs w:val="18"/>
              </w:rPr>
            </w:pPr>
          </w:p>
        </w:tc>
        <w:tc>
          <w:tcPr>
            <w:tcW w:w="2754" w:type="dxa"/>
            <w:vMerge/>
            <w:tcBorders>
              <w:bottom w:val="single" w:sz="4" w:space="0" w:color="auto"/>
            </w:tcBorders>
          </w:tcPr>
          <w:p w14:paraId="58FA6C43" w14:textId="77777777" w:rsidR="00F07B94" w:rsidRPr="002632C6" w:rsidRDefault="00F07B94" w:rsidP="002B173F">
            <w:pPr>
              <w:spacing w:after="120"/>
              <w:rPr>
                <w:sz w:val="18"/>
                <w:szCs w:val="18"/>
              </w:rPr>
            </w:pPr>
          </w:p>
        </w:tc>
        <w:tc>
          <w:tcPr>
            <w:tcW w:w="1671" w:type="dxa"/>
            <w:vMerge/>
            <w:tcBorders>
              <w:bottom w:val="single" w:sz="4" w:space="0" w:color="auto"/>
            </w:tcBorders>
            <w:vAlign w:val="center"/>
          </w:tcPr>
          <w:p w14:paraId="1A18267A" w14:textId="77777777" w:rsidR="00F07B94" w:rsidRPr="002632C6" w:rsidRDefault="00F07B94" w:rsidP="002B173F">
            <w:pPr>
              <w:jc w:val="center"/>
              <w:rPr>
                <w:sz w:val="18"/>
                <w:szCs w:val="18"/>
              </w:rPr>
            </w:pPr>
          </w:p>
        </w:tc>
      </w:tr>
      <w:tr w:rsidR="00F07B94" w:rsidRPr="002632C6" w14:paraId="4C3B4A71" w14:textId="77777777" w:rsidTr="00F07B94">
        <w:trPr>
          <w:trHeight w:val="414"/>
        </w:trPr>
        <w:tc>
          <w:tcPr>
            <w:tcW w:w="1800" w:type="dxa"/>
            <w:tcBorders>
              <w:bottom w:val="single" w:sz="4" w:space="0" w:color="auto"/>
            </w:tcBorders>
            <w:vAlign w:val="center"/>
          </w:tcPr>
          <w:p w14:paraId="39F485CF" w14:textId="77777777" w:rsidR="00F07B94" w:rsidRPr="002632C6" w:rsidRDefault="00F07B94" w:rsidP="002B173F">
            <w:pPr>
              <w:rPr>
                <w:i/>
                <w:sz w:val="18"/>
                <w:szCs w:val="18"/>
              </w:rPr>
            </w:pPr>
            <w:r w:rsidRPr="002632C6">
              <w:rPr>
                <w:i/>
                <w:sz w:val="18"/>
                <w:szCs w:val="18"/>
              </w:rPr>
              <w:lastRenderedPageBreak/>
              <w:t>….  Add your own indicator(s)</w:t>
            </w:r>
          </w:p>
        </w:tc>
        <w:tc>
          <w:tcPr>
            <w:tcW w:w="2718" w:type="dxa"/>
            <w:tcBorders>
              <w:bottom w:val="single" w:sz="4" w:space="0" w:color="auto"/>
            </w:tcBorders>
            <w:vAlign w:val="center"/>
          </w:tcPr>
          <w:p w14:paraId="74BE1D87" w14:textId="77777777" w:rsidR="00F07B94" w:rsidRPr="002632C6" w:rsidRDefault="00F07B94" w:rsidP="002B173F">
            <w:pPr>
              <w:rPr>
                <w:sz w:val="18"/>
                <w:szCs w:val="18"/>
              </w:rPr>
            </w:pPr>
          </w:p>
        </w:tc>
        <w:tc>
          <w:tcPr>
            <w:tcW w:w="1046" w:type="dxa"/>
            <w:gridSpan w:val="2"/>
            <w:tcBorders>
              <w:bottom w:val="single" w:sz="4" w:space="0" w:color="auto"/>
            </w:tcBorders>
            <w:vAlign w:val="center"/>
          </w:tcPr>
          <w:p w14:paraId="3C7FC140" w14:textId="77777777" w:rsidR="00F07B94" w:rsidRPr="002632C6" w:rsidRDefault="00F07B94" w:rsidP="002B173F">
            <w:pPr>
              <w:rPr>
                <w:sz w:val="18"/>
                <w:szCs w:val="18"/>
              </w:rPr>
            </w:pPr>
          </w:p>
        </w:tc>
        <w:tc>
          <w:tcPr>
            <w:tcW w:w="746" w:type="dxa"/>
            <w:tcBorders>
              <w:bottom w:val="single" w:sz="4" w:space="0" w:color="auto"/>
            </w:tcBorders>
            <w:vAlign w:val="center"/>
          </w:tcPr>
          <w:p w14:paraId="0C257BCF" w14:textId="77777777" w:rsidR="00F07B94" w:rsidRPr="002632C6" w:rsidRDefault="00F07B94" w:rsidP="002B173F">
            <w:pPr>
              <w:jc w:val="center"/>
              <w:rPr>
                <w:sz w:val="18"/>
                <w:szCs w:val="18"/>
              </w:rPr>
            </w:pPr>
          </w:p>
        </w:tc>
        <w:tc>
          <w:tcPr>
            <w:tcW w:w="3158" w:type="dxa"/>
            <w:tcBorders>
              <w:bottom w:val="single" w:sz="4" w:space="0" w:color="auto"/>
            </w:tcBorders>
            <w:vAlign w:val="center"/>
          </w:tcPr>
          <w:p w14:paraId="150B7996" w14:textId="77777777" w:rsidR="00F07B94" w:rsidRPr="002632C6" w:rsidRDefault="00F07B94" w:rsidP="002B173F">
            <w:pPr>
              <w:spacing w:after="120"/>
              <w:rPr>
                <w:sz w:val="18"/>
                <w:szCs w:val="18"/>
              </w:rPr>
            </w:pPr>
          </w:p>
        </w:tc>
        <w:tc>
          <w:tcPr>
            <w:tcW w:w="2754" w:type="dxa"/>
            <w:tcBorders>
              <w:bottom w:val="single" w:sz="4" w:space="0" w:color="auto"/>
            </w:tcBorders>
            <w:vAlign w:val="center"/>
          </w:tcPr>
          <w:p w14:paraId="74442A9C" w14:textId="77777777" w:rsidR="00F07B94" w:rsidRPr="002632C6" w:rsidRDefault="00F07B94" w:rsidP="002B173F">
            <w:pPr>
              <w:spacing w:after="120"/>
              <w:rPr>
                <w:sz w:val="18"/>
                <w:szCs w:val="18"/>
              </w:rPr>
            </w:pPr>
          </w:p>
        </w:tc>
        <w:tc>
          <w:tcPr>
            <w:tcW w:w="1671" w:type="dxa"/>
            <w:tcBorders>
              <w:bottom w:val="single" w:sz="4" w:space="0" w:color="auto"/>
            </w:tcBorders>
            <w:vAlign w:val="center"/>
          </w:tcPr>
          <w:p w14:paraId="76238892" w14:textId="77777777" w:rsidR="00F07B94" w:rsidRPr="002632C6" w:rsidRDefault="00F07B94" w:rsidP="002B173F">
            <w:pPr>
              <w:jc w:val="center"/>
              <w:rPr>
                <w:sz w:val="18"/>
                <w:szCs w:val="18"/>
              </w:rPr>
            </w:pPr>
          </w:p>
        </w:tc>
      </w:tr>
      <w:tr w:rsidR="00F07B94" w:rsidRPr="002632C6" w14:paraId="1F76E06B" w14:textId="77777777" w:rsidTr="00F07B94">
        <w:trPr>
          <w:trHeight w:val="454"/>
        </w:trPr>
        <w:tc>
          <w:tcPr>
            <w:tcW w:w="4518" w:type="dxa"/>
            <w:gridSpan w:val="2"/>
            <w:tcBorders>
              <w:right w:val="nil"/>
            </w:tcBorders>
            <w:vAlign w:val="center"/>
          </w:tcPr>
          <w:p w14:paraId="19A39F34" w14:textId="77777777" w:rsidR="00F07B94" w:rsidRPr="002632C6" w:rsidRDefault="00F07B94" w:rsidP="002B173F">
            <w:pPr>
              <w:rPr>
                <w:b/>
                <w:sz w:val="18"/>
                <w:szCs w:val="18"/>
              </w:rPr>
            </w:pPr>
            <w:r w:rsidRPr="002632C6">
              <w:rPr>
                <w:b/>
                <w:sz w:val="18"/>
                <w:szCs w:val="18"/>
              </w:rPr>
              <w:t>CR 5:  Capacities to monitor and evaluate</w:t>
            </w:r>
          </w:p>
        </w:tc>
        <w:tc>
          <w:tcPr>
            <w:tcW w:w="1046" w:type="dxa"/>
            <w:gridSpan w:val="2"/>
            <w:tcBorders>
              <w:left w:val="nil"/>
              <w:right w:val="nil"/>
            </w:tcBorders>
          </w:tcPr>
          <w:p w14:paraId="351F52AD" w14:textId="77777777" w:rsidR="00F07B94" w:rsidRPr="002632C6" w:rsidRDefault="00F07B94" w:rsidP="002B173F">
            <w:pPr>
              <w:rPr>
                <w:sz w:val="18"/>
                <w:szCs w:val="18"/>
              </w:rPr>
            </w:pPr>
          </w:p>
        </w:tc>
        <w:tc>
          <w:tcPr>
            <w:tcW w:w="746" w:type="dxa"/>
            <w:tcBorders>
              <w:left w:val="nil"/>
              <w:right w:val="nil"/>
            </w:tcBorders>
            <w:vAlign w:val="center"/>
          </w:tcPr>
          <w:p w14:paraId="0DB386F3" w14:textId="77777777" w:rsidR="00F07B94" w:rsidRPr="002632C6" w:rsidRDefault="00F07B94" w:rsidP="002B173F">
            <w:pPr>
              <w:jc w:val="center"/>
              <w:rPr>
                <w:sz w:val="18"/>
                <w:szCs w:val="18"/>
              </w:rPr>
            </w:pPr>
          </w:p>
        </w:tc>
        <w:tc>
          <w:tcPr>
            <w:tcW w:w="3158" w:type="dxa"/>
            <w:tcBorders>
              <w:left w:val="nil"/>
              <w:right w:val="nil"/>
            </w:tcBorders>
          </w:tcPr>
          <w:p w14:paraId="3B4CD26C" w14:textId="77777777" w:rsidR="00F07B94" w:rsidRPr="002632C6" w:rsidRDefault="00F07B94" w:rsidP="002B173F">
            <w:pPr>
              <w:spacing w:after="120"/>
              <w:rPr>
                <w:sz w:val="18"/>
                <w:szCs w:val="18"/>
              </w:rPr>
            </w:pPr>
          </w:p>
        </w:tc>
        <w:tc>
          <w:tcPr>
            <w:tcW w:w="2754" w:type="dxa"/>
            <w:tcBorders>
              <w:left w:val="nil"/>
              <w:right w:val="nil"/>
            </w:tcBorders>
          </w:tcPr>
          <w:p w14:paraId="0D315147" w14:textId="77777777" w:rsidR="00F07B94" w:rsidRPr="002632C6" w:rsidRDefault="00F07B94" w:rsidP="002B173F">
            <w:pPr>
              <w:spacing w:after="120"/>
              <w:rPr>
                <w:sz w:val="18"/>
                <w:szCs w:val="18"/>
              </w:rPr>
            </w:pPr>
          </w:p>
        </w:tc>
        <w:tc>
          <w:tcPr>
            <w:tcW w:w="1671" w:type="dxa"/>
            <w:tcBorders>
              <w:left w:val="nil"/>
            </w:tcBorders>
            <w:vAlign w:val="center"/>
          </w:tcPr>
          <w:p w14:paraId="3807D4AE" w14:textId="77777777" w:rsidR="00F07B94" w:rsidRPr="002632C6" w:rsidRDefault="00F07B94" w:rsidP="002B173F">
            <w:pPr>
              <w:jc w:val="center"/>
              <w:rPr>
                <w:sz w:val="18"/>
                <w:szCs w:val="18"/>
              </w:rPr>
            </w:pPr>
          </w:p>
        </w:tc>
      </w:tr>
      <w:tr w:rsidR="00F07B94" w:rsidRPr="002632C6" w14:paraId="3164CCCC" w14:textId="77777777" w:rsidTr="00F07B94">
        <w:tc>
          <w:tcPr>
            <w:tcW w:w="1800" w:type="dxa"/>
            <w:vMerge w:val="restart"/>
          </w:tcPr>
          <w:p w14:paraId="2E8C2E1B" w14:textId="77777777" w:rsidR="00F07B94" w:rsidRPr="002632C6" w:rsidRDefault="00F07B94" w:rsidP="002B173F">
            <w:pPr>
              <w:rPr>
                <w:sz w:val="18"/>
                <w:szCs w:val="18"/>
              </w:rPr>
            </w:pPr>
            <w:r w:rsidRPr="002632C6">
              <w:rPr>
                <w:sz w:val="18"/>
                <w:szCs w:val="18"/>
              </w:rPr>
              <w:t>Indicator 14 – Adequacy of the project/programme monitoring process</w:t>
            </w:r>
          </w:p>
        </w:tc>
        <w:tc>
          <w:tcPr>
            <w:tcW w:w="2718" w:type="dxa"/>
          </w:tcPr>
          <w:p w14:paraId="52D1955A" w14:textId="77777777" w:rsidR="00F07B94" w:rsidRPr="002632C6" w:rsidRDefault="00F07B94" w:rsidP="002B173F">
            <w:pPr>
              <w:rPr>
                <w:sz w:val="18"/>
                <w:szCs w:val="18"/>
              </w:rPr>
            </w:pPr>
            <w:r w:rsidRPr="002632C6">
              <w:rPr>
                <w:sz w:val="18"/>
                <w:szCs w:val="18"/>
              </w:rPr>
              <w:t>Irregular project monitoring is being done without an adequate monitoring framework detailing what and how to monitor the particular project or programme</w:t>
            </w:r>
          </w:p>
        </w:tc>
        <w:tc>
          <w:tcPr>
            <w:tcW w:w="1046" w:type="dxa"/>
            <w:gridSpan w:val="2"/>
            <w:vAlign w:val="center"/>
          </w:tcPr>
          <w:p w14:paraId="4D5B8BD7" w14:textId="77777777" w:rsidR="00F07B94" w:rsidRPr="002632C6" w:rsidRDefault="00F07B94" w:rsidP="002B173F">
            <w:pPr>
              <w:jc w:val="center"/>
              <w:rPr>
                <w:sz w:val="18"/>
                <w:szCs w:val="18"/>
              </w:rPr>
            </w:pPr>
            <w:r w:rsidRPr="002632C6">
              <w:rPr>
                <w:sz w:val="18"/>
                <w:szCs w:val="18"/>
              </w:rPr>
              <w:t>0</w:t>
            </w:r>
          </w:p>
        </w:tc>
        <w:tc>
          <w:tcPr>
            <w:tcW w:w="746" w:type="dxa"/>
            <w:vAlign w:val="center"/>
          </w:tcPr>
          <w:p w14:paraId="4C109165" w14:textId="77777777" w:rsidR="00F07B94" w:rsidRPr="002632C6" w:rsidRDefault="00F07B94" w:rsidP="002B173F">
            <w:pPr>
              <w:jc w:val="center"/>
              <w:rPr>
                <w:sz w:val="18"/>
                <w:szCs w:val="18"/>
              </w:rPr>
            </w:pPr>
          </w:p>
        </w:tc>
        <w:tc>
          <w:tcPr>
            <w:tcW w:w="3158" w:type="dxa"/>
            <w:vMerge w:val="restart"/>
          </w:tcPr>
          <w:p w14:paraId="32A6A4D0" w14:textId="77777777" w:rsidR="00F07B94" w:rsidRPr="002632C6" w:rsidRDefault="00F07B94" w:rsidP="002B173F">
            <w:pPr>
              <w:spacing w:after="120"/>
              <w:rPr>
                <w:sz w:val="18"/>
                <w:szCs w:val="18"/>
              </w:rPr>
            </w:pPr>
            <w:r w:rsidRPr="002632C6">
              <w:rPr>
                <w:sz w:val="18"/>
                <w:szCs w:val="18"/>
              </w:rPr>
              <w:t>Kyrgyzstan has established a few important programme monitoring processes, including an Inter-Agency Commission for Cooperation with GEF and a Coordination Commission on Climate Change, both of which serve to ensure congruency with national environmental priorities.</w:t>
            </w:r>
          </w:p>
          <w:p w14:paraId="3E0D803A" w14:textId="77777777" w:rsidR="00F07B94" w:rsidRPr="002632C6" w:rsidRDefault="00F07B94" w:rsidP="002B173F">
            <w:pPr>
              <w:spacing w:after="120"/>
              <w:rPr>
                <w:sz w:val="18"/>
                <w:szCs w:val="18"/>
              </w:rPr>
            </w:pPr>
            <w:r w:rsidRPr="002632C6">
              <w:rPr>
                <w:sz w:val="18"/>
                <w:szCs w:val="18"/>
              </w:rPr>
              <w:t>However, these committees emphasize environmental programme monitoring for projects implemented by the SAEPF and MALR.  The other line ministries whose development sectors have important environmental linkages are not part of this monitoring process.</w:t>
            </w:r>
          </w:p>
          <w:p w14:paraId="26FD018C" w14:textId="77777777" w:rsidR="00F07B94" w:rsidRPr="002632C6" w:rsidRDefault="00F07B94" w:rsidP="002B173F">
            <w:pPr>
              <w:spacing w:after="120"/>
              <w:rPr>
                <w:sz w:val="18"/>
                <w:szCs w:val="18"/>
              </w:rPr>
            </w:pPr>
            <w:r w:rsidRPr="002632C6">
              <w:rPr>
                <w:sz w:val="18"/>
                <w:szCs w:val="18"/>
              </w:rPr>
              <w:t xml:space="preserve">Instead, programme and project monitoring is generally limited to the monitoring and evaluation guidelines that focus on a set of project implementation indicators. </w:t>
            </w:r>
          </w:p>
        </w:tc>
        <w:tc>
          <w:tcPr>
            <w:tcW w:w="2754" w:type="dxa"/>
            <w:vMerge w:val="restart"/>
          </w:tcPr>
          <w:p w14:paraId="53310E7B" w14:textId="77777777" w:rsidR="00F07B94" w:rsidRPr="002632C6" w:rsidRDefault="00F07B94" w:rsidP="002B173F">
            <w:pPr>
              <w:spacing w:after="120"/>
              <w:rPr>
                <w:sz w:val="18"/>
                <w:szCs w:val="18"/>
              </w:rPr>
            </w:pPr>
            <w:r w:rsidRPr="002632C6">
              <w:rPr>
                <w:sz w:val="18"/>
                <w:szCs w:val="18"/>
              </w:rPr>
              <w:t>The EIMMS is an encompassing set of integrated databases, tracking protocol (Indicator 14), and procedures for programme evaluation to assess programme effectiveness and sustainability (Indicator 15).</w:t>
            </w:r>
          </w:p>
          <w:p w14:paraId="1C056E7C" w14:textId="77777777" w:rsidR="00F07B94" w:rsidRPr="002632C6" w:rsidRDefault="00F07B94" w:rsidP="002B173F">
            <w:pPr>
              <w:spacing w:after="120"/>
              <w:rPr>
                <w:sz w:val="18"/>
                <w:szCs w:val="18"/>
                <w:highlight w:val="yellow"/>
              </w:rPr>
            </w:pPr>
          </w:p>
        </w:tc>
        <w:tc>
          <w:tcPr>
            <w:tcW w:w="1671" w:type="dxa"/>
            <w:vMerge w:val="restart"/>
            <w:vAlign w:val="center"/>
          </w:tcPr>
          <w:p w14:paraId="176C50CF" w14:textId="17018418" w:rsidR="00F07B94" w:rsidRPr="002632C6" w:rsidRDefault="00A132F7" w:rsidP="002B173F">
            <w:pPr>
              <w:jc w:val="center"/>
              <w:rPr>
                <w:b/>
                <w:sz w:val="18"/>
                <w:szCs w:val="18"/>
              </w:rPr>
            </w:pPr>
            <w:r w:rsidRPr="002632C6">
              <w:rPr>
                <w:b/>
                <w:sz w:val="18"/>
                <w:szCs w:val="18"/>
              </w:rPr>
              <w:t>2</w:t>
            </w:r>
          </w:p>
        </w:tc>
      </w:tr>
      <w:tr w:rsidR="00F07B94" w:rsidRPr="002632C6" w14:paraId="6DBE7641" w14:textId="77777777" w:rsidTr="00A132F7">
        <w:tc>
          <w:tcPr>
            <w:tcW w:w="1800" w:type="dxa"/>
            <w:vMerge/>
            <w:tcBorders>
              <w:bottom w:val="nil"/>
            </w:tcBorders>
          </w:tcPr>
          <w:p w14:paraId="03117F69" w14:textId="77777777" w:rsidR="00F07B94" w:rsidRPr="002632C6" w:rsidRDefault="00F07B94" w:rsidP="002B173F">
            <w:pPr>
              <w:rPr>
                <w:sz w:val="18"/>
                <w:szCs w:val="18"/>
              </w:rPr>
            </w:pPr>
          </w:p>
        </w:tc>
        <w:tc>
          <w:tcPr>
            <w:tcW w:w="2718" w:type="dxa"/>
          </w:tcPr>
          <w:p w14:paraId="515195B1" w14:textId="77777777" w:rsidR="00F07B94" w:rsidRPr="002632C6" w:rsidRDefault="00F07B94" w:rsidP="002B173F">
            <w:pPr>
              <w:rPr>
                <w:sz w:val="18"/>
                <w:szCs w:val="18"/>
              </w:rPr>
            </w:pPr>
            <w:r w:rsidRPr="002632C6">
              <w:rPr>
                <w:sz w:val="18"/>
                <w:szCs w:val="18"/>
              </w:rPr>
              <w:t>An adequate resourced monitoring framework is in place but project monitoring is irregularly conducted</w:t>
            </w:r>
          </w:p>
        </w:tc>
        <w:tc>
          <w:tcPr>
            <w:tcW w:w="1046" w:type="dxa"/>
            <w:gridSpan w:val="2"/>
            <w:vAlign w:val="center"/>
          </w:tcPr>
          <w:p w14:paraId="41E88A22" w14:textId="77777777" w:rsidR="00F07B94" w:rsidRPr="002632C6" w:rsidRDefault="00F07B94" w:rsidP="002B173F">
            <w:pPr>
              <w:jc w:val="center"/>
              <w:rPr>
                <w:sz w:val="18"/>
                <w:szCs w:val="18"/>
              </w:rPr>
            </w:pPr>
            <w:r w:rsidRPr="002632C6">
              <w:rPr>
                <w:sz w:val="18"/>
                <w:szCs w:val="18"/>
              </w:rPr>
              <w:t>1</w:t>
            </w:r>
          </w:p>
        </w:tc>
        <w:tc>
          <w:tcPr>
            <w:tcW w:w="746" w:type="dxa"/>
            <w:shd w:val="clear" w:color="auto" w:fill="auto"/>
            <w:vAlign w:val="center"/>
          </w:tcPr>
          <w:p w14:paraId="11081B3D" w14:textId="77777777" w:rsidR="00F07B94" w:rsidRPr="002632C6" w:rsidRDefault="00F07B94" w:rsidP="002B173F">
            <w:pPr>
              <w:jc w:val="center"/>
              <w:rPr>
                <w:b/>
                <w:sz w:val="18"/>
                <w:szCs w:val="18"/>
              </w:rPr>
            </w:pPr>
            <w:r w:rsidRPr="002632C6">
              <w:rPr>
                <w:b/>
                <w:sz w:val="18"/>
                <w:szCs w:val="18"/>
              </w:rPr>
              <w:t>1</w:t>
            </w:r>
          </w:p>
        </w:tc>
        <w:tc>
          <w:tcPr>
            <w:tcW w:w="3158" w:type="dxa"/>
            <w:vMerge/>
          </w:tcPr>
          <w:p w14:paraId="7F09A150" w14:textId="77777777" w:rsidR="00F07B94" w:rsidRPr="002632C6" w:rsidRDefault="00F07B94" w:rsidP="002B173F">
            <w:pPr>
              <w:spacing w:after="120"/>
              <w:rPr>
                <w:sz w:val="18"/>
                <w:szCs w:val="18"/>
              </w:rPr>
            </w:pPr>
          </w:p>
        </w:tc>
        <w:tc>
          <w:tcPr>
            <w:tcW w:w="2754" w:type="dxa"/>
            <w:vMerge/>
          </w:tcPr>
          <w:p w14:paraId="2F7E7612" w14:textId="77777777" w:rsidR="00F07B94" w:rsidRPr="002632C6" w:rsidRDefault="00F07B94" w:rsidP="002B173F">
            <w:pPr>
              <w:spacing w:after="120"/>
              <w:rPr>
                <w:sz w:val="18"/>
                <w:szCs w:val="18"/>
              </w:rPr>
            </w:pPr>
          </w:p>
        </w:tc>
        <w:tc>
          <w:tcPr>
            <w:tcW w:w="1671" w:type="dxa"/>
            <w:vMerge/>
            <w:vAlign w:val="center"/>
          </w:tcPr>
          <w:p w14:paraId="21845BB2" w14:textId="77777777" w:rsidR="00F07B94" w:rsidRPr="002632C6" w:rsidRDefault="00F07B94" w:rsidP="002B173F">
            <w:pPr>
              <w:jc w:val="center"/>
              <w:rPr>
                <w:sz w:val="18"/>
                <w:szCs w:val="18"/>
              </w:rPr>
            </w:pPr>
          </w:p>
        </w:tc>
      </w:tr>
      <w:tr w:rsidR="00F07B94" w:rsidRPr="002632C6" w14:paraId="25A71104" w14:textId="77777777" w:rsidTr="00F07B94">
        <w:tc>
          <w:tcPr>
            <w:tcW w:w="1800" w:type="dxa"/>
            <w:tcBorders>
              <w:top w:val="nil"/>
              <w:bottom w:val="nil"/>
            </w:tcBorders>
          </w:tcPr>
          <w:p w14:paraId="3ECB9D77" w14:textId="77777777" w:rsidR="00F07B94" w:rsidRPr="002632C6" w:rsidRDefault="00F07B94" w:rsidP="002B173F">
            <w:pPr>
              <w:rPr>
                <w:sz w:val="18"/>
                <w:szCs w:val="18"/>
              </w:rPr>
            </w:pPr>
          </w:p>
        </w:tc>
        <w:tc>
          <w:tcPr>
            <w:tcW w:w="2718" w:type="dxa"/>
          </w:tcPr>
          <w:p w14:paraId="2464AFD4" w14:textId="77777777" w:rsidR="00F07B94" w:rsidRPr="002632C6" w:rsidRDefault="00F07B94" w:rsidP="002B173F">
            <w:pPr>
              <w:rPr>
                <w:sz w:val="18"/>
                <w:szCs w:val="18"/>
              </w:rPr>
            </w:pPr>
            <w:r w:rsidRPr="002632C6">
              <w:rPr>
                <w:sz w:val="18"/>
                <w:szCs w:val="18"/>
              </w:rPr>
              <w:t>Regular participative monitoring of results in being conducted but this information is only partially used by the project/programme implementation team</w:t>
            </w:r>
          </w:p>
        </w:tc>
        <w:tc>
          <w:tcPr>
            <w:tcW w:w="1046" w:type="dxa"/>
            <w:gridSpan w:val="2"/>
            <w:vAlign w:val="center"/>
          </w:tcPr>
          <w:p w14:paraId="45BA2A70" w14:textId="77777777" w:rsidR="00F07B94" w:rsidRPr="002632C6" w:rsidRDefault="00F07B94" w:rsidP="002B173F">
            <w:pPr>
              <w:jc w:val="center"/>
              <w:rPr>
                <w:sz w:val="18"/>
                <w:szCs w:val="18"/>
              </w:rPr>
            </w:pPr>
            <w:r w:rsidRPr="002632C6">
              <w:rPr>
                <w:sz w:val="18"/>
                <w:szCs w:val="18"/>
              </w:rPr>
              <w:t>2</w:t>
            </w:r>
          </w:p>
        </w:tc>
        <w:tc>
          <w:tcPr>
            <w:tcW w:w="746" w:type="dxa"/>
            <w:vAlign w:val="center"/>
          </w:tcPr>
          <w:p w14:paraId="11FADD09" w14:textId="77777777" w:rsidR="00F07B94" w:rsidRPr="002632C6" w:rsidRDefault="00F07B94" w:rsidP="002B173F">
            <w:pPr>
              <w:jc w:val="center"/>
              <w:rPr>
                <w:sz w:val="18"/>
                <w:szCs w:val="18"/>
              </w:rPr>
            </w:pPr>
          </w:p>
        </w:tc>
        <w:tc>
          <w:tcPr>
            <w:tcW w:w="3158" w:type="dxa"/>
            <w:vMerge/>
          </w:tcPr>
          <w:p w14:paraId="5FFE6DA5" w14:textId="77777777" w:rsidR="00F07B94" w:rsidRPr="002632C6" w:rsidRDefault="00F07B94" w:rsidP="002B173F">
            <w:pPr>
              <w:spacing w:after="120"/>
              <w:rPr>
                <w:sz w:val="18"/>
                <w:szCs w:val="18"/>
              </w:rPr>
            </w:pPr>
          </w:p>
        </w:tc>
        <w:tc>
          <w:tcPr>
            <w:tcW w:w="2754" w:type="dxa"/>
            <w:vMerge/>
          </w:tcPr>
          <w:p w14:paraId="3EC148CE" w14:textId="77777777" w:rsidR="00F07B94" w:rsidRPr="002632C6" w:rsidRDefault="00F07B94" w:rsidP="002B173F">
            <w:pPr>
              <w:spacing w:after="120"/>
              <w:rPr>
                <w:sz w:val="18"/>
                <w:szCs w:val="18"/>
              </w:rPr>
            </w:pPr>
          </w:p>
        </w:tc>
        <w:tc>
          <w:tcPr>
            <w:tcW w:w="1671" w:type="dxa"/>
            <w:vMerge/>
            <w:vAlign w:val="center"/>
          </w:tcPr>
          <w:p w14:paraId="1812D5F7" w14:textId="77777777" w:rsidR="00F07B94" w:rsidRPr="002632C6" w:rsidRDefault="00F07B94" w:rsidP="002B173F">
            <w:pPr>
              <w:jc w:val="center"/>
              <w:rPr>
                <w:sz w:val="18"/>
                <w:szCs w:val="18"/>
              </w:rPr>
            </w:pPr>
          </w:p>
        </w:tc>
      </w:tr>
      <w:tr w:rsidR="00F07B94" w:rsidRPr="002632C6" w14:paraId="43C07830" w14:textId="77777777" w:rsidTr="00F07B94">
        <w:tc>
          <w:tcPr>
            <w:tcW w:w="1800" w:type="dxa"/>
            <w:tcBorders>
              <w:top w:val="nil"/>
              <w:bottom w:val="single" w:sz="4" w:space="0" w:color="auto"/>
            </w:tcBorders>
          </w:tcPr>
          <w:p w14:paraId="15448758" w14:textId="77777777" w:rsidR="00F07B94" w:rsidRPr="002632C6" w:rsidRDefault="00F07B94" w:rsidP="002B173F">
            <w:pPr>
              <w:rPr>
                <w:sz w:val="18"/>
                <w:szCs w:val="18"/>
              </w:rPr>
            </w:pPr>
          </w:p>
        </w:tc>
        <w:tc>
          <w:tcPr>
            <w:tcW w:w="2718" w:type="dxa"/>
          </w:tcPr>
          <w:p w14:paraId="0108F9FD" w14:textId="77777777" w:rsidR="00F07B94" w:rsidRPr="002632C6" w:rsidRDefault="00F07B94" w:rsidP="002B173F">
            <w:pPr>
              <w:rPr>
                <w:sz w:val="18"/>
                <w:szCs w:val="18"/>
              </w:rPr>
            </w:pPr>
            <w:r w:rsidRPr="002632C6">
              <w:rPr>
                <w:sz w:val="18"/>
                <w:szCs w:val="18"/>
              </w:rPr>
              <w:t>Monitoring information is produced timely and accurately and is used by the implementation team to learn and possibly to change the course of action</w:t>
            </w:r>
          </w:p>
        </w:tc>
        <w:tc>
          <w:tcPr>
            <w:tcW w:w="1046" w:type="dxa"/>
            <w:gridSpan w:val="2"/>
            <w:vAlign w:val="center"/>
          </w:tcPr>
          <w:p w14:paraId="506B092B" w14:textId="77777777" w:rsidR="00F07B94" w:rsidRPr="002632C6" w:rsidRDefault="00F07B94" w:rsidP="002B173F">
            <w:pPr>
              <w:jc w:val="center"/>
              <w:rPr>
                <w:sz w:val="18"/>
                <w:szCs w:val="18"/>
              </w:rPr>
            </w:pPr>
            <w:r w:rsidRPr="002632C6">
              <w:rPr>
                <w:sz w:val="18"/>
                <w:szCs w:val="18"/>
              </w:rPr>
              <w:t>3</w:t>
            </w:r>
          </w:p>
        </w:tc>
        <w:tc>
          <w:tcPr>
            <w:tcW w:w="746" w:type="dxa"/>
            <w:vAlign w:val="center"/>
          </w:tcPr>
          <w:p w14:paraId="354BA18C" w14:textId="77777777" w:rsidR="00F07B94" w:rsidRPr="002632C6" w:rsidRDefault="00F07B94" w:rsidP="002B173F">
            <w:pPr>
              <w:jc w:val="center"/>
              <w:rPr>
                <w:sz w:val="18"/>
                <w:szCs w:val="18"/>
              </w:rPr>
            </w:pPr>
          </w:p>
        </w:tc>
        <w:tc>
          <w:tcPr>
            <w:tcW w:w="3158" w:type="dxa"/>
            <w:vMerge/>
          </w:tcPr>
          <w:p w14:paraId="31813E85" w14:textId="77777777" w:rsidR="00F07B94" w:rsidRPr="002632C6" w:rsidRDefault="00F07B94" w:rsidP="002B173F">
            <w:pPr>
              <w:spacing w:after="120"/>
              <w:rPr>
                <w:sz w:val="18"/>
                <w:szCs w:val="18"/>
              </w:rPr>
            </w:pPr>
          </w:p>
        </w:tc>
        <w:tc>
          <w:tcPr>
            <w:tcW w:w="2754" w:type="dxa"/>
            <w:vMerge/>
          </w:tcPr>
          <w:p w14:paraId="464832CE" w14:textId="77777777" w:rsidR="00F07B94" w:rsidRPr="002632C6" w:rsidRDefault="00F07B94" w:rsidP="002B173F">
            <w:pPr>
              <w:spacing w:after="120"/>
              <w:rPr>
                <w:sz w:val="18"/>
                <w:szCs w:val="18"/>
              </w:rPr>
            </w:pPr>
          </w:p>
        </w:tc>
        <w:tc>
          <w:tcPr>
            <w:tcW w:w="1671" w:type="dxa"/>
            <w:vMerge/>
            <w:vAlign w:val="center"/>
          </w:tcPr>
          <w:p w14:paraId="5AD1F568" w14:textId="77777777" w:rsidR="00F07B94" w:rsidRPr="002632C6" w:rsidRDefault="00F07B94" w:rsidP="002B173F">
            <w:pPr>
              <w:jc w:val="center"/>
              <w:rPr>
                <w:sz w:val="18"/>
                <w:szCs w:val="18"/>
              </w:rPr>
            </w:pPr>
          </w:p>
        </w:tc>
      </w:tr>
      <w:tr w:rsidR="00F07B94" w:rsidRPr="002632C6" w14:paraId="6E056A13" w14:textId="77777777" w:rsidTr="00A132F7">
        <w:tc>
          <w:tcPr>
            <w:tcW w:w="1800" w:type="dxa"/>
            <w:vMerge w:val="restart"/>
          </w:tcPr>
          <w:p w14:paraId="49CFA85F" w14:textId="77777777" w:rsidR="00F07B94" w:rsidRPr="002632C6" w:rsidRDefault="00F07B94" w:rsidP="002B173F">
            <w:pPr>
              <w:rPr>
                <w:sz w:val="18"/>
                <w:szCs w:val="18"/>
              </w:rPr>
            </w:pPr>
            <w:r w:rsidRPr="002632C6">
              <w:rPr>
                <w:sz w:val="18"/>
                <w:szCs w:val="18"/>
              </w:rPr>
              <w:t>Indicator 15 – Adequacy of the project/programme evaluation process</w:t>
            </w:r>
          </w:p>
        </w:tc>
        <w:tc>
          <w:tcPr>
            <w:tcW w:w="2718" w:type="dxa"/>
          </w:tcPr>
          <w:p w14:paraId="3E7B23AC" w14:textId="77777777" w:rsidR="00F07B94" w:rsidRPr="002632C6" w:rsidRDefault="00F07B94" w:rsidP="002B173F">
            <w:pPr>
              <w:rPr>
                <w:sz w:val="18"/>
                <w:szCs w:val="18"/>
              </w:rPr>
            </w:pPr>
            <w:r w:rsidRPr="002632C6">
              <w:rPr>
                <w:sz w:val="18"/>
                <w:szCs w:val="18"/>
              </w:rPr>
              <w:t>None or ineffective evaluations are being conducted without an adequate evaluation plan; including the necessary resources</w:t>
            </w:r>
          </w:p>
        </w:tc>
        <w:tc>
          <w:tcPr>
            <w:tcW w:w="1046" w:type="dxa"/>
            <w:gridSpan w:val="2"/>
            <w:vAlign w:val="center"/>
          </w:tcPr>
          <w:p w14:paraId="15144B30" w14:textId="77777777" w:rsidR="00F07B94" w:rsidRPr="002632C6" w:rsidRDefault="00F07B94" w:rsidP="002B173F">
            <w:pPr>
              <w:jc w:val="center"/>
              <w:rPr>
                <w:sz w:val="18"/>
                <w:szCs w:val="18"/>
              </w:rPr>
            </w:pPr>
            <w:r w:rsidRPr="002632C6">
              <w:rPr>
                <w:sz w:val="18"/>
                <w:szCs w:val="18"/>
              </w:rPr>
              <w:t>0</w:t>
            </w:r>
          </w:p>
        </w:tc>
        <w:tc>
          <w:tcPr>
            <w:tcW w:w="746" w:type="dxa"/>
            <w:vAlign w:val="center"/>
          </w:tcPr>
          <w:p w14:paraId="469531C6" w14:textId="77777777" w:rsidR="00F07B94" w:rsidRPr="002632C6" w:rsidRDefault="00F07B94" w:rsidP="002B173F">
            <w:pPr>
              <w:jc w:val="center"/>
              <w:rPr>
                <w:sz w:val="18"/>
                <w:szCs w:val="18"/>
              </w:rPr>
            </w:pPr>
          </w:p>
        </w:tc>
        <w:tc>
          <w:tcPr>
            <w:tcW w:w="3158" w:type="dxa"/>
            <w:vMerge w:val="restart"/>
          </w:tcPr>
          <w:p w14:paraId="64A361C1" w14:textId="77777777" w:rsidR="00F07B94" w:rsidRPr="002632C6" w:rsidRDefault="00F07B94" w:rsidP="002B173F">
            <w:pPr>
              <w:spacing w:after="120"/>
              <w:rPr>
                <w:sz w:val="18"/>
                <w:szCs w:val="18"/>
              </w:rPr>
            </w:pPr>
            <w:r w:rsidRPr="002632C6">
              <w:rPr>
                <w:sz w:val="18"/>
                <w:szCs w:val="18"/>
              </w:rPr>
              <w:t xml:space="preserve">Programme evaluation is what comes after the programme monitoring process (Indicator 14).   In Kyrgyzstan, there are a couple of environmental programme monitoring processes, but these are not sufficiently linked to the a robust evaluation of their effectiveness and use </w:t>
            </w:r>
            <w:r w:rsidRPr="002632C6">
              <w:rPr>
                <w:sz w:val="18"/>
                <w:szCs w:val="18"/>
              </w:rPr>
              <w:lastRenderedPageBreak/>
              <w:t xml:space="preserve">to inform the formulation and implementation of </w:t>
            </w:r>
            <w:proofErr w:type="spellStart"/>
            <w:r w:rsidRPr="002632C6">
              <w:rPr>
                <w:sz w:val="18"/>
                <w:szCs w:val="18"/>
              </w:rPr>
              <w:t>sectoral</w:t>
            </w:r>
            <w:proofErr w:type="spellEnd"/>
            <w:r w:rsidRPr="002632C6">
              <w:rPr>
                <w:sz w:val="18"/>
                <w:szCs w:val="18"/>
              </w:rPr>
              <w:t xml:space="preserve"> development plans that reflect global environmental obligations or meet best practice standards for resilience or sustainability..</w:t>
            </w:r>
          </w:p>
        </w:tc>
        <w:tc>
          <w:tcPr>
            <w:tcW w:w="2754" w:type="dxa"/>
            <w:vMerge w:val="restart"/>
          </w:tcPr>
          <w:p w14:paraId="6AEA075F" w14:textId="77777777" w:rsidR="00F07B94" w:rsidRPr="002632C6" w:rsidRDefault="00F07B94" w:rsidP="002B173F">
            <w:pPr>
              <w:spacing w:after="120"/>
              <w:rPr>
                <w:sz w:val="18"/>
                <w:szCs w:val="18"/>
                <w:highlight w:val="yellow"/>
              </w:rPr>
            </w:pPr>
            <w:r w:rsidRPr="002632C6">
              <w:rPr>
                <w:sz w:val="18"/>
                <w:szCs w:val="18"/>
              </w:rPr>
              <w:lastRenderedPageBreak/>
              <w:t xml:space="preserve">In addition to the comment on Indicator 15, the testing of the EIMMS will be an important exercise to demonstrate the value of collaboration and coordination.  Critically, the success of the is dependent on the </w:t>
            </w:r>
            <w:r w:rsidRPr="002632C6">
              <w:rPr>
                <w:sz w:val="18"/>
                <w:szCs w:val="18"/>
              </w:rPr>
              <w:lastRenderedPageBreak/>
              <w:t>institutionalization of capacities to formulate more holistic constructs of sector development plans that better reflect manageable indicators of the global environment.</w:t>
            </w:r>
          </w:p>
        </w:tc>
        <w:tc>
          <w:tcPr>
            <w:tcW w:w="1671" w:type="dxa"/>
            <w:vMerge w:val="restart"/>
            <w:shd w:val="clear" w:color="auto" w:fill="auto"/>
            <w:vAlign w:val="center"/>
          </w:tcPr>
          <w:p w14:paraId="2F29B4AF" w14:textId="30354969" w:rsidR="00F07B94" w:rsidRPr="002632C6" w:rsidRDefault="00A132F7" w:rsidP="002B173F">
            <w:pPr>
              <w:jc w:val="center"/>
              <w:rPr>
                <w:b/>
                <w:sz w:val="18"/>
                <w:szCs w:val="18"/>
              </w:rPr>
            </w:pPr>
            <w:r w:rsidRPr="002632C6">
              <w:rPr>
                <w:b/>
                <w:sz w:val="18"/>
                <w:szCs w:val="18"/>
              </w:rPr>
              <w:lastRenderedPageBreak/>
              <w:t>2, 3</w:t>
            </w:r>
          </w:p>
        </w:tc>
      </w:tr>
      <w:tr w:rsidR="00F07B94" w:rsidRPr="002632C6" w14:paraId="258165F3" w14:textId="77777777" w:rsidTr="00A132F7">
        <w:tc>
          <w:tcPr>
            <w:tcW w:w="1800" w:type="dxa"/>
            <w:vMerge/>
          </w:tcPr>
          <w:p w14:paraId="60C34633" w14:textId="77777777" w:rsidR="00F07B94" w:rsidRPr="002632C6" w:rsidRDefault="00F07B94" w:rsidP="002B173F">
            <w:pPr>
              <w:rPr>
                <w:sz w:val="18"/>
                <w:szCs w:val="18"/>
              </w:rPr>
            </w:pPr>
          </w:p>
        </w:tc>
        <w:tc>
          <w:tcPr>
            <w:tcW w:w="2718" w:type="dxa"/>
          </w:tcPr>
          <w:p w14:paraId="3E68F090" w14:textId="77777777" w:rsidR="00F07B94" w:rsidRPr="002632C6" w:rsidRDefault="00F07B94" w:rsidP="002B173F">
            <w:pPr>
              <w:rPr>
                <w:sz w:val="18"/>
                <w:szCs w:val="18"/>
              </w:rPr>
            </w:pPr>
            <w:r w:rsidRPr="002632C6">
              <w:rPr>
                <w:sz w:val="18"/>
                <w:szCs w:val="18"/>
              </w:rPr>
              <w:t>An adequate evaluation plan is in place but evaluation activities are irregularly conducted</w:t>
            </w:r>
          </w:p>
        </w:tc>
        <w:tc>
          <w:tcPr>
            <w:tcW w:w="1046" w:type="dxa"/>
            <w:gridSpan w:val="2"/>
            <w:vAlign w:val="center"/>
          </w:tcPr>
          <w:p w14:paraId="5AE19C94" w14:textId="77777777" w:rsidR="00F07B94" w:rsidRPr="002632C6" w:rsidRDefault="00F07B94" w:rsidP="002B173F">
            <w:pPr>
              <w:jc w:val="center"/>
              <w:rPr>
                <w:sz w:val="18"/>
                <w:szCs w:val="18"/>
              </w:rPr>
            </w:pPr>
            <w:r w:rsidRPr="002632C6">
              <w:rPr>
                <w:sz w:val="18"/>
                <w:szCs w:val="18"/>
              </w:rPr>
              <w:t>1</w:t>
            </w:r>
          </w:p>
        </w:tc>
        <w:tc>
          <w:tcPr>
            <w:tcW w:w="746" w:type="dxa"/>
            <w:vAlign w:val="center"/>
          </w:tcPr>
          <w:p w14:paraId="1C40B28F" w14:textId="77777777" w:rsidR="00F07B94" w:rsidRPr="002632C6" w:rsidRDefault="00F07B94" w:rsidP="002B173F">
            <w:pPr>
              <w:jc w:val="center"/>
              <w:rPr>
                <w:b/>
                <w:sz w:val="18"/>
                <w:szCs w:val="18"/>
              </w:rPr>
            </w:pPr>
            <w:r w:rsidRPr="002632C6">
              <w:rPr>
                <w:b/>
                <w:sz w:val="18"/>
                <w:szCs w:val="18"/>
              </w:rPr>
              <w:t>1</w:t>
            </w:r>
          </w:p>
        </w:tc>
        <w:tc>
          <w:tcPr>
            <w:tcW w:w="3158" w:type="dxa"/>
            <w:vMerge/>
          </w:tcPr>
          <w:p w14:paraId="790ED4CA" w14:textId="77777777" w:rsidR="00F07B94" w:rsidRPr="002632C6" w:rsidRDefault="00F07B94" w:rsidP="002B173F">
            <w:pPr>
              <w:spacing w:after="120"/>
              <w:rPr>
                <w:sz w:val="18"/>
                <w:szCs w:val="18"/>
              </w:rPr>
            </w:pPr>
          </w:p>
        </w:tc>
        <w:tc>
          <w:tcPr>
            <w:tcW w:w="2754" w:type="dxa"/>
            <w:vMerge/>
          </w:tcPr>
          <w:p w14:paraId="4906361B" w14:textId="77777777" w:rsidR="00F07B94" w:rsidRPr="002632C6" w:rsidRDefault="00F07B94" w:rsidP="002B173F">
            <w:pPr>
              <w:spacing w:after="120"/>
              <w:rPr>
                <w:sz w:val="18"/>
                <w:szCs w:val="18"/>
              </w:rPr>
            </w:pPr>
          </w:p>
        </w:tc>
        <w:tc>
          <w:tcPr>
            <w:tcW w:w="1671" w:type="dxa"/>
            <w:vMerge/>
            <w:shd w:val="clear" w:color="auto" w:fill="auto"/>
            <w:vAlign w:val="center"/>
          </w:tcPr>
          <w:p w14:paraId="0E5672DE" w14:textId="77777777" w:rsidR="00F07B94" w:rsidRPr="002632C6" w:rsidRDefault="00F07B94" w:rsidP="002B173F">
            <w:pPr>
              <w:jc w:val="center"/>
              <w:rPr>
                <w:sz w:val="18"/>
                <w:szCs w:val="18"/>
              </w:rPr>
            </w:pPr>
          </w:p>
        </w:tc>
      </w:tr>
      <w:tr w:rsidR="00F07B94" w:rsidRPr="002632C6" w14:paraId="751CAC20" w14:textId="77777777" w:rsidTr="00A132F7">
        <w:tc>
          <w:tcPr>
            <w:tcW w:w="1800" w:type="dxa"/>
            <w:vMerge/>
            <w:tcBorders>
              <w:bottom w:val="nil"/>
            </w:tcBorders>
          </w:tcPr>
          <w:p w14:paraId="7030D0B3" w14:textId="77777777" w:rsidR="00F07B94" w:rsidRPr="002632C6" w:rsidRDefault="00F07B94" w:rsidP="002B173F">
            <w:pPr>
              <w:rPr>
                <w:sz w:val="18"/>
                <w:szCs w:val="18"/>
              </w:rPr>
            </w:pPr>
          </w:p>
        </w:tc>
        <w:tc>
          <w:tcPr>
            <w:tcW w:w="2718" w:type="dxa"/>
          </w:tcPr>
          <w:p w14:paraId="1BC3506D" w14:textId="77777777" w:rsidR="00F07B94" w:rsidRPr="002632C6" w:rsidRDefault="00F07B94" w:rsidP="002B173F">
            <w:pPr>
              <w:rPr>
                <w:sz w:val="18"/>
                <w:szCs w:val="18"/>
              </w:rPr>
            </w:pPr>
            <w:r w:rsidRPr="002632C6">
              <w:rPr>
                <w:sz w:val="18"/>
                <w:szCs w:val="18"/>
              </w:rPr>
              <w:t>Evaluations are being conducted as per an adequate evaluation plan but the evaluation results are only partially used by the project/programme implementation team</w:t>
            </w:r>
          </w:p>
        </w:tc>
        <w:tc>
          <w:tcPr>
            <w:tcW w:w="1046" w:type="dxa"/>
            <w:gridSpan w:val="2"/>
            <w:vAlign w:val="center"/>
          </w:tcPr>
          <w:p w14:paraId="2EF12091" w14:textId="77777777" w:rsidR="00F07B94" w:rsidRPr="002632C6" w:rsidRDefault="00F07B94" w:rsidP="002B173F">
            <w:pPr>
              <w:jc w:val="center"/>
              <w:rPr>
                <w:sz w:val="18"/>
                <w:szCs w:val="18"/>
              </w:rPr>
            </w:pPr>
            <w:r w:rsidRPr="002632C6">
              <w:rPr>
                <w:sz w:val="18"/>
                <w:szCs w:val="18"/>
              </w:rPr>
              <w:t>2</w:t>
            </w:r>
          </w:p>
        </w:tc>
        <w:tc>
          <w:tcPr>
            <w:tcW w:w="746" w:type="dxa"/>
            <w:vAlign w:val="center"/>
          </w:tcPr>
          <w:p w14:paraId="737B32A4" w14:textId="77777777" w:rsidR="00F07B94" w:rsidRPr="002632C6" w:rsidRDefault="00F07B94" w:rsidP="002B173F">
            <w:pPr>
              <w:jc w:val="center"/>
              <w:rPr>
                <w:sz w:val="18"/>
                <w:szCs w:val="18"/>
              </w:rPr>
            </w:pPr>
          </w:p>
        </w:tc>
        <w:tc>
          <w:tcPr>
            <w:tcW w:w="3158" w:type="dxa"/>
            <w:vMerge/>
          </w:tcPr>
          <w:p w14:paraId="5852A0DB" w14:textId="77777777" w:rsidR="00F07B94" w:rsidRPr="002632C6" w:rsidRDefault="00F07B94" w:rsidP="002B173F">
            <w:pPr>
              <w:spacing w:after="120"/>
              <w:rPr>
                <w:sz w:val="18"/>
                <w:szCs w:val="18"/>
              </w:rPr>
            </w:pPr>
          </w:p>
        </w:tc>
        <w:tc>
          <w:tcPr>
            <w:tcW w:w="2754" w:type="dxa"/>
            <w:vMerge/>
          </w:tcPr>
          <w:p w14:paraId="74F1E552" w14:textId="77777777" w:rsidR="00F07B94" w:rsidRPr="002632C6" w:rsidRDefault="00F07B94" w:rsidP="002B173F">
            <w:pPr>
              <w:spacing w:after="120"/>
              <w:rPr>
                <w:sz w:val="18"/>
                <w:szCs w:val="18"/>
              </w:rPr>
            </w:pPr>
          </w:p>
        </w:tc>
        <w:tc>
          <w:tcPr>
            <w:tcW w:w="1671" w:type="dxa"/>
            <w:vMerge/>
            <w:shd w:val="clear" w:color="auto" w:fill="auto"/>
            <w:vAlign w:val="center"/>
          </w:tcPr>
          <w:p w14:paraId="7EF76CFA" w14:textId="77777777" w:rsidR="00F07B94" w:rsidRPr="002632C6" w:rsidRDefault="00F07B94" w:rsidP="002B173F">
            <w:pPr>
              <w:jc w:val="center"/>
              <w:rPr>
                <w:sz w:val="18"/>
                <w:szCs w:val="18"/>
              </w:rPr>
            </w:pPr>
          </w:p>
        </w:tc>
      </w:tr>
      <w:tr w:rsidR="00F07B94" w:rsidRPr="002632C6" w14:paraId="47FC42E0" w14:textId="77777777" w:rsidTr="00A132F7">
        <w:tc>
          <w:tcPr>
            <w:tcW w:w="1800" w:type="dxa"/>
            <w:tcBorders>
              <w:top w:val="nil"/>
              <w:bottom w:val="nil"/>
            </w:tcBorders>
          </w:tcPr>
          <w:p w14:paraId="68044AD3" w14:textId="77777777" w:rsidR="00F07B94" w:rsidRPr="002632C6" w:rsidRDefault="00F07B94" w:rsidP="002B173F">
            <w:pPr>
              <w:rPr>
                <w:sz w:val="18"/>
                <w:szCs w:val="18"/>
              </w:rPr>
            </w:pPr>
          </w:p>
        </w:tc>
        <w:tc>
          <w:tcPr>
            <w:tcW w:w="2718" w:type="dxa"/>
          </w:tcPr>
          <w:p w14:paraId="07B75C98" w14:textId="77777777" w:rsidR="00F07B94" w:rsidRPr="002632C6" w:rsidRDefault="00F07B94" w:rsidP="002B173F">
            <w:pPr>
              <w:rPr>
                <w:sz w:val="18"/>
                <w:szCs w:val="18"/>
              </w:rPr>
            </w:pPr>
            <w:r w:rsidRPr="002632C6">
              <w:rPr>
                <w:sz w:val="18"/>
                <w:szCs w:val="18"/>
              </w:rPr>
              <w:t>Effective evaluations are conducted timely and accurately and are used by the implementation team and the Agencies and GEF Staff to correct the course of action if needed and to learn for further planning activities</w:t>
            </w:r>
          </w:p>
        </w:tc>
        <w:tc>
          <w:tcPr>
            <w:tcW w:w="1046" w:type="dxa"/>
            <w:gridSpan w:val="2"/>
            <w:vAlign w:val="center"/>
          </w:tcPr>
          <w:p w14:paraId="2067E1D4" w14:textId="77777777" w:rsidR="00F07B94" w:rsidRPr="002632C6" w:rsidRDefault="00F07B94" w:rsidP="002B173F">
            <w:pPr>
              <w:jc w:val="center"/>
              <w:rPr>
                <w:sz w:val="18"/>
                <w:szCs w:val="18"/>
              </w:rPr>
            </w:pPr>
            <w:r w:rsidRPr="002632C6">
              <w:rPr>
                <w:sz w:val="18"/>
                <w:szCs w:val="18"/>
              </w:rPr>
              <w:t>3</w:t>
            </w:r>
          </w:p>
        </w:tc>
        <w:tc>
          <w:tcPr>
            <w:tcW w:w="746" w:type="dxa"/>
            <w:vAlign w:val="center"/>
          </w:tcPr>
          <w:p w14:paraId="4C4F34BE" w14:textId="77777777" w:rsidR="00F07B94" w:rsidRPr="002632C6" w:rsidRDefault="00F07B94" w:rsidP="002B173F">
            <w:pPr>
              <w:jc w:val="center"/>
              <w:rPr>
                <w:sz w:val="18"/>
                <w:szCs w:val="18"/>
              </w:rPr>
            </w:pPr>
          </w:p>
        </w:tc>
        <w:tc>
          <w:tcPr>
            <w:tcW w:w="3158" w:type="dxa"/>
            <w:vMerge/>
          </w:tcPr>
          <w:p w14:paraId="15A735BE" w14:textId="77777777" w:rsidR="00F07B94" w:rsidRPr="002632C6" w:rsidRDefault="00F07B94" w:rsidP="002B173F">
            <w:pPr>
              <w:spacing w:after="120"/>
              <w:rPr>
                <w:sz w:val="18"/>
                <w:szCs w:val="18"/>
              </w:rPr>
            </w:pPr>
          </w:p>
        </w:tc>
        <w:tc>
          <w:tcPr>
            <w:tcW w:w="2754" w:type="dxa"/>
            <w:vMerge/>
          </w:tcPr>
          <w:p w14:paraId="4AC56FE6" w14:textId="77777777" w:rsidR="00F07B94" w:rsidRPr="002632C6" w:rsidRDefault="00F07B94" w:rsidP="002B173F">
            <w:pPr>
              <w:spacing w:after="120"/>
              <w:rPr>
                <w:sz w:val="18"/>
                <w:szCs w:val="18"/>
              </w:rPr>
            </w:pPr>
          </w:p>
        </w:tc>
        <w:tc>
          <w:tcPr>
            <w:tcW w:w="1671" w:type="dxa"/>
            <w:vMerge/>
            <w:shd w:val="clear" w:color="auto" w:fill="auto"/>
            <w:vAlign w:val="center"/>
          </w:tcPr>
          <w:p w14:paraId="13629509" w14:textId="77777777" w:rsidR="00F07B94" w:rsidRPr="002632C6" w:rsidRDefault="00F07B94" w:rsidP="002B173F">
            <w:pPr>
              <w:jc w:val="center"/>
              <w:rPr>
                <w:sz w:val="18"/>
                <w:szCs w:val="18"/>
              </w:rPr>
            </w:pPr>
          </w:p>
        </w:tc>
      </w:tr>
      <w:tr w:rsidR="00F07B94" w:rsidRPr="002632C6" w14:paraId="58F8D488" w14:textId="77777777" w:rsidTr="00F07B94">
        <w:trPr>
          <w:trHeight w:val="459"/>
        </w:trPr>
        <w:tc>
          <w:tcPr>
            <w:tcW w:w="1800" w:type="dxa"/>
            <w:tcBorders>
              <w:bottom w:val="single" w:sz="4" w:space="0" w:color="auto"/>
            </w:tcBorders>
            <w:vAlign w:val="center"/>
          </w:tcPr>
          <w:p w14:paraId="339E6597" w14:textId="77777777" w:rsidR="00F07B94" w:rsidRPr="002632C6" w:rsidRDefault="00F07B94" w:rsidP="002B173F">
            <w:pPr>
              <w:rPr>
                <w:i/>
                <w:sz w:val="18"/>
                <w:szCs w:val="18"/>
              </w:rPr>
            </w:pPr>
            <w:r w:rsidRPr="002632C6">
              <w:rPr>
                <w:i/>
                <w:sz w:val="18"/>
                <w:szCs w:val="18"/>
              </w:rPr>
              <w:t>….  Add your own indicator(s)</w:t>
            </w:r>
          </w:p>
        </w:tc>
        <w:tc>
          <w:tcPr>
            <w:tcW w:w="2718" w:type="dxa"/>
            <w:tcBorders>
              <w:bottom w:val="single" w:sz="4" w:space="0" w:color="auto"/>
            </w:tcBorders>
            <w:vAlign w:val="center"/>
          </w:tcPr>
          <w:p w14:paraId="5EAC2001" w14:textId="77777777" w:rsidR="00F07B94" w:rsidRPr="002632C6" w:rsidRDefault="00F07B94" w:rsidP="002B173F">
            <w:pPr>
              <w:rPr>
                <w:sz w:val="18"/>
                <w:szCs w:val="18"/>
              </w:rPr>
            </w:pPr>
          </w:p>
        </w:tc>
        <w:tc>
          <w:tcPr>
            <w:tcW w:w="1046" w:type="dxa"/>
            <w:gridSpan w:val="2"/>
            <w:tcBorders>
              <w:bottom w:val="single" w:sz="4" w:space="0" w:color="auto"/>
            </w:tcBorders>
            <w:vAlign w:val="center"/>
          </w:tcPr>
          <w:p w14:paraId="0C54B184" w14:textId="77777777" w:rsidR="00F07B94" w:rsidRPr="002632C6" w:rsidRDefault="00F07B94" w:rsidP="002B173F">
            <w:pPr>
              <w:rPr>
                <w:sz w:val="18"/>
                <w:szCs w:val="18"/>
              </w:rPr>
            </w:pPr>
          </w:p>
        </w:tc>
        <w:tc>
          <w:tcPr>
            <w:tcW w:w="746" w:type="dxa"/>
            <w:tcBorders>
              <w:bottom w:val="single" w:sz="4" w:space="0" w:color="auto"/>
            </w:tcBorders>
            <w:vAlign w:val="center"/>
          </w:tcPr>
          <w:p w14:paraId="282ABEB1" w14:textId="77777777" w:rsidR="00F07B94" w:rsidRPr="002632C6" w:rsidRDefault="00F07B94" w:rsidP="002B173F">
            <w:pPr>
              <w:jc w:val="center"/>
              <w:rPr>
                <w:sz w:val="18"/>
                <w:szCs w:val="18"/>
              </w:rPr>
            </w:pPr>
          </w:p>
        </w:tc>
        <w:tc>
          <w:tcPr>
            <w:tcW w:w="3158" w:type="dxa"/>
            <w:tcBorders>
              <w:bottom w:val="single" w:sz="4" w:space="0" w:color="auto"/>
            </w:tcBorders>
            <w:vAlign w:val="center"/>
          </w:tcPr>
          <w:p w14:paraId="0AE24673" w14:textId="77777777" w:rsidR="00F07B94" w:rsidRPr="002632C6" w:rsidRDefault="00F07B94" w:rsidP="002B173F">
            <w:pPr>
              <w:spacing w:after="120"/>
              <w:rPr>
                <w:sz w:val="18"/>
                <w:szCs w:val="18"/>
              </w:rPr>
            </w:pPr>
          </w:p>
        </w:tc>
        <w:tc>
          <w:tcPr>
            <w:tcW w:w="2754" w:type="dxa"/>
            <w:tcBorders>
              <w:bottom w:val="single" w:sz="4" w:space="0" w:color="auto"/>
            </w:tcBorders>
            <w:vAlign w:val="center"/>
          </w:tcPr>
          <w:p w14:paraId="25B55B75" w14:textId="77777777" w:rsidR="00F07B94" w:rsidRPr="002632C6" w:rsidRDefault="00F07B94" w:rsidP="002B173F">
            <w:pPr>
              <w:spacing w:after="120"/>
              <w:rPr>
                <w:sz w:val="18"/>
                <w:szCs w:val="18"/>
              </w:rPr>
            </w:pPr>
          </w:p>
        </w:tc>
        <w:tc>
          <w:tcPr>
            <w:tcW w:w="1671" w:type="dxa"/>
            <w:tcBorders>
              <w:bottom w:val="single" w:sz="4" w:space="0" w:color="auto"/>
            </w:tcBorders>
            <w:vAlign w:val="center"/>
          </w:tcPr>
          <w:p w14:paraId="39825B64" w14:textId="77777777" w:rsidR="00F07B94" w:rsidRPr="002632C6" w:rsidRDefault="00F07B94" w:rsidP="002B173F">
            <w:pPr>
              <w:jc w:val="center"/>
              <w:rPr>
                <w:sz w:val="18"/>
                <w:szCs w:val="18"/>
              </w:rPr>
            </w:pPr>
          </w:p>
        </w:tc>
      </w:tr>
    </w:tbl>
    <w:p w14:paraId="3FA9E0CC" w14:textId="238E21E7" w:rsidR="00F07B94" w:rsidRPr="002632C6" w:rsidRDefault="00F07B94" w:rsidP="002B173F">
      <w:r w:rsidRPr="002632C6">
        <w:br w:type="page"/>
      </w:r>
    </w:p>
    <w:p w14:paraId="1EB76759" w14:textId="77777777" w:rsidR="00115514" w:rsidRPr="002632C6" w:rsidRDefault="00115514" w:rsidP="002B173F">
      <w:pPr>
        <w:widowControl w:val="0"/>
        <w:adjustRightInd w:val="0"/>
        <w:spacing w:after="120"/>
        <w:jc w:val="both"/>
        <w:textAlignment w:val="baseline"/>
        <w:rPr>
          <w:vanish/>
        </w:rPr>
      </w:pPr>
      <w:bookmarkStart w:id="226" w:name="annex3"/>
    </w:p>
    <w:p w14:paraId="7321C102" w14:textId="77777777" w:rsidR="00115514" w:rsidRPr="002632C6" w:rsidRDefault="00115514" w:rsidP="002B173F">
      <w:pPr>
        <w:spacing w:after="120"/>
        <w:rPr>
          <w:vanish/>
        </w:rPr>
      </w:pPr>
    </w:p>
    <w:p w14:paraId="3414B1A2" w14:textId="4006A395" w:rsidR="00115514" w:rsidRPr="002632C6" w:rsidRDefault="007931E9" w:rsidP="002B173F">
      <w:pPr>
        <w:pStyle w:val="Heading2"/>
        <w:spacing w:before="0" w:after="120"/>
      </w:pPr>
      <w:bookmarkStart w:id="227" w:name="_Toc400483314"/>
      <w:bookmarkStart w:id="228" w:name="_Toc414547143"/>
      <w:r w:rsidRPr="002632C6">
        <w:t>Annex 3</w:t>
      </w:r>
      <w:bookmarkEnd w:id="226"/>
      <w:r w:rsidR="00115514" w:rsidRPr="002632C6">
        <w:t>:</w:t>
      </w:r>
      <w:r w:rsidR="00115514" w:rsidRPr="002632C6">
        <w:tab/>
        <w:t>Outcome Budget (GEF Contribution and Co-financing</w:t>
      </w:r>
      <w:bookmarkEnd w:id="224"/>
      <w:bookmarkEnd w:id="225"/>
      <w:r w:rsidR="00115514" w:rsidRPr="002632C6">
        <w:t>)</w:t>
      </w:r>
      <w:bookmarkEnd w:id="227"/>
      <w:bookmarkEnd w:id="228"/>
    </w:p>
    <w:p w14:paraId="16B24681" w14:textId="77777777" w:rsidR="00367832" w:rsidRDefault="00367832" w:rsidP="0009569B">
      <w:r>
        <w:rPr>
          <w:noProof/>
        </w:rPr>
        <w:drawing>
          <wp:inline distT="0" distB="0" distL="0" distR="0" wp14:anchorId="157CDC3A" wp14:editId="67E08F96">
            <wp:extent cx="8412480" cy="4242435"/>
            <wp:effectExtent l="0" t="0" r="7620" b="571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3-1.PNG"/>
                    <pic:cNvPicPr/>
                  </pic:nvPicPr>
                  <pic:blipFill>
                    <a:blip r:embed="rId25">
                      <a:extLst>
                        <a:ext uri="{28A0092B-C50C-407E-A947-70E740481C1C}">
                          <a14:useLocalDpi xmlns:a14="http://schemas.microsoft.com/office/drawing/2010/main" val="0"/>
                        </a:ext>
                      </a:extLst>
                    </a:blip>
                    <a:stretch>
                      <a:fillRect/>
                    </a:stretch>
                  </pic:blipFill>
                  <pic:spPr>
                    <a:xfrm>
                      <a:off x="0" y="0"/>
                      <a:ext cx="8412480" cy="4242435"/>
                    </a:xfrm>
                    <a:prstGeom prst="rect">
                      <a:avLst/>
                    </a:prstGeom>
                  </pic:spPr>
                </pic:pic>
              </a:graphicData>
            </a:graphic>
          </wp:inline>
        </w:drawing>
      </w:r>
    </w:p>
    <w:p w14:paraId="24335C47" w14:textId="12BAED51" w:rsidR="0009569B" w:rsidRDefault="00367832" w:rsidP="0009569B">
      <w:r>
        <w:rPr>
          <w:noProof/>
        </w:rPr>
        <w:lastRenderedPageBreak/>
        <w:drawing>
          <wp:inline distT="0" distB="0" distL="0" distR="0" wp14:anchorId="25D34271" wp14:editId="1DD35CFC">
            <wp:extent cx="8412480" cy="3249295"/>
            <wp:effectExtent l="0" t="0" r="7620" b="825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3-2.PNG"/>
                    <pic:cNvPicPr/>
                  </pic:nvPicPr>
                  <pic:blipFill>
                    <a:blip r:embed="rId26">
                      <a:extLst>
                        <a:ext uri="{28A0092B-C50C-407E-A947-70E740481C1C}">
                          <a14:useLocalDpi xmlns:a14="http://schemas.microsoft.com/office/drawing/2010/main" val="0"/>
                        </a:ext>
                      </a:extLst>
                    </a:blip>
                    <a:stretch>
                      <a:fillRect/>
                    </a:stretch>
                  </pic:blipFill>
                  <pic:spPr>
                    <a:xfrm>
                      <a:off x="0" y="0"/>
                      <a:ext cx="8412480" cy="3249295"/>
                    </a:xfrm>
                    <a:prstGeom prst="rect">
                      <a:avLst/>
                    </a:prstGeom>
                  </pic:spPr>
                </pic:pic>
              </a:graphicData>
            </a:graphic>
          </wp:inline>
        </w:drawing>
      </w:r>
      <w:r>
        <w:rPr>
          <w:noProof/>
        </w:rPr>
        <w:lastRenderedPageBreak/>
        <w:drawing>
          <wp:inline distT="0" distB="0" distL="0" distR="0" wp14:anchorId="282EF765" wp14:editId="00603C31">
            <wp:extent cx="8412480" cy="4114800"/>
            <wp:effectExtent l="0" t="0" r="762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3-3.PNG"/>
                    <pic:cNvPicPr/>
                  </pic:nvPicPr>
                  <pic:blipFill>
                    <a:blip r:embed="rId27">
                      <a:extLst>
                        <a:ext uri="{28A0092B-C50C-407E-A947-70E740481C1C}">
                          <a14:useLocalDpi xmlns:a14="http://schemas.microsoft.com/office/drawing/2010/main" val="0"/>
                        </a:ext>
                      </a:extLst>
                    </a:blip>
                    <a:stretch>
                      <a:fillRect/>
                    </a:stretch>
                  </pic:blipFill>
                  <pic:spPr>
                    <a:xfrm>
                      <a:off x="0" y="0"/>
                      <a:ext cx="8412480" cy="4114800"/>
                    </a:xfrm>
                    <a:prstGeom prst="rect">
                      <a:avLst/>
                    </a:prstGeom>
                  </pic:spPr>
                </pic:pic>
              </a:graphicData>
            </a:graphic>
          </wp:inline>
        </w:drawing>
      </w:r>
      <w:r w:rsidR="0009569B">
        <w:br w:type="page"/>
      </w:r>
    </w:p>
    <w:p w14:paraId="59F943ED" w14:textId="77777777" w:rsidR="00DD1C3D" w:rsidRDefault="00DD1C3D" w:rsidP="0009569B"/>
    <w:p w14:paraId="6A2D2103" w14:textId="77777777" w:rsidR="0009569B" w:rsidRDefault="0009569B" w:rsidP="0009569B"/>
    <w:p w14:paraId="60586C05" w14:textId="77777777" w:rsidR="0009569B" w:rsidRDefault="0009569B" w:rsidP="0009569B"/>
    <w:p w14:paraId="3B34E64A" w14:textId="777382FD" w:rsidR="0009569B" w:rsidRDefault="0009569B" w:rsidP="0009569B">
      <w:r>
        <w:br w:type="page"/>
      </w:r>
    </w:p>
    <w:p w14:paraId="25752982" w14:textId="77777777" w:rsidR="0009569B" w:rsidRDefault="0009569B" w:rsidP="0009569B"/>
    <w:p w14:paraId="3022A115" w14:textId="77777777" w:rsidR="00115514" w:rsidRPr="002632C6" w:rsidRDefault="00115514" w:rsidP="002B173F">
      <w:pPr>
        <w:spacing w:after="120"/>
        <w:sectPr w:rsidR="00115514" w:rsidRPr="002632C6" w:rsidSect="00BB1E75">
          <w:footerReference w:type="even" r:id="rId28"/>
          <w:pgSz w:w="15840" w:h="12240" w:orient="landscape" w:code="1"/>
          <w:pgMar w:top="1440" w:right="1296" w:bottom="1296" w:left="1296" w:header="576" w:footer="576" w:gutter="0"/>
          <w:cols w:space="720"/>
          <w:docGrid w:linePitch="360"/>
        </w:sectPr>
      </w:pPr>
    </w:p>
    <w:p w14:paraId="1E5DE775" w14:textId="753AA909" w:rsidR="00115514" w:rsidRPr="002632C6" w:rsidRDefault="00115514" w:rsidP="002B173F">
      <w:pPr>
        <w:pStyle w:val="Heading2"/>
        <w:spacing w:before="0" w:after="120"/>
      </w:pPr>
      <w:bookmarkStart w:id="229" w:name="annex4"/>
      <w:bookmarkStart w:id="230" w:name="_Toc400483315"/>
      <w:bookmarkStart w:id="231" w:name="_Toc414547144"/>
      <w:r w:rsidRPr="002632C6">
        <w:lastRenderedPageBreak/>
        <w:t xml:space="preserve">Annex </w:t>
      </w:r>
      <w:r w:rsidR="007931E9" w:rsidRPr="002632C6">
        <w:t>4</w:t>
      </w:r>
      <w:bookmarkEnd w:id="229"/>
      <w:r w:rsidRPr="002632C6">
        <w:t>:</w:t>
      </w:r>
      <w:r w:rsidRPr="002632C6">
        <w:tab/>
      </w:r>
      <w:bookmarkStart w:id="232" w:name="workplan"/>
      <w:bookmarkEnd w:id="232"/>
      <w:r w:rsidRPr="002632C6">
        <w:t>Provisional Work Plan</w:t>
      </w:r>
      <w:bookmarkEnd w:id="230"/>
      <w:bookmarkEnd w:id="231"/>
    </w:p>
    <w:tbl>
      <w:tblPr>
        <w:tblW w:w="13273" w:type="dxa"/>
        <w:tblInd w:w="93" w:type="dxa"/>
        <w:tblLook w:val="04A0" w:firstRow="1" w:lastRow="0" w:firstColumn="1" w:lastColumn="0" w:noHBand="0" w:noVBand="1"/>
      </w:tblPr>
      <w:tblGrid>
        <w:gridCol w:w="1545"/>
        <w:gridCol w:w="7480"/>
        <w:gridCol w:w="340"/>
        <w:gridCol w:w="340"/>
        <w:gridCol w:w="340"/>
        <w:gridCol w:w="340"/>
        <w:gridCol w:w="340"/>
        <w:gridCol w:w="340"/>
        <w:gridCol w:w="340"/>
        <w:gridCol w:w="340"/>
        <w:gridCol w:w="340"/>
        <w:gridCol w:w="396"/>
        <w:gridCol w:w="396"/>
        <w:gridCol w:w="396"/>
      </w:tblGrid>
      <w:tr w:rsidR="00B709B4" w:rsidRPr="00261318" w14:paraId="70A27679" w14:textId="77777777" w:rsidTr="00C10BC7">
        <w:trPr>
          <w:trHeight w:val="300"/>
        </w:trPr>
        <w:tc>
          <w:tcPr>
            <w:tcW w:w="9025" w:type="dxa"/>
            <w:gridSpan w:val="2"/>
            <w:tcBorders>
              <w:top w:val="single" w:sz="8" w:space="0" w:color="auto"/>
              <w:left w:val="single" w:sz="8" w:space="0" w:color="auto"/>
              <w:bottom w:val="nil"/>
              <w:right w:val="nil"/>
            </w:tcBorders>
            <w:shd w:val="clear" w:color="auto" w:fill="auto"/>
            <w:noWrap/>
            <w:vAlign w:val="bottom"/>
            <w:hideMark/>
          </w:tcPr>
          <w:p w14:paraId="78EAE6C1" w14:textId="77777777" w:rsidR="00B709B4" w:rsidRPr="00261318" w:rsidRDefault="00B709B4" w:rsidP="00C10BC7">
            <w:pPr>
              <w:rPr>
                <w:b/>
                <w:bCs/>
                <w:sz w:val="18"/>
                <w:szCs w:val="18"/>
              </w:rPr>
            </w:pPr>
            <w:r w:rsidRPr="00261318">
              <w:rPr>
                <w:b/>
                <w:bCs/>
                <w:sz w:val="18"/>
                <w:szCs w:val="18"/>
              </w:rPr>
              <w:t>WORK PLAN</w:t>
            </w:r>
          </w:p>
        </w:tc>
        <w:tc>
          <w:tcPr>
            <w:tcW w:w="1360" w:type="dxa"/>
            <w:gridSpan w:val="4"/>
            <w:tcBorders>
              <w:top w:val="single" w:sz="8" w:space="0" w:color="auto"/>
              <w:left w:val="nil"/>
              <w:bottom w:val="nil"/>
              <w:right w:val="nil"/>
            </w:tcBorders>
            <w:shd w:val="clear" w:color="auto" w:fill="auto"/>
            <w:noWrap/>
            <w:vAlign w:val="bottom"/>
            <w:hideMark/>
          </w:tcPr>
          <w:p w14:paraId="66A384F4" w14:textId="77777777" w:rsidR="00B709B4" w:rsidRPr="00E64CBC" w:rsidRDefault="00B709B4" w:rsidP="00C10BC7">
            <w:pPr>
              <w:rPr>
                <w:b/>
                <w:bCs/>
                <w:sz w:val="18"/>
                <w:szCs w:val="18"/>
              </w:rPr>
            </w:pPr>
            <w:r w:rsidRPr="00261318">
              <w:rPr>
                <w:b/>
                <w:bCs/>
                <w:sz w:val="18"/>
                <w:szCs w:val="18"/>
              </w:rPr>
              <w:t>Year 1</w:t>
            </w:r>
            <w:r w:rsidRPr="00261318">
              <w:rPr>
                <w:sz w:val="18"/>
                <w:szCs w:val="18"/>
              </w:rPr>
              <w:t> </w:t>
            </w:r>
          </w:p>
        </w:tc>
        <w:tc>
          <w:tcPr>
            <w:tcW w:w="340" w:type="dxa"/>
            <w:tcBorders>
              <w:top w:val="single" w:sz="8" w:space="0" w:color="auto"/>
              <w:left w:val="nil"/>
              <w:bottom w:val="nil"/>
              <w:right w:val="nil"/>
            </w:tcBorders>
            <w:shd w:val="clear" w:color="auto" w:fill="auto"/>
            <w:noWrap/>
            <w:vAlign w:val="bottom"/>
            <w:hideMark/>
          </w:tcPr>
          <w:p w14:paraId="2A3074CF" w14:textId="77777777" w:rsidR="00B709B4" w:rsidRPr="00261318" w:rsidRDefault="00B709B4" w:rsidP="00C10BC7">
            <w:pPr>
              <w:jc w:val="center"/>
              <w:rPr>
                <w:sz w:val="18"/>
                <w:szCs w:val="18"/>
              </w:rPr>
            </w:pPr>
            <w:r w:rsidRPr="00261318">
              <w:rPr>
                <w:sz w:val="18"/>
                <w:szCs w:val="18"/>
              </w:rPr>
              <w:t> </w:t>
            </w:r>
          </w:p>
        </w:tc>
        <w:tc>
          <w:tcPr>
            <w:tcW w:w="340" w:type="dxa"/>
            <w:tcBorders>
              <w:top w:val="single" w:sz="8" w:space="0" w:color="auto"/>
              <w:left w:val="nil"/>
              <w:bottom w:val="nil"/>
              <w:right w:val="nil"/>
            </w:tcBorders>
            <w:shd w:val="clear" w:color="auto" w:fill="auto"/>
            <w:noWrap/>
            <w:vAlign w:val="bottom"/>
            <w:hideMark/>
          </w:tcPr>
          <w:p w14:paraId="1FFDFFD2" w14:textId="77777777" w:rsidR="00B709B4" w:rsidRPr="00261318" w:rsidRDefault="00B709B4" w:rsidP="00C10BC7">
            <w:pPr>
              <w:jc w:val="center"/>
              <w:rPr>
                <w:sz w:val="18"/>
                <w:szCs w:val="18"/>
              </w:rPr>
            </w:pPr>
            <w:r w:rsidRPr="00261318">
              <w:rPr>
                <w:sz w:val="18"/>
                <w:szCs w:val="18"/>
              </w:rPr>
              <w:t> </w:t>
            </w:r>
          </w:p>
        </w:tc>
        <w:tc>
          <w:tcPr>
            <w:tcW w:w="340" w:type="dxa"/>
            <w:tcBorders>
              <w:top w:val="single" w:sz="8" w:space="0" w:color="auto"/>
              <w:left w:val="nil"/>
              <w:bottom w:val="nil"/>
              <w:right w:val="nil"/>
            </w:tcBorders>
            <w:shd w:val="clear" w:color="auto" w:fill="auto"/>
            <w:noWrap/>
            <w:vAlign w:val="bottom"/>
            <w:hideMark/>
          </w:tcPr>
          <w:p w14:paraId="6E4BCDDD" w14:textId="77777777" w:rsidR="00B709B4" w:rsidRPr="00261318" w:rsidRDefault="00B709B4" w:rsidP="00C10BC7">
            <w:pPr>
              <w:jc w:val="center"/>
              <w:rPr>
                <w:sz w:val="18"/>
                <w:szCs w:val="18"/>
              </w:rPr>
            </w:pPr>
            <w:r w:rsidRPr="00261318">
              <w:rPr>
                <w:sz w:val="18"/>
                <w:szCs w:val="18"/>
              </w:rPr>
              <w:t> </w:t>
            </w:r>
          </w:p>
        </w:tc>
        <w:tc>
          <w:tcPr>
            <w:tcW w:w="340" w:type="dxa"/>
            <w:tcBorders>
              <w:top w:val="single" w:sz="8" w:space="0" w:color="auto"/>
              <w:left w:val="nil"/>
              <w:bottom w:val="nil"/>
              <w:right w:val="nil"/>
            </w:tcBorders>
            <w:shd w:val="clear" w:color="auto" w:fill="auto"/>
            <w:noWrap/>
            <w:vAlign w:val="bottom"/>
            <w:hideMark/>
          </w:tcPr>
          <w:p w14:paraId="6D25886D" w14:textId="77777777" w:rsidR="00B709B4" w:rsidRPr="00261318" w:rsidRDefault="00B709B4" w:rsidP="00C10BC7">
            <w:pPr>
              <w:jc w:val="center"/>
              <w:rPr>
                <w:sz w:val="18"/>
                <w:szCs w:val="18"/>
              </w:rPr>
            </w:pPr>
            <w:r w:rsidRPr="00261318">
              <w:rPr>
                <w:sz w:val="18"/>
                <w:szCs w:val="18"/>
              </w:rPr>
              <w:t> </w:t>
            </w:r>
          </w:p>
        </w:tc>
        <w:tc>
          <w:tcPr>
            <w:tcW w:w="340" w:type="dxa"/>
            <w:tcBorders>
              <w:top w:val="single" w:sz="8" w:space="0" w:color="auto"/>
              <w:left w:val="nil"/>
              <w:bottom w:val="nil"/>
              <w:right w:val="nil"/>
            </w:tcBorders>
            <w:shd w:val="clear" w:color="auto" w:fill="auto"/>
            <w:noWrap/>
            <w:vAlign w:val="bottom"/>
            <w:hideMark/>
          </w:tcPr>
          <w:p w14:paraId="53EFA23A" w14:textId="77777777" w:rsidR="00B709B4" w:rsidRPr="00261318" w:rsidRDefault="00B709B4" w:rsidP="00C10BC7">
            <w:pPr>
              <w:jc w:val="center"/>
              <w:rPr>
                <w:sz w:val="18"/>
                <w:szCs w:val="18"/>
              </w:rPr>
            </w:pPr>
            <w:r w:rsidRPr="00261318">
              <w:rPr>
                <w:sz w:val="18"/>
                <w:szCs w:val="18"/>
              </w:rPr>
              <w:t> </w:t>
            </w:r>
          </w:p>
        </w:tc>
        <w:tc>
          <w:tcPr>
            <w:tcW w:w="396" w:type="dxa"/>
            <w:tcBorders>
              <w:top w:val="single" w:sz="8" w:space="0" w:color="auto"/>
              <w:left w:val="nil"/>
              <w:bottom w:val="nil"/>
              <w:right w:val="nil"/>
            </w:tcBorders>
            <w:shd w:val="clear" w:color="auto" w:fill="auto"/>
            <w:noWrap/>
            <w:vAlign w:val="bottom"/>
            <w:hideMark/>
          </w:tcPr>
          <w:p w14:paraId="2B2F62D0" w14:textId="77777777" w:rsidR="00B709B4" w:rsidRPr="00261318" w:rsidRDefault="00B709B4" w:rsidP="00C10BC7">
            <w:pPr>
              <w:jc w:val="center"/>
              <w:rPr>
                <w:sz w:val="18"/>
                <w:szCs w:val="18"/>
              </w:rPr>
            </w:pPr>
            <w:r w:rsidRPr="00261318">
              <w:rPr>
                <w:sz w:val="18"/>
                <w:szCs w:val="18"/>
              </w:rPr>
              <w:t> </w:t>
            </w:r>
          </w:p>
        </w:tc>
        <w:tc>
          <w:tcPr>
            <w:tcW w:w="396" w:type="dxa"/>
            <w:tcBorders>
              <w:top w:val="single" w:sz="8" w:space="0" w:color="auto"/>
              <w:left w:val="nil"/>
              <w:bottom w:val="nil"/>
              <w:right w:val="nil"/>
            </w:tcBorders>
            <w:shd w:val="clear" w:color="auto" w:fill="auto"/>
            <w:noWrap/>
            <w:vAlign w:val="bottom"/>
            <w:hideMark/>
          </w:tcPr>
          <w:p w14:paraId="53EE93F0" w14:textId="77777777" w:rsidR="00B709B4" w:rsidRPr="00261318" w:rsidRDefault="00B709B4" w:rsidP="00C10BC7">
            <w:pPr>
              <w:jc w:val="center"/>
              <w:rPr>
                <w:sz w:val="18"/>
                <w:szCs w:val="18"/>
              </w:rPr>
            </w:pPr>
            <w:r w:rsidRPr="00261318">
              <w:rPr>
                <w:sz w:val="18"/>
                <w:szCs w:val="18"/>
              </w:rPr>
              <w:t> </w:t>
            </w:r>
          </w:p>
        </w:tc>
        <w:tc>
          <w:tcPr>
            <w:tcW w:w="396" w:type="dxa"/>
            <w:tcBorders>
              <w:top w:val="single" w:sz="8" w:space="0" w:color="auto"/>
              <w:left w:val="nil"/>
              <w:bottom w:val="nil"/>
              <w:right w:val="single" w:sz="8" w:space="0" w:color="auto"/>
            </w:tcBorders>
            <w:shd w:val="clear" w:color="auto" w:fill="auto"/>
            <w:noWrap/>
            <w:vAlign w:val="bottom"/>
            <w:hideMark/>
          </w:tcPr>
          <w:p w14:paraId="02AE37E1" w14:textId="77777777" w:rsidR="00B709B4" w:rsidRPr="00261318" w:rsidRDefault="00B709B4" w:rsidP="00C10BC7">
            <w:pPr>
              <w:jc w:val="center"/>
              <w:rPr>
                <w:sz w:val="18"/>
                <w:szCs w:val="18"/>
              </w:rPr>
            </w:pPr>
            <w:r w:rsidRPr="00261318">
              <w:rPr>
                <w:sz w:val="18"/>
                <w:szCs w:val="18"/>
              </w:rPr>
              <w:t> </w:t>
            </w:r>
          </w:p>
        </w:tc>
      </w:tr>
      <w:tr w:rsidR="00B709B4" w:rsidRPr="00261318" w14:paraId="312CE743" w14:textId="77777777" w:rsidTr="00C10BC7">
        <w:trPr>
          <w:trHeight w:val="300"/>
        </w:trPr>
        <w:tc>
          <w:tcPr>
            <w:tcW w:w="1545" w:type="dxa"/>
            <w:tcBorders>
              <w:top w:val="nil"/>
              <w:left w:val="single" w:sz="8" w:space="0" w:color="auto"/>
              <w:bottom w:val="nil"/>
              <w:right w:val="nil"/>
            </w:tcBorders>
            <w:shd w:val="clear" w:color="auto" w:fill="auto"/>
            <w:noWrap/>
            <w:vAlign w:val="center"/>
            <w:hideMark/>
          </w:tcPr>
          <w:p w14:paraId="23A7E198" w14:textId="77777777" w:rsidR="00B709B4" w:rsidRPr="00261318" w:rsidRDefault="00B709B4" w:rsidP="00C10BC7">
            <w:pPr>
              <w:jc w:val="center"/>
              <w:rPr>
                <w:b/>
                <w:bCs/>
                <w:sz w:val="18"/>
                <w:szCs w:val="18"/>
              </w:rPr>
            </w:pPr>
            <w:r w:rsidRPr="00261318">
              <w:rPr>
                <w:b/>
                <w:bCs/>
                <w:sz w:val="18"/>
                <w:szCs w:val="18"/>
              </w:rPr>
              <w:t>Activity</w:t>
            </w:r>
          </w:p>
        </w:tc>
        <w:tc>
          <w:tcPr>
            <w:tcW w:w="7480" w:type="dxa"/>
            <w:tcBorders>
              <w:top w:val="nil"/>
              <w:left w:val="nil"/>
              <w:bottom w:val="nil"/>
              <w:right w:val="nil"/>
            </w:tcBorders>
            <w:shd w:val="clear" w:color="auto" w:fill="auto"/>
            <w:noWrap/>
            <w:vAlign w:val="center"/>
            <w:hideMark/>
          </w:tcPr>
          <w:p w14:paraId="7A864255" w14:textId="77777777" w:rsidR="00B709B4" w:rsidRPr="00261318" w:rsidRDefault="00B709B4" w:rsidP="00C10BC7">
            <w:pPr>
              <w:rPr>
                <w:b/>
                <w:bCs/>
                <w:sz w:val="18"/>
                <w:szCs w:val="18"/>
              </w:rPr>
            </w:pPr>
            <w:r w:rsidRPr="00261318">
              <w:rPr>
                <w:b/>
                <w:bCs/>
                <w:sz w:val="18"/>
                <w:szCs w:val="18"/>
              </w:rPr>
              <w:t>Description</w:t>
            </w:r>
          </w:p>
        </w:tc>
        <w:tc>
          <w:tcPr>
            <w:tcW w:w="340" w:type="dxa"/>
            <w:tcBorders>
              <w:top w:val="nil"/>
              <w:left w:val="nil"/>
              <w:bottom w:val="nil"/>
              <w:right w:val="nil"/>
            </w:tcBorders>
            <w:shd w:val="clear" w:color="auto" w:fill="auto"/>
            <w:noWrap/>
            <w:vAlign w:val="center"/>
            <w:hideMark/>
          </w:tcPr>
          <w:p w14:paraId="0BABA6FA" w14:textId="77777777" w:rsidR="00B709B4" w:rsidRPr="00261318" w:rsidRDefault="00B709B4" w:rsidP="00C10BC7">
            <w:pPr>
              <w:jc w:val="center"/>
              <w:rPr>
                <w:sz w:val="18"/>
                <w:szCs w:val="18"/>
              </w:rPr>
            </w:pPr>
            <w:r w:rsidRPr="00261318">
              <w:rPr>
                <w:sz w:val="18"/>
                <w:szCs w:val="18"/>
              </w:rPr>
              <w:t>1</w:t>
            </w:r>
          </w:p>
        </w:tc>
        <w:tc>
          <w:tcPr>
            <w:tcW w:w="340" w:type="dxa"/>
            <w:tcBorders>
              <w:top w:val="nil"/>
              <w:left w:val="nil"/>
              <w:bottom w:val="nil"/>
              <w:right w:val="nil"/>
            </w:tcBorders>
            <w:shd w:val="clear" w:color="auto" w:fill="auto"/>
            <w:noWrap/>
            <w:vAlign w:val="center"/>
            <w:hideMark/>
          </w:tcPr>
          <w:p w14:paraId="53316E1B" w14:textId="77777777" w:rsidR="00B709B4" w:rsidRPr="00261318" w:rsidRDefault="00B709B4" w:rsidP="00C10BC7">
            <w:pPr>
              <w:jc w:val="center"/>
              <w:rPr>
                <w:sz w:val="18"/>
                <w:szCs w:val="18"/>
              </w:rPr>
            </w:pPr>
            <w:r w:rsidRPr="00261318">
              <w:rPr>
                <w:sz w:val="18"/>
                <w:szCs w:val="18"/>
              </w:rPr>
              <w:t>2</w:t>
            </w:r>
          </w:p>
        </w:tc>
        <w:tc>
          <w:tcPr>
            <w:tcW w:w="340" w:type="dxa"/>
            <w:tcBorders>
              <w:top w:val="nil"/>
              <w:left w:val="nil"/>
              <w:bottom w:val="nil"/>
              <w:right w:val="nil"/>
            </w:tcBorders>
            <w:shd w:val="clear" w:color="auto" w:fill="auto"/>
            <w:noWrap/>
            <w:vAlign w:val="center"/>
            <w:hideMark/>
          </w:tcPr>
          <w:p w14:paraId="2A59DEDF" w14:textId="77777777" w:rsidR="00B709B4" w:rsidRPr="00261318" w:rsidRDefault="00B709B4" w:rsidP="00C10BC7">
            <w:pPr>
              <w:jc w:val="center"/>
              <w:rPr>
                <w:sz w:val="18"/>
                <w:szCs w:val="18"/>
              </w:rPr>
            </w:pPr>
            <w:r w:rsidRPr="00261318">
              <w:rPr>
                <w:sz w:val="18"/>
                <w:szCs w:val="18"/>
              </w:rPr>
              <w:t>3</w:t>
            </w:r>
          </w:p>
        </w:tc>
        <w:tc>
          <w:tcPr>
            <w:tcW w:w="340" w:type="dxa"/>
            <w:tcBorders>
              <w:top w:val="nil"/>
              <w:left w:val="nil"/>
              <w:bottom w:val="nil"/>
              <w:right w:val="nil"/>
            </w:tcBorders>
            <w:shd w:val="clear" w:color="auto" w:fill="auto"/>
            <w:noWrap/>
            <w:vAlign w:val="center"/>
            <w:hideMark/>
          </w:tcPr>
          <w:p w14:paraId="54C7DB6A" w14:textId="77777777" w:rsidR="00B709B4" w:rsidRPr="00261318" w:rsidRDefault="00B709B4" w:rsidP="00C10BC7">
            <w:pPr>
              <w:jc w:val="center"/>
              <w:rPr>
                <w:sz w:val="18"/>
                <w:szCs w:val="18"/>
              </w:rPr>
            </w:pPr>
            <w:r w:rsidRPr="00261318">
              <w:rPr>
                <w:sz w:val="18"/>
                <w:szCs w:val="18"/>
              </w:rPr>
              <w:t>4</w:t>
            </w:r>
          </w:p>
        </w:tc>
        <w:tc>
          <w:tcPr>
            <w:tcW w:w="340" w:type="dxa"/>
            <w:tcBorders>
              <w:top w:val="nil"/>
              <w:left w:val="nil"/>
              <w:bottom w:val="nil"/>
              <w:right w:val="nil"/>
            </w:tcBorders>
            <w:shd w:val="clear" w:color="auto" w:fill="auto"/>
            <w:noWrap/>
            <w:vAlign w:val="center"/>
            <w:hideMark/>
          </w:tcPr>
          <w:p w14:paraId="12395983" w14:textId="77777777" w:rsidR="00B709B4" w:rsidRPr="00261318" w:rsidRDefault="00B709B4" w:rsidP="00C10BC7">
            <w:pPr>
              <w:jc w:val="center"/>
              <w:rPr>
                <w:sz w:val="18"/>
                <w:szCs w:val="18"/>
              </w:rPr>
            </w:pPr>
            <w:r w:rsidRPr="00261318">
              <w:rPr>
                <w:sz w:val="18"/>
                <w:szCs w:val="18"/>
              </w:rPr>
              <w:t>5</w:t>
            </w:r>
          </w:p>
        </w:tc>
        <w:tc>
          <w:tcPr>
            <w:tcW w:w="340" w:type="dxa"/>
            <w:tcBorders>
              <w:top w:val="nil"/>
              <w:left w:val="nil"/>
              <w:bottom w:val="nil"/>
              <w:right w:val="nil"/>
            </w:tcBorders>
            <w:shd w:val="clear" w:color="auto" w:fill="auto"/>
            <w:noWrap/>
            <w:vAlign w:val="center"/>
            <w:hideMark/>
          </w:tcPr>
          <w:p w14:paraId="3D2BAE90" w14:textId="77777777" w:rsidR="00B709B4" w:rsidRPr="00261318" w:rsidRDefault="00B709B4" w:rsidP="00C10BC7">
            <w:pPr>
              <w:jc w:val="center"/>
              <w:rPr>
                <w:sz w:val="18"/>
                <w:szCs w:val="18"/>
              </w:rPr>
            </w:pPr>
            <w:r w:rsidRPr="00261318">
              <w:rPr>
                <w:sz w:val="18"/>
                <w:szCs w:val="18"/>
              </w:rPr>
              <w:t>6</w:t>
            </w:r>
          </w:p>
        </w:tc>
        <w:tc>
          <w:tcPr>
            <w:tcW w:w="340" w:type="dxa"/>
            <w:tcBorders>
              <w:top w:val="nil"/>
              <w:left w:val="nil"/>
              <w:bottom w:val="nil"/>
              <w:right w:val="nil"/>
            </w:tcBorders>
            <w:shd w:val="clear" w:color="auto" w:fill="auto"/>
            <w:noWrap/>
            <w:vAlign w:val="center"/>
            <w:hideMark/>
          </w:tcPr>
          <w:p w14:paraId="4FD49816" w14:textId="77777777" w:rsidR="00B709B4" w:rsidRPr="00261318" w:rsidRDefault="00B709B4" w:rsidP="00C10BC7">
            <w:pPr>
              <w:jc w:val="center"/>
              <w:rPr>
                <w:sz w:val="18"/>
                <w:szCs w:val="18"/>
              </w:rPr>
            </w:pPr>
            <w:r w:rsidRPr="00261318">
              <w:rPr>
                <w:sz w:val="18"/>
                <w:szCs w:val="18"/>
              </w:rPr>
              <w:t>7</w:t>
            </w:r>
          </w:p>
        </w:tc>
        <w:tc>
          <w:tcPr>
            <w:tcW w:w="340" w:type="dxa"/>
            <w:tcBorders>
              <w:top w:val="nil"/>
              <w:left w:val="nil"/>
              <w:bottom w:val="nil"/>
              <w:right w:val="nil"/>
            </w:tcBorders>
            <w:shd w:val="clear" w:color="auto" w:fill="auto"/>
            <w:noWrap/>
            <w:vAlign w:val="center"/>
            <w:hideMark/>
          </w:tcPr>
          <w:p w14:paraId="29DB72AA" w14:textId="77777777" w:rsidR="00B709B4" w:rsidRPr="00261318" w:rsidRDefault="00B709B4" w:rsidP="00C10BC7">
            <w:pPr>
              <w:jc w:val="center"/>
              <w:rPr>
                <w:sz w:val="18"/>
                <w:szCs w:val="18"/>
              </w:rPr>
            </w:pPr>
            <w:r w:rsidRPr="00261318">
              <w:rPr>
                <w:sz w:val="18"/>
                <w:szCs w:val="18"/>
              </w:rPr>
              <w:t>8</w:t>
            </w:r>
          </w:p>
        </w:tc>
        <w:tc>
          <w:tcPr>
            <w:tcW w:w="340" w:type="dxa"/>
            <w:tcBorders>
              <w:top w:val="nil"/>
              <w:left w:val="nil"/>
              <w:bottom w:val="nil"/>
              <w:right w:val="nil"/>
            </w:tcBorders>
            <w:shd w:val="clear" w:color="auto" w:fill="auto"/>
            <w:noWrap/>
            <w:vAlign w:val="center"/>
            <w:hideMark/>
          </w:tcPr>
          <w:p w14:paraId="62CAA219" w14:textId="77777777" w:rsidR="00B709B4" w:rsidRPr="00261318" w:rsidRDefault="00B709B4" w:rsidP="00C10BC7">
            <w:pPr>
              <w:jc w:val="center"/>
              <w:rPr>
                <w:sz w:val="18"/>
                <w:szCs w:val="18"/>
              </w:rPr>
            </w:pPr>
            <w:r w:rsidRPr="00261318">
              <w:rPr>
                <w:sz w:val="18"/>
                <w:szCs w:val="18"/>
              </w:rPr>
              <w:t>9</w:t>
            </w:r>
          </w:p>
        </w:tc>
        <w:tc>
          <w:tcPr>
            <w:tcW w:w="396" w:type="dxa"/>
            <w:tcBorders>
              <w:top w:val="nil"/>
              <w:left w:val="nil"/>
              <w:bottom w:val="nil"/>
              <w:right w:val="nil"/>
            </w:tcBorders>
            <w:shd w:val="clear" w:color="auto" w:fill="auto"/>
            <w:noWrap/>
            <w:vAlign w:val="center"/>
            <w:hideMark/>
          </w:tcPr>
          <w:p w14:paraId="12B977B8" w14:textId="77777777" w:rsidR="00B709B4" w:rsidRPr="00261318" w:rsidRDefault="00B709B4" w:rsidP="00C10BC7">
            <w:pPr>
              <w:jc w:val="center"/>
              <w:rPr>
                <w:sz w:val="18"/>
                <w:szCs w:val="18"/>
              </w:rPr>
            </w:pPr>
            <w:r w:rsidRPr="00261318">
              <w:rPr>
                <w:sz w:val="18"/>
                <w:szCs w:val="18"/>
              </w:rPr>
              <w:t>10</w:t>
            </w:r>
          </w:p>
        </w:tc>
        <w:tc>
          <w:tcPr>
            <w:tcW w:w="396" w:type="dxa"/>
            <w:tcBorders>
              <w:top w:val="nil"/>
              <w:left w:val="nil"/>
              <w:bottom w:val="nil"/>
              <w:right w:val="nil"/>
            </w:tcBorders>
            <w:shd w:val="clear" w:color="auto" w:fill="auto"/>
            <w:noWrap/>
            <w:vAlign w:val="center"/>
            <w:hideMark/>
          </w:tcPr>
          <w:p w14:paraId="70329120" w14:textId="77777777" w:rsidR="00B709B4" w:rsidRPr="00261318" w:rsidRDefault="00B709B4" w:rsidP="00C10BC7">
            <w:pPr>
              <w:jc w:val="center"/>
              <w:rPr>
                <w:sz w:val="18"/>
                <w:szCs w:val="18"/>
              </w:rPr>
            </w:pPr>
            <w:r w:rsidRPr="00261318">
              <w:rPr>
                <w:sz w:val="18"/>
                <w:szCs w:val="18"/>
              </w:rPr>
              <w:t>11</w:t>
            </w:r>
          </w:p>
        </w:tc>
        <w:tc>
          <w:tcPr>
            <w:tcW w:w="396" w:type="dxa"/>
            <w:tcBorders>
              <w:top w:val="nil"/>
              <w:left w:val="nil"/>
              <w:bottom w:val="nil"/>
              <w:right w:val="single" w:sz="8" w:space="0" w:color="auto"/>
            </w:tcBorders>
            <w:shd w:val="clear" w:color="auto" w:fill="auto"/>
            <w:noWrap/>
            <w:vAlign w:val="center"/>
            <w:hideMark/>
          </w:tcPr>
          <w:p w14:paraId="5EF67D2C" w14:textId="77777777" w:rsidR="00B709B4" w:rsidRPr="00261318" w:rsidRDefault="00B709B4" w:rsidP="00C10BC7">
            <w:pPr>
              <w:jc w:val="center"/>
              <w:rPr>
                <w:sz w:val="18"/>
                <w:szCs w:val="18"/>
              </w:rPr>
            </w:pPr>
            <w:r w:rsidRPr="00261318">
              <w:rPr>
                <w:sz w:val="18"/>
                <w:szCs w:val="18"/>
              </w:rPr>
              <w:t>12</w:t>
            </w:r>
          </w:p>
        </w:tc>
      </w:tr>
      <w:tr w:rsidR="00B709B4" w:rsidRPr="00261318" w14:paraId="5E4658F6" w14:textId="77777777" w:rsidTr="00C10BC7">
        <w:trPr>
          <w:trHeight w:val="255"/>
        </w:trPr>
        <w:tc>
          <w:tcPr>
            <w:tcW w:w="1545" w:type="dxa"/>
            <w:tcBorders>
              <w:top w:val="single" w:sz="8" w:space="0" w:color="auto"/>
              <w:left w:val="single" w:sz="8" w:space="0" w:color="auto"/>
              <w:bottom w:val="single" w:sz="8" w:space="0" w:color="auto"/>
              <w:right w:val="nil"/>
            </w:tcBorders>
            <w:shd w:val="clear" w:color="000000" w:fill="DCE6F1"/>
            <w:noWrap/>
            <w:vAlign w:val="bottom"/>
            <w:hideMark/>
          </w:tcPr>
          <w:p w14:paraId="22B0CCDC" w14:textId="77777777" w:rsidR="00B709B4" w:rsidRPr="00261318" w:rsidRDefault="00B709B4" w:rsidP="00C10BC7">
            <w:pPr>
              <w:jc w:val="center"/>
              <w:rPr>
                <w:b/>
                <w:bCs/>
                <w:sz w:val="18"/>
                <w:szCs w:val="18"/>
              </w:rPr>
            </w:pPr>
            <w:r w:rsidRPr="00261318">
              <w:rPr>
                <w:b/>
                <w:bCs/>
                <w:sz w:val="18"/>
                <w:szCs w:val="18"/>
              </w:rPr>
              <w:t>Component 1</w:t>
            </w:r>
          </w:p>
        </w:tc>
        <w:tc>
          <w:tcPr>
            <w:tcW w:w="7480" w:type="dxa"/>
            <w:tcBorders>
              <w:top w:val="single" w:sz="8" w:space="0" w:color="auto"/>
              <w:left w:val="nil"/>
              <w:bottom w:val="single" w:sz="8" w:space="0" w:color="auto"/>
              <w:right w:val="nil"/>
            </w:tcBorders>
            <w:shd w:val="clear" w:color="000000" w:fill="DCE6F1"/>
            <w:noWrap/>
            <w:vAlign w:val="bottom"/>
            <w:hideMark/>
          </w:tcPr>
          <w:p w14:paraId="73AFCD64" w14:textId="77777777" w:rsidR="00B709B4" w:rsidRPr="00261318" w:rsidRDefault="00B709B4" w:rsidP="00C10BC7">
            <w:pPr>
              <w:rPr>
                <w:b/>
                <w:bCs/>
                <w:sz w:val="18"/>
                <w:szCs w:val="18"/>
              </w:rPr>
            </w:pPr>
            <w:r w:rsidRPr="00261318">
              <w:rPr>
                <w:b/>
                <w:bCs/>
                <w:sz w:val="18"/>
                <w:szCs w:val="18"/>
              </w:rPr>
              <w:t>Strengthened policy and legal instruments</w:t>
            </w:r>
          </w:p>
        </w:tc>
        <w:tc>
          <w:tcPr>
            <w:tcW w:w="340" w:type="dxa"/>
            <w:tcBorders>
              <w:top w:val="single" w:sz="8" w:space="0" w:color="auto"/>
              <w:left w:val="nil"/>
              <w:bottom w:val="single" w:sz="8" w:space="0" w:color="auto"/>
              <w:right w:val="nil"/>
            </w:tcBorders>
            <w:shd w:val="clear" w:color="000000" w:fill="DCE6F1"/>
            <w:vAlign w:val="bottom"/>
            <w:hideMark/>
          </w:tcPr>
          <w:p w14:paraId="3A675B62" w14:textId="77777777" w:rsidR="00B709B4" w:rsidRPr="00261318" w:rsidRDefault="00B709B4" w:rsidP="00C10BC7">
            <w:pPr>
              <w:jc w:val="center"/>
              <w:rPr>
                <w:sz w:val="18"/>
                <w:szCs w:val="18"/>
              </w:rPr>
            </w:pPr>
            <w:r w:rsidRPr="00261318">
              <w:rPr>
                <w:sz w:val="18"/>
                <w:szCs w:val="18"/>
              </w:rPr>
              <w:t> </w:t>
            </w:r>
          </w:p>
        </w:tc>
        <w:tc>
          <w:tcPr>
            <w:tcW w:w="340" w:type="dxa"/>
            <w:tcBorders>
              <w:top w:val="single" w:sz="8" w:space="0" w:color="auto"/>
              <w:left w:val="nil"/>
              <w:bottom w:val="single" w:sz="8" w:space="0" w:color="auto"/>
              <w:right w:val="nil"/>
            </w:tcBorders>
            <w:shd w:val="clear" w:color="000000" w:fill="DCE6F1"/>
            <w:noWrap/>
            <w:vAlign w:val="bottom"/>
            <w:hideMark/>
          </w:tcPr>
          <w:p w14:paraId="2A29815D" w14:textId="77777777" w:rsidR="00B709B4" w:rsidRPr="00261318" w:rsidRDefault="00B709B4" w:rsidP="00C10BC7">
            <w:pPr>
              <w:jc w:val="center"/>
              <w:rPr>
                <w:sz w:val="18"/>
                <w:szCs w:val="18"/>
              </w:rPr>
            </w:pPr>
            <w:r w:rsidRPr="00261318">
              <w:rPr>
                <w:sz w:val="18"/>
                <w:szCs w:val="18"/>
              </w:rPr>
              <w:t> </w:t>
            </w:r>
          </w:p>
        </w:tc>
        <w:tc>
          <w:tcPr>
            <w:tcW w:w="340" w:type="dxa"/>
            <w:tcBorders>
              <w:top w:val="single" w:sz="8" w:space="0" w:color="auto"/>
              <w:left w:val="nil"/>
              <w:bottom w:val="single" w:sz="8" w:space="0" w:color="auto"/>
              <w:right w:val="nil"/>
            </w:tcBorders>
            <w:shd w:val="clear" w:color="000000" w:fill="DBE5F1"/>
            <w:noWrap/>
            <w:vAlign w:val="bottom"/>
            <w:hideMark/>
          </w:tcPr>
          <w:p w14:paraId="1554A08F" w14:textId="77777777" w:rsidR="00B709B4" w:rsidRPr="00261318" w:rsidRDefault="00B709B4" w:rsidP="00C10BC7">
            <w:pPr>
              <w:jc w:val="center"/>
              <w:rPr>
                <w:sz w:val="18"/>
                <w:szCs w:val="18"/>
              </w:rPr>
            </w:pPr>
            <w:r w:rsidRPr="00261318">
              <w:rPr>
                <w:sz w:val="18"/>
                <w:szCs w:val="18"/>
              </w:rPr>
              <w:t> </w:t>
            </w:r>
          </w:p>
        </w:tc>
        <w:tc>
          <w:tcPr>
            <w:tcW w:w="340" w:type="dxa"/>
            <w:tcBorders>
              <w:top w:val="single" w:sz="8" w:space="0" w:color="auto"/>
              <w:left w:val="nil"/>
              <w:bottom w:val="single" w:sz="8" w:space="0" w:color="auto"/>
              <w:right w:val="nil"/>
            </w:tcBorders>
            <w:shd w:val="clear" w:color="000000" w:fill="DBE5F1"/>
            <w:noWrap/>
            <w:vAlign w:val="bottom"/>
            <w:hideMark/>
          </w:tcPr>
          <w:p w14:paraId="6AA04445" w14:textId="77777777" w:rsidR="00B709B4" w:rsidRPr="00261318" w:rsidRDefault="00B709B4" w:rsidP="00C10BC7">
            <w:pPr>
              <w:jc w:val="center"/>
              <w:rPr>
                <w:sz w:val="18"/>
                <w:szCs w:val="18"/>
              </w:rPr>
            </w:pPr>
            <w:r w:rsidRPr="00261318">
              <w:rPr>
                <w:sz w:val="18"/>
                <w:szCs w:val="18"/>
              </w:rPr>
              <w:t> </w:t>
            </w:r>
          </w:p>
        </w:tc>
        <w:tc>
          <w:tcPr>
            <w:tcW w:w="340" w:type="dxa"/>
            <w:tcBorders>
              <w:top w:val="single" w:sz="8" w:space="0" w:color="auto"/>
              <w:left w:val="nil"/>
              <w:bottom w:val="single" w:sz="8" w:space="0" w:color="auto"/>
              <w:right w:val="nil"/>
            </w:tcBorders>
            <w:shd w:val="clear" w:color="000000" w:fill="DBE5F1"/>
            <w:noWrap/>
            <w:vAlign w:val="bottom"/>
            <w:hideMark/>
          </w:tcPr>
          <w:p w14:paraId="2167FF5B" w14:textId="77777777" w:rsidR="00B709B4" w:rsidRPr="00261318" w:rsidRDefault="00B709B4" w:rsidP="00C10BC7">
            <w:pPr>
              <w:jc w:val="center"/>
              <w:rPr>
                <w:sz w:val="18"/>
                <w:szCs w:val="18"/>
              </w:rPr>
            </w:pPr>
            <w:r w:rsidRPr="00261318">
              <w:rPr>
                <w:sz w:val="18"/>
                <w:szCs w:val="18"/>
              </w:rPr>
              <w:t> </w:t>
            </w:r>
          </w:p>
        </w:tc>
        <w:tc>
          <w:tcPr>
            <w:tcW w:w="340" w:type="dxa"/>
            <w:tcBorders>
              <w:top w:val="single" w:sz="8" w:space="0" w:color="auto"/>
              <w:left w:val="nil"/>
              <w:bottom w:val="single" w:sz="8" w:space="0" w:color="auto"/>
              <w:right w:val="nil"/>
            </w:tcBorders>
            <w:shd w:val="clear" w:color="000000" w:fill="DBE5F1"/>
            <w:noWrap/>
            <w:vAlign w:val="bottom"/>
            <w:hideMark/>
          </w:tcPr>
          <w:p w14:paraId="2DBC1C4D" w14:textId="77777777" w:rsidR="00B709B4" w:rsidRPr="00261318" w:rsidRDefault="00B709B4" w:rsidP="00C10BC7">
            <w:pPr>
              <w:jc w:val="center"/>
              <w:rPr>
                <w:sz w:val="18"/>
                <w:szCs w:val="18"/>
              </w:rPr>
            </w:pPr>
            <w:r w:rsidRPr="00261318">
              <w:rPr>
                <w:sz w:val="18"/>
                <w:szCs w:val="18"/>
              </w:rPr>
              <w:t> </w:t>
            </w:r>
          </w:p>
        </w:tc>
        <w:tc>
          <w:tcPr>
            <w:tcW w:w="340" w:type="dxa"/>
            <w:tcBorders>
              <w:top w:val="single" w:sz="8" w:space="0" w:color="auto"/>
              <w:left w:val="nil"/>
              <w:bottom w:val="single" w:sz="8" w:space="0" w:color="auto"/>
              <w:right w:val="nil"/>
            </w:tcBorders>
            <w:shd w:val="clear" w:color="000000" w:fill="DBE5F1"/>
            <w:noWrap/>
            <w:vAlign w:val="bottom"/>
            <w:hideMark/>
          </w:tcPr>
          <w:p w14:paraId="24969270" w14:textId="77777777" w:rsidR="00B709B4" w:rsidRPr="00261318" w:rsidRDefault="00B709B4" w:rsidP="00C10BC7">
            <w:pPr>
              <w:jc w:val="center"/>
              <w:rPr>
                <w:sz w:val="18"/>
                <w:szCs w:val="18"/>
              </w:rPr>
            </w:pPr>
            <w:r w:rsidRPr="00261318">
              <w:rPr>
                <w:sz w:val="18"/>
                <w:szCs w:val="18"/>
              </w:rPr>
              <w:t> </w:t>
            </w:r>
          </w:p>
        </w:tc>
        <w:tc>
          <w:tcPr>
            <w:tcW w:w="340" w:type="dxa"/>
            <w:tcBorders>
              <w:top w:val="single" w:sz="8" w:space="0" w:color="auto"/>
              <w:left w:val="nil"/>
              <w:bottom w:val="single" w:sz="8" w:space="0" w:color="auto"/>
              <w:right w:val="nil"/>
            </w:tcBorders>
            <w:shd w:val="clear" w:color="000000" w:fill="DBE5F1"/>
            <w:noWrap/>
            <w:vAlign w:val="bottom"/>
            <w:hideMark/>
          </w:tcPr>
          <w:p w14:paraId="3F7C8BB5" w14:textId="77777777" w:rsidR="00B709B4" w:rsidRPr="00261318" w:rsidRDefault="00B709B4" w:rsidP="00C10BC7">
            <w:pPr>
              <w:jc w:val="center"/>
              <w:rPr>
                <w:sz w:val="18"/>
                <w:szCs w:val="18"/>
              </w:rPr>
            </w:pPr>
            <w:r w:rsidRPr="00261318">
              <w:rPr>
                <w:sz w:val="18"/>
                <w:szCs w:val="18"/>
              </w:rPr>
              <w:t> </w:t>
            </w:r>
          </w:p>
        </w:tc>
        <w:tc>
          <w:tcPr>
            <w:tcW w:w="340" w:type="dxa"/>
            <w:tcBorders>
              <w:top w:val="single" w:sz="8" w:space="0" w:color="auto"/>
              <w:left w:val="nil"/>
              <w:bottom w:val="single" w:sz="8" w:space="0" w:color="auto"/>
              <w:right w:val="nil"/>
            </w:tcBorders>
            <w:shd w:val="clear" w:color="000000" w:fill="DBE5F1"/>
            <w:vAlign w:val="bottom"/>
            <w:hideMark/>
          </w:tcPr>
          <w:p w14:paraId="2808815C" w14:textId="77777777" w:rsidR="00B709B4" w:rsidRPr="00261318" w:rsidRDefault="00B709B4" w:rsidP="00C10BC7">
            <w:pPr>
              <w:jc w:val="center"/>
              <w:rPr>
                <w:sz w:val="18"/>
                <w:szCs w:val="18"/>
              </w:rPr>
            </w:pPr>
            <w:r w:rsidRPr="00261318">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695781C2" w14:textId="77777777" w:rsidR="00B709B4" w:rsidRPr="00261318" w:rsidRDefault="00B709B4" w:rsidP="00C10BC7">
            <w:pPr>
              <w:jc w:val="center"/>
              <w:rPr>
                <w:sz w:val="18"/>
                <w:szCs w:val="18"/>
              </w:rPr>
            </w:pPr>
            <w:r w:rsidRPr="00261318">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5D19D96C" w14:textId="77777777" w:rsidR="00B709B4" w:rsidRPr="00261318" w:rsidRDefault="00B709B4" w:rsidP="00C10BC7">
            <w:pPr>
              <w:jc w:val="center"/>
              <w:rPr>
                <w:sz w:val="18"/>
                <w:szCs w:val="18"/>
              </w:rPr>
            </w:pPr>
            <w:r w:rsidRPr="00261318">
              <w:rPr>
                <w:sz w:val="18"/>
                <w:szCs w:val="18"/>
              </w:rPr>
              <w:t> </w:t>
            </w:r>
          </w:p>
        </w:tc>
        <w:tc>
          <w:tcPr>
            <w:tcW w:w="396" w:type="dxa"/>
            <w:tcBorders>
              <w:top w:val="single" w:sz="8" w:space="0" w:color="auto"/>
              <w:left w:val="nil"/>
              <w:bottom w:val="single" w:sz="8" w:space="0" w:color="auto"/>
              <w:right w:val="single" w:sz="8" w:space="0" w:color="auto"/>
            </w:tcBorders>
            <w:shd w:val="clear" w:color="000000" w:fill="DBE5F1"/>
            <w:noWrap/>
            <w:vAlign w:val="bottom"/>
            <w:hideMark/>
          </w:tcPr>
          <w:p w14:paraId="43B6FE4B" w14:textId="77777777" w:rsidR="00B709B4" w:rsidRPr="00261318" w:rsidRDefault="00B709B4" w:rsidP="00C10BC7">
            <w:pPr>
              <w:jc w:val="center"/>
              <w:rPr>
                <w:sz w:val="18"/>
                <w:szCs w:val="18"/>
              </w:rPr>
            </w:pPr>
            <w:r w:rsidRPr="00261318">
              <w:rPr>
                <w:sz w:val="18"/>
                <w:szCs w:val="18"/>
              </w:rPr>
              <w:t> </w:t>
            </w:r>
          </w:p>
        </w:tc>
      </w:tr>
      <w:tr w:rsidR="00B709B4" w:rsidRPr="00261318" w14:paraId="17B72EEF" w14:textId="77777777" w:rsidTr="00C10BC7">
        <w:trPr>
          <w:trHeight w:val="240"/>
        </w:trPr>
        <w:tc>
          <w:tcPr>
            <w:tcW w:w="1545" w:type="dxa"/>
            <w:tcBorders>
              <w:top w:val="single" w:sz="8" w:space="0" w:color="auto"/>
              <w:left w:val="single" w:sz="8" w:space="0" w:color="auto"/>
              <w:bottom w:val="single" w:sz="8" w:space="0" w:color="auto"/>
              <w:right w:val="nil"/>
            </w:tcBorders>
            <w:shd w:val="clear" w:color="000000" w:fill="EBF1DE"/>
            <w:noWrap/>
            <w:vAlign w:val="bottom"/>
            <w:hideMark/>
          </w:tcPr>
          <w:p w14:paraId="4BCFCDC7" w14:textId="77777777" w:rsidR="00B709B4" w:rsidRPr="00261318" w:rsidRDefault="00B709B4" w:rsidP="00C10BC7">
            <w:pPr>
              <w:jc w:val="center"/>
              <w:rPr>
                <w:b/>
                <w:bCs/>
                <w:sz w:val="18"/>
                <w:szCs w:val="18"/>
              </w:rPr>
            </w:pPr>
            <w:r w:rsidRPr="00261318">
              <w:rPr>
                <w:b/>
                <w:bCs/>
                <w:sz w:val="18"/>
                <w:szCs w:val="18"/>
              </w:rPr>
              <w:t>Output 1.1</w:t>
            </w:r>
          </w:p>
        </w:tc>
        <w:tc>
          <w:tcPr>
            <w:tcW w:w="7480" w:type="dxa"/>
            <w:tcBorders>
              <w:top w:val="single" w:sz="8" w:space="0" w:color="auto"/>
              <w:left w:val="nil"/>
              <w:bottom w:val="single" w:sz="8" w:space="0" w:color="auto"/>
              <w:right w:val="nil"/>
            </w:tcBorders>
            <w:shd w:val="clear" w:color="000000" w:fill="EBF1DE"/>
            <w:noWrap/>
            <w:vAlign w:val="bottom"/>
            <w:hideMark/>
          </w:tcPr>
          <w:p w14:paraId="7E162128" w14:textId="77777777" w:rsidR="00B709B4" w:rsidRPr="00261318" w:rsidRDefault="00B709B4" w:rsidP="00C10BC7">
            <w:pPr>
              <w:rPr>
                <w:b/>
                <w:bCs/>
                <w:sz w:val="18"/>
                <w:szCs w:val="18"/>
              </w:rPr>
            </w:pPr>
            <w:r w:rsidRPr="00261318">
              <w:rPr>
                <w:b/>
                <w:bCs/>
                <w:sz w:val="18"/>
                <w:szCs w:val="18"/>
              </w:rPr>
              <w:t>Targeted policies, legal and regulatory instruments are amended</w:t>
            </w:r>
          </w:p>
        </w:tc>
        <w:tc>
          <w:tcPr>
            <w:tcW w:w="340" w:type="dxa"/>
            <w:tcBorders>
              <w:top w:val="single" w:sz="8" w:space="0" w:color="auto"/>
              <w:left w:val="nil"/>
              <w:bottom w:val="single" w:sz="8" w:space="0" w:color="auto"/>
              <w:right w:val="nil"/>
            </w:tcBorders>
            <w:shd w:val="clear" w:color="000000" w:fill="EBF1DE"/>
            <w:vAlign w:val="bottom"/>
            <w:hideMark/>
          </w:tcPr>
          <w:p w14:paraId="320301E1" w14:textId="77777777" w:rsidR="00B709B4" w:rsidRPr="00261318" w:rsidRDefault="00B709B4" w:rsidP="00C10BC7">
            <w:pPr>
              <w:jc w:val="center"/>
              <w:rPr>
                <w:sz w:val="18"/>
                <w:szCs w:val="18"/>
              </w:rPr>
            </w:pPr>
            <w:r w:rsidRPr="00261318">
              <w:rPr>
                <w:sz w:val="18"/>
                <w:szCs w:val="18"/>
              </w:rPr>
              <w:t> </w:t>
            </w:r>
          </w:p>
        </w:tc>
        <w:tc>
          <w:tcPr>
            <w:tcW w:w="340" w:type="dxa"/>
            <w:tcBorders>
              <w:top w:val="single" w:sz="8" w:space="0" w:color="auto"/>
              <w:left w:val="nil"/>
              <w:bottom w:val="single" w:sz="8" w:space="0" w:color="auto"/>
              <w:right w:val="nil"/>
            </w:tcBorders>
            <w:shd w:val="clear" w:color="000000" w:fill="EBF1DE"/>
            <w:noWrap/>
            <w:vAlign w:val="bottom"/>
            <w:hideMark/>
          </w:tcPr>
          <w:p w14:paraId="386BE271" w14:textId="77777777" w:rsidR="00B709B4" w:rsidRPr="00261318" w:rsidRDefault="00B709B4" w:rsidP="00C10BC7">
            <w:pPr>
              <w:jc w:val="center"/>
              <w:rPr>
                <w:sz w:val="18"/>
                <w:szCs w:val="18"/>
              </w:rPr>
            </w:pPr>
            <w:r w:rsidRPr="00261318">
              <w:rPr>
                <w:sz w:val="18"/>
                <w:szCs w:val="18"/>
              </w:rPr>
              <w:t> </w:t>
            </w:r>
          </w:p>
        </w:tc>
        <w:tc>
          <w:tcPr>
            <w:tcW w:w="340" w:type="dxa"/>
            <w:tcBorders>
              <w:top w:val="single" w:sz="8" w:space="0" w:color="auto"/>
              <w:left w:val="nil"/>
              <w:bottom w:val="single" w:sz="8" w:space="0" w:color="auto"/>
              <w:right w:val="nil"/>
            </w:tcBorders>
            <w:shd w:val="clear" w:color="000000" w:fill="EBF1DE"/>
            <w:noWrap/>
            <w:vAlign w:val="bottom"/>
            <w:hideMark/>
          </w:tcPr>
          <w:p w14:paraId="1DDACA64" w14:textId="77777777" w:rsidR="00B709B4" w:rsidRPr="00261318" w:rsidRDefault="00B709B4" w:rsidP="00C10BC7">
            <w:pPr>
              <w:jc w:val="center"/>
              <w:rPr>
                <w:sz w:val="18"/>
                <w:szCs w:val="18"/>
              </w:rPr>
            </w:pPr>
            <w:r w:rsidRPr="00261318">
              <w:rPr>
                <w:sz w:val="18"/>
                <w:szCs w:val="18"/>
              </w:rPr>
              <w:t> </w:t>
            </w:r>
          </w:p>
        </w:tc>
        <w:tc>
          <w:tcPr>
            <w:tcW w:w="340" w:type="dxa"/>
            <w:tcBorders>
              <w:top w:val="single" w:sz="8" w:space="0" w:color="auto"/>
              <w:left w:val="nil"/>
              <w:bottom w:val="single" w:sz="8" w:space="0" w:color="auto"/>
              <w:right w:val="nil"/>
            </w:tcBorders>
            <w:shd w:val="clear" w:color="000000" w:fill="EBF1DE"/>
            <w:noWrap/>
            <w:vAlign w:val="bottom"/>
            <w:hideMark/>
          </w:tcPr>
          <w:p w14:paraId="6D9320C9" w14:textId="77777777" w:rsidR="00B709B4" w:rsidRPr="00261318" w:rsidRDefault="00B709B4" w:rsidP="00C10BC7">
            <w:pPr>
              <w:jc w:val="center"/>
              <w:rPr>
                <w:sz w:val="18"/>
                <w:szCs w:val="18"/>
              </w:rPr>
            </w:pPr>
            <w:r w:rsidRPr="00261318">
              <w:rPr>
                <w:sz w:val="18"/>
                <w:szCs w:val="18"/>
              </w:rPr>
              <w:t> </w:t>
            </w:r>
          </w:p>
        </w:tc>
        <w:tc>
          <w:tcPr>
            <w:tcW w:w="340" w:type="dxa"/>
            <w:tcBorders>
              <w:top w:val="single" w:sz="8" w:space="0" w:color="auto"/>
              <w:left w:val="nil"/>
              <w:bottom w:val="single" w:sz="8" w:space="0" w:color="auto"/>
              <w:right w:val="nil"/>
            </w:tcBorders>
            <w:shd w:val="clear" w:color="000000" w:fill="EBF1DE"/>
            <w:noWrap/>
            <w:vAlign w:val="bottom"/>
            <w:hideMark/>
          </w:tcPr>
          <w:p w14:paraId="405DC3A5" w14:textId="77777777" w:rsidR="00B709B4" w:rsidRPr="00261318" w:rsidRDefault="00B709B4" w:rsidP="00C10BC7">
            <w:pPr>
              <w:jc w:val="center"/>
              <w:rPr>
                <w:sz w:val="18"/>
                <w:szCs w:val="18"/>
              </w:rPr>
            </w:pPr>
            <w:r w:rsidRPr="00261318">
              <w:rPr>
                <w:sz w:val="18"/>
                <w:szCs w:val="18"/>
              </w:rPr>
              <w:t> </w:t>
            </w:r>
          </w:p>
        </w:tc>
        <w:tc>
          <w:tcPr>
            <w:tcW w:w="340" w:type="dxa"/>
            <w:tcBorders>
              <w:top w:val="single" w:sz="8" w:space="0" w:color="auto"/>
              <w:left w:val="nil"/>
              <w:bottom w:val="single" w:sz="8" w:space="0" w:color="auto"/>
              <w:right w:val="nil"/>
            </w:tcBorders>
            <w:shd w:val="clear" w:color="000000" w:fill="EBF1DE"/>
            <w:noWrap/>
            <w:vAlign w:val="bottom"/>
            <w:hideMark/>
          </w:tcPr>
          <w:p w14:paraId="682757E5" w14:textId="77777777" w:rsidR="00B709B4" w:rsidRPr="00261318" w:rsidRDefault="00B709B4" w:rsidP="00C10BC7">
            <w:pPr>
              <w:jc w:val="center"/>
              <w:rPr>
                <w:sz w:val="18"/>
                <w:szCs w:val="18"/>
              </w:rPr>
            </w:pPr>
            <w:r w:rsidRPr="00261318">
              <w:rPr>
                <w:sz w:val="18"/>
                <w:szCs w:val="18"/>
              </w:rPr>
              <w:t> </w:t>
            </w:r>
          </w:p>
        </w:tc>
        <w:tc>
          <w:tcPr>
            <w:tcW w:w="340" w:type="dxa"/>
            <w:tcBorders>
              <w:top w:val="single" w:sz="8" w:space="0" w:color="auto"/>
              <w:left w:val="nil"/>
              <w:bottom w:val="single" w:sz="8" w:space="0" w:color="auto"/>
              <w:right w:val="nil"/>
            </w:tcBorders>
            <w:shd w:val="clear" w:color="000000" w:fill="EBF1DE"/>
            <w:noWrap/>
            <w:vAlign w:val="bottom"/>
            <w:hideMark/>
          </w:tcPr>
          <w:p w14:paraId="4863ECEB" w14:textId="77777777" w:rsidR="00B709B4" w:rsidRPr="00261318" w:rsidRDefault="00B709B4" w:rsidP="00C10BC7">
            <w:pPr>
              <w:jc w:val="center"/>
              <w:rPr>
                <w:sz w:val="18"/>
                <w:szCs w:val="18"/>
              </w:rPr>
            </w:pPr>
            <w:r w:rsidRPr="00261318">
              <w:rPr>
                <w:sz w:val="18"/>
                <w:szCs w:val="18"/>
              </w:rPr>
              <w:t> </w:t>
            </w:r>
          </w:p>
        </w:tc>
        <w:tc>
          <w:tcPr>
            <w:tcW w:w="340" w:type="dxa"/>
            <w:tcBorders>
              <w:top w:val="single" w:sz="8" w:space="0" w:color="auto"/>
              <w:left w:val="nil"/>
              <w:bottom w:val="single" w:sz="8" w:space="0" w:color="auto"/>
              <w:right w:val="nil"/>
            </w:tcBorders>
            <w:shd w:val="clear" w:color="000000" w:fill="EBF1DE"/>
            <w:noWrap/>
            <w:vAlign w:val="bottom"/>
            <w:hideMark/>
          </w:tcPr>
          <w:p w14:paraId="3C84CF75" w14:textId="77777777" w:rsidR="00B709B4" w:rsidRPr="00261318" w:rsidRDefault="00B709B4" w:rsidP="00C10BC7">
            <w:pPr>
              <w:jc w:val="center"/>
              <w:rPr>
                <w:sz w:val="18"/>
                <w:szCs w:val="18"/>
              </w:rPr>
            </w:pPr>
            <w:r w:rsidRPr="00261318">
              <w:rPr>
                <w:sz w:val="18"/>
                <w:szCs w:val="18"/>
              </w:rPr>
              <w:t> </w:t>
            </w:r>
          </w:p>
        </w:tc>
        <w:tc>
          <w:tcPr>
            <w:tcW w:w="340" w:type="dxa"/>
            <w:tcBorders>
              <w:top w:val="single" w:sz="8" w:space="0" w:color="auto"/>
              <w:left w:val="nil"/>
              <w:bottom w:val="single" w:sz="8" w:space="0" w:color="auto"/>
              <w:right w:val="nil"/>
            </w:tcBorders>
            <w:shd w:val="clear" w:color="000000" w:fill="EBF1DE"/>
            <w:vAlign w:val="bottom"/>
            <w:hideMark/>
          </w:tcPr>
          <w:p w14:paraId="4E179E69" w14:textId="77777777" w:rsidR="00B709B4" w:rsidRPr="00261318" w:rsidRDefault="00B709B4" w:rsidP="00C10BC7">
            <w:pPr>
              <w:jc w:val="center"/>
              <w:rPr>
                <w:sz w:val="18"/>
                <w:szCs w:val="18"/>
              </w:rPr>
            </w:pPr>
            <w:r w:rsidRPr="00261318">
              <w:rPr>
                <w:sz w:val="18"/>
                <w:szCs w:val="18"/>
              </w:rPr>
              <w:t> </w:t>
            </w:r>
          </w:p>
        </w:tc>
        <w:tc>
          <w:tcPr>
            <w:tcW w:w="396" w:type="dxa"/>
            <w:tcBorders>
              <w:top w:val="single" w:sz="8" w:space="0" w:color="auto"/>
              <w:left w:val="nil"/>
              <w:bottom w:val="single" w:sz="8" w:space="0" w:color="auto"/>
              <w:right w:val="nil"/>
            </w:tcBorders>
            <w:shd w:val="clear" w:color="000000" w:fill="EBF1DE"/>
            <w:noWrap/>
            <w:vAlign w:val="bottom"/>
            <w:hideMark/>
          </w:tcPr>
          <w:p w14:paraId="7B24F2FD" w14:textId="77777777" w:rsidR="00B709B4" w:rsidRPr="00261318" w:rsidRDefault="00B709B4" w:rsidP="00C10BC7">
            <w:pPr>
              <w:jc w:val="center"/>
              <w:rPr>
                <w:sz w:val="18"/>
                <w:szCs w:val="18"/>
              </w:rPr>
            </w:pPr>
            <w:r w:rsidRPr="00261318">
              <w:rPr>
                <w:sz w:val="18"/>
                <w:szCs w:val="18"/>
              </w:rPr>
              <w:t> </w:t>
            </w:r>
          </w:p>
        </w:tc>
        <w:tc>
          <w:tcPr>
            <w:tcW w:w="396" w:type="dxa"/>
            <w:tcBorders>
              <w:top w:val="single" w:sz="8" w:space="0" w:color="auto"/>
              <w:left w:val="nil"/>
              <w:bottom w:val="single" w:sz="8" w:space="0" w:color="auto"/>
              <w:right w:val="nil"/>
            </w:tcBorders>
            <w:shd w:val="clear" w:color="000000" w:fill="EBF1DE"/>
            <w:noWrap/>
            <w:vAlign w:val="bottom"/>
            <w:hideMark/>
          </w:tcPr>
          <w:p w14:paraId="538AD3BD" w14:textId="77777777" w:rsidR="00B709B4" w:rsidRPr="00261318" w:rsidRDefault="00B709B4" w:rsidP="00C10BC7">
            <w:pPr>
              <w:jc w:val="center"/>
              <w:rPr>
                <w:sz w:val="18"/>
                <w:szCs w:val="18"/>
              </w:rPr>
            </w:pPr>
            <w:r w:rsidRPr="00261318">
              <w:rPr>
                <w:sz w:val="18"/>
                <w:szCs w:val="18"/>
              </w:rPr>
              <w:t> </w:t>
            </w:r>
          </w:p>
        </w:tc>
        <w:tc>
          <w:tcPr>
            <w:tcW w:w="396" w:type="dxa"/>
            <w:tcBorders>
              <w:top w:val="single" w:sz="8" w:space="0" w:color="auto"/>
              <w:left w:val="nil"/>
              <w:bottom w:val="single" w:sz="8" w:space="0" w:color="auto"/>
              <w:right w:val="single" w:sz="8" w:space="0" w:color="auto"/>
            </w:tcBorders>
            <w:shd w:val="clear" w:color="000000" w:fill="EBF1DE"/>
            <w:noWrap/>
            <w:vAlign w:val="bottom"/>
            <w:hideMark/>
          </w:tcPr>
          <w:p w14:paraId="0FE9CF02" w14:textId="77777777" w:rsidR="00B709B4" w:rsidRPr="00261318" w:rsidRDefault="00B709B4" w:rsidP="00C10BC7">
            <w:pPr>
              <w:jc w:val="center"/>
              <w:rPr>
                <w:sz w:val="18"/>
                <w:szCs w:val="18"/>
              </w:rPr>
            </w:pPr>
            <w:r w:rsidRPr="00261318">
              <w:rPr>
                <w:sz w:val="18"/>
                <w:szCs w:val="18"/>
              </w:rPr>
              <w:t> </w:t>
            </w:r>
          </w:p>
        </w:tc>
      </w:tr>
      <w:tr w:rsidR="00B709B4" w:rsidRPr="00261318" w14:paraId="0560DB15" w14:textId="77777777" w:rsidTr="00C10BC7">
        <w:trPr>
          <w:trHeight w:val="255"/>
        </w:trPr>
        <w:tc>
          <w:tcPr>
            <w:tcW w:w="1545" w:type="dxa"/>
            <w:tcBorders>
              <w:top w:val="single" w:sz="8" w:space="0" w:color="auto"/>
              <w:left w:val="single" w:sz="8" w:space="0" w:color="auto"/>
              <w:bottom w:val="single" w:sz="4" w:space="0" w:color="auto"/>
              <w:right w:val="nil"/>
            </w:tcBorders>
            <w:shd w:val="clear" w:color="auto" w:fill="auto"/>
            <w:noWrap/>
            <w:vAlign w:val="bottom"/>
            <w:hideMark/>
          </w:tcPr>
          <w:p w14:paraId="69904AEF" w14:textId="77777777" w:rsidR="00B709B4" w:rsidRPr="00261318" w:rsidRDefault="00B709B4" w:rsidP="00C10BC7">
            <w:pPr>
              <w:jc w:val="center"/>
              <w:rPr>
                <w:sz w:val="18"/>
                <w:szCs w:val="18"/>
              </w:rPr>
            </w:pPr>
            <w:r w:rsidRPr="00261318">
              <w:rPr>
                <w:sz w:val="18"/>
                <w:szCs w:val="18"/>
              </w:rPr>
              <w:t>1.1.1</w:t>
            </w:r>
          </w:p>
        </w:tc>
        <w:tc>
          <w:tcPr>
            <w:tcW w:w="7480" w:type="dxa"/>
            <w:tcBorders>
              <w:top w:val="single" w:sz="8" w:space="0" w:color="auto"/>
              <w:left w:val="nil"/>
              <w:bottom w:val="single" w:sz="4" w:space="0" w:color="auto"/>
              <w:right w:val="nil"/>
            </w:tcBorders>
            <w:shd w:val="clear" w:color="auto" w:fill="auto"/>
            <w:noWrap/>
            <w:vAlign w:val="bottom"/>
            <w:hideMark/>
          </w:tcPr>
          <w:p w14:paraId="5F9790EF" w14:textId="77777777" w:rsidR="00B709B4" w:rsidRPr="00261318" w:rsidRDefault="00B709B4" w:rsidP="00C10BC7">
            <w:pPr>
              <w:rPr>
                <w:sz w:val="18"/>
                <w:szCs w:val="18"/>
              </w:rPr>
            </w:pPr>
            <w:r w:rsidRPr="00261318">
              <w:rPr>
                <w:sz w:val="18"/>
                <w:szCs w:val="18"/>
              </w:rPr>
              <w:t>Review weakness of the policy and legal framework limiting Rio Convention mainstreaming</w:t>
            </w:r>
          </w:p>
        </w:tc>
        <w:tc>
          <w:tcPr>
            <w:tcW w:w="340" w:type="dxa"/>
            <w:tcBorders>
              <w:top w:val="single" w:sz="8" w:space="0" w:color="auto"/>
              <w:left w:val="dotted" w:sz="4" w:space="0" w:color="auto"/>
              <w:bottom w:val="single" w:sz="4" w:space="0" w:color="auto"/>
              <w:right w:val="nil"/>
            </w:tcBorders>
            <w:shd w:val="clear" w:color="000000" w:fill="FFFFFF"/>
            <w:vAlign w:val="bottom"/>
            <w:hideMark/>
          </w:tcPr>
          <w:p w14:paraId="54A0000F"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dotted" w:sz="4" w:space="0" w:color="auto"/>
              <w:right w:val="nil"/>
            </w:tcBorders>
            <w:shd w:val="clear" w:color="000000" w:fill="0070C0"/>
            <w:noWrap/>
            <w:vAlign w:val="bottom"/>
            <w:hideMark/>
          </w:tcPr>
          <w:p w14:paraId="192F141F"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dotted" w:sz="4" w:space="0" w:color="auto"/>
              <w:right w:val="nil"/>
            </w:tcBorders>
            <w:shd w:val="clear" w:color="000000" w:fill="0070C0"/>
            <w:noWrap/>
            <w:vAlign w:val="bottom"/>
            <w:hideMark/>
          </w:tcPr>
          <w:p w14:paraId="3E23A67B"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dotted" w:sz="4" w:space="0" w:color="auto"/>
              <w:right w:val="nil"/>
            </w:tcBorders>
            <w:shd w:val="clear" w:color="000000" w:fill="0070C0"/>
            <w:noWrap/>
            <w:vAlign w:val="bottom"/>
            <w:hideMark/>
          </w:tcPr>
          <w:p w14:paraId="78B67F84"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dotted" w:sz="4" w:space="0" w:color="auto"/>
              <w:right w:val="nil"/>
            </w:tcBorders>
            <w:shd w:val="clear" w:color="000000" w:fill="0070C0"/>
            <w:noWrap/>
            <w:vAlign w:val="bottom"/>
            <w:hideMark/>
          </w:tcPr>
          <w:p w14:paraId="0C46EC0F"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dotted" w:sz="4" w:space="0" w:color="auto"/>
              <w:right w:val="nil"/>
            </w:tcBorders>
            <w:shd w:val="clear" w:color="000000" w:fill="0070C0"/>
            <w:noWrap/>
            <w:vAlign w:val="bottom"/>
            <w:hideMark/>
          </w:tcPr>
          <w:p w14:paraId="17DAADBB"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dotted" w:sz="4" w:space="0" w:color="auto"/>
              <w:right w:val="nil"/>
            </w:tcBorders>
            <w:shd w:val="clear" w:color="000000" w:fill="0070C0"/>
            <w:noWrap/>
            <w:vAlign w:val="bottom"/>
            <w:hideMark/>
          </w:tcPr>
          <w:p w14:paraId="3B478DD7"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dotted" w:sz="4" w:space="0" w:color="auto"/>
              <w:right w:val="nil"/>
            </w:tcBorders>
            <w:shd w:val="clear" w:color="000000" w:fill="0070C0"/>
            <w:noWrap/>
            <w:vAlign w:val="bottom"/>
            <w:hideMark/>
          </w:tcPr>
          <w:p w14:paraId="43193FB5"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dotted" w:sz="4" w:space="0" w:color="auto"/>
              <w:right w:val="nil"/>
            </w:tcBorders>
            <w:shd w:val="clear" w:color="000000" w:fill="FFFFFF"/>
            <w:vAlign w:val="bottom"/>
            <w:hideMark/>
          </w:tcPr>
          <w:p w14:paraId="3AADCAFC" w14:textId="77777777" w:rsidR="00B709B4" w:rsidRPr="00261318" w:rsidRDefault="00B709B4" w:rsidP="00C10BC7">
            <w:pPr>
              <w:jc w:val="center"/>
              <w:rPr>
                <w:sz w:val="20"/>
                <w:szCs w:val="20"/>
              </w:rPr>
            </w:pPr>
            <w:r w:rsidRPr="00261318">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38510348" w14:textId="77777777" w:rsidR="00B709B4" w:rsidRPr="00261318" w:rsidRDefault="00B709B4" w:rsidP="00C10BC7">
            <w:pPr>
              <w:jc w:val="center"/>
              <w:rPr>
                <w:sz w:val="20"/>
                <w:szCs w:val="20"/>
              </w:rPr>
            </w:pPr>
            <w:r w:rsidRPr="00261318">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16F7C3EA" w14:textId="77777777" w:rsidR="00B709B4" w:rsidRPr="00261318" w:rsidRDefault="00B709B4" w:rsidP="00C10BC7">
            <w:pPr>
              <w:jc w:val="center"/>
              <w:rPr>
                <w:sz w:val="20"/>
                <w:szCs w:val="20"/>
              </w:rPr>
            </w:pPr>
            <w:r w:rsidRPr="00261318">
              <w:rPr>
                <w:sz w:val="20"/>
                <w:szCs w:val="20"/>
              </w:rPr>
              <w:t> </w:t>
            </w:r>
          </w:p>
        </w:tc>
        <w:tc>
          <w:tcPr>
            <w:tcW w:w="396" w:type="dxa"/>
            <w:tcBorders>
              <w:top w:val="single" w:sz="8" w:space="0" w:color="auto"/>
              <w:left w:val="nil"/>
              <w:bottom w:val="dotted" w:sz="4" w:space="0" w:color="auto"/>
              <w:right w:val="single" w:sz="8" w:space="0" w:color="auto"/>
            </w:tcBorders>
            <w:shd w:val="clear" w:color="000000" w:fill="FFFFFF"/>
            <w:noWrap/>
            <w:vAlign w:val="bottom"/>
            <w:hideMark/>
          </w:tcPr>
          <w:p w14:paraId="3A23AAEB" w14:textId="77777777" w:rsidR="00B709B4" w:rsidRPr="00261318" w:rsidRDefault="00B709B4" w:rsidP="00C10BC7">
            <w:pPr>
              <w:jc w:val="center"/>
              <w:rPr>
                <w:sz w:val="20"/>
                <w:szCs w:val="20"/>
              </w:rPr>
            </w:pPr>
            <w:r w:rsidRPr="00261318">
              <w:rPr>
                <w:sz w:val="20"/>
                <w:szCs w:val="20"/>
              </w:rPr>
              <w:t> </w:t>
            </w:r>
          </w:p>
        </w:tc>
      </w:tr>
      <w:tr w:rsidR="00B709B4" w:rsidRPr="00261318" w14:paraId="0C79D115"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6FC162B5" w14:textId="77777777" w:rsidR="00B709B4" w:rsidRPr="00261318" w:rsidRDefault="00B709B4" w:rsidP="00C10BC7">
            <w:pPr>
              <w:jc w:val="center"/>
              <w:rPr>
                <w:sz w:val="18"/>
                <w:szCs w:val="18"/>
              </w:rPr>
            </w:pPr>
            <w:r w:rsidRPr="00261318">
              <w:rPr>
                <w:sz w:val="18"/>
                <w:szCs w:val="18"/>
              </w:rPr>
              <w:t>1.1.2</w:t>
            </w:r>
          </w:p>
        </w:tc>
        <w:tc>
          <w:tcPr>
            <w:tcW w:w="7480" w:type="dxa"/>
            <w:tcBorders>
              <w:top w:val="nil"/>
              <w:left w:val="nil"/>
              <w:bottom w:val="single" w:sz="4" w:space="0" w:color="auto"/>
              <w:right w:val="nil"/>
            </w:tcBorders>
            <w:shd w:val="clear" w:color="auto" w:fill="auto"/>
            <w:noWrap/>
            <w:vAlign w:val="bottom"/>
            <w:hideMark/>
          </w:tcPr>
          <w:p w14:paraId="68F4AECA" w14:textId="77777777" w:rsidR="00B709B4" w:rsidRPr="00261318" w:rsidRDefault="00B709B4" w:rsidP="00C10BC7">
            <w:pPr>
              <w:rPr>
                <w:sz w:val="18"/>
                <w:szCs w:val="18"/>
              </w:rPr>
            </w:pPr>
            <w:r w:rsidRPr="00261318">
              <w:rPr>
                <w:sz w:val="18"/>
                <w:szCs w:val="18"/>
              </w:rPr>
              <w:t>Learn-by-doing workshops to reconcile policy and legal weaknesses and gaps</w:t>
            </w:r>
          </w:p>
        </w:tc>
        <w:tc>
          <w:tcPr>
            <w:tcW w:w="340" w:type="dxa"/>
            <w:tcBorders>
              <w:top w:val="nil"/>
              <w:left w:val="dotted" w:sz="4" w:space="0" w:color="auto"/>
              <w:bottom w:val="dotted" w:sz="4" w:space="0" w:color="auto"/>
              <w:right w:val="nil"/>
            </w:tcBorders>
            <w:shd w:val="clear" w:color="000000" w:fill="FFFFFF"/>
            <w:vAlign w:val="bottom"/>
            <w:hideMark/>
          </w:tcPr>
          <w:p w14:paraId="0DE27119"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3198D45"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64D6AF4"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30CF925"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3BEC680"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8D1EFF9"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8EFE444"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615097A"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10196211"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38D3EA5C"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34D2B080"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single" w:sz="8" w:space="0" w:color="auto"/>
            </w:tcBorders>
            <w:shd w:val="clear" w:color="000000" w:fill="0070C0"/>
            <w:noWrap/>
            <w:vAlign w:val="bottom"/>
            <w:hideMark/>
          </w:tcPr>
          <w:p w14:paraId="11C9F99E" w14:textId="77777777" w:rsidR="00B709B4" w:rsidRPr="00261318" w:rsidRDefault="00B709B4" w:rsidP="00C10BC7">
            <w:pPr>
              <w:jc w:val="center"/>
              <w:rPr>
                <w:sz w:val="20"/>
                <w:szCs w:val="20"/>
              </w:rPr>
            </w:pPr>
            <w:r w:rsidRPr="00261318">
              <w:rPr>
                <w:sz w:val="20"/>
                <w:szCs w:val="20"/>
              </w:rPr>
              <w:t> </w:t>
            </w:r>
          </w:p>
        </w:tc>
      </w:tr>
      <w:tr w:rsidR="00B709B4" w:rsidRPr="00261318" w14:paraId="0DF3F496"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3856CC53" w14:textId="77777777" w:rsidR="00B709B4" w:rsidRPr="00261318" w:rsidRDefault="00B709B4" w:rsidP="00C10BC7">
            <w:pPr>
              <w:jc w:val="center"/>
              <w:rPr>
                <w:sz w:val="18"/>
                <w:szCs w:val="18"/>
              </w:rPr>
            </w:pPr>
            <w:r w:rsidRPr="00261318">
              <w:rPr>
                <w:sz w:val="18"/>
                <w:szCs w:val="18"/>
              </w:rPr>
              <w:t>1.1.3</w:t>
            </w:r>
          </w:p>
        </w:tc>
        <w:tc>
          <w:tcPr>
            <w:tcW w:w="7480" w:type="dxa"/>
            <w:tcBorders>
              <w:top w:val="nil"/>
              <w:left w:val="nil"/>
              <w:bottom w:val="single" w:sz="4" w:space="0" w:color="auto"/>
              <w:right w:val="nil"/>
            </w:tcBorders>
            <w:shd w:val="clear" w:color="auto" w:fill="auto"/>
            <w:noWrap/>
            <w:vAlign w:val="bottom"/>
            <w:hideMark/>
          </w:tcPr>
          <w:p w14:paraId="74E960BE" w14:textId="77777777" w:rsidR="00B709B4" w:rsidRPr="00261318" w:rsidRDefault="00B709B4" w:rsidP="00C10BC7">
            <w:pPr>
              <w:rPr>
                <w:sz w:val="18"/>
                <w:szCs w:val="18"/>
              </w:rPr>
            </w:pPr>
            <w:r w:rsidRPr="00261318">
              <w:rPr>
                <w:sz w:val="18"/>
                <w:szCs w:val="18"/>
              </w:rPr>
              <w:t>Formulate appropriate by-laws and operational guidance to mainstream Rio Conventions</w:t>
            </w:r>
          </w:p>
        </w:tc>
        <w:tc>
          <w:tcPr>
            <w:tcW w:w="340" w:type="dxa"/>
            <w:tcBorders>
              <w:top w:val="nil"/>
              <w:left w:val="dotted" w:sz="4" w:space="0" w:color="auto"/>
              <w:bottom w:val="dotted" w:sz="4" w:space="0" w:color="auto"/>
              <w:right w:val="nil"/>
            </w:tcBorders>
            <w:shd w:val="clear" w:color="000000" w:fill="FFFFFF"/>
            <w:vAlign w:val="bottom"/>
            <w:hideMark/>
          </w:tcPr>
          <w:p w14:paraId="38315C00"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58A332F5"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7E6BB5F"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39AEE13C"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5039DB5"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6C5D33C"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1E45A4A0"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0C96377"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8F9C829"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180B785"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20D2F13"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2ED3C9DD" w14:textId="77777777" w:rsidR="00B709B4" w:rsidRPr="00261318" w:rsidRDefault="00B709B4" w:rsidP="00C10BC7">
            <w:pPr>
              <w:jc w:val="center"/>
              <w:rPr>
                <w:sz w:val="20"/>
                <w:szCs w:val="20"/>
              </w:rPr>
            </w:pPr>
            <w:r w:rsidRPr="00261318">
              <w:rPr>
                <w:sz w:val="20"/>
                <w:szCs w:val="20"/>
              </w:rPr>
              <w:t> </w:t>
            </w:r>
          </w:p>
        </w:tc>
      </w:tr>
      <w:tr w:rsidR="00B709B4" w:rsidRPr="00261318" w14:paraId="012D2A3D"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62FAD50A" w14:textId="77777777" w:rsidR="00B709B4" w:rsidRPr="00261318" w:rsidRDefault="00B709B4" w:rsidP="00C10BC7">
            <w:pPr>
              <w:jc w:val="center"/>
              <w:rPr>
                <w:sz w:val="18"/>
                <w:szCs w:val="18"/>
              </w:rPr>
            </w:pPr>
            <w:r w:rsidRPr="00261318">
              <w:rPr>
                <w:sz w:val="18"/>
                <w:szCs w:val="18"/>
              </w:rPr>
              <w:t>1.1.4</w:t>
            </w:r>
          </w:p>
        </w:tc>
        <w:tc>
          <w:tcPr>
            <w:tcW w:w="7480" w:type="dxa"/>
            <w:tcBorders>
              <w:top w:val="nil"/>
              <w:left w:val="nil"/>
              <w:bottom w:val="single" w:sz="4" w:space="0" w:color="auto"/>
              <w:right w:val="nil"/>
            </w:tcBorders>
            <w:shd w:val="clear" w:color="auto" w:fill="auto"/>
            <w:noWrap/>
            <w:vAlign w:val="bottom"/>
            <w:hideMark/>
          </w:tcPr>
          <w:p w14:paraId="4BCBC376" w14:textId="77777777" w:rsidR="00B709B4" w:rsidRPr="00261318" w:rsidRDefault="00B709B4" w:rsidP="00C10BC7">
            <w:pPr>
              <w:rPr>
                <w:sz w:val="18"/>
                <w:szCs w:val="18"/>
              </w:rPr>
            </w:pPr>
            <w:r w:rsidRPr="00261318">
              <w:rPr>
                <w:sz w:val="18"/>
                <w:szCs w:val="18"/>
              </w:rPr>
              <w:t>Secure approval of new and improved legislative and regulatory instruments</w:t>
            </w:r>
          </w:p>
        </w:tc>
        <w:tc>
          <w:tcPr>
            <w:tcW w:w="340" w:type="dxa"/>
            <w:tcBorders>
              <w:top w:val="nil"/>
              <w:left w:val="dotted" w:sz="4" w:space="0" w:color="auto"/>
              <w:bottom w:val="dotted" w:sz="4" w:space="0" w:color="auto"/>
              <w:right w:val="nil"/>
            </w:tcBorders>
            <w:shd w:val="clear" w:color="000000" w:fill="FFFFFF"/>
            <w:vAlign w:val="bottom"/>
            <w:hideMark/>
          </w:tcPr>
          <w:p w14:paraId="6316761C"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6FBDEDC1"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6457004B"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8B32EC2"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D15CFCD"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18D1A0C0"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3D109ED9"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1AAAE0B"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vAlign w:val="bottom"/>
            <w:hideMark/>
          </w:tcPr>
          <w:p w14:paraId="4BE3B336"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nil"/>
            </w:tcBorders>
            <w:shd w:val="clear" w:color="000000" w:fill="FFFFFF"/>
            <w:vAlign w:val="bottom"/>
            <w:hideMark/>
          </w:tcPr>
          <w:p w14:paraId="795F08F0"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nil"/>
            </w:tcBorders>
            <w:shd w:val="clear" w:color="000000" w:fill="FFFFFF"/>
            <w:vAlign w:val="bottom"/>
            <w:hideMark/>
          </w:tcPr>
          <w:p w14:paraId="4DE6D5B9"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2BA201D6" w14:textId="77777777" w:rsidR="00B709B4" w:rsidRPr="00261318" w:rsidRDefault="00B709B4" w:rsidP="00C10BC7">
            <w:pPr>
              <w:jc w:val="center"/>
              <w:rPr>
                <w:sz w:val="20"/>
                <w:szCs w:val="20"/>
              </w:rPr>
            </w:pPr>
            <w:r w:rsidRPr="00261318">
              <w:rPr>
                <w:sz w:val="20"/>
                <w:szCs w:val="20"/>
              </w:rPr>
              <w:t> </w:t>
            </w:r>
          </w:p>
        </w:tc>
      </w:tr>
      <w:tr w:rsidR="00B709B4" w:rsidRPr="00261318" w14:paraId="69B15C5F" w14:textId="77777777" w:rsidTr="00C10BC7">
        <w:trPr>
          <w:trHeight w:val="255"/>
        </w:trPr>
        <w:tc>
          <w:tcPr>
            <w:tcW w:w="1545" w:type="dxa"/>
            <w:tcBorders>
              <w:top w:val="nil"/>
              <w:left w:val="single" w:sz="8" w:space="0" w:color="auto"/>
              <w:bottom w:val="single" w:sz="8" w:space="0" w:color="auto"/>
              <w:right w:val="nil"/>
            </w:tcBorders>
            <w:shd w:val="clear" w:color="auto" w:fill="auto"/>
            <w:noWrap/>
            <w:vAlign w:val="bottom"/>
            <w:hideMark/>
          </w:tcPr>
          <w:p w14:paraId="3CBA222E" w14:textId="77777777" w:rsidR="00B709B4" w:rsidRPr="00261318" w:rsidRDefault="00B709B4" w:rsidP="00C10BC7">
            <w:pPr>
              <w:jc w:val="center"/>
              <w:rPr>
                <w:sz w:val="18"/>
                <w:szCs w:val="18"/>
              </w:rPr>
            </w:pPr>
            <w:r w:rsidRPr="00261318">
              <w:rPr>
                <w:sz w:val="18"/>
                <w:szCs w:val="18"/>
              </w:rPr>
              <w:t>1.1.5</w:t>
            </w:r>
          </w:p>
        </w:tc>
        <w:tc>
          <w:tcPr>
            <w:tcW w:w="7480" w:type="dxa"/>
            <w:tcBorders>
              <w:top w:val="nil"/>
              <w:left w:val="nil"/>
              <w:bottom w:val="single" w:sz="8" w:space="0" w:color="auto"/>
              <w:right w:val="nil"/>
            </w:tcBorders>
            <w:shd w:val="clear" w:color="auto" w:fill="auto"/>
            <w:noWrap/>
            <w:vAlign w:val="bottom"/>
            <w:hideMark/>
          </w:tcPr>
          <w:p w14:paraId="4BBE0525" w14:textId="77777777" w:rsidR="00B709B4" w:rsidRPr="00261318" w:rsidRDefault="00B709B4" w:rsidP="00C10BC7">
            <w:pPr>
              <w:rPr>
                <w:sz w:val="18"/>
                <w:szCs w:val="18"/>
              </w:rPr>
            </w:pPr>
            <w:r w:rsidRPr="00261318">
              <w:rPr>
                <w:sz w:val="18"/>
                <w:szCs w:val="18"/>
              </w:rPr>
              <w:t>Distribute updated codes, laws and texts pertaining to environmental protection</w:t>
            </w:r>
          </w:p>
        </w:tc>
        <w:tc>
          <w:tcPr>
            <w:tcW w:w="340" w:type="dxa"/>
            <w:tcBorders>
              <w:top w:val="nil"/>
              <w:left w:val="dotted" w:sz="4" w:space="0" w:color="auto"/>
              <w:bottom w:val="single" w:sz="8" w:space="0" w:color="auto"/>
              <w:right w:val="nil"/>
            </w:tcBorders>
            <w:shd w:val="clear" w:color="000000" w:fill="FFFFFF"/>
            <w:vAlign w:val="bottom"/>
            <w:hideMark/>
          </w:tcPr>
          <w:p w14:paraId="53D837DA"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28E3971D"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3E29031C"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46691F44"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49E1423A"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61B692B2"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34269885"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47B608B2"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vAlign w:val="bottom"/>
            <w:hideMark/>
          </w:tcPr>
          <w:p w14:paraId="2D788176"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030B5BD2"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65CE337F"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single" w:sz="8" w:space="0" w:color="auto"/>
              <w:right w:val="single" w:sz="8" w:space="0" w:color="auto"/>
            </w:tcBorders>
            <w:shd w:val="clear" w:color="000000" w:fill="FFFFFF"/>
            <w:noWrap/>
            <w:vAlign w:val="bottom"/>
            <w:hideMark/>
          </w:tcPr>
          <w:p w14:paraId="329A6F6C" w14:textId="77777777" w:rsidR="00B709B4" w:rsidRPr="00261318" w:rsidRDefault="00B709B4" w:rsidP="00C10BC7">
            <w:pPr>
              <w:jc w:val="center"/>
              <w:rPr>
                <w:sz w:val="20"/>
                <w:szCs w:val="20"/>
              </w:rPr>
            </w:pPr>
            <w:r w:rsidRPr="00261318">
              <w:rPr>
                <w:sz w:val="20"/>
                <w:szCs w:val="20"/>
              </w:rPr>
              <w:t> </w:t>
            </w:r>
          </w:p>
        </w:tc>
      </w:tr>
      <w:tr w:rsidR="00B709B4" w:rsidRPr="00261318" w14:paraId="57A8730B" w14:textId="77777777" w:rsidTr="00C10BC7">
        <w:trPr>
          <w:trHeight w:val="255"/>
        </w:trPr>
        <w:tc>
          <w:tcPr>
            <w:tcW w:w="1545" w:type="dxa"/>
            <w:tcBorders>
              <w:top w:val="single" w:sz="8" w:space="0" w:color="auto"/>
              <w:left w:val="single" w:sz="8" w:space="0" w:color="auto"/>
              <w:bottom w:val="single" w:sz="4" w:space="0" w:color="auto"/>
              <w:right w:val="nil"/>
            </w:tcBorders>
            <w:shd w:val="clear" w:color="000000" w:fill="EBF1DE"/>
            <w:noWrap/>
            <w:vAlign w:val="bottom"/>
            <w:hideMark/>
          </w:tcPr>
          <w:p w14:paraId="5431960E" w14:textId="77777777" w:rsidR="00B709B4" w:rsidRPr="00261318" w:rsidRDefault="00B709B4" w:rsidP="00C10BC7">
            <w:pPr>
              <w:jc w:val="center"/>
              <w:rPr>
                <w:b/>
                <w:bCs/>
                <w:sz w:val="18"/>
                <w:szCs w:val="18"/>
              </w:rPr>
            </w:pPr>
            <w:r w:rsidRPr="00261318">
              <w:rPr>
                <w:b/>
                <w:bCs/>
                <w:sz w:val="18"/>
                <w:szCs w:val="18"/>
              </w:rPr>
              <w:t>Output 1.2</w:t>
            </w:r>
          </w:p>
        </w:tc>
        <w:tc>
          <w:tcPr>
            <w:tcW w:w="7480" w:type="dxa"/>
            <w:tcBorders>
              <w:top w:val="single" w:sz="8" w:space="0" w:color="auto"/>
              <w:left w:val="nil"/>
              <w:bottom w:val="single" w:sz="4" w:space="0" w:color="auto"/>
              <w:right w:val="nil"/>
            </w:tcBorders>
            <w:shd w:val="clear" w:color="000000" w:fill="EBF1DE"/>
            <w:noWrap/>
            <w:vAlign w:val="bottom"/>
            <w:hideMark/>
          </w:tcPr>
          <w:p w14:paraId="0D56865C" w14:textId="77777777" w:rsidR="00B709B4" w:rsidRPr="00261318" w:rsidRDefault="00B709B4" w:rsidP="00C10BC7">
            <w:pPr>
              <w:rPr>
                <w:b/>
                <w:bCs/>
                <w:sz w:val="18"/>
                <w:szCs w:val="18"/>
              </w:rPr>
            </w:pPr>
            <w:r w:rsidRPr="00261318">
              <w:rPr>
                <w:b/>
                <w:bCs/>
                <w:sz w:val="18"/>
                <w:szCs w:val="18"/>
              </w:rPr>
              <w:t>Strengthened consultative and decision-making processes</w:t>
            </w:r>
          </w:p>
        </w:tc>
        <w:tc>
          <w:tcPr>
            <w:tcW w:w="340" w:type="dxa"/>
            <w:tcBorders>
              <w:top w:val="single" w:sz="8" w:space="0" w:color="auto"/>
              <w:left w:val="nil"/>
              <w:bottom w:val="single" w:sz="4" w:space="0" w:color="auto"/>
              <w:right w:val="nil"/>
            </w:tcBorders>
            <w:shd w:val="clear" w:color="000000" w:fill="EAF1DD"/>
            <w:vAlign w:val="bottom"/>
            <w:hideMark/>
          </w:tcPr>
          <w:p w14:paraId="4B6D20C8"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single" w:sz="4" w:space="0" w:color="auto"/>
              <w:right w:val="nil"/>
            </w:tcBorders>
            <w:shd w:val="clear" w:color="000000" w:fill="EAF1DD"/>
            <w:noWrap/>
            <w:vAlign w:val="bottom"/>
            <w:hideMark/>
          </w:tcPr>
          <w:p w14:paraId="348F7CB0"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single" w:sz="4" w:space="0" w:color="auto"/>
              <w:right w:val="nil"/>
            </w:tcBorders>
            <w:shd w:val="clear" w:color="000000" w:fill="EAF1DD"/>
            <w:noWrap/>
            <w:vAlign w:val="bottom"/>
            <w:hideMark/>
          </w:tcPr>
          <w:p w14:paraId="7FAF3237"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single" w:sz="4" w:space="0" w:color="auto"/>
              <w:right w:val="nil"/>
            </w:tcBorders>
            <w:shd w:val="clear" w:color="000000" w:fill="EAF1DD"/>
            <w:noWrap/>
            <w:vAlign w:val="bottom"/>
            <w:hideMark/>
          </w:tcPr>
          <w:p w14:paraId="7F2676B7"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single" w:sz="4" w:space="0" w:color="auto"/>
              <w:right w:val="nil"/>
            </w:tcBorders>
            <w:shd w:val="clear" w:color="000000" w:fill="EAF1DD"/>
            <w:noWrap/>
            <w:vAlign w:val="bottom"/>
            <w:hideMark/>
          </w:tcPr>
          <w:p w14:paraId="01A54BBC"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single" w:sz="4" w:space="0" w:color="auto"/>
              <w:right w:val="nil"/>
            </w:tcBorders>
            <w:shd w:val="clear" w:color="000000" w:fill="EAF1DD"/>
            <w:noWrap/>
            <w:vAlign w:val="bottom"/>
            <w:hideMark/>
          </w:tcPr>
          <w:p w14:paraId="3D572B83"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single" w:sz="4" w:space="0" w:color="auto"/>
              <w:right w:val="nil"/>
            </w:tcBorders>
            <w:shd w:val="clear" w:color="000000" w:fill="EAF1DD"/>
            <w:noWrap/>
            <w:vAlign w:val="bottom"/>
            <w:hideMark/>
          </w:tcPr>
          <w:p w14:paraId="542D0D9E"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single" w:sz="4" w:space="0" w:color="auto"/>
              <w:right w:val="nil"/>
            </w:tcBorders>
            <w:shd w:val="clear" w:color="000000" w:fill="EAF1DD"/>
            <w:noWrap/>
            <w:vAlign w:val="bottom"/>
            <w:hideMark/>
          </w:tcPr>
          <w:p w14:paraId="5F704136"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single" w:sz="4" w:space="0" w:color="auto"/>
              <w:right w:val="nil"/>
            </w:tcBorders>
            <w:shd w:val="clear" w:color="000000" w:fill="EAF1DD"/>
            <w:vAlign w:val="bottom"/>
            <w:hideMark/>
          </w:tcPr>
          <w:p w14:paraId="70829426" w14:textId="77777777" w:rsidR="00B709B4" w:rsidRPr="00261318" w:rsidRDefault="00B709B4" w:rsidP="00C10BC7">
            <w:pPr>
              <w:jc w:val="center"/>
              <w:rPr>
                <w:sz w:val="20"/>
                <w:szCs w:val="20"/>
              </w:rPr>
            </w:pPr>
            <w:r w:rsidRPr="00261318">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5C7A6658" w14:textId="77777777" w:rsidR="00B709B4" w:rsidRPr="00261318" w:rsidRDefault="00B709B4" w:rsidP="00C10BC7">
            <w:pPr>
              <w:jc w:val="center"/>
              <w:rPr>
                <w:sz w:val="20"/>
                <w:szCs w:val="20"/>
              </w:rPr>
            </w:pPr>
            <w:r w:rsidRPr="00261318">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5EB53793" w14:textId="77777777" w:rsidR="00B709B4" w:rsidRPr="00261318" w:rsidRDefault="00B709B4" w:rsidP="00C10BC7">
            <w:pPr>
              <w:jc w:val="center"/>
              <w:rPr>
                <w:sz w:val="20"/>
                <w:szCs w:val="20"/>
              </w:rPr>
            </w:pPr>
            <w:r w:rsidRPr="00261318">
              <w:rPr>
                <w:sz w:val="20"/>
                <w:szCs w:val="20"/>
              </w:rPr>
              <w:t> </w:t>
            </w:r>
          </w:p>
        </w:tc>
        <w:tc>
          <w:tcPr>
            <w:tcW w:w="396" w:type="dxa"/>
            <w:tcBorders>
              <w:top w:val="single" w:sz="8" w:space="0" w:color="auto"/>
              <w:left w:val="nil"/>
              <w:bottom w:val="single" w:sz="4" w:space="0" w:color="auto"/>
              <w:right w:val="single" w:sz="8" w:space="0" w:color="auto"/>
            </w:tcBorders>
            <w:shd w:val="clear" w:color="000000" w:fill="EAF1DD"/>
            <w:noWrap/>
            <w:vAlign w:val="bottom"/>
            <w:hideMark/>
          </w:tcPr>
          <w:p w14:paraId="6921FB09" w14:textId="77777777" w:rsidR="00B709B4" w:rsidRPr="00261318" w:rsidRDefault="00B709B4" w:rsidP="00C10BC7">
            <w:pPr>
              <w:jc w:val="center"/>
              <w:rPr>
                <w:sz w:val="20"/>
                <w:szCs w:val="20"/>
              </w:rPr>
            </w:pPr>
            <w:r w:rsidRPr="00261318">
              <w:rPr>
                <w:sz w:val="20"/>
                <w:szCs w:val="20"/>
              </w:rPr>
              <w:t> </w:t>
            </w:r>
          </w:p>
        </w:tc>
      </w:tr>
      <w:tr w:rsidR="00B709B4" w:rsidRPr="00261318" w14:paraId="2ECD1690" w14:textId="77777777" w:rsidTr="00C10BC7">
        <w:trPr>
          <w:trHeight w:val="255"/>
        </w:trPr>
        <w:tc>
          <w:tcPr>
            <w:tcW w:w="1545" w:type="dxa"/>
            <w:tcBorders>
              <w:top w:val="single" w:sz="4" w:space="0" w:color="auto"/>
              <w:left w:val="single" w:sz="8" w:space="0" w:color="auto"/>
              <w:bottom w:val="single" w:sz="4" w:space="0" w:color="auto"/>
              <w:right w:val="nil"/>
            </w:tcBorders>
            <w:shd w:val="clear" w:color="auto" w:fill="auto"/>
            <w:noWrap/>
            <w:vAlign w:val="bottom"/>
            <w:hideMark/>
          </w:tcPr>
          <w:p w14:paraId="7452409D" w14:textId="77777777" w:rsidR="00B709B4" w:rsidRPr="00261318" w:rsidRDefault="00B709B4" w:rsidP="00C10BC7">
            <w:pPr>
              <w:jc w:val="center"/>
              <w:rPr>
                <w:sz w:val="18"/>
                <w:szCs w:val="18"/>
              </w:rPr>
            </w:pPr>
            <w:r w:rsidRPr="00261318">
              <w:rPr>
                <w:sz w:val="18"/>
                <w:szCs w:val="18"/>
              </w:rPr>
              <w:t>1.2.1</w:t>
            </w:r>
          </w:p>
        </w:tc>
        <w:tc>
          <w:tcPr>
            <w:tcW w:w="7480" w:type="dxa"/>
            <w:tcBorders>
              <w:top w:val="single" w:sz="4" w:space="0" w:color="auto"/>
              <w:left w:val="nil"/>
              <w:bottom w:val="single" w:sz="4" w:space="0" w:color="auto"/>
              <w:right w:val="nil"/>
            </w:tcBorders>
            <w:shd w:val="clear" w:color="auto" w:fill="auto"/>
            <w:noWrap/>
            <w:vAlign w:val="bottom"/>
            <w:hideMark/>
          </w:tcPr>
          <w:p w14:paraId="1285BC27" w14:textId="77777777" w:rsidR="00B709B4" w:rsidRPr="00261318" w:rsidRDefault="00B709B4" w:rsidP="00C10BC7">
            <w:pPr>
              <w:rPr>
                <w:sz w:val="18"/>
                <w:szCs w:val="18"/>
              </w:rPr>
            </w:pPr>
            <w:r w:rsidRPr="00261318">
              <w:rPr>
                <w:sz w:val="18"/>
                <w:szCs w:val="18"/>
              </w:rPr>
              <w:t>Assess the information and knowledge needs of all stakeholders, especially at the sub-national level</w:t>
            </w:r>
          </w:p>
        </w:tc>
        <w:tc>
          <w:tcPr>
            <w:tcW w:w="340" w:type="dxa"/>
            <w:tcBorders>
              <w:top w:val="single" w:sz="4" w:space="0" w:color="auto"/>
              <w:left w:val="dotted" w:sz="4" w:space="0" w:color="auto"/>
              <w:bottom w:val="dotted" w:sz="4" w:space="0" w:color="auto"/>
              <w:right w:val="nil"/>
            </w:tcBorders>
            <w:shd w:val="clear" w:color="000000" w:fill="FFFFFF"/>
            <w:vAlign w:val="bottom"/>
            <w:hideMark/>
          </w:tcPr>
          <w:p w14:paraId="2F8FD40C" w14:textId="77777777" w:rsidR="00B709B4" w:rsidRPr="00261318" w:rsidRDefault="00B709B4" w:rsidP="00C10BC7">
            <w:pPr>
              <w:jc w:val="center"/>
              <w:rPr>
                <w:sz w:val="20"/>
                <w:szCs w:val="20"/>
              </w:rPr>
            </w:pPr>
            <w:r w:rsidRPr="00261318">
              <w:rPr>
                <w:sz w:val="20"/>
                <w:szCs w:val="20"/>
              </w:rPr>
              <w:t> </w:t>
            </w:r>
          </w:p>
        </w:tc>
        <w:tc>
          <w:tcPr>
            <w:tcW w:w="340" w:type="dxa"/>
            <w:tcBorders>
              <w:top w:val="single" w:sz="4" w:space="0" w:color="auto"/>
              <w:left w:val="nil"/>
              <w:bottom w:val="dotted" w:sz="4" w:space="0" w:color="auto"/>
              <w:right w:val="nil"/>
            </w:tcBorders>
            <w:shd w:val="clear" w:color="000000" w:fill="FFFFFF"/>
            <w:noWrap/>
            <w:vAlign w:val="bottom"/>
            <w:hideMark/>
          </w:tcPr>
          <w:p w14:paraId="3BC6ACD2" w14:textId="77777777" w:rsidR="00B709B4" w:rsidRPr="00261318" w:rsidRDefault="00B709B4" w:rsidP="00C10BC7">
            <w:pPr>
              <w:jc w:val="center"/>
              <w:rPr>
                <w:sz w:val="20"/>
                <w:szCs w:val="20"/>
              </w:rPr>
            </w:pPr>
            <w:r w:rsidRPr="00261318">
              <w:rPr>
                <w:sz w:val="20"/>
                <w:szCs w:val="20"/>
              </w:rPr>
              <w:t> </w:t>
            </w:r>
          </w:p>
        </w:tc>
        <w:tc>
          <w:tcPr>
            <w:tcW w:w="340" w:type="dxa"/>
            <w:tcBorders>
              <w:top w:val="single" w:sz="4" w:space="0" w:color="auto"/>
              <w:left w:val="nil"/>
              <w:bottom w:val="dotted" w:sz="4" w:space="0" w:color="auto"/>
              <w:right w:val="nil"/>
            </w:tcBorders>
            <w:shd w:val="clear" w:color="000000" w:fill="FFFFFF"/>
            <w:noWrap/>
            <w:vAlign w:val="bottom"/>
            <w:hideMark/>
          </w:tcPr>
          <w:p w14:paraId="4FE0D3AC" w14:textId="77777777" w:rsidR="00B709B4" w:rsidRPr="00261318" w:rsidRDefault="00B709B4" w:rsidP="00C10BC7">
            <w:pPr>
              <w:jc w:val="center"/>
              <w:rPr>
                <w:sz w:val="20"/>
                <w:szCs w:val="20"/>
              </w:rPr>
            </w:pPr>
            <w:r w:rsidRPr="00261318">
              <w:rPr>
                <w:sz w:val="20"/>
                <w:szCs w:val="20"/>
              </w:rPr>
              <w:t> </w:t>
            </w:r>
          </w:p>
        </w:tc>
        <w:tc>
          <w:tcPr>
            <w:tcW w:w="340" w:type="dxa"/>
            <w:tcBorders>
              <w:top w:val="single" w:sz="4" w:space="0" w:color="auto"/>
              <w:left w:val="nil"/>
              <w:bottom w:val="dotted" w:sz="4" w:space="0" w:color="auto"/>
              <w:right w:val="nil"/>
            </w:tcBorders>
            <w:shd w:val="clear" w:color="000000" w:fill="FFFFFF"/>
            <w:noWrap/>
            <w:vAlign w:val="bottom"/>
            <w:hideMark/>
          </w:tcPr>
          <w:p w14:paraId="7F255016" w14:textId="77777777" w:rsidR="00B709B4" w:rsidRPr="00261318" w:rsidRDefault="00B709B4" w:rsidP="00C10BC7">
            <w:pPr>
              <w:jc w:val="center"/>
              <w:rPr>
                <w:sz w:val="20"/>
                <w:szCs w:val="20"/>
              </w:rPr>
            </w:pPr>
            <w:r w:rsidRPr="00261318">
              <w:rPr>
                <w:sz w:val="20"/>
                <w:szCs w:val="20"/>
              </w:rPr>
              <w:t> </w:t>
            </w:r>
          </w:p>
        </w:tc>
        <w:tc>
          <w:tcPr>
            <w:tcW w:w="340" w:type="dxa"/>
            <w:tcBorders>
              <w:top w:val="single" w:sz="4" w:space="0" w:color="auto"/>
              <w:left w:val="nil"/>
              <w:bottom w:val="dotted" w:sz="4" w:space="0" w:color="auto"/>
              <w:right w:val="nil"/>
            </w:tcBorders>
            <w:shd w:val="clear" w:color="000000" w:fill="0070C0"/>
            <w:noWrap/>
            <w:vAlign w:val="bottom"/>
            <w:hideMark/>
          </w:tcPr>
          <w:p w14:paraId="557E5DB1" w14:textId="77777777" w:rsidR="00B709B4" w:rsidRPr="00261318" w:rsidRDefault="00B709B4" w:rsidP="00C10BC7">
            <w:pPr>
              <w:jc w:val="center"/>
              <w:rPr>
                <w:sz w:val="20"/>
                <w:szCs w:val="20"/>
              </w:rPr>
            </w:pPr>
            <w:r w:rsidRPr="00261318">
              <w:rPr>
                <w:sz w:val="20"/>
                <w:szCs w:val="20"/>
              </w:rPr>
              <w:t> </w:t>
            </w:r>
          </w:p>
        </w:tc>
        <w:tc>
          <w:tcPr>
            <w:tcW w:w="340" w:type="dxa"/>
            <w:tcBorders>
              <w:top w:val="single" w:sz="4" w:space="0" w:color="auto"/>
              <w:left w:val="nil"/>
              <w:bottom w:val="dotted" w:sz="4" w:space="0" w:color="auto"/>
              <w:right w:val="nil"/>
            </w:tcBorders>
            <w:shd w:val="clear" w:color="000000" w:fill="0070C0"/>
            <w:noWrap/>
            <w:vAlign w:val="bottom"/>
            <w:hideMark/>
          </w:tcPr>
          <w:p w14:paraId="6BDD3952" w14:textId="77777777" w:rsidR="00B709B4" w:rsidRPr="00261318" w:rsidRDefault="00B709B4" w:rsidP="00C10BC7">
            <w:pPr>
              <w:jc w:val="center"/>
              <w:rPr>
                <w:sz w:val="20"/>
                <w:szCs w:val="20"/>
              </w:rPr>
            </w:pPr>
            <w:r w:rsidRPr="00261318">
              <w:rPr>
                <w:sz w:val="20"/>
                <w:szCs w:val="20"/>
              </w:rPr>
              <w:t> </w:t>
            </w:r>
          </w:p>
        </w:tc>
        <w:tc>
          <w:tcPr>
            <w:tcW w:w="340" w:type="dxa"/>
            <w:tcBorders>
              <w:top w:val="single" w:sz="4" w:space="0" w:color="auto"/>
              <w:left w:val="nil"/>
              <w:bottom w:val="dotted" w:sz="4" w:space="0" w:color="auto"/>
              <w:right w:val="nil"/>
            </w:tcBorders>
            <w:shd w:val="clear" w:color="000000" w:fill="0070C0"/>
            <w:noWrap/>
            <w:vAlign w:val="bottom"/>
            <w:hideMark/>
          </w:tcPr>
          <w:p w14:paraId="20ECFFD1" w14:textId="77777777" w:rsidR="00B709B4" w:rsidRPr="00261318" w:rsidRDefault="00B709B4" w:rsidP="00C10BC7">
            <w:pPr>
              <w:jc w:val="center"/>
              <w:rPr>
                <w:sz w:val="20"/>
                <w:szCs w:val="20"/>
              </w:rPr>
            </w:pPr>
            <w:r w:rsidRPr="00261318">
              <w:rPr>
                <w:sz w:val="20"/>
                <w:szCs w:val="20"/>
              </w:rPr>
              <w:t> </w:t>
            </w:r>
          </w:p>
        </w:tc>
        <w:tc>
          <w:tcPr>
            <w:tcW w:w="340" w:type="dxa"/>
            <w:tcBorders>
              <w:top w:val="single" w:sz="4" w:space="0" w:color="auto"/>
              <w:left w:val="nil"/>
              <w:bottom w:val="dotted" w:sz="4" w:space="0" w:color="auto"/>
              <w:right w:val="nil"/>
            </w:tcBorders>
            <w:shd w:val="clear" w:color="000000" w:fill="0070C0"/>
            <w:noWrap/>
            <w:vAlign w:val="bottom"/>
            <w:hideMark/>
          </w:tcPr>
          <w:p w14:paraId="3F1EC6AC" w14:textId="77777777" w:rsidR="00B709B4" w:rsidRPr="00261318" w:rsidRDefault="00B709B4" w:rsidP="00C10BC7">
            <w:pPr>
              <w:jc w:val="center"/>
              <w:rPr>
                <w:sz w:val="20"/>
                <w:szCs w:val="20"/>
              </w:rPr>
            </w:pPr>
            <w:r w:rsidRPr="00261318">
              <w:rPr>
                <w:sz w:val="20"/>
                <w:szCs w:val="20"/>
              </w:rPr>
              <w:t> </w:t>
            </w:r>
          </w:p>
        </w:tc>
        <w:tc>
          <w:tcPr>
            <w:tcW w:w="340" w:type="dxa"/>
            <w:tcBorders>
              <w:top w:val="single" w:sz="4" w:space="0" w:color="auto"/>
              <w:left w:val="nil"/>
              <w:bottom w:val="dotted" w:sz="4" w:space="0" w:color="auto"/>
              <w:right w:val="nil"/>
            </w:tcBorders>
            <w:shd w:val="clear" w:color="000000" w:fill="FFFFFF"/>
            <w:noWrap/>
            <w:vAlign w:val="bottom"/>
            <w:hideMark/>
          </w:tcPr>
          <w:p w14:paraId="1AB894D8" w14:textId="77777777" w:rsidR="00B709B4" w:rsidRPr="00261318" w:rsidRDefault="00B709B4" w:rsidP="00C10BC7">
            <w:pPr>
              <w:jc w:val="center"/>
              <w:rPr>
                <w:sz w:val="20"/>
                <w:szCs w:val="20"/>
              </w:rPr>
            </w:pPr>
            <w:r w:rsidRPr="00261318">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3632EC93" w14:textId="77777777" w:rsidR="00B709B4" w:rsidRPr="00261318" w:rsidRDefault="00B709B4" w:rsidP="00C10BC7">
            <w:pPr>
              <w:jc w:val="center"/>
              <w:rPr>
                <w:sz w:val="20"/>
                <w:szCs w:val="20"/>
              </w:rPr>
            </w:pPr>
            <w:r w:rsidRPr="00261318">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5AAA8F87" w14:textId="77777777" w:rsidR="00B709B4" w:rsidRPr="00261318" w:rsidRDefault="00B709B4" w:rsidP="00C10BC7">
            <w:pPr>
              <w:jc w:val="center"/>
              <w:rPr>
                <w:sz w:val="20"/>
                <w:szCs w:val="20"/>
              </w:rPr>
            </w:pPr>
            <w:r w:rsidRPr="00261318">
              <w:rPr>
                <w:sz w:val="20"/>
                <w:szCs w:val="20"/>
              </w:rPr>
              <w:t> </w:t>
            </w:r>
          </w:p>
        </w:tc>
        <w:tc>
          <w:tcPr>
            <w:tcW w:w="396" w:type="dxa"/>
            <w:tcBorders>
              <w:top w:val="single" w:sz="4" w:space="0" w:color="auto"/>
              <w:left w:val="nil"/>
              <w:bottom w:val="dotted" w:sz="4" w:space="0" w:color="auto"/>
              <w:right w:val="single" w:sz="8" w:space="0" w:color="auto"/>
            </w:tcBorders>
            <w:shd w:val="clear" w:color="000000" w:fill="FFFFFF"/>
            <w:noWrap/>
            <w:vAlign w:val="bottom"/>
            <w:hideMark/>
          </w:tcPr>
          <w:p w14:paraId="5C511CDC" w14:textId="77777777" w:rsidR="00B709B4" w:rsidRPr="00261318" w:rsidRDefault="00B709B4" w:rsidP="00C10BC7">
            <w:pPr>
              <w:jc w:val="center"/>
              <w:rPr>
                <w:sz w:val="20"/>
                <w:szCs w:val="20"/>
              </w:rPr>
            </w:pPr>
            <w:r w:rsidRPr="00261318">
              <w:rPr>
                <w:sz w:val="20"/>
                <w:szCs w:val="20"/>
              </w:rPr>
              <w:t> </w:t>
            </w:r>
          </w:p>
        </w:tc>
      </w:tr>
      <w:tr w:rsidR="00B709B4" w:rsidRPr="00261318" w14:paraId="0BB40016"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0CE768B5" w14:textId="77777777" w:rsidR="00B709B4" w:rsidRPr="00261318" w:rsidRDefault="00B709B4" w:rsidP="00C10BC7">
            <w:pPr>
              <w:jc w:val="center"/>
              <w:rPr>
                <w:sz w:val="18"/>
                <w:szCs w:val="18"/>
              </w:rPr>
            </w:pPr>
            <w:r w:rsidRPr="00261318">
              <w:rPr>
                <w:sz w:val="18"/>
                <w:szCs w:val="18"/>
              </w:rPr>
              <w:t>1.2.2</w:t>
            </w:r>
          </w:p>
        </w:tc>
        <w:tc>
          <w:tcPr>
            <w:tcW w:w="7480" w:type="dxa"/>
            <w:tcBorders>
              <w:top w:val="nil"/>
              <w:left w:val="nil"/>
              <w:bottom w:val="single" w:sz="4" w:space="0" w:color="auto"/>
              <w:right w:val="nil"/>
            </w:tcBorders>
            <w:shd w:val="clear" w:color="auto" w:fill="auto"/>
            <w:noWrap/>
            <w:vAlign w:val="bottom"/>
            <w:hideMark/>
          </w:tcPr>
          <w:p w14:paraId="24A8ABCA" w14:textId="77777777" w:rsidR="00B709B4" w:rsidRPr="00261318" w:rsidRDefault="00B709B4" w:rsidP="00C10BC7">
            <w:pPr>
              <w:rPr>
                <w:sz w:val="18"/>
                <w:szCs w:val="18"/>
              </w:rPr>
            </w:pPr>
            <w:r w:rsidRPr="00261318">
              <w:rPr>
                <w:sz w:val="18"/>
                <w:szCs w:val="18"/>
              </w:rPr>
              <w:t>Convene working group meetings to negotiate best consultative and  decision-making processes</w:t>
            </w:r>
          </w:p>
        </w:tc>
        <w:tc>
          <w:tcPr>
            <w:tcW w:w="340" w:type="dxa"/>
            <w:tcBorders>
              <w:top w:val="nil"/>
              <w:left w:val="dotted" w:sz="4" w:space="0" w:color="auto"/>
              <w:bottom w:val="dotted" w:sz="4" w:space="0" w:color="auto"/>
              <w:right w:val="nil"/>
            </w:tcBorders>
            <w:shd w:val="clear" w:color="000000" w:fill="FFFFFF"/>
            <w:vAlign w:val="bottom"/>
            <w:hideMark/>
          </w:tcPr>
          <w:p w14:paraId="75D33B85"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39F6709"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554098B6"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A2F7328"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796194BA"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2F93A38D"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DF614FD"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49013A9"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564F2DDC"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369F2751"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2B41277"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21351003" w14:textId="77777777" w:rsidR="00B709B4" w:rsidRPr="00261318" w:rsidRDefault="00B709B4" w:rsidP="00C10BC7">
            <w:pPr>
              <w:jc w:val="center"/>
              <w:rPr>
                <w:sz w:val="20"/>
                <w:szCs w:val="20"/>
              </w:rPr>
            </w:pPr>
            <w:r w:rsidRPr="00261318">
              <w:rPr>
                <w:sz w:val="20"/>
                <w:szCs w:val="20"/>
              </w:rPr>
              <w:t> </w:t>
            </w:r>
          </w:p>
        </w:tc>
      </w:tr>
      <w:tr w:rsidR="00B709B4" w:rsidRPr="00261318" w14:paraId="3D0DC707" w14:textId="77777777" w:rsidTr="00C10BC7">
        <w:trPr>
          <w:trHeight w:val="270"/>
        </w:trPr>
        <w:tc>
          <w:tcPr>
            <w:tcW w:w="1545" w:type="dxa"/>
            <w:tcBorders>
              <w:top w:val="nil"/>
              <w:left w:val="single" w:sz="8" w:space="0" w:color="auto"/>
              <w:bottom w:val="single" w:sz="4" w:space="0" w:color="auto"/>
              <w:right w:val="nil"/>
            </w:tcBorders>
            <w:shd w:val="clear" w:color="auto" w:fill="auto"/>
            <w:noWrap/>
            <w:vAlign w:val="bottom"/>
            <w:hideMark/>
          </w:tcPr>
          <w:p w14:paraId="1373F9ED" w14:textId="77777777" w:rsidR="00B709B4" w:rsidRPr="00261318" w:rsidRDefault="00B709B4" w:rsidP="00C10BC7">
            <w:pPr>
              <w:jc w:val="center"/>
              <w:rPr>
                <w:sz w:val="18"/>
                <w:szCs w:val="18"/>
              </w:rPr>
            </w:pPr>
            <w:r w:rsidRPr="00261318">
              <w:rPr>
                <w:sz w:val="18"/>
                <w:szCs w:val="18"/>
              </w:rPr>
              <w:t>1.2.3</w:t>
            </w:r>
          </w:p>
        </w:tc>
        <w:tc>
          <w:tcPr>
            <w:tcW w:w="7480" w:type="dxa"/>
            <w:tcBorders>
              <w:top w:val="nil"/>
              <w:left w:val="nil"/>
              <w:bottom w:val="single" w:sz="4" w:space="0" w:color="auto"/>
              <w:right w:val="nil"/>
            </w:tcBorders>
            <w:shd w:val="clear" w:color="auto" w:fill="auto"/>
            <w:noWrap/>
            <w:vAlign w:val="bottom"/>
            <w:hideMark/>
          </w:tcPr>
          <w:p w14:paraId="6347B9D5" w14:textId="77777777" w:rsidR="00B709B4" w:rsidRPr="00261318" w:rsidRDefault="00B709B4" w:rsidP="00C10BC7">
            <w:pPr>
              <w:rPr>
                <w:sz w:val="18"/>
                <w:szCs w:val="18"/>
              </w:rPr>
            </w:pPr>
            <w:r w:rsidRPr="00261318">
              <w:rPr>
                <w:sz w:val="18"/>
                <w:szCs w:val="18"/>
              </w:rPr>
              <w:t>Draft memoranda of agreement on consultative and decision-making processes</w:t>
            </w:r>
          </w:p>
        </w:tc>
        <w:tc>
          <w:tcPr>
            <w:tcW w:w="340" w:type="dxa"/>
            <w:tcBorders>
              <w:top w:val="nil"/>
              <w:left w:val="dotted" w:sz="4" w:space="0" w:color="auto"/>
              <w:bottom w:val="dotted" w:sz="4" w:space="0" w:color="auto"/>
              <w:right w:val="nil"/>
            </w:tcBorders>
            <w:shd w:val="clear" w:color="000000" w:fill="FFFFFF"/>
            <w:vAlign w:val="bottom"/>
            <w:hideMark/>
          </w:tcPr>
          <w:p w14:paraId="51B11E2F"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12DFC9F1"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E52E65D"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3D5C4006"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1710EF8A"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FC22DF0"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576941DA"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C103729"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vAlign w:val="bottom"/>
            <w:hideMark/>
          </w:tcPr>
          <w:p w14:paraId="15212079"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32E7901C"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89046F4"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51FEF51A" w14:textId="77777777" w:rsidR="00B709B4" w:rsidRPr="00261318" w:rsidRDefault="00B709B4" w:rsidP="00C10BC7">
            <w:pPr>
              <w:jc w:val="center"/>
              <w:rPr>
                <w:sz w:val="20"/>
                <w:szCs w:val="20"/>
              </w:rPr>
            </w:pPr>
            <w:r w:rsidRPr="00261318">
              <w:rPr>
                <w:sz w:val="20"/>
                <w:szCs w:val="20"/>
              </w:rPr>
              <w:t> </w:t>
            </w:r>
          </w:p>
        </w:tc>
      </w:tr>
      <w:tr w:rsidR="00B709B4" w:rsidRPr="00261318" w14:paraId="14E017D9" w14:textId="77777777" w:rsidTr="00C10BC7">
        <w:trPr>
          <w:trHeight w:val="255"/>
        </w:trPr>
        <w:tc>
          <w:tcPr>
            <w:tcW w:w="1545" w:type="dxa"/>
            <w:tcBorders>
              <w:top w:val="single" w:sz="8" w:space="0" w:color="auto"/>
              <w:left w:val="single" w:sz="8" w:space="0" w:color="auto"/>
              <w:bottom w:val="single" w:sz="8" w:space="0" w:color="auto"/>
              <w:right w:val="nil"/>
            </w:tcBorders>
            <w:shd w:val="clear" w:color="000000" w:fill="DCE6F1"/>
            <w:noWrap/>
            <w:vAlign w:val="bottom"/>
            <w:hideMark/>
          </w:tcPr>
          <w:p w14:paraId="5499368D" w14:textId="77777777" w:rsidR="00B709B4" w:rsidRPr="00261318" w:rsidRDefault="00B709B4" w:rsidP="00C10BC7">
            <w:pPr>
              <w:jc w:val="center"/>
              <w:rPr>
                <w:b/>
                <w:bCs/>
                <w:sz w:val="18"/>
                <w:szCs w:val="18"/>
              </w:rPr>
            </w:pPr>
            <w:r w:rsidRPr="00261318">
              <w:rPr>
                <w:b/>
                <w:bCs/>
                <w:sz w:val="18"/>
                <w:szCs w:val="18"/>
              </w:rPr>
              <w:t>Component 2</w:t>
            </w:r>
          </w:p>
        </w:tc>
        <w:tc>
          <w:tcPr>
            <w:tcW w:w="7480" w:type="dxa"/>
            <w:tcBorders>
              <w:top w:val="single" w:sz="8" w:space="0" w:color="auto"/>
              <w:left w:val="nil"/>
              <w:bottom w:val="single" w:sz="8" w:space="0" w:color="auto"/>
              <w:right w:val="nil"/>
            </w:tcBorders>
            <w:shd w:val="clear" w:color="000000" w:fill="DCE6F1"/>
            <w:noWrap/>
            <w:vAlign w:val="bottom"/>
            <w:hideMark/>
          </w:tcPr>
          <w:p w14:paraId="14CEA55A" w14:textId="77777777" w:rsidR="00B709B4" w:rsidRPr="00261318" w:rsidRDefault="00B709B4" w:rsidP="00C10BC7">
            <w:pPr>
              <w:rPr>
                <w:b/>
                <w:bCs/>
                <w:sz w:val="18"/>
                <w:szCs w:val="18"/>
              </w:rPr>
            </w:pPr>
            <w:r w:rsidRPr="00261318">
              <w:rPr>
                <w:b/>
                <w:bCs/>
                <w:sz w:val="18"/>
                <w:szCs w:val="18"/>
              </w:rPr>
              <w:t>Strengthened institutional capacities to implement an EIMMS</w:t>
            </w:r>
          </w:p>
        </w:tc>
        <w:tc>
          <w:tcPr>
            <w:tcW w:w="340" w:type="dxa"/>
            <w:tcBorders>
              <w:top w:val="single" w:sz="8" w:space="0" w:color="auto"/>
              <w:left w:val="nil"/>
              <w:bottom w:val="single" w:sz="8" w:space="0" w:color="auto"/>
              <w:right w:val="nil"/>
            </w:tcBorders>
            <w:shd w:val="clear" w:color="000000" w:fill="DCE6F1"/>
            <w:vAlign w:val="bottom"/>
            <w:hideMark/>
          </w:tcPr>
          <w:p w14:paraId="56AA3746" w14:textId="77777777" w:rsidR="00B709B4" w:rsidRPr="00261318" w:rsidRDefault="00B709B4" w:rsidP="00C10BC7">
            <w:pPr>
              <w:jc w:val="center"/>
              <w:rPr>
                <w:b/>
                <w:bCs/>
                <w:sz w:val="18"/>
                <w:szCs w:val="18"/>
              </w:rPr>
            </w:pPr>
            <w:r w:rsidRPr="00261318">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14:paraId="5B176081" w14:textId="77777777" w:rsidR="00B709B4" w:rsidRPr="00261318" w:rsidRDefault="00B709B4" w:rsidP="00C10BC7">
            <w:pPr>
              <w:jc w:val="center"/>
              <w:rPr>
                <w:b/>
                <w:bCs/>
                <w:sz w:val="18"/>
                <w:szCs w:val="18"/>
              </w:rPr>
            </w:pPr>
            <w:r w:rsidRPr="00261318">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14:paraId="2ADE1A2B" w14:textId="77777777" w:rsidR="00B709B4" w:rsidRPr="00261318" w:rsidRDefault="00B709B4" w:rsidP="00C10BC7">
            <w:pPr>
              <w:jc w:val="center"/>
              <w:rPr>
                <w:b/>
                <w:bCs/>
                <w:sz w:val="18"/>
                <w:szCs w:val="18"/>
              </w:rPr>
            </w:pPr>
            <w:r w:rsidRPr="00261318">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14:paraId="259EAD47" w14:textId="77777777" w:rsidR="00B709B4" w:rsidRPr="00261318" w:rsidRDefault="00B709B4" w:rsidP="00C10BC7">
            <w:pPr>
              <w:jc w:val="center"/>
              <w:rPr>
                <w:b/>
                <w:bCs/>
                <w:sz w:val="18"/>
                <w:szCs w:val="18"/>
              </w:rPr>
            </w:pPr>
            <w:r w:rsidRPr="00261318">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14:paraId="536A4579" w14:textId="77777777" w:rsidR="00B709B4" w:rsidRPr="00261318" w:rsidRDefault="00B709B4" w:rsidP="00C10BC7">
            <w:pPr>
              <w:jc w:val="center"/>
              <w:rPr>
                <w:b/>
                <w:bCs/>
                <w:sz w:val="18"/>
                <w:szCs w:val="18"/>
              </w:rPr>
            </w:pPr>
            <w:r w:rsidRPr="00261318">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14:paraId="2EF81424" w14:textId="77777777" w:rsidR="00B709B4" w:rsidRPr="00261318" w:rsidRDefault="00B709B4" w:rsidP="00C10BC7">
            <w:pPr>
              <w:jc w:val="center"/>
              <w:rPr>
                <w:b/>
                <w:bCs/>
                <w:sz w:val="18"/>
                <w:szCs w:val="18"/>
              </w:rPr>
            </w:pPr>
            <w:r w:rsidRPr="00261318">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14:paraId="7E29731B" w14:textId="77777777" w:rsidR="00B709B4" w:rsidRPr="00261318" w:rsidRDefault="00B709B4" w:rsidP="00C10BC7">
            <w:pPr>
              <w:jc w:val="center"/>
              <w:rPr>
                <w:b/>
                <w:bCs/>
                <w:sz w:val="18"/>
                <w:szCs w:val="18"/>
              </w:rPr>
            </w:pPr>
            <w:r w:rsidRPr="00261318">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14:paraId="1731BE55" w14:textId="77777777" w:rsidR="00B709B4" w:rsidRPr="00261318" w:rsidRDefault="00B709B4" w:rsidP="00C10BC7">
            <w:pPr>
              <w:jc w:val="center"/>
              <w:rPr>
                <w:b/>
                <w:bCs/>
                <w:sz w:val="18"/>
                <w:szCs w:val="18"/>
              </w:rPr>
            </w:pPr>
            <w:r w:rsidRPr="00261318">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14:paraId="6A5F8F87" w14:textId="77777777" w:rsidR="00B709B4" w:rsidRPr="00261318" w:rsidRDefault="00B709B4" w:rsidP="00C10BC7">
            <w:pPr>
              <w:jc w:val="center"/>
              <w:rPr>
                <w:b/>
                <w:bCs/>
                <w:sz w:val="18"/>
                <w:szCs w:val="18"/>
              </w:rPr>
            </w:pPr>
            <w:r w:rsidRPr="0026131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6F122746" w14:textId="77777777" w:rsidR="00B709B4" w:rsidRPr="00261318" w:rsidRDefault="00B709B4" w:rsidP="00C10BC7">
            <w:pPr>
              <w:jc w:val="center"/>
              <w:rPr>
                <w:b/>
                <w:bCs/>
                <w:sz w:val="18"/>
                <w:szCs w:val="18"/>
              </w:rPr>
            </w:pPr>
            <w:r w:rsidRPr="0026131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2679A496" w14:textId="77777777" w:rsidR="00B709B4" w:rsidRPr="00261318" w:rsidRDefault="00B709B4" w:rsidP="00C10BC7">
            <w:pPr>
              <w:jc w:val="center"/>
              <w:rPr>
                <w:b/>
                <w:bCs/>
                <w:sz w:val="18"/>
                <w:szCs w:val="18"/>
              </w:rPr>
            </w:pPr>
            <w:r w:rsidRPr="00261318">
              <w:rPr>
                <w:b/>
                <w:bCs/>
                <w:sz w:val="18"/>
                <w:szCs w:val="18"/>
              </w:rPr>
              <w:t> </w:t>
            </w:r>
          </w:p>
        </w:tc>
        <w:tc>
          <w:tcPr>
            <w:tcW w:w="396" w:type="dxa"/>
            <w:tcBorders>
              <w:top w:val="single" w:sz="8" w:space="0" w:color="auto"/>
              <w:left w:val="nil"/>
              <w:bottom w:val="single" w:sz="8" w:space="0" w:color="auto"/>
              <w:right w:val="single" w:sz="8" w:space="0" w:color="auto"/>
            </w:tcBorders>
            <w:shd w:val="clear" w:color="000000" w:fill="DCE6F1"/>
            <w:vAlign w:val="bottom"/>
            <w:hideMark/>
          </w:tcPr>
          <w:p w14:paraId="23ABE795" w14:textId="77777777" w:rsidR="00B709B4" w:rsidRPr="00261318" w:rsidRDefault="00B709B4" w:rsidP="00C10BC7">
            <w:pPr>
              <w:jc w:val="center"/>
              <w:rPr>
                <w:b/>
                <w:bCs/>
                <w:sz w:val="18"/>
                <w:szCs w:val="18"/>
              </w:rPr>
            </w:pPr>
            <w:r w:rsidRPr="00261318">
              <w:rPr>
                <w:b/>
                <w:bCs/>
                <w:sz w:val="18"/>
                <w:szCs w:val="18"/>
              </w:rPr>
              <w:t> </w:t>
            </w:r>
          </w:p>
        </w:tc>
      </w:tr>
      <w:tr w:rsidR="00B709B4" w:rsidRPr="00261318" w14:paraId="3B4FAFE9" w14:textId="77777777" w:rsidTr="00C10BC7">
        <w:trPr>
          <w:trHeight w:val="255"/>
        </w:trPr>
        <w:tc>
          <w:tcPr>
            <w:tcW w:w="1545" w:type="dxa"/>
            <w:tcBorders>
              <w:top w:val="nil"/>
              <w:left w:val="single" w:sz="8" w:space="0" w:color="auto"/>
              <w:bottom w:val="single" w:sz="4" w:space="0" w:color="auto"/>
              <w:right w:val="nil"/>
            </w:tcBorders>
            <w:shd w:val="clear" w:color="000000" w:fill="EBF1DE"/>
            <w:noWrap/>
            <w:vAlign w:val="bottom"/>
            <w:hideMark/>
          </w:tcPr>
          <w:p w14:paraId="73FF95B4" w14:textId="77777777" w:rsidR="00B709B4" w:rsidRPr="00261318" w:rsidRDefault="00B709B4" w:rsidP="00C10BC7">
            <w:pPr>
              <w:jc w:val="center"/>
              <w:rPr>
                <w:b/>
                <w:bCs/>
                <w:sz w:val="18"/>
                <w:szCs w:val="18"/>
              </w:rPr>
            </w:pPr>
            <w:r w:rsidRPr="00261318">
              <w:rPr>
                <w:b/>
                <w:bCs/>
                <w:sz w:val="18"/>
                <w:szCs w:val="18"/>
              </w:rPr>
              <w:t>Output 2.1</w:t>
            </w:r>
          </w:p>
        </w:tc>
        <w:tc>
          <w:tcPr>
            <w:tcW w:w="7480" w:type="dxa"/>
            <w:tcBorders>
              <w:top w:val="nil"/>
              <w:left w:val="nil"/>
              <w:bottom w:val="nil"/>
              <w:right w:val="nil"/>
            </w:tcBorders>
            <w:shd w:val="clear" w:color="000000" w:fill="EBF1DE"/>
            <w:noWrap/>
            <w:vAlign w:val="bottom"/>
            <w:hideMark/>
          </w:tcPr>
          <w:p w14:paraId="2F1F0B3C" w14:textId="77777777" w:rsidR="00B709B4" w:rsidRPr="00261318" w:rsidRDefault="00B709B4" w:rsidP="00C10BC7">
            <w:pPr>
              <w:rPr>
                <w:b/>
                <w:bCs/>
                <w:sz w:val="18"/>
                <w:szCs w:val="18"/>
              </w:rPr>
            </w:pPr>
            <w:r w:rsidRPr="00261318">
              <w:rPr>
                <w:b/>
                <w:bCs/>
                <w:sz w:val="18"/>
                <w:szCs w:val="18"/>
              </w:rPr>
              <w:t>Institutional mapping and analysis of an optimal information and monitoring system</w:t>
            </w:r>
          </w:p>
        </w:tc>
        <w:tc>
          <w:tcPr>
            <w:tcW w:w="340" w:type="dxa"/>
            <w:tcBorders>
              <w:top w:val="dotted" w:sz="4" w:space="0" w:color="auto"/>
              <w:left w:val="nil"/>
              <w:bottom w:val="single" w:sz="4" w:space="0" w:color="auto"/>
              <w:right w:val="nil"/>
            </w:tcBorders>
            <w:shd w:val="clear" w:color="000000" w:fill="EAF1DD"/>
            <w:noWrap/>
            <w:vAlign w:val="bottom"/>
            <w:hideMark/>
          </w:tcPr>
          <w:p w14:paraId="54FEC58D" w14:textId="77777777" w:rsidR="00B709B4" w:rsidRPr="00261318" w:rsidRDefault="00B709B4" w:rsidP="00C10BC7">
            <w:pPr>
              <w:jc w:val="center"/>
              <w:rPr>
                <w:sz w:val="20"/>
                <w:szCs w:val="20"/>
              </w:rPr>
            </w:pPr>
            <w:r w:rsidRPr="00261318">
              <w:rPr>
                <w:sz w:val="20"/>
                <w:szCs w:val="20"/>
              </w:rPr>
              <w:t> </w:t>
            </w:r>
          </w:p>
        </w:tc>
        <w:tc>
          <w:tcPr>
            <w:tcW w:w="340" w:type="dxa"/>
            <w:tcBorders>
              <w:top w:val="dotted" w:sz="4" w:space="0" w:color="auto"/>
              <w:left w:val="nil"/>
              <w:bottom w:val="single" w:sz="4" w:space="0" w:color="auto"/>
              <w:right w:val="nil"/>
            </w:tcBorders>
            <w:shd w:val="clear" w:color="000000" w:fill="EAF1DD"/>
            <w:noWrap/>
            <w:vAlign w:val="bottom"/>
            <w:hideMark/>
          </w:tcPr>
          <w:p w14:paraId="4CED9A5F" w14:textId="77777777" w:rsidR="00B709B4" w:rsidRPr="00261318" w:rsidRDefault="00B709B4" w:rsidP="00C10BC7">
            <w:pPr>
              <w:jc w:val="center"/>
              <w:rPr>
                <w:sz w:val="20"/>
                <w:szCs w:val="20"/>
              </w:rPr>
            </w:pPr>
            <w:r w:rsidRPr="00261318">
              <w:rPr>
                <w:sz w:val="20"/>
                <w:szCs w:val="20"/>
              </w:rPr>
              <w:t> </w:t>
            </w:r>
          </w:p>
        </w:tc>
        <w:tc>
          <w:tcPr>
            <w:tcW w:w="340" w:type="dxa"/>
            <w:tcBorders>
              <w:top w:val="dotted" w:sz="4" w:space="0" w:color="auto"/>
              <w:left w:val="nil"/>
              <w:bottom w:val="single" w:sz="4" w:space="0" w:color="auto"/>
              <w:right w:val="nil"/>
            </w:tcBorders>
            <w:shd w:val="clear" w:color="000000" w:fill="EAF1DD"/>
            <w:noWrap/>
            <w:vAlign w:val="bottom"/>
            <w:hideMark/>
          </w:tcPr>
          <w:p w14:paraId="52481AC8" w14:textId="77777777" w:rsidR="00B709B4" w:rsidRPr="00261318" w:rsidRDefault="00B709B4" w:rsidP="00C10BC7">
            <w:pPr>
              <w:jc w:val="center"/>
              <w:rPr>
                <w:sz w:val="20"/>
                <w:szCs w:val="20"/>
              </w:rPr>
            </w:pPr>
            <w:r w:rsidRPr="00261318">
              <w:rPr>
                <w:sz w:val="20"/>
                <w:szCs w:val="20"/>
              </w:rPr>
              <w:t> </w:t>
            </w:r>
          </w:p>
        </w:tc>
        <w:tc>
          <w:tcPr>
            <w:tcW w:w="340" w:type="dxa"/>
            <w:tcBorders>
              <w:top w:val="dotted" w:sz="4" w:space="0" w:color="auto"/>
              <w:left w:val="nil"/>
              <w:bottom w:val="single" w:sz="4" w:space="0" w:color="auto"/>
              <w:right w:val="nil"/>
            </w:tcBorders>
            <w:shd w:val="clear" w:color="000000" w:fill="EAF1DD"/>
            <w:noWrap/>
            <w:vAlign w:val="bottom"/>
            <w:hideMark/>
          </w:tcPr>
          <w:p w14:paraId="3338568E" w14:textId="77777777" w:rsidR="00B709B4" w:rsidRPr="00261318" w:rsidRDefault="00B709B4" w:rsidP="00C10BC7">
            <w:pPr>
              <w:jc w:val="center"/>
              <w:rPr>
                <w:sz w:val="20"/>
                <w:szCs w:val="20"/>
              </w:rPr>
            </w:pPr>
            <w:r w:rsidRPr="00261318">
              <w:rPr>
                <w:sz w:val="20"/>
                <w:szCs w:val="20"/>
              </w:rPr>
              <w:t> </w:t>
            </w:r>
          </w:p>
        </w:tc>
        <w:tc>
          <w:tcPr>
            <w:tcW w:w="340" w:type="dxa"/>
            <w:tcBorders>
              <w:top w:val="dotted" w:sz="4" w:space="0" w:color="auto"/>
              <w:left w:val="nil"/>
              <w:bottom w:val="single" w:sz="4" w:space="0" w:color="auto"/>
              <w:right w:val="nil"/>
            </w:tcBorders>
            <w:shd w:val="clear" w:color="000000" w:fill="EAF1DD"/>
            <w:noWrap/>
            <w:vAlign w:val="bottom"/>
            <w:hideMark/>
          </w:tcPr>
          <w:p w14:paraId="135D4EA5" w14:textId="77777777" w:rsidR="00B709B4" w:rsidRPr="00261318" w:rsidRDefault="00B709B4" w:rsidP="00C10BC7">
            <w:pPr>
              <w:jc w:val="center"/>
              <w:rPr>
                <w:sz w:val="20"/>
                <w:szCs w:val="20"/>
              </w:rPr>
            </w:pPr>
            <w:r w:rsidRPr="00261318">
              <w:rPr>
                <w:sz w:val="20"/>
                <w:szCs w:val="20"/>
              </w:rPr>
              <w:t> </w:t>
            </w:r>
          </w:p>
        </w:tc>
        <w:tc>
          <w:tcPr>
            <w:tcW w:w="340" w:type="dxa"/>
            <w:tcBorders>
              <w:top w:val="dotted" w:sz="4" w:space="0" w:color="auto"/>
              <w:left w:val="nil"/>
              <w:bottom w:val="single" w:sz="4" w:space="0" w:color="auto"/>
              <w:right w:val="nil"/>
            </w:tcBorders>
            <w:shd w:val="clear" w:color="000000" w:fill="EAF1DD"/>
            <w:noWrap/>
            <w:vAlign w:val="bottom"/>
            <w:hideMark/>
          </w:tcPr>
          <w:p w14:paraId="7D9EC73C" w14:textId="77777777" w:rsidR="00B709B4" w:rsidRPr="00261318" w:rsidRDefault="00B709B4" w:rsidP="00C10BC7">
            <w:pPr>
              <w:jc w:val="center"/>
              <w:rPr>
                <w:sz w:val="20"/>
                <w:szCs w:val="20"/>
              </w:rPr>
            </w:pPr>
            <w:r w:rsidRPr="00261318">
              <w:rPr>
                <w:sz w:val="20"/>
                <w:szCs w:val="20"/>
              </w:rPr>
              <w:t> </w:t>
            </w:r>
          </w:p>
        </w:tc>
        <w:tc>
          <w:tcPr>
            <w:tcW w:w="340" w:type="dxa"/>
            <w:tcBorders>
              <w:top w:val="dotted" w:sz="4" w:space="0" w:color="auto"/>
              <w:left w:val="nil"/>
              <w:bottom w:val="single" w:sz="4" w:space="0" w:color="auto"/>
              <w:right w:val="nil"/>
            </w:tcBorders>
            <w:shd w:val="clear" w:color="000000" w:fill="EAF1DD"/>
            <w:noWrap/>
            <w:vAlign w:val="bottom"/>
            <w:hideMark/>
          </w:tcPr>
          <w:p w14:paraId="4F4E4AF2" w14:textId="77777777" w:rsidR="00B709B4" w:rsidRPr="00261318" w:rsidRDefault="00B709B4" w:rsidP="00C10BC7">
            <w:pPr>
              <w:jc w:val="center"/>
              <w:rPr>
                <w:sz w:val="20"/>
                <w:szCs w:val="20"/>
              </w:rPr>
            </w:pPr>
            <w:r w:rsidRPr="00261318">
              <w:rPr>
                <w:sz w:val="20"/>
                <w:szCs w:val="20"/>
              </w:rPr>
              <w:t> </w:t>
            </w:r>
          </w:p>
        </w:tc>
        <w:tc>
          <w:tcPr>
            <w:tcW w:w="340" w:type="dxa"/>
            <w:tcBorders>
              <w:top w:val="dotted" w:sz="4" w:space="0" w:color="auto"/>
              <w:left w:val="nil"/>
              <w:bottom w:val="single" w:sz="4" w:space="0" w:color="auto"/>
              <w:right w:val="nil"/>
            </w:tcBorders>
            <w:shd w:val="clear" w:color="000000" w:fill="EAF1DD"/>
            <w:noWrap/>
            <w:vAlign w:val="bottom"/>
            <w:hideMark/>
          </w:tcPr>
          <w:p w14:paraId="099E1363" w14:textId="77777777" w:rsidR="00B709B4" w:rsidRPr="00261318" w:rsidRDefault="00B709B4" w:rsidP="00C10BC7">
            <w:pPr>
              <w:jc w:val="center"/>
              <w:rPr>
                <w:sz w:val="20"/>
                <w:szCs w:val="20"/>
              </w:rPr>
            </w:pPr>
            <w:r w:rsidRPr="00261318">
              <w:rPr>
                <w:sz w:val="20"/>
                <w:szCs w:val="20"/>
              </w:rPr>
              <w:t> </w:t>
            </w:r>
          </w:p>
        </w:tc>
        <w:tc>
          <w:tcPr>
            <w:tcW w:w="340" w:type="dxa"/>
            <w:tcBorders>
              <w:top w:val="dotted" w:sz="4" w:space="0" w:color="auto"/>
              <w:left w:val="nil"/>
              <w:bottom w:val="single" w:sz="4" w:space="0" w:color="auto"/>
              <w:right w:val="nil"/>
            </w:tcBorders>
            <w:shd w:val="clear" w:color="000000" w:fill="EAF1DD"/>
            <w:noWrap/>
            <w:vAlign w:val="bottom"/>
            <w:hideMark/>
          </w:tcPr>
          <w:p w14:paraId="105A7EE8" w14:textId="77777777" w:rsidR="00B709B4" w:rsidRPr="00261318" w:rsidRDefault="00B709B4" w:rsidP="00C10BC7">
            <w:pPr>
              <w:jc w:val="center"/>
              <w:rPr>
                <w:sz w:val="20"/>
                <w:szCs w:val="20"/>
              </w:rPr>
            </w:pPr>
            <w:r w:rsidRPr="00261318">
              <w:rPr>
                <w:sz w:val="20"/>
                <w:szCs w:val="20"/>
              </w:rPr>
              <w:t> </w:t>
            </w:r>
          </w:p>
        </w:tc>
        <w:tc>
          <w:tcPr>
            <w:tcW w:w="396" w:type="dxa"/>
            <w:tcBorders>
              <w:top w:val="dotted" w:sz="4" w:space="0" w:color="auto"/>
              <w:left w:val="nil"/>
              <w:bottom w:val="single" w:sz="4" w:space="0" w:color="auto"/>
              <w:right w:val="nil"/>
            </w:tcBorders>
            <w:shd w:val="clear" w:color="000000" w:fill="EAF1DD"/>
            <w:noWrap/>
            <w:vAlign w:val="bottom"/>
            <w:hideMark/>
          </w:tcPr>
          <w:p w14:paraId="7AC337C2" w14:textId="77777777" w:rsidR="00B709B4" w:rsidRPr="00261318" w:rsidRDefault="00B709B4" w:rsidP="00C10BC7">
            <w:pPr>
              <w:jc w:val="center"/>
              <w:rPr>
                <w:sz w:val="20"/>
                <w:szCs w:val="20"/>
              </w:rPr>
            </w:pPr>
            <w:r w:rsidRPr="00261318">
              <w:rPr>
                <w:sz w:val="20"/>
                <w:szCs w:val="20"/>
              </w:rPr>
              <w:t> </w:t>
            </w:r>
          </w:p>
        </w:tc>
        <w:tc>
          <w:tcPr>
            <w:tcW w:w="396" w:type="dxa"/>
            <w:tcBorders>
              <w:top w:val="dotted" w:sz="4" w:space="0" w:color="auto"/>
              <w:left w:val="nil"/>
              <w:bottom w:val="single" w:sz="4" w:space="0" w:color="auto"/>
              <w:right w:val="nil"/>
            </w:tcBorders>
            <w:shd w:val="clear" w:color="000000" w:fill="EAF1DD"/>
            <w:noWrap/>
            <w:vAlign w:val="bottom"/>
            <w:hideMark/>
          </w:tcPr>
          <w:p w14:paraId="2E3F177F" w14:textId="77777777" w:rsidR="00B709B4" w:rsidRPr="00261318" w:rsidRDefault="00B709B4" w:rsidP="00C10BC7">
            <w:pPr>
              <w:jc w:val="center"/>
              <w:rPr>
                <w:sz w:val="20"/>
                <w:szCs w:val="20"/>
              </w:rPr>
            </w:pPr>
            <w:r w:rsidRPr="00261318">
              <w:rPr>
                <w:sz w:val="20"/>
                <w:szCs w:val="20"/>
              </w:rPr>
              <w:t> </w:t>
            </w:r>
          </w:p>
        </w:tc>
        <w:tc>
          <w:tcPr>
            <w:tcW w:w="396" w:type="dxa"/>
            <w:tcBorders>
              <w:top w:val="dotted" w:sz="4" w:space="0" w:color="auto"/>
              <w:left w:val="nil"/>
              <w:bottom w:val="single" w:sz="4" w:space="0" w:color="auto"/>
              <w:right w:val="single" w:sz="8" w:space="0" w:color="auto"/>
            </w:tcBorders>
            <w:shd w:val="clear" w:color="000000" w:fill="EAF1DD"/>
            <w:noWrap/>
            <w:vAlign w:val="bottom"/>
            <w:hideMark/>
          </w:tcPr>
          <w:p w14:paraId="45752D17" w14:textId="77777777" w:rsidR="00B709B4" w:rsidRPr="00261318" w:rsidRDefault="00B709B4" w:rsidP="00C10BC7">
            <w:pPr>
              <w:jc w:val="center"/>
              <w:rPr>
                <w:sz w:val="20"/>
                <w:szCs w:val="20"/>
              </w:rPr>
            </w:pPr>
            <w:r w:rsidRPr="00261318">
              <w:rPr>
                <w:sz w:val="20"/>
                <w:szCs w:val="20"/>
              </w:rPr>
              <w:t> </w:t>
            </w:r>
          </w:p>
        </w:tc>
      </w:tr>
      <w:tr w:rsidR="00B709B4" w:rsidRPr="00261318" w14:paraId="3E65B00B" w14:textId="77777777" w:rsidTr="00C10BC7">
        <w:trPr>
          <w:trHeight w:val="255"/>
        </w:trPr>
        <w:tc>
          <w:tcPr>
            <w:tcW w:w="1545" w:type="dxa"/>
            <w:tcBorders>
              <w:top w:val="single" w:sz="4" w:space="0" w:color="auto"/>
              <w:left w:val="single" w:sz="8" w:space="0" w:color="auto"/>
              <w:bottom w:val="single" w:sz="4" w:space="0" w:color="auto"/>
              <w:right w:val="nil"/>
            </w:tcBorders>
            <w:shd w:val="clear" w:color="auto" w:fill="auto"/>
            <w:noWrap/>
            <w:vAlign w:val="bottom"/>
            <w:hideMark/>
          </w:tcPr>
          <w:p w14:paraId="7B1C4E57" w14:textId="77777777" w:rsidR="00B709B4" w:rsidRPr="00261318" w:rsidRDefault="00B709B4" w:rsidP="00C10BC7">
            <w:pPr>
              <w:jc w:val="center"/>
              <w:rPr>
                <w:sz w:val="18"/>
                <w:szCs w:val="18"/>
              </w:rPr>
            </w:pPr>
            <w:r w:rsidRPr="00261318">
              <w:rPr>
                <w:sz w:val="18"/>
                <w:szCs w:val="18"/>
              </w:rPr>
              <w:t>2.1.1</w:t>
            </w:r>
          </w:p>
        </w:tc>
        <w:tc>
          <w:tcPr>
            <w:tcW w:w="7480" w:type="dxa"/>
            <w:tcBorders>
              <w:top w:val="single" w:sz="4" w:space="0" w:color="auto"/>
              <w:left w:val="nil"/>
              <w:bottom w:val="single" w:sz="4" w:space="0" w:color="auto"/>
              <w:right w:val="nil"/>
            </w:tcBorders>
            <w:shd w:val="clear" w:color="auto" w:fill="auto"/>
            <w:noWrap/>
            <w:vAlign w:val="bottom"/>
            <w:hideMark/>
          </w:tcPr>
          <w:p w14:paraId="07F65180" w14:textId="2E4FBD8C" w:rsidR="00B709B4" w:rsidRPr="00261318" w:rsidRDefault="00B709B4" w:rsidP="00C10BC7">
            <w:pPr>
              <w:rPr>
                <w:sz w:val="18"/>
                <w:szCs w:val="18"/>
              </w:rPr>
            </w:pPr>
            <w:r w:rsidRPr="00261318">
              <w:rPr>
                <w:sz w:val="18"/>
                <w:szCs w:val="18"/>
              </w:rPr>
              <w:t>Undertake a S</w:t>
            </w:r>
            <w:r w:rsidR="00FC5C50">
              <w:rPr>
                <w:sz w:val="18"/>
                <w:szCs w:val="18"/>
              </w:rPr>
              <w:t>.</w:t>
            </w:r>
            <w:r w:rsidRPr="00261318">
              <w:rPr>
                <w:sz w:val="18"/>
                <w:szCs w:val="18"/>
              </w:rPr>
              <w:t>W</w:t>
            </w:r>
            <w:r w:rsidR="00FC5C50">
              <w:rPr>
                <w:sz w:val="18"/>
                <w:szCs w:val="18"/>
              </w:rPr>
              <w:t>.</w:t>
            </w:r>
            <w:r w:rsidRPr="00261318">
              <w:rPr>
                <w:sz w:val="18"/>
                <w:szCs w:val="18"/>
              </w:rPr>
              <w:t>O</w:t>
            </w:r>
            <w:r w:rsidR="00FC5C50">
              <w:rPr>
                <w:sz w:val="18"/>
                <w:szCs w:val="18"/>
              </w:rPr>
              <w:t>.</w:t>
            </w:r>
            <w:r w:rsidRPr="00261318">
              <w:rPr>
                <w:sz w:val="18"/>
                <w:szCs w:val="18"/>
              </w:rPr>
              <w:t>T</w:t>
            </w:r>
            <w:r w:rsidR="00FC5C50">
              <w:rPr>
                <w:sz w:val="18"/>
                <w:szCs w:val="18"/>
              </w:rPr>
              <w:t>.</w:t>
            </w:r>
            <w:r w:rsidRPr="00261318">
              <w:rPr>
                <w:sz w:val="18"/>
                <w:szCs w:val="18"/>
              </w:rPr>
              <w:t xml:space="preserve"> analysis  on the use of best available and innovative data and information</w:t>
            </w:r>
          </w:p>
        </w:tc>
        <w:tc>
          <w:tcPr>
            <w:tcW w:w="340" w:type="dxa"/>
            <w:tcBorders>
              <w:top w:val="nil"/>
              <w:left w:val="dotted" w:sz="4" w:space="0" w:color="auto"/>
              <w:bottom w:val="dotted" w:sz="4" w:space="0" w:color="auto"/>
              <w:right w:val="nil"/>
            </w:tcBorders>
            <w:shd w:val="clear" w:color="000000" w:fill="FFFFFF"/>
            <w:vAlign w:val="bottom"/>
            <w:hideMark/>
          </w:tcPr>
          <w:p w14:paraId="0FA15293"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3AE99849"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E83FBEB"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18642038" w14:textId="77777777" w:rsidR="00B709B4" w:rsidRPr="00261318" w:rsidRDefault="00B709B4" w:rsidP="00C10BC7">
            <w:pPr>
              <w:jc w:val="center"/>
              <w:rPr>
                <w:sz w:val="20"/>
                <w:szCs w:val="20"/>
              </w:rPr>
            </w:pPr>
            <w:r w:rsidRPr="00261318">
              <w:rPr>
                <w:sz w:val="20"/>
                <w:szCs w:val="20"/>
              </w:rPr>
              <w:t> </w:t>
            </w:r>
          </w:p>
        </w:tc>
        <w:tc>
          <w:tcPr>
            <w:tcW w:w="340" w:type="dxa"/>
            <w:tcBorders>
              <w:top w:val="dotted" w:sz="4" w:space="0" w:color="auto"/>
              <w:left w:val="nil"/>
              <w:bottom w:val="dotted" w:sz="4" w:space="0" w:color="auto"/>
              <w:right w:val="nil"/>
            </w:tcBorders>
            <w:shd w:val="clear" w:color="000000" w:fill="0070C0"/>
            <w:noWrap/>
            <w:vAlign w:val="bottom"/>
            <w:hideMark/>
          </w:tcPr>
          <w:p w14:paraId="5434C083" w14:textId="77777777" w:rsidR="00B709B4" w:rsidRPr="00261318" w:rsidRDefault="00B709B4" w:rsidP="00C10BC7">
            <w:pPr>
              <w:jc w:val="center"/>
              <w:rPr>
                <w:sz w:val="20"/>
                <w:szCs w:val="20"/>
              </w:rPr>
            </w:pPr>
            <w:r w:rsidRPr="00261318">
              <w:rPr>
                <w:sz w:val="20"/>
                <w:szCs w:val="20"/>
              </w:rPr>
              <w:t> </w:t>
            </w:r>
          </w:p>
        </w:tc>
        <w:tc>
          <w:tcPr>
            <w:tcW w:w="340" w:type="dxa"/>
            <w:tcBorders>
              <w:top w:val="dotted" w:sz="4" w:space="0" w:color="auto"/>
              <w:left w:val="nil"/>
              <w:bottom w:val="dotted" w:sz="4" w:space="0" w:color="auto"/>
              <w:right w:val="nil"/>
            </w:tcBorders>
            <w:shd w:val="clear" w:color="000000" w:fill="0070C0"/>
            <w:noWrap/>
            <w:vAlign w:val="bottom"/>
            <w:hideMark/>
          </w:tcPr>
          <w:p w14:paraId="06CA35F7"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1684E614"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37B3A3A"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97575F3"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A3AAB92"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7D4ADAB"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15176AB7" w14:textId="77777777" w:rsidR="00B709B4" w:rsidRPr="00261318" w:rsidRDefault="00B709B4" w:rsidP="00C10BC7">
            <w:pPr>
              <w:jc w:val="center"/>
              <w:rPr>
                <w:sz w:val="20"/>
                <w:szCs w:val="20"/>
              </w:rPr>
            </w:pPr>
            <w:r w:rsidRPr="00261318">
              <w:rPr>
                <w:sz w:val="20"/>
                <w:szCs w:val="20"/>
              </w:rPr>
              <w:t> </w:t>
            </w:r>
          </w:p>
        </w:tc>
      </w:tr>
      <w:tr w:rsidR="00B709B4" w:rsidRPr="00261318" w14:paraId="4112ABB7"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5E1F6D5C" w14:textId="77777777" w:rsidR="00B709B4" w:rsidRPr="00261318" w:rsidRDefault="00B709B4" w:rsidP="00C10BC7">
            <w:pPr>
              <w:jc w:val="center"/>
              <w:rPr>
                <w:sz w:val="18"/>
                <w:szCs w:val="18"/>
              </w:rPr>
            </w:pPr>
            <w:r w:rsidRPr="00261318">
              <w:rPr>
                <w:sz w:val="18"/>
                <w:szCs w:val="18"/>
              </w:rPr>
              <w:t>2.1.2</w:t>
            </w:r>
          </w:p>
        </w:tc>
        <w:tc>
          <w:tcPr>
            <w:tcW w:w="7480" w:type="dxa"/>
            <w:tcBorders>
              <w:top w:val="nil"/>
              <w:left w:val="nil"/>
              <w:bottom w:val="single" w:sz="4" w:space="0" w:color="auto"/>
              <w:right w:val="nil"/>
            </w:tcBorders>
            <w:shd w:val="clear" w:color="auto" w:fill="auto"/>
            <w:noWrap/>
            <w:vAlign w:val="bottom"/>
            <w:hideMark/>
          </w:tcPr>
          <w:p w14:paraId="76B35AAE" w14:textId="77777777" w:rsidR="00B709B4" w:rsidRPr="00261318" w:rsidRDefault="00B709B4" w:rsidP="00C10BC7">
            <w:pPr>
              <w:rPr>
                <w:sz w:val="18"/>
                <w:szCs w:val="18"/>
              </w:rPr>
            </w:pPr>
            <w:r w:rsidRPr="00261318">
              <w:rPr>
                <w:sz w:val="18"/>
                <w:szCs w:val="18"/>
              </w:rPr>
              <w:t>Convene expert meetings to select best appropriate indicators on the global environment</w:t>
            </w:r>
          </w:p>
        </w:tc>
        <w:tc>
          <w:tcPr>
            <w:tcW w:w="340" w:type="dxa"/>
            <w:tcBorders>
              <w:top w:val="nil"/>
              <w:left w:val="dotted" w:sz="4" w:space="0" w:color="auto"/>
              <w:bottom w:val="dotted" w:sz="4" w:space="0" w:color="auto"/>
              <w:right w:val="nil"/>
            </w:tcBorders>
            <w:shd w:val="clear" w:color="000000" w:fill="FFFFFF"/>
            <w:vAlign w:val="bottom"/>
            <w:hideMark/>
          </w:tcPr>
          <w:p w14:paraId="59AAB381"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4B54418"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3901F33C"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1ADD0636"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C440F0C"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A02197F"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4D990AAE"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33BA47C"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221D269"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0691C3D1"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111DFDA"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45C56724" w14:textId="77777777" w:rsidR="00B709B4" w:rsidRPr="00261318" w:rsidRDefault="00B709B4" w:rsidP="00C10BC7">
            <w:pPr>
              <w:jc w:val="center"/>
              <w:rPr>
                <w:sz w:val="20"/>
                <w:szCs w:val="20"/>
              </w:rPr>
            </w:pPr>
            <w:r w:rsidRPr="00261318">
              <w:rPr>
                <w:sz w:val="20"/>
                <w:szCs w:val="20"/>
              </w:rPr>
              <w:t> </w:t>
            </w:r>
          </w:p>
        </w:tc>
      </w:tr>
      <w:tr w:rsidR="00B709B4" w:rsidRPr="00261318" w14:paraId="643179C5"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04526AF1" w14:textId="77777777" w:rsidR="00B709B4" w:rsidRPr="00261318" w:rsidRDefault="00B709B4" w:rsidP="00C10BC7">
            <w:pPr>
              <w:jc w:val="center"/>
              <w:rPr>
                <w:sz w:val="18"/>
                <w:szCs w:val="18"/>
              </w:rPr>
            </w:pPr>
            <w:r w:rsidRPr="00261318">
              <w:rPr>
                <w:sz w:val="18"/>
                <w:szCs w:val="18"/>
              </w:rPr>
              <w:t>2.1.3</w:t>
            </w:r>
          </w:p>
        </w:tc>
        <w:tc>
          <w:tcPr>
            <w:tcW w:w="7480" w:type="dxa"/>
            <w:tcBorders>
              <w:top w:val="nil"/>
              <w:left w:val="nil"/>
              <w:bottom w:val="single" w:sz="4" w:space="0" w:color="auto"/>
              <w:right w:val="nil"/>
            </w:tcBorders>
            <w:shd w:val="clear" w:color="auto" w:fill="auto"/>
            <w:noWrap/>
            <w:vAlign w:val="bottom"/>
            <w:hideMark/>
          </w:tcPr>
          <w:p w14:paraId="68DD62C2" w14:textId="77777777" w:rsidR="00B709B4" w:rsidRPr="00261318" w:rsidRDefault="00B709B4" w:rsidP="00C10BC7">
            <w:pPr>
              <w:rPr>
                <w:sz w:val="18"/>
                <w:szCs w:val="18"/>
              </w:rPr>
            </w:pPr>
            <w:r w:rsidRPr="00261318">
              <w:rPr>
                <w:sz w:val="18"/>
                <w:szCs w:val="18"/>
              </w:rPr>
              <w:t>Design best practice technological structure  for data collection, storage, and sharing</w:t>
            </w:r>
          </w:p>
        </w:tc>
        <w:tc>
          <w:tcPr>
            <w:tcW w:w="340" w:type="dxa"/>
            <w:tcBorders>
              <w:top w:val="nil"/>
              <w:left w:val="dotted" w:sz="4" w:space="0" w:color="auto"/>
              <w:bottom w:val="dotted" w:sz="4" w:space="0" w:color="auto"/>
              <w:right w:val="nil"/>
            </w:tcBorders>
            <w:shd w:val="clear" w:color="000000" w:fill="FFFFFF"/>
            <w:vAlign w:val="bottom"/>
            <w:hideMark/>
          </w:tcPr>
          <w:p w14:paraId="1022AA0F"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1CE2C569"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2BC1D51"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5BD93E7"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14DFD8D7"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6A8E745D"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612FFD4"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51ED655F"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1B56C302"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6A83E0DE"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05686E1"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72814498" w14:textId="77777777" w:rsidR="00B709B4" w:rsidRPr="00261318" w:rsidRDefault="00B709B4" w:rsidP="00C10BC7">
            <w:pPr>
              <w:jc w:val="center"/>
              <w:rPr>
                <w:sz w:val="20"/>
                <w:szCs w:val="20"/>
              </w:rPr>
            </w:pPr>
            <w:r w:rsidRPr="00261318">
              <w:rPr>
                <w:sz w:val="20"/>
                <w:szCs w:val="20"/>
              </w:rPr>
              <w:t> </w:t>
            </w:r>
          </w:p>
        </w:tc>
      </w:tr>
      <w:tr w:rsidR="00B709B4" w:rsidRPr="00261318" w14:paraId="57A2626D" w14:textId="77777777" w:rsidTr="00C10BC7">
        <w:trPr>
          <w:trHeight w:val="255"/>
        </w:trPr>
        <w:tc>
          <w:tcPr>
            <w:tcW w:w="1545" w:type="dxa"/>
            <w:tcBorders>
              <w:top w:val="nil"/>
              <w:left w:val="single" w:sz="8" w:space="0" w:color="auto"/>
              <w:bottom w:val="single" w:sz="8" w:space="0" w:color="auto"/>
              <w:right w:val="nil"/>
            </w:tcBorders>
            <w:shd w:val="clear" w:color="auto" w:fill="auto"/>
            <w:noWrap/>
            <w:vAlign w:val="bottom"/>
            <w:hideMark/>
          </w:tcPr>
          <w:p w14:paraId="591972D3" w14:textId="77777777" w:rsidR="00B709B4" w:rsidRPr="00261318" w:rsidRDefault="00B709B4" w:rsidP="00C10BC7">
            <w:pPr>
              <w:jc w:val="center"/>
              <w:rPr>
                <w:sz w:val="18"/>
                <w:szCs w:val="18"/>
              </w:rPr>
            </w:pPr>
            <w:r w:rsidRPr="00261318">
              <w:rPr>
                <w:sz w:val="18"/>
                <w:szCs w:val="18"/>
              </w:rPr>
              <w:t>2.1.4</w:t>
            </w:r>
          </w:p>
        </w:tc>
        <w:tc>
          <w:tcPr>
            <w:tcW w:w="7480" w:type="dxa"/>
            <w:tcBorders>
              <w:top w:val="nil"/>
              <w:left w:val="nil"/>
              <w:bottom w:val="single" w:sz="8" w:space="0" w:color="auto"/>
              <w:right w:val="nil"/>
            </w:tcBorders>
            <w:shd w:val="clear" w:color="auto" w:fill="auto"/>
            <w:noWrap/>
            <w:vAlign w:val="bottom"/>
            <w:hideMark/>
          </w:tcPr>
          <w:p w14:paraId="4056F6F2" w14:textId="77777777" w:rsidR="00B709B4" w:rsidRPr="00261318" w:rsidRDefault="00B709B4" w:rsidP="00C10BC7">
            <w:pPr>
              <w:rPr>
                <w:sz w:val="18"/>
                <w:szCs w:val="18"/>
              </w:rPr>
            </w:pPr>
            <w:r w:rsidRPr="00261318">
              <w:rPr>
                <w:sz w:val="18"/>
                <w:szCs w:val="18"/>
              </w:rPr>
              <w:t>Develop a tracking mechanism to monitor the usage of EIMMS</w:t>
            </w:r>
          </w:p>
        </w:tc>
        <w:tc>
          <w:tcPr>
            <w:tcW w:w="340" w:type="dxa"/>
            <w:tcBorders>
              <w:top w:val="nil"/>
              <w:left w:val="dotted" w:sz="4" w:space="0" w:color="auto"/>
              <w:bottom w:val="single" w:sz="8" w:space="0" w:color="auto"/>
              <w:right w:val="nil"/>
            </w:tcBorders>
            <w:shd w:val="clear" w:color="000000" w:fill="FFFFFF"/>
            <w:vAlign w:val="bottom"/>
            <w:hideMark/>
          </w:tcPr>
          <w:p w14:paraId="634C8A23"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0A5C53F5"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130D9F6B"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0CA9954E"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60D1851C"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60EC70B7"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69AD0BBF"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2EA8947A"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0070C0"/>
            <w:noWrap/>
            <w:vAlign w:val="bottom"/>
            <w:hideMark/>
          </w:tcPr>
          <w:p w14:paraId="1454C9FD"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13D5B532"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0895012E"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single" w:sz="8" w:space="0" w:color="auto"/>
              <w:right w:val="single" w:sz="8" w:space="0" w:color="auto"/>
            </w:tcBorders>
            <w:shd w:val="clear" w:color="000000" w:fill="0070C0"/>
            <w:noWrap/>
            <w:vAlign w:val="bottom"/>
            <w:hideMark/>
          </w:tcPr>
          <w:p w14:paraId="575AF629" w14:textId="77777777" w:rsidR="00B709B4" w:rsidRPr="00261318" w:rsidRDefault="00B709B4" w:rsidP="00C10BC7">
            <w:pPr>
              <w:jc w:val="center"/>
              <w:rPr>
                <w:sz w:val="20"/>
                <w:szCs w:val="20"/>
              </w:rPr>
            </w:pPr>
            <w:r w:rsidRPr="00261318">
              <w:rPr>
                <w:sz w:val="20"/>
                <w:szCs w:val="20"/>
              </w:rPr>
              <w:t> </w:t>
            </w:r>
          </w:p>
        </w:tc>
      </w:tr>
      <w:tr w:rsidR="00B709B4" w:rsidRPr="00261318" w14:paraId="2094F7A2" w14:textId="77777777" w:rsidTr="00C10BC7">
        <w:trPr>
          <w:trHeight w:val="255"/>
        </w:trPr>
        <w:tc>
          <w:tcPr>
            <w:tcW w:w="1545" w:type="dxa"/>
            <w:tcBorders>
              <w:top w:val="single" w:sz="8" w:space="0" w:color="auto"/>
              <w:left w:val="single" w:sz="8" w:space="0" w:color="auto"/>
              <w:bottom w:val="single" w:sz="4" w:space="0" w:color="auto"/>
              <w:right w:val="nil"/>
            </w:tcBorders>
            <w:shd w:val="clear" w:color="000000" w:fill="EBF1DE"/>
            <w:noWrap/>
            <w:vAlign w:val="bottom"/>
            <w:hideMark/>
          </w:tcPr>
          <w:p w14:paraId="0BA6E025" w14:textId="77777777" w:rsidR="00B709B4" w:rsidRPr="00261318" w:rsidRDefault="00B709B4" w:rsidP="00C10BC7">
            <w:pPr>
              <w:jc w:val="center"/>
              <w:rPr>
                <w:b/>
                <w:bCs/>
                <w:sz w:val="18"/>
                <w:szCs w:val="18"/>
              </w:rPr>
            </w:pPr>
            <w:r w:rsidRPr="00261318">
              <w:rPr>
                <w:b/>
                <w:bCs/>
                <w:sz w:val="18"/>
                <w:szCs w:val="18"/>
              </w:rPr>
              <w:t>Output 2.2</w:t>
            </w:r>
          </w:p>
        </w:tc>
        <w:tc>
          <w:tcPr>
            <w:tcW w:w="7480" w:type="dxa"/>
            <w:tcBorders>
              <w:top w:val="single" w:sz="8" w:space="0" w:color="auto"/>
              <w:left w:val="nil"/>
              <w:bottom w:val="single" w:sz="4" w:space="0" w:color="auto"/>
              <w:right w:val="nil"/>
            </w:tcBorders>
            <w:shd w:val="clear" w:color="000000" w:fill="EBF1DE"/>
            <w:noWrap/>
            <w:vAlign w:val="bottom"/>
            <w:hideMark/>
          </w:tcPr>
          <w:p w14:paraId="1BF1982D" w14:textId="77777777" w:rsidR="00B709B4" w:rsidRPr="00261318" w:rsidRDefault="00B709B4" w:rsidP="00C10BC7">
            <w:pPr>
              <w:rPr>
                <w:b/>
                <w:bCs/>
                <w:sz w:val="18"/>
                <w:szCs w:val="18"/>
              </w:rPr>
            </w:pPr>
            <w:r w:rsidRPr="00261318">
              <w:rPr>
                <w:b/>
                <w:bCs/>
                <w:sz w:val="18"/>
                <w:szCs w:val="18"/>
              </w:rPr>
              <w:t>Targeted institutional reforms for improved access to data and information</w:t>
            </w:r>
          </w:p>
        </w:tc>
        <w:tc>
          <w:tcPr>
            <w:tcW w:w="340" w:type="dxa"/>
            <w:tcBorders>
              <w:top w:val="single" w:sz="8" w:space="0" w:color="auto"/>
              <w:left w:val="nil"/>
              <w:bottom w:val="single" w:sz="4" w:space="0" w:color="auto"/>
              <w:right w:val="nil"/>
            </w:tcBorders>
            <w:shd w:val="clear" w:color="000000" w:fill="EAF1DD"/>
            <w:vAlign w:val="bottom"/>
            <w:hideMark/>
          </w:tcPr>
          <w:p w14:paraId="1E67BAAF"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single" w:sz="4" w:space="0" w:color="auto"/>
              <w:right w:val="nil"/>
            </w:tcBorders>
            <w:shd w:val="clear" w:color="000000" w:fill="EAF1DD"/>
            <w:noWrap/>
            <w:vAlign w:val="bottom"/>
            <w:hideMark/>
          </w:tcPr>
          <w:p w14:paraId="0C71983B"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single" w:sz="4" w:space="0" w:color="auto"/>
              <w:right w:val="nil"/>
            </w:tcBorders>
            <w:shd w:val="clear" w:color="000000" w:fill="EAF1DD"/>
            <w:noWrap/>
            <w:vAlign w:val="bottom"/>
            <w:hideMark/>
          </w:tcPr>
          <w:p w14:paraId="7CE9BBF0"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single" w:sz="4" w:space="0" w:color="auto"/>
              <w:right w:val="nil"/>
            </w:tcBorders>
            <w:shd w:val="clear" w:color="000000" w:fill="EAF1DD"/>
            <w:noWrap/>
            <w:vAlign w:val="bottom"/>
            <w:hideMark/>
          </w:tcPr>
          <w:p w14:paraId="2DDBE258"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single" w:sz="4" w:space="0" w:color="auto"/>
              <w:right w:val="nil"/>
            </w:tcBorders>
            <w:shd w:val="clear" w:color="000000" w:fill="EAF1DD"/>
            <w:noWrap/>
            <w:vAlign w:val="bottom"/>
            <w:hideMark/>
          </w:tcPr>
          <w:p w14:paraId="6787230E"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single" w:sz="4" w:space="0" w:color="auto"/>
              <w:right w:val="nil"/>
            </w:tcBorders>
            <w:shd w:val="clear" w:color="000000" w:fill="EAF1DD"/>
            <w:noWrap/>
            <w:vAlign w:val="bottom"/>
            <w:hideMark/>
          </w:tcPr>
          <w:p w14:paraId="4658CF2A"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single" w:sz="4" w:space="0" w:color="auto"/>
              <w:right w:val="nil"/>
            </w:tcBorders>
            <w:shd w:val="clear" w:color="000000" w:fill="EAF1DD"/>
            <w:noWrap/>
            <w:vAlign w:val="bottom"/>
            <w:hideMark/>
          </w:tcPr>
          <w:p w14:paraId="58105A7E"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single" w:sz="4" w:space="0" w:color="auto"/>
              <w:right w:val="nil"/>
            </w:tcBorders>
            <w:shd w:val="clear" w:color="000000" w:fill="EAF1DD"/>
            <w:noWrap/>
            <w:vAlign w:val="bottom"/>
            <w:hideMark/>
          </w:tcPr>
          <w:p w14:paraId="066C849F"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single" w:sz="4" w:space="0" w:color="auto"/>
              <w:right w:val="nil"/>
            </w:tcBorders>
            <w:shd w:val="clear" w:color="000000" w:fill="EAF1DD"/>
            <w:noWrap/>
            <w:vAlign w:val="bottom"/>
            <w:hideMark/>
          </w:tcPr>
          <w:p w14:paraId="0C286A02" w14:textId="77777777" w:rsidR="00B709B4" w:rsidRPr="00261318" w:rsidRDefault="00B709B4" w:rsidP="00C10BC7">
            <w:pPr>
              <w:jc w:val="center"/>
              <w:rPr>
                <w:sz w:val="20"/>
                <w:szCs w:val="20"/>
              </w:rPr>
            </w:pPr>
            <w:r w:rsidRPr="00261318">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05778295" w14:textId="77777777" w:rsidR="00B709B4" w:rsidRPr="00261318" w:rsidRDefault="00B709B4" w:rsidP="00C10BC7">
            <w:pPr>
              <w:jc w:val="center"/>
              <w:rPr>
                <w:sz w:val="20"/>
                <w:szCs w:val="20"/>
              </w:rPr>
            </w:pPr>
            <w:r w:rsidRPr="00261318">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54D935EA" w14:textId="77777777" w:rsidR="00B709B4" w:rsidRPr="00261318" w:rsidRDefault="00B709B4" w:rsidP="00C10BC7">
            <w:pPr>
              <w:jc w:val="center"/>
              <w:rPr>
                <w:sz w:val="20"/>
                <w:szCs w:val="20"/>
              </w:rPr>
            </w:pPr>
            <w:r w:rsidRPr="00261318">
              <w:rPr>
                <w:sz w:val="20"/>
                <w:szCs w:val="20"/>
              </w:rPr>
              <w:t> </w:t>
            </w:r>
          </w:p>
        </w:tc>
        <w:tc>
          <w:tcPr>
            <w:tcW w:w="396" w:type="dxa"/>
            <w:tcBorders>
              <w:top w:val="single" w:sz="8" w:space="0" w:color="auto"/>
              <w:left w:val="nil"/>
              <w:bottom w:val="single" w:sz="4" w:space="0" w:color="auto"/>
              <w:right w:val="single" w:sz="8" w:space="0" w:color="auto"/>
            </w:tcBorders>
            <w:shd w:val="clear" w:color="000000" w:fill="EAF1DD"/>
            <w:noWrap/>
            <w:vAlign w:val="bottom"/>
            <w:hideMark/>
          </w:tcPr>
          <w:p w14:paraId="2BF63D28" w14:textId="77777777" w:rsidR="00B709B4" w:rsidRPr="00261318" w:rsidRDefault="00B709B4" w:rsidP="00C10BC7">
            <w:pPr>
              <w:jc w:val="center"/>
              <w:rPr>
                <w:sz w:val="20"/>
                <w:szCs w:val="20"/>
              </w:rPr>
            </w:pPr>
            <w:r w:rsidRPr="00261318">
              <w:rPr>
                <w:sz w:val="20"/>
                <w:szCs w:val="20"/>
              </w:rPr>
              <w:t> </w:t>
            </w:r>
          </w:p>
        </w:tc>
      </w:tr>
      <w:tr w:rsidR="00B709B4" w:rsidRPr="00261318" w14:paraId="50810D6E" w14:textId="77777777" w:rsidTr="00C10BC7">
        <w:trPr>
          <w:trHeight w:val="255"/>
        </w:trPr>
        <w:tc>
          <w:tcPr>
            <w:tcW w:w="1545" w:type="dxa"/>
            <w:tcBorders>
              <w:top w:val="single" w:sz="4" w:space="0" w:color="auto"/>
              <w:left w:val="single" w:sz="8" w:space="0" w:color="auto"/>
              <w:bottom w:val="single" w:sz="4" w:space="0" w:color="auto"/>
              <w:right w:val="nil"/>
            </w:tcBorders>
            <w:shd w:val="clear" w:color="auto" w:fill="auto"/>
            <w:noWrap/>
            <w:vAlign w:val="bottom"/>
            <w:hideMark/>
          </w:tcPr>
          <w:p w14:paraId="0DECBC00" w14:textId="77777777" w:rsidR="00B709B4" w:rsidRPr="00261318" w:rsidRDefault="00B709B4" w:rsidP="00C10BC7">
            <w:pPr>
              <w:jc w:val="center"/>
              <w:rPr>
                <w:sz w:val="18"/>
                <w:szCs w:val="18"/>
              </w:rPr>
            </w:pPr>
            <w:r w:rsidRPr="00261318">
              <w:rPr>
                <w:sz w:val="18"/>
                <w:szCs w:val="18"/>
              </w:rPr>
              <w:t>2.2.1</w:t>
            </w:r>
          </w:p>
        </w:tc>
        <w:tc>
          <w:tcPr>
            <w:tcW w:w="7480" w:type="dxa"/>
            <w:tcBorders>
              <w:top w:val="single" w:sz="4" w:space="0" w:color="auto"/>
              <w:left w:val="nil"/>
              <w:bottom w:val="single" w:sz="4" w:space="0" w:color="auto"/>
              <w:right w:val="nil"/>
            </w:tcBorders>
            <w:shd w:val="clear" w:color="auto" w:fill="auto"/>
            <w:noWrap/>
            <w:vAlign w:val="bottom"/>
            <w:hideMark/>
          </w:tcPr>
          <w:p w14:paraId="4DF4FDAD" w14:textId="77777777" w:rsidR="00B709B4" w:rsidRPr="00261318" w:rsidRDefault="00B709B4" w:rsidP="00C10BC7">
            <w:pPr>
              <w:rPr>
                <w:sz w:val="18"/>
                <w:szCs w:val="18"/>
              </w:rPr>
            </w:pPr>
            <w:r w:rsidRPr="00261318">
              <w:rPr>
                <w:sz w:val="18"/>
                <w:szCs w:val="18"/>
              </w:rPr>
              <w:t>Review and design institutional arrangements for collecting and sharing data</w:t>
            </w:r>
          </w:p>
        </w:tc>
        <w:tc>
          <w:tcPr>
            <w:tcW w:w="340" w:type="dxa"/>
            <w:tcBorders>
              <w:top w:val="single" w:sz="4" w:space="0" w:color="auto"/>
              <w:left w:val="dotted" w:sz="4" w:space="0" w:color="auto"/>
              <w:bottom w:val="dotted" w:sz="4" w:space="0" w:color="auto"/>
              <w:right w:val="nil"/>
            </w:tcBorders>
            <w:shd w:val="clear" w:color="auto" w:fill="auto"/>
            <w:vAlign w:val="bottom"/>
            <w:hideMark/>
          </w:tcPr>
          <w:p w14:paraId="4AB4C018" w14:textId="77777777" w:rsidR="00B709B4" w:rsidRPr="00261318" w:rsidRDefault="00B709B4" w:rsidP="00C10BC7">
            <w:pPr>
              <w:jc w:val="center"/>
              <w:rPr>
                <w:sz w:val="20"/>
                <w:szCs w:val="20"/>
              </w:rPr>
            </w:pPr>
            <w:r w:rsidRPr="00261318">
              <w:rPr>
                <w:sz w:val="20"/>
                <w:szCs w:val="20"/>
              </w:rPr>
              <w:t> </w:t>
            </w:r>
          </w:p>
        </w:tc>
        <w:tc>
          <w:tcPr>
            <w:tcW w:w="340" w:type="dxa"/>
            <w:tcBorders>
              <w:top w:val="single" w:sz="4" w:space="0" w:color="auto"/>
              <w:left w:val="nil"/>
              <w:bottom w:val="dotted" w:sz="4" w:space="0" w:color="auto"/>
              <w:right w:val="nil"/>
            </w:tcBorders>
            <w:shd w:val="clear" w:color="000000" w:fill="FFFFFF"/>
            <w:noWrap/>
            <w:vAlign w:val="bottom"/>
            <w:hideMark/>
          </w:tcPr>
          <w:p w14:paraId="133A484A" w14:textId="77777777" w:rsidR="00B709B4" w:rsidRPr="00261318" w:rsidRDefault="00B709B4" w:rsidP="00C10BC7">
            <w:pPr>
              <w:jc w:val="center"/>
              <w:rPr>
                <w:sz w:val="20"/>
                <w:szCs w:val="20"/>
              </w:rPr>
            </w:pPr>
            <w:r w:rsidRPr="00261318">
              <w:rPr>
                <w:sz w:val="20"/>
                <w:szCs w:val="20"/>
              </w:rPr>
              <w:t> </w:t>
            </w:r>
          </w:p>
        </w:tc>
        <w:tc>
          <w:tcPr>
            <w:tcW w:w="340" w:type="dxa"/>
            <w:tcBorders>
              <w:top w:val="single" w:sz="4" w:space="0" w:color="auto"/>
              <w:left w:val="nil"/>
              <w:bottom w:val="dotted" w:sz="4" w:space="0" w:color="auto"/>
              <w:right w:val="nil"/>
            </w:tcBorders>
            <w:shd w:val="clear" w:color="000000" w:fill="FFFFFF"/>
            <w:noWrap/>
            <w:vAlign w:val="bottom"/>
            <w:hideMark/>
          </w:tcPr>
          <w:p w14:paraId="3DF4041E" w14:textId="77777777" w:rsidR="00B709B4" w:rsidRPr="00261318" w:rsidRDefault="00B709B4" w:rsidP="00C10BC7">
            <w:pPr>
              <w:jc w:val="center"/>
              <w:rPr>
                <w:sz w:val="20"/>
                <w:szCs w:val="20"/>
              </w:rPr>
            </w:pPr>
            <w:r w:rsidRPr="00261318">
              <w:rPr>
                <w:sz w:val="20"/>
                <w:szCs w:val="20"/>
              </w:rPr>
              <w:t> </w:t>
            </w:r>
          </w:p>
        </w:tc>
        <w:tc>
          <w:tcPr>
            <w:tcW w:w="340" w:type="dxa"/>
            <w:tcBorders>
              <w:top w:val="single" w:sz="4" w:space="0" w:color="auto"/>
              <w:left w:val="nil"/>
              <w:bottom w:val="dotted" w:sz="4" w:space="0" w:color="auto"/>
              <w:right w:val="nil"/>
            </w:tcBorders>
            <w:shd w:val="clear" w:color="000000" w:fill="0070C0"/>
            <w:noWrap/>
            <w:vAlign w:val="bottom"/>
            <w:hideMark/>
          </w:tcPr>
          <w:p w14:paraId="554EC671" w14:textId="77777777" w:rsidR="00B709B4" w:rsidRPr="00261318" w:rsidRDefault="00B709B4" w:rsidP="00C10BC7">
            <w:pPr>
              <w:jc w:val="center"/>
              <w:rPr>
                <w:sz w:val="20"/>
                <w:szCs w:val="20"/>
              </w:rPr>
            </w:pPr>
            <w:r w:rsidRPr="00261318">
              <w:rPr>
                <w:sz w:val="20"/>
                <w:szCs w:val="20"/>
              </w:rPr>
              <w:t> </w:t>
            </w:r>
          </w:p>
        </w:tc>
        <w:tc>
          <w:tcPr>
            <w:tcW w:w="340" w:type="dxa"/>
            <w:tcBorders>
              <w:top w:val="single" w:sz="4" w:space="0" w:color="auto"/>
              <w:left w:val="nil"/>
              <w:bottom w:val="dotted" w:sz="4" w:space="0" w:color="auto"/>
              <w:right w:val="nil"/>
            </w:tcBorders>
            <w:shd w:val="clear" w:color="000000" w:fill="0070C0"/>
            <w:noWrap/>
            <w:vAlign w:val="bottom"/>
            <w:hideMark/>
          </w:tcPr>
          <w:p w14:paraId="4A1FCB32" w14:textId="77777777" w:rsidR="00B709B4" w:rsidRPr="00261318" w:rsidRDefault="00B709B4" w:rsidP="00C10BC7">
            <w:pPr>
              <w:jc w:val="center"/>
              <w:rPr>
                <w:sz w:val="20"/>
                <w:szCs w:val="20"/>
              </w:rPr>
            </w:pPr>
            <w:r w:rsidRPr="00261318">
              <w:rPr>
                <w:sz w:val="20"/>
                <w:szCs w:val="20"/>
              </w:rPr>
              <w:t> </w:t>
            </w:r>
          </w:p>
        </w:tc>
        <w:tc>
          <w:tcPr>
            <w:tcW w:w="340" w:type="dxa"/>
            <w:tcBorders>
              <w:top w:val="single" w:sz="4" w:space="0" w:color="auto"/>
              <w:left w:val="nil"/>
              <w:bottom w:val="dotted" w:sz="4" w:space="0" w:color="auto"/>
              <w:right w:val="nil"/>
            </w:tcBorders>
            <w:shd w:val="clear" w:color="000000" w:fill="0070C0"/>
            <w:noWrap/>
            <w:vAlign w:val="bottom"/>
            <w:hideMark/>
          </w:tcPr>
          <w:p w14:paraId="40C31774" w14:textId="77777777" w:rsidR="00B709B4" w:rsidRPr="00261318" w:rsidRDefault="00B709B4" w:rsidP="00C10BC7">
            <w:pPr>
              <w:jc w:val="center"/>
              <w:rPr>
                <w:sz w:val="20"/>
                <w:szCs w:val="20"/>
              </w:rPr>
            </w:pPr>
            <w:r w:rsidRPr="00261318">
              <w:rPr>
                <w:sz w:val="20"/>
                <w:szCs w:val="20"/>
              </w:rPr>
              <w:t> </w:t>
            </w:r>
          </w:p>
        </w:tc>
        <w:tc>
          <w:tcPr>
            <w:tcW w:w="340" w:type="dxa"/>
            <w:tcBorders>
              <w:top w:val="single" w:sz="4" w:space="0" w:color="auto"/>
              <w:left w:val="nil"/>
              <w:bottom w:val="dotted" w:sz="4" w:space="0" w:color="auto"/>
              <w:right w:val="nil"/>
            </w:tcBorders>
            <w:shd w:val="clear" w:color="000000" w:fill="0070C0"/>
            <w:noWrap/>
            <w:vAlign w:val="bottom"/>
            <w:hideMark/>
          </w:tcPr>
          <w:p w14:paraId="17679243" w14:textId="77777777" w:rsidR="00B709B4" w:rsidRPr="00261318" w:rsidRDefault="00B709B4" w:rsidP="00C10BC7">
            <w:pPr>
              <w:jc w:val="center"/>
              <w:rPr>
                <w:sz w:val="20"/>
                <w:szCs w:val="20"/>
              </w:rPr>
            </w:pPr>
            <w:r w:rsidRPr="00261318">
              <w:rPr>
                <w:sz w:val="20"/>
                <w:szCs w:val="20"/>
              </w:rPr>
              <w:t> </w:t>
            </w:r>
          </w:p>
        </w:tc>
        <w:tc>
          <w:tcPr>
            <w:tcW w:w="340" w:type="dxa"/>
            <w:tcBorders>
              <w:top w:val="single" w:sz="4" w:space="0" w:color="auto"/>
              <w:left w:val="nil"/>
              <w:bottom w:val="dotted" w:sz="4" w:space="0" w:color="auto"/>
              <w:right w:val="nil"/>
            </w:tcBorders>
            <w:shd w:val="clear" w:color="000000" w:fill="0070C0"/>
            <w:noWrap/>
            <w:vAlign w:val="bottom"/>
            <w:hideMark/>
          </w:tcPr>
          <w:p w14:paraId="7B62D500" w14:textId="77777777" w:rsidR="00B709B4" w:rsidRPr="00261318" w:rsidRDefault="00B709B4" w:rsidP="00C10BC7">
            <w:pPr>
              <w:jc w:val="center"/>
              <w:rPr>
                <w:sz w:val="20"/>
                <w:szCs w:val="20"/>
              </w:rPr>
            </w:pPr>
            <w:r w:rsidRPr="00261318">
              <w:rPr>
                <w:sz w:val="20"/>
                <w:szCs w:val="20"/>
              </w:rPr>
              <w:t> </w:t>
            </w:r>
          </w:p>
        </w:tc>
        <w:tc>
          <w:tcPr>
            <w:tcW w:w="340" w:type="dxa"/>
            <w:tcBorders>
              <w:top w:val="single" w:sz="4" w:space="0" w:color="auto"/>
              <w:left w:val="nil"/>
              <w:bottom w:val="dotted" w:sz="4" w:space="0" w:color="auto"/>
              <w:right w:val="nil"/>
            </w:tcBorders>
            <w:shd w:val="clear" w:color="000000" w:fill="FFFFFF"/>
            <w:vAlign w:val="bottom"/>
            <w:hideMark/>
          </w:tcPr>
          <w:p w14:paraId="199257D7" w14:textId="77777777" w:rsidR="00B709B4" w:rsidRPr="00261318" w:rsidRDefault="00B709B4" w:rsidP="00C10BC7">
            <w:pPr>
              <w:jc w:val="center"/>
              <w:rPr>
                <w:sz w:val="20"/>
                <w:szCs w:val="20"/>
              </w:rPr>
            </w:pPr>
            <w:r w:rsidRPr="00261318">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1E4089E1" w14:textId="77777777" w:rsidR="00B709B4" w:rsidRPr="00261318" w:rsidRDefault="00B709B4" w:rsidP="00C10BC7">
            <w:pPr>
              <w:jc w:val="center"/>
              <w:rPr>
                <w:sz w:val="20"/>
                <w:szCs w:val="20"/>
              </w:rPr>
            </w:pPr>
            <w:r w:rsidRPr="00261318">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2CF64E1D" w14:textId="77777777" w:rsidR="00B709B4" w:rsidRPr="00261318" w:rsidRDefault="00B709B4" w:rsidP="00C10BC7">
            <w:pPr>
              <w:jc w:val="center"/>
              <w:rPr>
                <w:sz w:val="20"/>
                <w:szCs w:val="20"/>
              </w:rPr>
            </w:pPr>
            <w:r w:rsidRPr="00261318">
              <w:rPr>
                <w:sz w:val="20"/>
                <w:szCs w:val="20"/>
              </w:rPr>
              <w:t> </w:t>
            </w:r>
          </w:p>
        </w:tc>
        <w:tc>
          <w:tcPr>
            <w:tcW w:w="396" w:type="dxa"/>
            <w:tcBorders>
              <w:top w:val="single" w:sz="4" w:space="0" w:color="auto"/>
              <w:left w:val="nil"/>
              <w:bottom w:val="dotted" w:sz="4" w:space="0" w:color="auto"/>
              <w:right w:val="single" w:sz="8" w:space="0" w:color="auto"/>
            </w:tcBorders>
            <w:shd w:val="clear" w:color="000000" w:fill="FFFFFF"/>
            <w:noWrap/>
            <w:vAlign w:val="bottom"/>
            <w:hideMark/>
          </w:tcPr>
          <w:p w14:paraId="001F6C0E" w14:textId="77777777" w:rsidR="00B709B4" w:rsidRPr="00261318" w:rsidRDefault="00B709B4" w:rsidP="00C10BC7">
            <w:pPr>
              <w:jc w:val="center"/>
              <w:rPr>
                <w:sz w:val="20"/>
                <w:szCs w:val="20"/>
              </w:rPr>
            </w:pPr>
            <w:r w:rsidRPr="00261318">
              <w:rPr>
                <w:sz w:val="20"/>
                <w:szCs w:val="20"/>
              </w:rPr>
              <w:t> </w:t>
            </w:r>
          </w:p>
        </w:tc>
      </w:tr>
      <w:tr w:rsidR="00B709B4" w:rsidRPr="00261318" w14:paraId="05EE944D"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01ED2595" w14:textId="77777777" w:rsidR="00B709B4" w:rsidRPr="00261318" w:rsidRDefault="00B709B4" w:rsidP="00C10BC7">
            <w:pPr>
              <w:jc w:val="center"/>
              <w:rPr>
                <w:sz w:val="18"/>
                <w:szCs w:val="18"/>
              </w:rPr>
            </w:pPr>
            <w:r w:rsidRPr="00261318">
              <w:rPr>
                <w:sz w:val="18"/>
                <w:szCs w:val="18"/>
              </w:rPr>
              <w:t>2.2.2</w:t>
            </w:r>
          </w:p>
        </w:tc>
        <w:tc>
          <w:tcPr>
            <w:tcW w:w="7480" w:type="dxa"/>
            <w:tcBorders>
              <w:top w:val="nil"/>
              <w:left w:val="nil"/>
              <w:bottom w:val="single" w:sz="4" w:space="0" w:color="auto"/>
              <w:right w:val="nil"/>
            </w:tcBorders>
            <w:shd w:val="clear" w:color="auto" w:fill="auto"/>
            <w:noWrap/>
            <w:vAlign w:val="bottom"/>
            <w:hideMark/>
          </w:tcPr>
          <w:p w14:paraId="01C78738" w14:textId="77777777" w:rsidR="00B709B4" w:rsidRPr="00261318" w:rsidRDefault="00B709B4" w:rsidP="00C10BC7">
            <w:pPr>
              <w:rPr>
                <w:sz w:val="18"/>
                <w:szCs w:val="18"/>
              </w:rPr>
            </w:pPr>
            <w:r w:rsidRPr="00261318">
              <w:rPr>
                <w:sz w:val="18"/>
                <w:szCs w:val="18"/>
              </w:rPr>
              <w:t>Convene expert workshops on data and information management arrangements</w:t>
            </w:r>
          </w:p>
        </w:tc>
        <w:tc>
          <w:tcPr>
            <w:tcW w:w="340" w:type="dxa"/>
            <w:tcBorders>
              <w:top w:val="nil"/>
              <w:left w:val="dotted" w:sz="4" w:space="0" w:color="auto"/>
              <w:bottom w:val="dotted" w:sz="4" w:space="0" w:color="auto"/>
              <w:right w:val="nil"/>
            </w:tcBorders>
            <w:shd w:val="clear" w:color="000000" w:fill="FFFFFF"/>
            <w:noWrap/>
            <w:vAlign w:val="bottom"/>
            <w:hideMark/>
          </w:tcPr>
          <w:p w14:paraId="5E9B2AC3"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1C46D41"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67A01075"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2A43B0B"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179B3A4"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64ED7F95"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644625B"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87DEDC4"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62172E3A"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E553F7D"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17715EC7"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single" w:sz="8" w:space="0" w:color="auto"/>
            </w:tcBorders>
            <w:shd w:val="clear" w:color="000000" w:fill="0070C0"/>
            <w:noWrap/>
            <w:vAlign w:val="bottom"/>
            <w:hideMark/>
          </w:tcPr>
          <w:p w14:paraId="734DACE4" w14:textId="77777777" w:rsidR="00B709B4" w:rsidRPr="00261318" w:rsidRDefault="00B709B4" w:rsidP="00C10BC7">
            <w:pPr>
              <w:jc w:val="center"/>
              <w:rPr>
                <w:sz w:val="20"/>
                <w:szCs w:val="20"/>
              </w:rPr>
            </w:pPr>
            <w:r w:rsidRPr="00261318">
              <w:rPr>
                <w:sz w:val="20"/>
                <w:szCs w:val="20"/>
              </w:rPr>
              <w:t> </w:t>
            </w:r>
          </w:p>
        </w:tc>
      </w:tr>
      <w:tr w:rsidR="00B709B4" w:rsidRPr="00261318" w14:paraId="65A2DDCE"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2CBC0FFC" w14:textId="77777777" w:rsidR="00B709B4" w:rsidRPr="00261318" w:rsidRDefault="00B709B4" w:rsidP="00C10BC7">
            <w:pPr>
              <w:jc w:val="center"/>
              <w:rPr>
                <w:sz w:val="18"/>
                <w:szCs w:val="18"/>
              </w:rPr>
            </w:pPr>
            <w:r w:rsidRPr="00261318">
              <w:rPr>
                <w:sz w:val="18"/>
                <w:szCs w:val="18"/>
              </w:rPr>
              <w:t>2.2.3</w:t>
            </w:r>
          </w:p>
        </w:tc>
        <w:tc>
          <w:tcPr>
            <w:tcW w:w="7480" w:type="dxa"/>
            <w:tcBorders>
              <w:top w:val="nil"/>
              <w:left w:val="nil"/>
              <w:bottom w:val="single" w:sz="4" w:space="0" w:color="auto"/>
              <w:right w:val="nil"/>
            </w:tcBorders>
            <w:shd w:val="clear" w:color="auto" w:fill="auto"/>
            <w:noWrap/>
            <w:vAlign w:val="bottom"/>
            <w:hideMark/>
          </w:tcPr>
          <w:p w14:paraId="45BE115C" w14:textId="77777777" w:rsidR="00B709B4" w:rsidRPr="00261318" w:rsidRDefault="00B709B4" w:rsidP="00C10BC7">
            <w:pPr>
              <w:rPr>
                <w:sz w:val="18"/>
                <w:szCs w:val="18"/>
              </w:rPr>
            </w:pPr>
            <w:r w:rsidRPr="00261318">
              <w:rPr>
                <w:sz w:val="18"/>
                <w:szCs w:val="18"/>
              </w:rPr>
              <w:t>Negotiate networking agreements on data and information management</w:t>
            </w:r>
          </w:p>
        </w:tc>
        <w:tc>
          <w:tcPr>
            <w:tcW w:w="340" w:type="dxa"/>
            <w:tcBorders>
              <w:top w:val="nil"/>
              <w:left w:val="dotted" w:sz="4" w:space="0" w:color="auto"/>
              <w:bottom w:val="dotted" w:sz="4" w:space="0" w:color="auto"/>
              <w:right w:val="nil"/>
            </w:tcBorders>
            <w:shd w:val="clear" w:color="000000" w:fill="FFFFFF"/>
            <w:noWrap/>
            <w:vAlign w:val="bottom"/>
            <w:hideMark/>
          </w:tcPr>
          <w:p w14:paraId="27ACD5F5"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C98E22F"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029F82D"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65227451"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5D53A70"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102FE250"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1809C1D9"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495E70CE"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71A79E9"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DC3A8C6"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62E988F"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349F7D9E" w14:textId="77777777" w:rsidR="00B709B4" w:rsidRPr="00261318" w:rsidRDefault="00B709B4" w:rsidP="00C10BC7">
            <w:pPr>
              <w:jc w:val="center"/>
              <w:rPr>
                <w:sz w:val="20"/>
                <w:szCs w:val="20"/>
              </w:rPr>
            </w:pPr>
            <w:r w:rsidRPr="00261318">
              <w:rPr>
                <w:sz w:val="20"/>
                <w:szCs w:val="20"/>
              </w:rPr>
              <w:t> </w:t>
            </w:r>
          </w:p>
        </w:tc>
      </w:tr>
      <w:tr w:rsidR="00B709B4" w:rsidRPr="00261318" w14:paraId="5A46802C" w14:textId="77777777" w:rsidTr="00C10BC7">
        <w:trPr>
          <w:trHeight w:val="255"/>
        </w:trPr>
        <w:tc>
          <w:tcPr>
            <w:tcW w:w="1545" w:type="dxa"/>
            <w:tcBorders>
              <w:top w:val="nil"/>
              <w:left w:val="single" w:sz="8" w:space="0" w:color="auto"/>
              <w:bottom w:val="single" w:sz="8" w:space="0" w:color="auto"/>
              <w:right w:val="nil"/>
            </w:tcBorders>
            <w:shd w:val="clear" w:color="auto" w:fill="auto"/>
            <w:noWrap/>
            <w:vAlign w:val="bottom"/>
            <w:hideMark/>
          </w:tcPr>
          <w:p w14:paraId="342405A6" w14:textId="77777777" w:rsidR="00B709B4" w:rsidRPr="00261318" w:rsidRDefault="00B709B4" w:rsidP="00C10BC7">
            <w:pPr>
              <w:jc w:val="center"/>
              <w:rPr>
                <w:sz w:val="18"/>
                <w:szCs w:val="18"/>
              </w:rPr>
            </w:pPr>
            <w:r w:rsidRPr="00261318">
              <w:rPr>
                <w:sz w:val="18"/>
                <w:szCs w:val="18"/>
              </w:rPr>
              <w:t>2.2.4</w:t>
            </w:r>
          </w:p>
        </w:tc>
        <w:tc>
          <w:tcPr>
            <w:tcW w:w="7480" w:type="dxa"/>
            <w:tcBorders>
              <w:top w:val="nil"/>
              <w:left w:val="nil"/>
              <w:bottom w:val="single" w:sz="8" w:space="0" w:color="auto"/>
              <w:right w:val="nil"/>
            </w:tcBorders>
            <w:shd w:val="clear" w:color="auto" w:fill="auto"/>
            <w:noWrap/>
            <w:vAlign w:val="bottom"/>
            <w:hideMark/>
          </w:tcPr>
          <w:p w14:paraId="64F974AA" w14:textId="77777777" w:rsidR="00B709B4" w:rsidRPr="00261318" w:rsidRDefault="00B709B4" w:rsidP="00C10BC7">
            <w:pPr>
              <w:rPr>
                <w:sz w:val="18"/>
                <w:szCs w:val="18"/>
              </w:rPr>
            </w:pPr>
            <w:r w:rsidRPr="00261318">
              <w:rPr>
                <w:sz w:val="18"/>
                <w:szCs w:val="18"/>
              </w:rPr>
              <w:t>Set up targeted institutional structures and mechanisms for sharing data and information</w:t>
            </w:r>
          </w:p>
        </w:tc>
        <w:tc>
          <w:tcPr>
            <w:tcW w:w="340" w:type="dxa"/>
            <w:tcBorders>
              <w:top w:val="nil"/>
              <w:left w:val="dotted" w:sz="4" w:space="0" w:color="auto"/>
              <w:bottom w:val="single" w:sz="8" w:space="0" w:color="auto"/>
              <w:right w:val="nil"/>
            </w:tcBorders>
            <w:shd w:val="clear" w:color="000000" w:fill="FFFFFF"/>
            <w:noWrap/>
            <w:vAlign w:val="bottom"/>
            <w:hideMark/>
          </w:tcPr>
          <w:p w14:paraId="50FD82E9"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289406BA"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51D2DE7E"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21AE6835"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3AE08A54"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53278085"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2D7A5D83"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4A623358"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34589F1F"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46DD2E2B"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2E411385"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single" w:sz="8" w:space="0" w:color="auto"/>
              <w:right w:val="single" w:sz="8" w:space="0" w:color="auto"/>
            </w:tcBorders>
            <w:shd w:val="clear" w:color="000000" w:fill="0070C0"/>
            <w:noWrap/>
            <w:vAlign w:val="bottom"/>
            <w:hideMark/>
          </w:tcPr>
          <w:p w14:paraId="11969E60" w14:textId="77777777" w:rsidR="00B709B4" w:rsidRPr="00261318" w:rsidRDefault="00B709B4" w:rsidP="00C10BC7">
            <w:pPr>
              <w:jc w:val="center"/>
              <w:rPr>
                <w:sz w:val="20"/>
                <w:szCs w:val="20"/>
              </w:rPr>
            </w:pPr>
            <w:r w:rsidRPr="00261318">
              <w:rPr>
                <w:sz w:val="20"/>
                <w:szCs w:val="20"/>
              </w:rPr>
              <w:t> </w:t>
            </w:r>
          </w:p>
        </w:tc>
      </w:tr>
      <w:tr w:rsidR="00B709B4" w:rsidRPr="00261318" w14:paraId="246C7B82" w14:textId="77777777" w:rsidTr="00C10BC7">
        <w:trPr>
          <w:trHeight w:val="255"/>
        </w:trPr>
        <w:tc>
          <w:tcPr>
            <w:tcW w:w="1545" w:type="dxa"/>
            <w:tcBorders>
              <w:top w:val="single" w:sz="8" w:space="0" w:color="auto"/>
              <w:left w:val="single" w:sz="8" w:space="0" w:color="auto"/>
              <w:bottom w:val="single" w:sz="8" w:space="0" w:color="auto"/>
              <w:right w:val="nil"/>
            </w:tcBorders>
            <w:shd w:val="clear" w:color="000000" w:fill="EBF1DE"/>
            <w:noWrap/>
            <w:vAlign w:val="bottom"/>
            <w:hideMark/>
          </w:tcPr>
          <w:p w14:paraId="5DAFF3C5" w14:textId="77777777" w:rsidR="00B709B4" w:rsidRPr="00261318" w:rsidRDefault="00B709B4" w:rsidP="00C10BC7">
            <w:pPr>
              <w:jc w:val="center"/>
              <w:rPr>
                <w:b/>
                <w:bCs/>
                <w:sz w:val="18"/>
                <w:szCs w:val="18"/>
              </w:rPr>
            </w:pPr>
            <w:r w:rsidRPr="00261318">
              <w:rPr>
                <w:b/>
                <w:bCs/>
                <w:sz w:val="18"/>
                <w:szCs w:val="18"/>
              </w:rPr>
              <w:t>Output 2.3</w:t>
            </w:r>
          </w:p>
        </w:tc>
        <w:tc>
          <w:tcPr>
            <w:tcW w:w="7480" w:type="dxa"/>
            <w:tcBorders>
              <w:top w:val="single" w:sz="8" w:space="0" w:color="auto"/>
              <w:left w:val="nil"/>
              <w:bottom w:val="single" w:sz="8" w:space="0" w:color="auto"/>
              <w:right w:val="nil"/>
            </w:tcBorders>
            <w:shd w:val="clear" w:color="000000" w:fill="EBF1DE"/>
            <w:noWrap/>
            <w:vAlign w:val="bottom"/>
            <w:hideMark/>
          </w:tcPr>
          <w:p w14:paraId="4227B9F6" w14:textId="77777777" w:rsidR="00B709B4" w:rsidRPr="00261318" w:rsidRDefault="00B709B4" w:rsidP="00C10BC7">
            <w:pPr>
              <w:rPr>
                <w:b/>
                <w:bCs/>
                <w:sz w:val="18"/>
                <w:szCs w:val="18"/>
              </w:rPr>
            </w:pPr>
            <w:r w:rsidRPr="00261318">
              <w:rPr>
                <w:b/>
                <w:bCs/>
                <w:sz w:val="18"/>
                <w:szCs w:val="18"/>
              </w:rPr>
              <w:t>Selected updating of technologies for information management and monitoring</w:t>
            </w:r>
          </w:p>
        </w:tc>
        <w:tc>
          <w:tcPr>
            <w:tcW w:w="340" w:type="dxa"/>
            <w:tcBorders>
              <w:top w:val="single" w:sz="8" w:space="0" w:color="auto"/>
              <w:left w:val="nil"/>
              <w:bottom w:val="single" w:sz="8" w:space="0" w:color="auto"/>
              <w:right w:val="nil"/>
            </w:tcBorders>
            <w:shd w:val="clear" w:color="000000" w:fill="EAF1DD"/>
            <w:vAlign w:val="bottom"/>
            <w:hideMark/>
          </w:tcPr>
          <w:p w14:paraId="0915F3B4"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2A32F1FF"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7F7A808D"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19A294EA"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single" w:sz="8" w:space="0" w:color="auto"/>
              <w:right w:val="nil"/>
            </w:tcBorders>
            <w:shd w:val="clear" w:color="000000" w:fill="EAF1DD"/>
            <w:vAlign w:val="bottom"/>
            <w:hideMark/>
          </w:tcPr>
          <w:p w14:paraId="0D3799DF"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2916B0B8"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668638DD"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46407510"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31D7CD8A" w14:textId="77777777" w:rsidR="00B709B4" w:rsidRPr="00261318" w:rsidRDefault="00B709B4" w:rsidP="00C10BC7">
            <w:pPr>
              <w:jc w:val="center"/>
              <w:rPr>
                <w:sz w:val="20"/>
                <w:szCs w:val="20"/>
              </w:rPr>
            </w:pPr>
            <w:r w:rsidRPr="00261318">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3EF50219" w14:textId="77777777" w:rsidR="00B709B4" w:rsidRPr="00261318" w:rsidRDefault="00B709B4" w:rsidP="00C10BC7">
            <w:pPr>
              <w:jc w:val="center"/>
              <w:rPr>
                <w:sz w:val="20"/>
                <w:szCs w:val="20"/>
              </w:rPr>
            </w:pPr>
            <w:r w:rsidRPr="00261318">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585E4030" w14:textId="77777777" w:rsidR="00B709B4" w:rsidRPr="00261318" w:rsidRDefault="00B709B4" w:rsidP="00C10BC7">
            <w:pPr>
              <w:jc w:val="center"/>
              <w:rPr>
                <w:sz w:val="20"/>
                <w:szCs w:val="20"/>
              </w:rPr>
            </w:pPr>
            <w:r w:rsidRPr="00261318">
              <w:rPr>
                <w:sz w:val="20"/>
                <w:szCs w:val="20"/>
              </w:rPr>
              <w:t> </w:t>
            </w:r>
          </w:p>
        </w:tc>
        <w:tc>
          <w:tcPr>
            <w:tcW w:w="396" w:type="dxa"/>
            <w:tcBorders>
              <w:top w:val="single" w:sz="8" w:space="0" w:color="auto"/>
              <w:left w:val="nil"/>
              <w:bottom w:val="single" w:sz="8" w:space="0" w:color="auto"/>
              <w:right w:val="single" w:sz="8" w:space="0" w:color="auto"/>
            </w:tcBorders>
            <w:shd w:val="clear" w:color="000000" w:fill="EAF1DD"/>
            <w:noWrap/>
            <w:vAlign w:val="bottom"/>
            <w:hideMark/>
          </w:tcPr>
          <w:p w14:paraId="32D159BD" w14:textId="77777777" w:rsidR="00B709B4" w:rsidRPr="00261318" w:rsidRDefault="00B709B4" w:rsidP="00C10BC7">
            <w:pPr>
              <w:jc w:val="center"/>
              <w:rPr>
                <w:sz w:val="20"/>
                <w:szCs w:val="20"/>
              </w:rPr>
            </w:pPr>
            <w:r w:rsidRPr="00261318">
              <w:rPr>
                <w:sz w:val="20"/>
                <w:szCs w:val="20"/>
              </w:rPr>
              <w:t> </w:t>
            </w:r>
          </w:p>
        </w:tc>
      </w:tr>
      <w:tr w:rsidR="00B709B4" w:rsidRPr="00261318" w14:paraId="33B034D4" w14:textId="77777777" w:rsidTr="00C10BC7">
        <w:trPr>
          <w:trHeight w:val="255"/>
        </w:trPr>
        <w:tc>
          <w:tcPr>
            <w:tcW w:w="1545" w:type="dxa"/>
            <w:tcBorders>
              <w:top w:val="single" w:sz="8" w:space="0" w:color="auto"/>
              <w:left w:val="single" w:sz="8" w:space="0" w:color="auto"/>
              <w:bottom w:val="single" w:sz="4" w:space="0" w:color="auto"/>
              <w:right w:val="nil"/>
            </w:tcBorders>
            <w:shd w:val="clear" w:color="auto" w:fill="auto"/>
            <w:noWrap/>
            <w:vAlign w:val="bottom"/>
            <w:hideMark/>
          </w:tcPr>
          <w:p w14:paraId="70CAE784" w14:textId="77777777" w:rsidR="00B709B4" w:rsidRPr="00261318" w:rsidRDefault="00B709B4" w:rsidP="00C10BC7">
            <w:pPr>
              <w:jc w:val="center"/>
              <w:rPr>
                <w:sz w:val="18"/>
                <w:szCs w:val="18"/>
              </w:rPr>
            </w:pPr>
            <w:r w:rsidRPr="00261318">
              <w:rPr>
                <w:sz w:val="18"/>
                <w:szCs w:val="18"/>
              </w:rPr>
              <w:t>2.3.1</w:t>
            </w:r>
          </w:p>
        </w:tc>
        <w:tc>
          <w:tcPr>
            <w:tcW w:w="7480" w:type="dxa"/>
            <w:tcBorders>
              <w:top w:val="single" w:sz="8" w:space="0" w:color="auto"/>
              <w:left w:val="nil"/>
              <w:bottom w:val="single" w:sz="4" w:space="0" w:color="auto"/>
              <w:right w:val="nil"/>
            </w:tcBorders>
            <w:shd w:val="clear" w:color="auto" w:fill="auto"/>
            <w:noWrap/>
            <w:vAlign w:val="bottom"/>
            <w:hideMark/>
          </w:tcPr>
          <w:p w14:paraId="3320A31F" w14:textId="77777777" w:rsidR="00B709B4" w:rsidRPr="00261318" w:rsidRDefault="00B709B4" w:rsidP="00C10BC7">
            <w:pPr>
              <w:rPr>
                <w:sz w:val="18"/>
                <w:szCs w:val="18"/>
              </w:rPr>
            </w:pPr>
            <w:r w:rsidRPr="00261318">
              <w:rPr>
                <w:sz w:val="18"/>
                <w:szCs w:val="18"/>
              </w:rPr>
              <w:t>Undertake assessment of  baseline information management system</w:t>
            </w:r>
          </w:p>
        </w:tc>
        <w:tc>
          <w:tcPr>
            <w:tcW w:w="340" w:type="dxa"/>
            <w:tcBorders>
              <w:top w:val="single" w:sz="8" w:space="0" w:color="auto"/>
              <w:left w:val="dotted" w:sz="4" w:space="0" w:color="auto"/>
              <w:bottom w:val="dotted" w:sz="4" w:space="0" w:color="auto"/>
              <w:right w:val="nil"/>
            </w:tcBorders>
            <w:shd w:val="clear" w:color="000000" w:fill="FFFFFF"/>
            <w:vAlign w:val="bottom"/>
            <w:hideMark/>
          </w:tcPr>
          <w:p w14:paraId="061EB2F5"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dotted" w:sz="4" w:space="0" w:color="auto"/>
              <w:right w:val="nil"/>
            </w:tcBorders>
            <w:shd w:val="clear" w:color="000000" w:fill="0070C0"/>
            <w:noWrap/>
            <w:vAlign w:val="bottom"/>
            <w:hideMark/>
          </w:tcPr>
          <w:p w14:paraId="62C41A8C"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dotted" w:sz="4" w:space="0" w:color="auto"/>
              <w:right w:val="nil"/>
            </w:tcBorders>
            <w:shd w:val="clear" w:color="000000" w:fill="0070C0"/>
            <w:noWrap/>
            <w:vAlign w:val="bottom"/>
            <w:hideMark/>
          </w:tcPr>
          <w:p w14:paraId="183B59E2"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dotted" w:sz="4" w:space="0" w:color="auto"/>
              <w:right w:val="nil"/>
            </w:tcBorders>
            <w:shd w:val="clear" w:color="000000" w:fill="0070C0"/>
            <w:noWrap/>
            <w:vAlign w:val="bottom"/>
            <w:hideMark/>
          </w:tcPr>
          <w:p w14:paraId="37F3F198"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24881A6E"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146AA902"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5AE26A4C"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dotted" w:sz="4" w:space="0" w:color="auto"/>
              <w:right w:val="nil"/>
            </w:tcBorders>
            <w:shd w:val="clear" w:color="000000" w:fill="0070C0"/>
            <w:noWrap/>
            <w:vAlign w:val="bottom"/>
            <w:hideMark/>
          </w:tcPr>
          <w:p w14:paraId="3B14C4C5" w14:textId="77777777" w:rsidR="00B709B4" w:rsidRPr="00261318" w:rsidRDefault="00B709B4" w:rsidP="00C10BC7">
            <w:pPr>
              <w:jc w:val="center"/>
              <w:rPr>
                <w:sz w:val="20"/>
                <w:szCs w:val="20"/>
              </w:rPr>
            </w:pPr>
            <w:r w:rsidRPr="00261318">
              <w:rPr>
                <w:sz w:val="20"/>
                <w:szCs w:val="20"/>
              </w:rPr>
              <w:t> </w:t>
            </w:r>
          </w:p>
        </w:tc>
        <w:tc>
          <w:tcPr>
            <w:tcW w:w="340" w:type="dxa"/>
            <w:tcBorders>
              <w:top w:val="single" w:sz="8" w:space="0" w:color="auto"/>
              <w:left w:val="nil"/>
              <w:bottom w:val="dotted" w:sz="4" w:space="0" w:color="auto"/>
              <w:right w:val="nil"/>
            </w:tcBorders>
            <w:shd w:val="clear" w:color="000000" w:fill="FFFFFF"/>
            <w:vAlign w:val="bottom"/>
            <w:hideMark/>
          </w:tcPr>
          <w:p w14:paraId="26CD8745" w14:textId="77777777" w:rsidR="00B709B4" w:rsidRPr="00261318" w:rsidRDefault="00B709B4" w:rsidP="00C10BC7">
            <w:pPr>
              <w:jc w:val="center"/>
              <w:rPr>
                <w:sz w:val="20"/>
                <w:szCs w:val="20"/>
              </w:rPr>
            </w:pPr>
            <w:r w:rsidRPr="00261318">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35CB2368" w14:textId="77777777" w:rsidR="00B709B4" w:rsidRPr="00261318" w:rsidRDefault="00B709B4" w:rsidP="00C10BC7">
            <w:pPr>
              <w:jc w:val="center"/>
              <w:rPr>
                <w:sz w:val="20"/>
                <w:szCs w:val="20"/>
              </w:rPr>
            </w:pPr>
            <w:r w:rsidRPr="00261318">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4D1A0F3E" w14:textId="77777777" w:rsidR="00B709B4" w:rsidRPr="00261318" w:rsidRDefault="00B709B4" w:rsidP="00C10BC7">
            <w:pPr>
              <w:jc w:val="center"/>
              <w:rPr>
                <w:sz w:val="20"/>
                <w:szCs w:val="20"/>
              </w:rPr>
            </w:pPr>
            <w:r w:rsidRPr="00261318">
              <w:rPr>
                <w:sz w:val="20"/>
                <w:szCs w:val="20"/>
              </w:rPr>
              <w:t> </w:t>
            </w:r>
          </w:p>
        </w:tc>
        <w:tc>
          <w:tcPr>
            <w:tcW w:w="396" w:type="dxa"/>
            <w:tcBorders>
              <w:top w:val="single" w:sz="8" w:space="0" w:color="auto"/>
              <w:left w:val="nil"/>
              <w:bottom w:val="dotted" w:sz="4" w:space="0" w:color="auto"/>
              <w:right w:val="single" w:sz="8" w:space="0" w:color="auto"/>
            </w:tcBorders>
            <w:shd w:val="clear" w:color="000000" w:fill="FFFFFF"/>
            <w:noWrap/>
            <w:vAlign w:val="bottom"/>
            <w:hideMark/>
          </w:tcPr>
          <w:p w14:paraId="7BC79BC8" w14:textId="77777777" w:rsidR="00B709B4" w:rsidRPr="00261318" w:rsidRDefault="00B709B4" w:rsidP="00C10BC7">
            <w:pPr>
              <w:jc w:val="center"/>
              <w:rPr>
                <w:sz w:val="20"/>
                <w:szCs w:val="20"/>
              </w:rPr>
            </w:pPr>
            <w:r w:rsidRPr="00261318">
              <w:rPr>
                <w:sz w:val="20"/>
                <w:szCs w:val="20"/>
              </w:rPr>
              <w:t> </w:t>
            </w:r>
          </w:p>
        </w:tc>
      </w:tr>
      <w:tr w:rsidR="00B709B4" w:rsidRPr="00261318" w14:paraId="07C9C6E5"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09E77585" w14:textId="77777777" w:rsidR="00B709B4" w:rsidRPr="00261318" w:rsidRDefault="00B709B4" w:rsidP="00C10BC7">
            <w:pPr>
              <w:jc w:val="center"/>
              <w:rPr>
                <w:sz w:val="18"/>
                <w:szCs w:val="18"/>
              </w:rPr>
            </w:pPr>
            <w:r w:rsidRPr="00261318">
              <w:rPr>
                <w:sz w:val="18"/>
                <w:szCs w:val="18"/>
              </w:rPr>
              <w:t>2.3.2</w:t>
            </w:r>
          </w:p>
        </w:tc>
        <w:tc>
          <w:tcPr>
            <w:tcW w:w="7480" w:type="dxa"/>
            <w:tcBorders>
              <w:top w:val="nil"/>
              <w:left w:val="nil"/>
              <w:bottom w:val="single" w:sz="4" w:space="0" w:color="auto"/>
              <w:right w:val="nil"/>
            </w:tcBorders>
            <w:shd w:val="clear" w:color="auto" w:fill="auto"/>
            <w:noWrap/>
            <w:vAlign w:val="bottom"/>
            <w:hideMark/>
          </w:tcPr>
          <w:p w14:paraId="0F943441" w14:textId="77777777" w:rsidR="00B709B4" w:rsidRPr="00261318" w:rsidRDefault="00B709B4" w:rsidP="00C10BC7">
            <w:pPr>
              <w:rPr>
                <w:sz w:val="18"/>
                <w:szCs w:val="18"/>
              </w:rPr>
            </w:pPr>
            <w:r w:rsidRPr="00261318">
              <w:rPr>
                <w:sz w:val="18"/>
                <w:szCs w:val="18"/>
              </w:rPr>
              <w:t>Prepare a  feasibility study of the integrated EIMMS</w:t>
            </w:r>
          </w:p>
        </w:tc>
        <w:tc>
          <w:tcPr>
            <w:tcW w:w="340" w:type="dxa"/>
            <w:tcBorders>
              <w:top w:val="nil"/>
              <w:left w:val="dotted" w:sz="4" w:space="0" w:color="auto"/>
              <w:bottom w:val="dotted" w:sz="4" w:space="0" w:color="auto"/>
              <w:right w:val="nil"/>
            </w:tcBorders>
            <w:shd w:val="clear" w:color="000000" w:fill="FFFFFF"/>
            <w:noWrap/>
            <w:vAlign w:val="bottom"/>
            <w:hideMark/>
          </w:tcPr>
          <w:p w14:paraId="43A55949"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395F1DC9"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110680D0"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1886868"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91A2424"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6AE9420E"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11981025"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11B01510"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B24D471"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EF6AD6C"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867CED2"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617605CF" w14:textId="77777777" w:rsidR="00B709B4" w:rsidRPr="00261318" w:rsidRDefault="00B709B4" w:rsidP="00C10BC7">
            <w:pPr>
              <w:jc w:val="center"/>
              <w:rPr>
                <w:sz w:val="20"/>
                <w:szCs w:val="20"/>
              </w:rPr>
            </w:pPr>
            <w:r w:rsidRPr="00261318">
              <w:rPr>
                <w:sz w:val="20"/>
                <w:szCs w:val="20"/>
              </w:rPr>
              <w:t> </w:t>
            </w:r>
          </w:p>
        </w:tc>
      </w:tr>
      <w:tr w:rsidR="00B709B4" w:rsidRPr="00261318" w14:paraId="3DA9840A"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62DFF9DC" w14:textId="77777777" w:rsidR="00B709B4" w:rsidRPr="00261318" w:rsidRDefault="00B709B4" w:rsidP="00C10BC7">
            <w:pPr>
              <w:jc w:val="center"/>
              <w:rPr>
                <w:sz w:val="18"/>
                <w:szCs w:val="18"/>
              </w:rPr>
            </w:pPr>
            <w:r w:rsidRPr="00261318">
              <w:rPr>
                <w:sz w:val="18"/>
                <w:szCs w:val="18"/>
              </w:rPr>
              <w:t>2.3.3</w:t>
            </w:r>
          </w:p>
        </w:tc>
        <w:tc>
          <w:tcPr>
            <w:tcW w:w="7480" w:type="dxa"/>
            <w:tcBorders>
              <w:top w:val="nil"/>
              <w:left w:val="nil"/>
              <w:bottom w:val="single" w:sz="4" w:space="0" w:color="auto"/>
              <w:right w:val="nil"/>
            </w:tcBorders>
            <w:shd w:val="clear" w:color="auto" w:fill="auto"/>
            <w:noWrap/>
            <w:vAlign w:val="bottom"/>
            <w:hideMark/>
          </w:tcPr>
          <w:p w14:paraId="45814F61" w14:textId="77777777" w:rsidR="00B709B4" w:rsidRPr="00261318" w:rsidRDefault="00B709B4" w:rsidP="00C10BC7">
            <w:pPr>
              <w:rPr>
                <w:sz w:val="18"/>
                <w:szCs w:val="18"/>
              </w:rPr>
            </w:pPr>
            <w:r w:rsidRPr="00261318">
              <w:rPr>
                <w:sz w:val="18"/>
                <w:szCs w:val="18"/>
              </w:rPr>
              <w:t>Undertake an independent review of EIMMS</w:t>
            </w:r>
          </w:p>
        </w:tc>
        <w:tc>
          <w:tcPr>
            <w:tcW w:w="340" w:type="dxa"/>
            <w:tcBorders>
              <w:top w:val="nil"/>
              <w:left w:val="dotted" w:sz="4" w:space="0" w:color="auto"/>
              <w:bottom w:val="dotted" w:sz="4" w:space="0" w:color="auto"/>
              <w:right w:val="nil"/>
            </w:tcBorders>
            <w:shd w:val="clear" w:color="000000" w:fill="FFFFFF"/>
            <w:noWrap/>
            <w:vAlign w:val="bottom"/>
            <w:hideMark/>
          </w:tcPr>
          <w:p w14:paraId="0CCF09A5"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DB1A467"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2FCFCBB"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5E784868"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77E99A5"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5ED91CF1"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A3826C3"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6733DF2E"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C05C778"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4C225AE"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772C4AF1"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dotted" w:sz="4" w:space="0" w:color="auto"/>
              <w:right w:val="single" w:sz="8" w:space="0" w:color="auto"/>
            </w:tcBorders>
            <w:shd w:val="clear" w:color="000000" w:fill="0070C0"/>
            <w:noWrap/>
            <w:vAlign w:val="bottom"/>
            <w:hideMark/>
          </w:tcPr>
          <w:p w14:paraId="7943EB5F" w14:textId="77777777" w:rsidR="00B709B4" w:rsidRPr="00261318" w:rsidRDefault="00B709B4" w:rsidP="00C10BC7">
            <w:pPr>
              <w:jc w:val="center"/>
              <w:rPr>
                <w:sz w:val="20"/>
                <w:szCs w:val="20"/>
              </w:rPr>
            </w:pPr>
            <w:r w:rsidRPr="00261318">
              <w:rPr>
                <w:sz w:val="20"/>
                <w:szCs w:val="20"/>
              </w:rPr>
              <w:t> </w:t>
            </w:r>
          </w:p>
        </w:tc>
      </w:tr>
      <w:tr w:rsidR="00B709B4" w:rsidRPr="00261318" w14:paraId="67CFE758" w14:textId="77777777" w:rsidTr="00C10BC7">
        <w:trPr>
          <w:trHeight w:val="255"/>
        </w:trPr>
        <w:tc>
          <w:tcPr>
            <w:tcW w:w="1545" w:type="dxa"/>
            <w:tcBorders>
              <w:top w:val="nil"/>
              <w:left w:val="single" w:sz="8" w:space="0" w:color="auto"/>
              <w:bottom w:val="single" w:sz="8" w:space="0" w:color="auto"/>
              <w:right w:val="nil"/>
            </w:tcBorders>
            <w:shd w:val="clear" w:color="auto" w:fill="auto"/>
            <w:noWrap/>
            <w:vAlign w:val="bottom"/>
            <w:hideMark/>
          </w:tcPr>
          <w:p w14:paraId="2B3B3619" w14:textId="77777777" w:rsidR="00B709B4" w:rsidRPr="00261318" w:rsidRDefault="00B709B4" w:rsidP="00C10BC7">
            <w:pPr>
              <w:jc w:val="center"/>
              <w:rPr>
                <w:sz w:val="18"/>
                <w:szCs w:val="18"/>
              </w:rPr>
            </w:pPr>
            <w:r w:rsidRPr="00261318">
              <w:rPr>
                <w:sz w:val="18"/>
                <w:szCs w:val="18"/>
              </w:rPr>
              <w:t>2.3.4</w:t>
            </w:r>
          </w:p>
        </w:tc>
        <w:tc>
          <w:tcPr>
            <w:tcW w:w="7480" w:type="dxa"/>
            <w:tcBorders>
              <w:top w:val="nil"/>
              <w:left w:val="nil"/>
              <w:bottom w:val="single" w:sz="8" w:space="0" w:color="auto"/>
              <w:right w:val="nil"/>
            </w:tcBorders>
            <w:shd w:val="clear" w:color="auto" w:fill="auto"/>
            <w:noWrap/>
            <w:vAlign w:val="bottom"/>
            <w:hideMark/>
          </w:tcPr>
          <w:p w14:paraId="199714FB" w14:textId="77777777" w:rsidR="00B709B4" w:rsidRPr="00261318" w:rsidRDefault="00B709B4" w:rsidP="00C10BC7">
            <w:pPr>
              <w:rPr>
                <w:sz w:val="18"/>
                <w:szCs w:val="18"/>
              </w:rPr>
            </w:pPr>
            <w:r w:rsidRPr="00261318">
              <w:rPr>
                <w:sz w:val="18"/>
                <w:szCs w:val="18"/>
              </w:rPr>
              <w:t>Install the EIMMS infrastructure</w:t>
            </w:r>
          </w:p>
        </w:tc>
        <w:tc>
          <w:tcPr>
            <w:tcW w:w="340" w:type="dxa"/>
            <w:tcBorders>
              <w:top w:val="nil"/>
              <w:left w:val="dotted" w:sz="4" w:space="0" w:color="auto"/>
              <w:bottom w:val="single" w:sz="8" w:space="0" w:color="auto"/>
              <w:right w:val="nil"/>
            </w:tcBorders>
            <w:shd w:val="clear" w:color="000000" w:fill="FFFFFF"/>
            <w:noWrap/>
            <w:vAlign w:val="bottom"/>
            <w:hideMark/>
          </w:tcPr>
          <w:p w14:paraId="540CA7FD"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049587B4"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7783C25A"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14C3FF38"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3E22B906"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5520DF10"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691A5861"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32BD6CD6" w14:textId="77777777" w:rsidR="00B709B4" w:rsidRPr="00261318" w:rsidRDefault="00B709B4" w:rsidP="00C10BC7">
            <w:pPr>
              <w:jc w:val="center"/>
              <w:rPr>
                <w:sz w:val="20"/>
                <w:szCs w:val="20"/>
              </w:rPr>
            </w:pPr>
            <w:r w:rsidRPr="00261318">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2805214A"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67DADBA9"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5229E30C" w14:textId="77777777" w:rsidR="00B709B4" w:rsidRPr="00261318" w:rsidRDefault="00B709B4" w:rsidP="00C10BC7">
            <w:pPr>
              <w:jc w:val="center"/>
              <w:rPr>
                <w:sz w:val="20"/>
                <w:szCs w:val="20"/>
              </w:rPr>
            </w:pPr>
            <w:r w:rsidRPr="00261318">
              <w:rPr>
                <w:sz w:val="20"/>
                <w:szCs w:val="20"/>
              </w:rPr>
              <w:t> </w:t>
            </w:r>
          </w:p>
        </w:tc>
        <w:tc>
          <w:tcPr>
            <w:tcW w:w="396" w:type="dxa"/>
            <w:tcBorders>
              <w:top w:val="nil"/>
              <w:left w:val="nil"/>
              <w:bottom w:val="single" w:sz="8" w:space="0" w:color="auto"/>
              <w:right w:val="single" w:sz="8" w:space="0" w:color="auto"/>
            </w:tcBorders>
            <w:shd w:val="clear" w:color="000000" w:fill="0070C0"/>
            <w:noWrap/>
            <w:vAlign w:val="bottom"/>
            <w:hideMark/>
          </w:tcPr>
          <w:p w14:paraId="2BF8187B" w14:textId="77777777" w:rsidR="00B709B4" w:rsidRPr="00261318" w:rsidRDefault="00B709B4" w:rsidP="00C10BC7">
            <w:pPr>
              <w:jc w:val="center"/>
              <w:rPr>
                <w:sz w:val="20"/>
                <w:szCs w:val="20"/>
              </w:rPr>
            </w:pPr>
            <w:r w:rsidRPr="00261318">
              <w:rPr>
                <w:sz w:val="20"/>
                <w:szCs w:val="20"/>
              </w:rPr>
              <w:t> </w:t>
            </w:r>
          </w:p>
        </w:tc>
      </w:tr>
    </w:tbl>
    <w:p w14:paraId="2DEB11CE" w14:textId="77777777" w:rsidR="00B709B4" w:rsidRDefault="00B709B4" w:rsidP="00B709B4">
      <w:pPr>
        <w:spacing w:after="120"/>
        <w:rPr>
          <w:szCs w:val="22"/>
        </w:rPr>
      </w:pPr>
    </w:p>
    <w:p w14:paraId="2E16E8D3" w14:textId="77777777" w:rsidR="00B709B4" w:rsidRDefault="00B709B4" w:rsidP="00B709B4">
      <w:pPr>
        <w:rPr>
          <w:szCs w:val="22"/>
        </w:rPr>
      </w:pPr>
      <w:r>
        <w:rPr>
          <w:szCs w:val="22"/>
        </w:rPr>
        <w:br w:type="page"/>
      </w:r>
    </w:p>
    <w:p w14:paraId="3FEEAA17" w14:textId="77777777" w:rsidR="00B709B4" w:rsidRDefault="00B709B4" w:rsidP="00B709B4">
      <w:pPr>
        <w:spacing w:after="120"/>
        <w:rPr>
          <w:szCs w:val="22"/>
        </w:rPr>
      </w:pPr>
    </w:p>
    <w:tbl>
      <w:tblPr>
        <w:tblW w:w="13443" w:type="dxa"/>
        <w:tblInd w:w="93" w:type="dxa"/>
        <w:tblLook w:val="04A0" w:firstRow="1" w:lastRow="0" w:firstColumn="1" w:lastColumn="0" w:noHBand="0" w:noVBand="1"/>
      </w:tblPr>
      <w:tblGrid>
        <w:gridCol w:w="1545"/>
        <w:gridCol w:w="7650"/>
        <w:gridCol w:w="340"/>
        <w:gridCol w:w="340"/>
        <w:gridCol w:w="340"/>
        <w:gridCol w:w="340"/>
        <w:gridCol w:w="340"/>
        <w:gridCol w:w="340"/>
        <w:gridCol w:w="340"/>
        <w:gridCol w:w="340"/>
        <w:gridCol w:w="340"/>
        <w:gridCol w:w="396"/>
        <w:gridCol w:w="396"/>
        <w:gridCol w:w="396"/>
      </w:tblGrid>
      <w:tr w:rsidR="00B709B4" w:rsidRPr="007D5C02" w14:paraId="05A6A176" w14:textId="77777777" w:rsidTr="00C10BC7">
        <w:trPr>
          <w:trHeight w:val="300"/>
        </w:trPr>
        <w:tc>
          <w:tcPr>
            <w:tcW w:w="1545" w:type="dxa"/>
            <w:tcBorders>
              <w:top w:val="single" w:sz="8" w:space="0" w:color="auto"/>
              <w:left w:val="single" w:sz="8" w:space="0" w:color="auto"/>
              <w:bottom w:val="nil"/>
              <w:right w:val="nil"/>
            </w:tcBorders>
            <w:shd w:val="clear" w:color="auto" w:fill="auto"/>
            <w:noWrap/>
            <w:vAlign w:val="bottom"/>
            <w:hideMark/>
          </w:tcPr>
          <w:p w14:paraId="41FFFA1D" w14:textId="77777777" w:rsidR="00B709B4" w:rsidRPr="007D5C02" w:rsidRDefault="00B709B4" w:rsidP="00C10BC7">
            <w:pPr>
              <w:rPr>
                <w:b/>
                <w:bCs/>
                <w:sz w:val="18"/>
                <w:szCs w:val="18"/>
              </w:rPr>
            </w:pPr>
            <w:r w:rsidRPr="007D5C02">
              <w:rPr>
                <w:b/>
                <w:bCs/>
                <w:sz w:val="18"/>
                <w:szCs w:val="18"/>
              </w:rPr>
              <w:t>WORK PLAN</w:t>
            </w:r>
          </w:p>
        </w:tc>
        <w:tc>
          <w:tcPr>
            <w:tcW w:w="7650" w:type="dxa"/>
            <w:tcBorders>
              <w:top w:val="single" w:sz="8" w:space="0" w:color="auto"/>
              <w:left w:val="nil"/>
              <w:bottom w:val="nil"/>
              <w:right w:val="nil"/>
            </w:tcBorders>
            <w:shd w:val="clear" w:color="auto" w:fill="auto"/>
            <w:noWrap/>
            <w:hideMark/>
          </w:tcPr>
          <w:p w14:paraId="142B0880" w14:textId="77777777" w:rsidR="00B709B4" w:rsidRPr="007D5C02" w:rsidRDefault="00B709B4" w:rsidP="00C10BC7">
            <w:pPr>
              <w:rPr>
                <w:b/>
                <w:bCs/>
                <w:sz w:val="18"/>
                <w:szCs w:val="18"/>
              </w:rPr>
            </w:pPr>
            <w:r w:rsidRPr="007D5C02">
              <w:rPr>
                <w:b/>
                <w:bCs/>
                <w:sz w:val="18"/>
                <w:szCs w:val="18"/>
              </w:rPr>
              <w:t> </w:t>
            </w:r>
          </w:p>
        </w:tc>
        <w:tc>
          <w:tcPr>
            <w:tcW w:w="1020" w:type="dxa"/>
            <w:gridSpan w:val="3"/>
            <w:tcBorders>
              <w:top w:val="single" w:sz="8" w:space="0" w:color="auto"/>
              <w:left w:val="nil"/>
              <w:bottom w:val="nil"/>
              <w:right w:val="nil"/>
            </w:tcBorders>
            <w:shd w:val="clear" w:color="auto" w:fill="auto"/>
            <w:noWrap/>
            <w:vAlign w:val="bottom"/>
            <w:hideMark/>
          </w:tcPr>
          <w:p w14:paraId="51F1C16F" w14:textId="77777777" w:rsidR="00B709B4" w:rsidRPr="007D5C02" w:rsidRDefault="00B709B4" w:rsidP="00C10BC7">
            <w:pPr>
              <w:rPr>
                <w:b/>
                <w:bCs/>
                <w:sz w:val="18"/>
                <w:szCs w:val="18"/>
              </w:rPr>
            </w:pPr>
            <w:r w:rsidRPr="007D5C02">
              <w:rPr>
                <w:b/>
                <w:bCs/>
                <w:sz w:val="18"/>
                <w:szCs w:val="18"/>
              </w:rPr>
              <w:t>Year 1</w:t>
            </w:r>
          </w:p>
        </w:tc>
        <w:tc>
          <w:tcPr>
            <w:tcW w:w="340" w:type="dxa"/>
            <w:tcBorders>
              <w:top w:val="single" w:sz="8" w:space="0" w:color="auto"/>
              <w:left w:val="nil"/>
              <w:bottom w:val="nil"/>
              <w:right w:val="nil"/>
            </w:tcBorders>
            <w:shd w:val="clear" w:color="auto" w:fill="auto"/>
            <w:noWrap/>
            <w:vAlign w:val="bottom"/>
            <w:hideMark/>
          </w:tcPr>
          <w:p w14:paraId="42969C3C" w14:textId="77777777" w:rsidR="00B709B4" w:rsidRPr="007D5C02" w:rsidRDefault="00B709B4" w:rsidP="00C10BC7">
            <w:pPr>
              <w:jc w:val="center"/>
              <w:rPr>
                <w:sz w:val="18"/>
                <w:szCs w:val="18"/>
              </w:rPr>
            </w:pPr>
            <w:r w:rsidRPr="007D5C02">
              <w:rPr>
                <w:sz w:val="18"/>
                <w:szCs w:val="18"/>
              </w:rPr>
              <w:t> </w:t>
            </w:r>
          </w:p>
        </w:tc>
        <w:tc>
          <w:tcPr>
            <w:tcW w:w="340" w:type="dxa"/>
            <w:tcBorders>
              <w:top w:val="single" w:sz="8" w:space="0" w:color="auto"/>
              <w:left w:val="nil"/>
              <w:bottom w:val="nil"/>
              <w:right w:val="nil"/>
            </w:tcBorders>
            <w:shd w:val="clear" w:color="auto" w:fill="auto"/>
            <w:noWrap/>
            <w:vAlign w:val="bottom"/>
            <w:hideMark/>
          </w:tcPr>
          <w:p w14:paraId="26F48CA1" w14:textId="77777777" w:rsidR="00B709B4" w:rsidRPr="007D5C02" w:rsidRDefault="00B709B4" w:rsidP="00C10BC7">
            <w:pPr>
              <w:jc w:val="center"/>
              <w:rPr>
                <w:sz w:val="18"/>
                <w:szCs w:val="18"/>
              </w:rPr>
            </w:pPr>
            <w:r w:rsidRPr="007D5C02">
              <w:rPr>
                <w:sz w:val="18"/>
                <w:szCs w:val="18"/>
              </w:rPr>
              <w:t> </w:t>
            </w:r>
          </w:p>
        </w:tc>
        <w:tc>
          <w:tcPr>
            <w:tcW w:w="340" w:type="dxa"/>
            <w:tcBorders>
              <w:top w:val="single" w:sz="8" w:space="0" w:color="auto"/>
              <w:left w:val="nil"/>
              <w:bottom w:val="nil"/>
              <w:right w:val="nil"/>
            </w:tcBorders>
            <w:shd w:val="clear" w:color="auto" w:fill="auto"/>
            <w:noWrap/>
            <w:vAlign w:val="bottom"/>
            <w:hideMark/>
          </w:tcPr>
          <w:p w14:paraId="0EC3C65F" w14:textId="77777777" w:rsidR="00B709B4" w:rsidRPr="007D5C02" w:rsidRDefault="00B709B4" w:rsidP="00C10BC7">
            <w:pPr>
              <w:jc w:val="center"/>
              <w:rPr>
                <w:sz w:val="18"/>
                <w:szCs w:val="18"/>
              </w:rPr>
            </w:pPr>
            <w:r w:rsidRPr="007D5C02">
              <w:rPr>
                <w:sz w:val="18"/>
                <w:szCs w:val="18"/>
              </w:rPr>
              <w:t> </w:t>
            </w:r>
          </w:p>
        </w:tc>
        <w:tc>
          <w:tcPr>
            <w:tcW w:w="340" w:type="dxa"/>
            <w:tcBorders>
              <w:top w:val="single" w:sz="8" w:space="0" w:color="auto"/>
              <w:left w:val="nil"/>
              <w:bottom w:val="nil"/>
              <w:right w:val="nil"/>
            </w:tcBorders>
            <w:shd w:val="clear" w:color="auto" w:fill="auto"/>
            <w:noWrap/>
            <w:vAlign w:val="bottom"/>
            <w:hideMark/>
          </w:tcPr>
          <w:p w14:paraId="079DE1BD" w14:textId="77777777" w:rsidR="00B709B4" w:rsidRPr="007D5C02" w:rsidRDefault="00B709B4" w:rsidP="00C10BC7">
            <w:pPr>
              <w:jc w:val="center"/>
              <w:rPr>
                <w:sz w:val="18"/>
                <w:szCs w:val="18"/>
              </w:rPr>
            </w:pPr>
            <w:r w:rsidRPr="007D5C02">
              <w:rPr>
                <w:sz w:val="18"/>
                <w:szCs w:val="18"/>
              </w:rPr>
              <w:t> </w:t>
            </w:r>
          </w:p>
        </w:tc>
        <w:tc>
          <w:tcPr>
            <w:tcW w:w="340" w:type="dxa"/>
            <w:tcBorders>
              <w:top w:val="single" w:sz="8" w:space="0" w:color="auto"/>
              <w:left w:val="nil"/>
              <w:bottom w:val="nil"/>
              <w:right w:val="nil"/>
            </w:tcBorders>
            <w:shd w:val="clear" w:color="auto" w:fill="auto"/>
            <w:noWrap/>
            <w:vAlign w:val="bottom"/>
            <w:hideMark/>
          </w:tcPr>
          <w:p w14:paraId="4EE9BE1D" w14:textId="77777777" w:rsidR="00B709B4" w:rsidRPr="007D5C02" w:rsidRDefault="00B709B4" w:rsidP="00C10BC7">
            <w:pPr>
              <w:jc w:val="center"/>
              <w:rPr>
                <w:sz w:val="18"/>
                <w:szCs w:val="18"/>
              </w:rPr>
            </w:pPr>
            <w:r w:rsidRPr="007D5C02">
              <w:rPr>
                <w:sz w:val="18"/>
                <w:szCs w:val="18"/>
              </w:rPr>
              <w:t> </w:t>
            </w:r>
          </w:p>
        </w:tc>
        <w:tc>
          <w:tcPr>
            <w:tcW w:w="340" w:type="dxa"/>
            <w:tcBorders>
              <w:top w:val="single" w:sz="8" w:space="0" w:color="auto"/>
              <w:left w:val="nil"/>
              <w:bottom w:val="nil"/>
              <w:right w:val="nil"/>
            </w:tcBorders>
            <w:shd w:val="clear" w:color="auto" w:fill="auto"/>
            <w:noWrap/>
            <w:vAlign w:val="bottom"/>
            <w:hideMark/>
          </w:tcPr>
          <w:p w14:paraId="782F500C" w14:textId="77777777" w:rsidR="00B709B4" w:rsidRPr="007D5C02" w:rsidRDefault="00B709B4" w:rsidP="00C10BC7">
            <w:pPr>
              <w:jc w:val="center"/>
              <w:rPr>
                <w:sz w:val="18"/>
                <w:szCs w:val="18"/>
              </w:rPr>
            </w:pPr>
            <w:r w:rsidRPr="007D5C02">
              <w:rPr>
                <w:sz w:val="18"/>
                <w:szCs w:val="18"/>
              </w:rPr>
              <w:t> </w:t>
            </w:r>
          </w:p>
        </w:tc>
        <w:tc>
          <w:tcPr>
            <w:tcW w:w="396" w:type="dxa"/>
            <w:tcBorders>
              <w:top w:val="single" w:sz="8" w:space="0" w:color="auto"/>
              <w:left w:val="nil"/>
              <w:bottom w:val="nil"/>
              <w:right w:val="nil"/>
            </w:tcBorders>
            <w:shd w:val="clear" w:color="auto" w:fill="auto"/>
            <w:noWrap/>
            <w:vAlign w:val="bottom"/>
            <w:hideMark/>
          </w:tcPr>
          <w:p w14:paraId="4A1EE3AE" w14:textId="77777777" w:rsidR="00B709B4" w:rsidRPr="007D5C02" w:rsidRDefault="00B709B4" w:rsidP="00C10BC7">
            <w:pPr>
              <w:jc w:val="center"/>
              <w:rPr>
                <w:sz w:val="18"/>
                <w:szCs w:val="18"/>
              </w:rPr>
            </w:pPr>
            <w:r w:rsidRPr="007D5C02">
              <w:rPr>
                <w:sz w:val="18"/>
                <w:szCs w:val="18"/>
              </w:rPr>
              <w:t> </w:t>
            </w:r>
          </w:p>
        </w:tc>
        <w:tc>
          <w:tcPr>
            <w:tcW w:w="396" w:type="dxa"/>
            <w:tcBorders>
              <w:top w:val="single" w:sz="8" w:space="0" w:color="auto"/>
              <w:left w:val="nil"/>
              <w:bottom w:val="nil"/>
              <w:right w:val="nil"/>
            </w:tcBorders>
            <w:shd w:val="clear" w:color="auto" w:fill="auto"/>
            <w:noWrap/>
            <w:vAlign w:val="bottom"/>
            <w:hideMark/>
          </w:tcPr>
          <w:p w14:paraId="1E1165DA" w14:textId="77777777" w:rsidR="00B709B4" w:rsidRPr="007D5C02" w:rsidRDefault="00B709B4" w:rsidP="00C10BC7">
            <w:pPr>
              <w:jc w:val="center"/>
              <w:rPr>
                <w:sz w:val="18"/>
                <w:szCs w:val="18"/>
              </w:rPr>
            </w:pPr>
            <w:r w:rsidRPr="007D5C02">
              <w:rPr>
                <w:sz w:val="18"/>
                <w:szCs w:val="18"/>
              </w:rPr>
              <w:t> </w:t>
            </w:r>
          </w:p>
        </w:tc>
        <w:tc>
          <w:tcPr>
            <w:tcW w:w="396" w:type="dxa"/>
            <w:tcBorders>
              <w:top w:val="single" w:sz="8" w:space="0" w:color="auto"/>
              <w:left w:val="nil"/>
              <w:bottom w:val="nil"/>
              <w:right w:val="single" w:sz="8" w:space="0" w:color="auto"/>
            </w:tcBorders>
            <w:shd w:val="clear" w:color="auto" w:fill="auto"/>
            <w:noWrap/>
            <w:vAlign w:val="bottom"/>
            <w:hideMark/>
          </w:tcPr>
          <w:p w14:paraId="1C7D154B" w14:textId="77777777" w:rsidR="00B709B4" w:rsidRPr="007D5C02" w:rsidRDefault="00B709B4" w:rsidP="00C10BC7">
            <w:pPr>
              <w:jc w:val="center"/>
              <w:rPr>
                <w:sz w:val="18"/>
                <w:szCs w:val="18"/>
              </w:rPr>
            </w:pPr>
            <w:r w:rsidRPr="007D5C02">
              <w:rPr>
                <w:sz w:val="18"/>
                <w:szCs w:val="18"/>
              </w:rPr>
              <w:t> </w:t>
            </w:r>
          </w:p>
        </w:tc>
      </w:tr>
      <w:tr w:rsidR="00B709B4" w:rsidRPr="007D5C02" w14:paraId="186FA4ED" w14:textId="77777777" w:rsidTr="00C10BC7">
        <w:trPr>
          <w:trHeight w:val="300"/>
        </w:trPr>
        <w:tc>
          <w:tcPr>
            <w:tcW w:w="1545" w:type="dxa"/>
            <w:tcBorders>
              <w:top w:val="nil"/>
              <w:left w:val="single" w:sz="8" w:space="0" w:color="auto"/>
              <w:bottom w:val="single" w:sz="8" w:space="0" w:color="auto"/>
              <w:right w:val="nil"/>
            </w:tcBorders>
            <w:shd w:val="clear" w:color="auto" w:fill="auto"/>
            <w:noWrap/>
            <w:vAlign w:val="center"/>
            <w:hideMark/>
          </w:tcPr>
          <w:p w14:paraId="648CDCB8" w14:textId="77777777" w:rsidR="00B709B4" w:rsidRPr="007D5C02" w:rsidRDefault="00B709B4" w:rsidP="00C10BC7">
            <w:pPr>
              <w:jc w:val="center"/>
              <w:rPr>
                <w:b/>
                <w:bCs/>
                <w:sz w:val="18"/>
                <w:szCs w:val="18"/>
              </w:rPr>
            </w:pPr>
            <w:r w:rsidRPr="007D5C02">
              <w:rPr>
                <w:b/>
                <w:bCs/>
                <w:sz w:val="18"/>
                <w:szCs w:val="18"/>
              </w:rPr>
              <w:t>Activity</w:t>
            </w:r>
          </w:p>
        </w:tc>
        <w:tc>
          <w:tcPr>
            <w:tcW w:w="7650" w:type="dxa"/>
            <w:tcBorders>
              <w:top w:val="nil"/>
              <w:left w:val="nil"/>
              <w:bottom w:val="single" w:sz="8" w:space="0" w:color="auto"/>
              <w:right w:val="nil"/>
            </w:tcBorders>
            <w:shd w:val="clear" w:color="auto" w:fill="auto"/>
            <w:noWrap/>
            <w:vAlign w:val="center"/>
            <w:hideMark/>
          </w:tcPr>
          <w:p w14:paraId="0AFC692C" w14:textId="77777777" w:rsidR="00B709B4" w:rsidRPr="007D5C02" w:rsidRDefault="00B709B4" w:rsidP="00C10BC7">
            <w:pPr>
              <w:rPr>
                <w:b/>
                <w:bCs/>
                <w:sz w:val="18"/>
                <w:szCs w:val="18"/>
              </w:rPr>
            </w:pPr>
            <w:r w:rsidRPr="007D5C02">
              <w:rPr>
                <w:b/>
                <w:bCs/>
                <w:sz w:val="18"/>
                <w:szCs w:val="18"/>
              </w:rPr>
              <w:t>Description</w:t>
            </w:r>
          </w:p>
        </w:tc>
        <w:tc>
          <w:tcPr>
            <w:tcW w:w="340" w:type="dxa"/>
            <w:tcBorders>
              <w:top w:val="nil"/>
              <w:left w:val="nil"/>
              <w:bottom w:val="single" w:sz="8" w:space="0" w:color="auto"/>
              <w:right w:val="nil"/>
            </w:tcBorders>
            <w:shd w:val="clear" w:color="auto" w:fill="auto"/>
            <w:noWrap/>
            <w:vAlign w:val="center"/>
            <w:hideMark/>
          </w:tcPr>
          <w:p w14:paraId="105B66CC" w14:textId="77777777" w:rsidR="00B709B4" w:rsidRPr="007D5C02" w:rsidRDefault="00B709B4" w:rsidP="00C10BC7">
            <w:pPr>
              <w:jc w:val="center"/>
              <w:rPr>
                <w:sz w:val="18"/>
                <w:szCs w:val="18"/>
              </w:rPr>
            </w:pPr>
            <w:r w:rsidRPr="007D5C02">
              <w:rPr>
                <w:sz w:val="18"/>
                <w:szCs w:val="18"/>
              </w:rPr>
              <w:t>1</w:t>
            </w:r>
          </w:p>
        </w:tc>
        <w:tc>
          <w:tcPr>
            <w:tcW w:w="340" w:type="dxa"/>
            <w:tcBorders>
              <w:top w:val="nil"/>
              <w:left w:val="nil"/>
              <w:bottom w:val="single" w:sz="8" w:space="0" w:color="auto"/>
              <w:right w:val="nil"/>
            </w:tcBorders>
            <w:shd w:val="clear" w:color="auto" w:fill="auto"/>
            <w:noWrap/>
            <w:vAlign w:val="center"/>
            <w:hideMark/>
          </w:tcPr>
          <w:p w14:paraId="1D836139" w14:textId="77777777" w:rsidR="00B709B4" w:rsidRPr="007D5C02" w:rsidRDefault="00B709B4" w:rsidP="00C10BC7">
            <w:pPr>
              <w:jc w:val="center"/>
              <w:rPr>
                <w:sz w:val="18"/>
                <w:szCs w:val="18"/>
              </w:rPr>
            </w:pPr>
            <w:r w:rsidRPr="007D5C02">
              <w:rPr>
                <w:sz w:val="18"/>
                <w:szCs w:val="18"/>
              </w:rPr>
              <w:t>2</w:t>
            </w:r>
          </w:p>
        </w:tc>
        <w:tc>
          <w:tcPr>
            <w:tcW w:w="340" w:type="dxa"/>
            <w:tcBorders>
              <w:top w:val="nil"/>
              <w:left w:val="nil"/>
              <w:bottom w:val="single" w:sz="8" w:space="0" w:color="auto"/>
              <w:right w:val="nil"/>
            </w:tcBorders>
            <w:shd w:val="clear" w:color="auto" w:fill="auto"/>
            <w:noWrap/>
            <w:vAlign w:val="center"/>
            <w:hideMark/>
          </w:tcPr>
          <w:p w14:paraId="54359BA0" w14:textId="77777777" w:rsidR="00B709B4" w:rsidRPr="007D5C02" w:rsidRDefault="00B709B4" w:rsidP="00C10BC7">
            <w:pPr>
              <w:jc w:val="center"/>
              <w:rPr>
                <w:sz w:val="18"/>
                <w:szCs w:val="18"/>
              </w:rPr>
            </w:pPr>
            <w:r w:rsidRPr="007D5C02">
              <w:rPr>
                <w:sz w:val="18"/>
                <w:szCs w:val="18"/>
              </w:rPr>
              <w:t>3</w:t>
            </w:r>
          </w:p>
        </w:tc>
        <w:tc>
          <w:tcPr>
            <w:tcW w:w="340" w:type="dxa"/>
            <w:tcBorders>
              <w:top w:val="nil"/>
              <w:left w:val="nil"/>
              <w:bottom w:val="single" w:sz="8" w:space="0" w:color="auto"/>
              <w:right w:val="nil"/>
            </w:tcBorders>
            <w:shd w:val="clear" w:color="auto" w:fill="auto"/>
            <w:noWrap/>
            <w:vAlign w:val="center"/>
            <w:hideMark/>
          </w:tcPr>
          <w:p w14:paraId="27A033C0" w14:textId="77777777" w:rsidR="00B709B4" w:rsidRPr="007D5C02" w:rsidRDefault="00B709B4" w:rsidP="00C10BC7">
            <w:pPr>
              <w:jc w:val="center"/>
              <w:rPr>
                <w:sz w:val="18"/>
                <w:szCs w:val="18"/>
              </w:rPr>
            </w:pPr>
            <w:r w:rsidRPr="007D5C02">
              <w:rPr>
                <w:sz w:val="18"/>
                <w:szCs w:val="18"/>
              </w:rPr>
              <w:t>4</w:t>
            </w:r>
          </w:p>
        </w:tc>
        <w:tc>
          <w:tcPr>
            <w:tcW w:w="340" w:type="dxa"/>
            <w:tcBorders>
              <w:top w:val="nil"/>
              <w:left w:val="nil"/>
              <w:bottom w:val="single" w:sz="8" w:space="0" w:color="auto"/>
              <w:right w:val="nil"/>
            </w:tcBorders>
            <w:shd w:val="clear" w:color="auto" w:fill="auto"/>
            <w:noWrap/>
            <w:vAlign w:val="center"/>
            <w:hideMark/>
          </w:tcPr>
          <w:p w14:paraId="47EE126F" w14:textId="77777777" w:rsidR="00B709B4" w:rsidRPr="007D5C02" w:rsidRDefault="00B709B4" w:rsidP="00C10BC7">
            <w:pPr>
              <w:jc w:val="center"/>
              <w:rPr>
                <w:sz w:val="18"/>
                <w:szCs w:val="18"/>
              </w:rPr>
            </w:pPr>
            <w:r w:rsidRPr="007D5C02">
              <w:rPr>
                <w:sz w:val="18"/>
                <w:szCs w:val="18"/>
              </w:rPr>
              <w:t>5</w:t>
            </w:r>
          </w:p>
        </w:tc>
        <w:tc>
          <w:tcPr>
            <w:tcW w:w="340" w:type="dxa"/>
            <w:tcBorders>
              <w:top w:val="nil"/>
              <w:left w:val="nil"/>
              <w:bottom w:val="single" w:sz="8" w:space="0" w:color="auto"/>
              <w:right w:val="nil"/>
            </w:tcBorders>
            <w:shd w:val="clear" w:color="auto" w:fill="auto"/>
            <w:noWrap/>
            <w:vAlign w:val="center"/>
            <w:hideMark/>
          </w:tcPr>
          <w:p w14:paraId="13460352" w14:textId="77777777" w:rsidR="00B709B4" w:rsidRPr="007D5C02" w:rsidRDefault="00B709B4" w:rsidP="00C10BC7">
            <w:pPr>
              <w:jc w:val="center"/>
              <w:rPr>
                <w:sz w:val="18"/>
                <w:szCs w:val="18"/>
              </w:rPr>
            </w:pPr>
            <w:r w:rsidRPr="007D5C02">
              <w:rPr>
                <w:sz w:val="18"/>
                <w:szCs w:val="18"/>
              </w:rPr>
              <w:t>6</w:t>
            </w:r>
          </w:p>
        </w:tc>
        <w:tc>
          <w:tcPr>
            <w:tcW w:w="340" w:type="dxa"/>
            <w:tcBorders>
              <w:top w:val="nil"/>
              <w:left w:val="nil"/>
              <w:bottom w:val="single" w:sz="8" w:space="0" w:color="auto"/>
              <w:right w:val="nil"/>
            </w:tcBorders>
            <w:shd w:val="clear" w:color="auto" w:fill="auto"/>
            <w:noWrap/>
            <w:vAlign w:val="center"/>
            <w:hideMark/>
          </w:tcPr>
          <w:p w14:paraId="7FFA0FD7" w14:textId="77777777" w:rsidR="00B709B4" w:rsidRPr="007D5C02" w:rsidRDefault="00B709B4" w:rsidP="00C10BC7">
            <w:pPr>
              <w:jc w:val="center"/>
              <w:rPr>
                <w:sz w:val="18"/>
                <w:szCs w:val="18"/>
              </w:rPr>
            </w:pPr>
            <w:r w:rsidRPr="007D5C02">
              <w:rPr>
                <w:sz w:val="18"/>
                <w:szCs w:val="18"/>
              </w:rPr>
              <w:t>7</w:t>
            </w:r>
          </w:p>
        </w:tc>
        <w:tc>
          <w:tcPr>
            <w:tcW w:w="340" w:type="dxa"/>
            <w:tcBorders>
              <w:top w:val="nil"/>
              <w:left w:val="nil"/>
              <w:bottom w:val="single" w:sz="8" w:space="0" w:color="auto"/>
              <w:right w:val="nil"/>
            </w:tcBorders>
            <w:shd w:val="clear" w:color="auto" w:fill="auto"/>
            <w:noWrap/>
            <w:vAlign w:val="center"/>
            <w:hideMark/>
          </w:tcPr>
          <w:p w14:paraId="373EAE02" w14:textId="77777777" w:rsidR="00B709B4" w:rsidRPr="007D5C02" w:rsidRDefault="00B709B4" w:rsidP="00C10BC7">
            <w:pPr>
              <w:jc w:val="center"/>
              <w:rPr>
                <w:sz w:val="18"/>
                <w:szCs w:val="18"/>
              </w:rPr>
            </w:pPr>
            <w:r w:rsidRPr="007D5C02">
              <w:rPr>
                <w:sz w:val="18"/>
                <w:szCs w:val="18"/>
              </w:rPr>
              <w:t>8</w:t>
            </w:r>
          </w:p>
        </w:tc>
        <w:tc>
          <w:tcPr>
            <w:tcW w:w="340" w:type="dxa"/>
            <w:tcBorders>
              <w:top w:val="nil"/>
              <w:left w:val="nil"/>
              <w:bottom w:val="single" w:sz="8" w:space="0" w:color="auto"/>
              <w:right w:val="nil"/>
            </w:tcBorders>
            <w:shd w:val="clear" w:color="auto" w:fill="auto"/>
            <w:noWrap/>
            <w:vAlign w:val="center"/>
            <w:hideMark/>
          </w:tcPr>
          <w:p w14:paraId="7AA642C9" w14:textId="77777777" w:rsidR="00B709B4" w:rsidRPr="007D5C02" w:rsidRDefault="00B709B4" w:rsidP="00C10BC7">
            <w:pPr>
              <w:jc w:val="center"/>
              <w:rPr>
                <w:sz w:val="18"/>
                <w:szCs w:val="18"/>
              </w:rPr>
            </w:pPr>
            <w:r w:rsidRPr="007D5C02">
              <w:rPr>
                <w:sz w:val="18"/>
                <w:szCs w:val="18"/>
              </w:rPr>
              <w:t>9</w:t>
            </w:r>
          </w:p>
        </w:tc>
        <w:tc>
          <w:tcPr>
            <w:tcW w:w="396" w:type="dxa"/>
            <w:tcBorders>
              <w:top w:val="nil"/>
              <w:left w:val="nil"/>
              <w:bottom w:val="single" w:sz="8" w:space="0" w:color="auto"/>
              <w:right w:val="nil"/>
            </w:tcBorders>
            <w:shd w:val="clear" w:color="auto" w:fill="auto"/>
            <w:noWrap/>
            <w:vAlign w:val="center"/>
            <w:hideMark/>
          </w:tcPr>
          <w:p w14:paraId="575D24D6" w14:textId="77777777" w:rsidR="00B709B4" w:rsidRPr="007D5C02" w:rsidRDefault="00B709B4" w:rsidP="00C10BC7">
            <w:pPr>
              <w:jc w:val="center"/>
              <w:rPr>
                <w:sz w:val="18"/>
                <w:szCs w:val="18"/>
              </w:rPr>
            </w:pPr>
            <w:r w:rsidRPr="007D5C02">
              <w:rPr>
                <w:sz w:val="18"/>
                <w:szCs w:val="18"/>
              </w:rPr>
              <w:t>10</w:t>
            </w:r>
          </w:p>
        </w:tc>
        <w:tc>
          <w:tcPr>
            <w:tcW w:w="396" w:type="dxa"/>
            <w:tcBorders>
              <w:top w:val="nil"/>
              <w:left w:val="nil"/>
              <w:bottom w:val="single" w:sz="8" w:space="0" w:color="auto"/>
              <w:right w:val="nil"/>
            </w:tcBorders>
            <w:shd w:val="clear" w:color="auto" w:fill="auto"/>
            <w:noWrap/>
            <w:vAlign w:val="center"/>
            <w:hideMark/>
          </w:tcPr>
          <w:p w14:paraId="2B5AFD7C" w14:textId="77777777" w:rsidR="00B709B4" w:rsidRPr="007D5C02" w:rsidRDefault="00B709B4" w:rsidP="00C10BC7">
            <w:pPr>
              <w:jc w:val="center"/>
              <w:rPr>
                <w:sz w:val="18"/>
                <w:szCs w:val="18"/>
              </w:rPr>
            </w:pPr>
            <w:r w:rsidRPr="007D5C02">
              <w:rPr>
                <w:sz w:val="18"/>
                <w:szCs w:val="18"/>
              </w:rPr>
              <w:t>11</w:t>
            </w:r>
          </w:p>
        </w:tc>
        <w:tc>
          <w:tcPr>
            <w:tcW w:w="396" w:type="dxa"/>
            <w:tcBorders>
              <w:top w:val="nil"/>
              <w:left w:val="nil"/>
              <w:bottom w:val="single" w:sz="8" w:space="0" w:color="auto"/>
              <w:right w:val="single" w:sz="8" w:space="0" w:color="auto"/>
            </w:tcBorders>
            <w:shd w:val="clear" w:color="auto" w:fill="auto"/>
            <w:noWrap/>
            <w:vAlign w:val="center"/>
            <w:hideMark/>
          </w:tcPr>
          <w:p w14:paraId="5CBB4C6C" w14:textId="77777777" w:rsidR="00B709B4" w:rsidRPr="007D5C02" w:rsidRDefault="00B709B4" w:rsidP="00C10BC7">
            <w:pPr>
              <w:jc w:val="center"/>
              <w:rPr>
                <w:sz w:val="18"/>
                <w:szCs w:val="18"/>
              </w:rPr>
            </w:pPr>
            <w:r w:rsidRPr="007D5C02">
              <w:rPr>
                <w:sz w:val="18"/>
                <w:szCs w:val="18"/>
              </w:rPr>
              <w:t>12</w:t>
            </w:r>
          </w:p>
        </w:tc>
      </w:tr>
      <w:tr w:rsidR="00B709B4" w:rsidRPr="007D5C02" w14:paraId="3E01F010" w14:textId="77777777" w:rsidTr="00C10BC7">
        <w:trPr>
          <w:trHeight w:val="255"/>
        </w:trPr>
        <w:tc>
          <w:tcPr>
            <w:tcW w:w="1545" w:type="dxa"/>
            <w:tcBorders>
              <w:top w:val="single" w:sz="8" w:space="0" w:color="auto"/>
              <w:left w:val="single" w:sz="8" w:space="0" w:color="auto"/>
              <w:bottom w:val="single" w:sz="8" w:space="0" w:color="auto"/>
              <w:right w:val="nil"/>
            </w:tcBorders>
            <w:shd w:val="clear" w:color="000000" w:fill="EBF1DE"/>
            <w:noWrap/>
            <w:vAlign w:val="bottom"/>
            <w:hideMark/>
          </w:tcPr>
          <w:p w14:paraId="0E16DBD6" w14:textId="77777777" w:rsidR="00B709B4" w:rsidRPr="007D5C02" w:rsidRDefault="00B709B4" w:rsidP="00C10BC7">
            <w:pPr>
              <w:jc w:val="center"/>
              <w:rPr>
                <w:b/>
                <w:bCs/>
                <w:sz w:val="18"/>
                <w:szCs w:val="18"/>
              </w:rPr>
            </w:pPr>
            <w:r w:rsidRPr="007D5C02">
              <w:rPr>
                <w:b/>
                <w:bCs/>
                <w:sz w:val="18"/>
                <w:szCs w:val="18"/>
              </w:rPr>
              <w:t>Output 2.4</w:t>
            </w:r>
          </w:p>
        </w:tc>
        <w:tc>
          <w:tcPr>
            <w:tcW w:w="7650" w:type="dxa"/>
            <w:tcBorders>
              <w:top w:val="single" w:sz="8" w:space="0" w:color="auto"/>
              <w:left w:val="nil"/>
              <w:bottom w:val="single" w:sz="8" w:space="0" w:color="auto"/>
              <w:right w:val="nil"/>
            </w:tcBorders>
            <w:shd w:val="clear" w:color="000000" w:fill="EBF1DE"/>
            <w:noWrap/>
            <w:vAlign w:val="bottom"/>
            <w:hideMark/>
          </w:tcPr>
          <w:p w14:paraId="1DFC5C03" w14:textId="77777777" w:rsidR="00B709B4" w:rsidRPr="007D5C02" w:rsidRDefault="00B709B4" w:rsidP="00C10BC7">
            <w:pPr>
              <w:rPr>
                <w:b/>
                <w:bCs/>
                <w:sz w:val="18"/>
                <w:szCs w:val="18"/>
              </w:rPr>
            </w:pPr>
            <w:r w:rsidRPr="007D5C02">
              <w:rPr>
                <w:b/>
                <w:bCs/>
                <w:sz w:val="18"/>
                <w:szCs w:val="18"/>
              </w:rPr>
              <w:t>Training on improved methodologies and analytical skills</w:t>
            </w:r>
          </w:p>
        </w:tc>
        <w:tc>
          <w:tcPr>
            <w:tcW w:w="340" w:type="dxa"/>
            <w:tcBorders>
              <w:top w:val="single" w:sz="8" w:space="0" w:color="auto"/>
              <w:left w:val="nil"/>
              <w:bottom w:val="single" w:sz="8" w:space="0" w:color="auto"/>
              <w:right w:val="nil"/>
            </w:tcBorders>
            <w:shd w:val="clear" w:color="000000" w:fill="EAF1DD"/>
            <w:vAlign w:val="bottom"/>
            <w:hideMark/>
          </w:tcPr>
          <w:p w14:paraId="7562AC90"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65830978"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6F0F35DB"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3591F6AA"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vAlign w:val="bottom"/>
            <w:hideMark/>
          </w:tcPr>
          <w:p w14:paraId="3BB0A502"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02B721FC"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469F755F"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6E669986"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711C9C9E"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71B14BD0"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39B6527D"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single" w:sz="8" w:space="0" w:color="auto"/>
            </w:tcBorders>
            <w:shd w:val="clear" w:color="000000" w:fill="EAF1DD"/>
            <w:noWrap/>
            <w:vAlign w:val="bottom"/>
            <w:hideMark/>
          </w:tcPr>
          <w:p w14:paraId="22875CDB" w14:textId="77777777" w:rsidR="00B709B4" w:rsidRPr="007D5C02" w:rsidRDefault="00B709B4" w:rsidP="00C10BC7">
            <w:pPr>
              <w:jc w:val="center"/>
              <w:rPr>
                <w:sz w:val="20"/>
                <w:szCs w:val="20"/>
              </w:rPr>
            </w:pPr>
            <w:r w:rsidRPr="007D5C02">
              <w:rPr>
                <w:sz w:val="20"/>
                <w:szCs w:val="20"/>
              </w:rPr>
              <w:t> </w:t>
            </w:r>
          </w:p>
        </w:tc>
      </w:tr>
      <w:tr w:rsidR="00B709B4" w:rsidRPr="007D5C02" w14:paraId="35DEB72A" w14:textId="77777777" w:rsidTr="00C10BC7">
        <w:trPr>
          <w:trHeight w:val="255"/>
        </w:trPr>
        <w:tc>
          <w:tcPr>
            <w:tcW w:w="1545" w:type="dxa"/>
            <w:tcBorders>
              <w:top w:val="single" w:sz="8" w:space="0" w:color="auto"/>
              <w:left w:val="single" w:sz="8" w:space="0" w:color="auto"/>
              <w:bottom w:val="single" w:sz="4" w:space="0" w:color="auto"/>
              <w:right w:val="nil"/>
            </w:tcBorders>
            <w:shd w:val="clear" w:color="auto" w:fill="auto"/>
            <w:noWrap/>
            <w:vAlign w:val="bottom"/>
            <w:hideMark/>
          </w:tcPr>
          <w:p w14:paraId="6B63599F" w14:textId="77777777" w:rsidR="00B709B4" w:rsidRPr="007D5C02" w:rsidRDefault="00B709B4" w:rsidP="00C10BC7">
            <w:pPr>
              <w:jc w:val="center"/>
              <w:rPr>
                <w:sz w:val="18"/>
                <w:szCs w:val="18"/>
              </w:rPr>
            </w:pPr>
            <w:r w:rsidRPr="007D5C02">
              <w:rPr>
                <w:sz w:val="18"/>
                <w:szCs w:val="18"/>
              </w:rPr>
              <w:t>2.4.1</w:t>
            </w:r>
          </w:p>
        </w:tc>
        <w:tc>
          <w:tcPr>
            <w:tcW w:w="7650" w:type="dxa"/>
            <w:tcBorders>
              <w:top w:val="single" w:sz="8" w:space="0" w:color="auto"/>
              <w:left w:val="nil"/>
              <w:bottom w:val="single" w:sz="4" w:space="0" w:color="auto"/>
              <w:right w:val="nil"/>
            </w:tcBorders>
            <w:shd w:val="clear" w:color="auto" w:fill="auto"/>
            <w:noWrap/>
            <w:vAlign w:val="bottom"/>
            <w:hideMark/>
          </w:tcPr>
          <w:p w14:paraId="5D72115C" w14:textId="77777777" w:rsidR="00B709B4" w:rsidRPr="007D5C02" w:rsidRDefault="00B709B4" w:rsidP="00C10BC7">
            <w:pPr>
              <w:rPr>
                <w:sz w:val="18"/>
                <w:szCs w:val="18"/>
              </w:rPr>
            </w:pPr>
            <w:r w:rsidRPr="007D5C02">
              <w:rPr>
                <w:sz w:val="18"/>
                <w:szCs w:val="18"/>
              </w:rPr>
              <w:t>Undertake assessment of training needs on data and information management</w:t>
            </w:r>
          </w:p>
        </w:tc>
        <w:tc>
          <w:tcPr>
            <w:tcW w:w="340" w:type="dxa"/>
            <w:tcBorders>
              <w:top w:val="single" w:sz="8" w:space="0" w:color="auto"/>
              <w:left w:val="dotted" w:sz="4" w:space="0" w:color="auto"/>
              <w:bottom w:val="dotted" w:sz="4" w:space="0" w:color="auto"/>
              <w:right w:val="nil"/>
            </w:tcBorders>
            <w:shd w:val="clear" w:color="auto" w:fill="auto"/>
            <w:vAlign w:val="bottom"/>
            <w:hideMark/>
          </w:tcPr>
          <w:p w14:paraId="7C10E623"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2F59C640"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221750B4"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737FDFDB"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0070C0"/>
            <w:noWrap/>
            <w:vAlign w:val="bottom"/>
            <w:hideMark/>
          </w:tcPr>
          <w:p w14:paraId="0BBBC5EE"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0070C0"/>
            <w:noWrap/>
            <w:vAlign w:val="bottom"/>
            <w:hideMark/>
          </w:tcPr>
          <w:p w14:paraId="3DA4E832"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0070C0"/>
            <w:noWrap/>
            <w:vAlign w:val="bottom"/>
            <w:hideMark/>
          </w:tcPr>
          <w:p w14:paraId="7A6C8A7F"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0070C0"/>
            <w:noWrap/>
            <w:vAlign w:val="bottom"/>
            <w:hideMark/>
          </w:tcPr>
          <w:p w14:paraId="310A1D27"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6C0D341C"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5195194C"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5FF84DA7"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dotted" w:sz="4" w:space="0" w:color="auto"/>
              <w:right w:val="single" w:sz="8" w:space="0" w:color="auto"/>
            </w:tcBorders>
            <w:shd w:val="clear" w:color="auto" w:fill="auto"/>
            <w:vAlign w:val="bottom"/>
            <w:hideMark/>
          </w:tcPr>
          <w:p w14:paraId="53C7DFBA" w14:textId="77777777" w:rsidR="00B709B4" w:rsidRPr="007D5C02" w:rsidRDefault="00B709B4" w:rsidP="00C10BC7">
            <w:pPr>
              <w:jc w:val="center"/>
              <w:rPr>
                <w:sz w:val="20"/>
                <w:szCs w:val="20"/>
              </w:rPr>
            </w:pPr>
            <w:r w:rsidRPr="007D5C02">
              <w:rPr>
                <w:sz w:val="20"/>
                <w:szCs w:val="20"/>
              </w:rPr>
              <w:t> </w:t>
            </w:r>
          </w:p>
        </w:tc>
      </w:tr>
      <w:tr w:rsidR="00B709B4" w:rsidRPr="007D5C02" w14:paraId="1340D494"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3C25A2DF" w14:textId="77777777" w:rsidR="00B709B4" w:rsidRPr="007D5C02" w:rsidRDefault="00B709B4" w:rsidP="00C10BC7">
            <w:pPr>
              <w:jc w:val="center"/>
              <w:rPr>
                <w:sz w:val="18"/>
                <w:szCs w:val="18"/>
              </w:rPr>
            </w:pPr>
            <w:r w:rsidRPr="007D5C02">
              <w:rPr>
                <w:sz w:val="18"/>
                <w:szCs w:val="18"/>
              </w:rPr>
              <w:t>2.4.2</w:t>
            </w:r>
          </w:p>
        </w:tc>
        <w:tc>
          <w:tcPr>
            <w:tcW w:w="7650" w:type="dxa"/>
            <w:tcBorders>
              <w:top w:val="nil"/>
              <w:left w:val="nil"/>
              <w:bottom w:val="single" w:sz="4" w:space="0" w:color="auto"/>
              <w:right w:val="nil"/>
            </w:tcBorders>
            <w:shd w:val="clear" w:color="auto" w:fill="auto"/>
            <w:noWrap/>
            <w:vAlign w:val="bottom"/>
            <w:hideMark/>
          </w:tcPr>
          <w:p w14:paraId="0AE60BF9" w14:textId="77777777" w:rsidR="00B709B4" w:rsidRPr="007D5C02" w:rsidRDefault="00B709B4" w:rsidP="00C10BC7">
            <w:pPr>
              <w:rPr>
                <w:sz w:val="18"/>
                <w:szCs w:val="18"/>
              </w:rPr>
            </w:pPr>
            <w:r w:rsidRPr="007D5C02">
              <w:rPr>
                <w:sz w:val="18"/>
                <w:szCs w:val="18"/>
              </w:rPr>
              <w:t>Prepare training programme and curriculum</w:t>
            </w:r>
          </w:p>
        </w:tc>
        <w:tc>
          <w:tcPr>
            <w:tcW w:w="340" w:type="dxa"/>
            <w:tcBorders>
              <w:top w:val="nil"/>
              <w:left w:val="dotted" w:sz="4" w:space="0" w:color="auto"/>
              <w:bottom w:val="dotted" w:sz="4" w:space="0" w:color="auto"/>
              <w:right w:val="nil"/>
            </w:tcBorders>
            <w:shd w:val="clear" w:color="auto" w:fill="auto"/>
            <w:vAlign w:val="bottom"/>
            <w:hideMark/>
          </w:tcPr>
          <w:p w14:paraId="36660375"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29F7B98"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3B5532C3"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E8933B0"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090D769"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FA47CE8"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458BF19"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BA82031"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4BE79FE3"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0FEDA820"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2B57933E"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14:paraId="59B86D2A" w14:textId="77777777" w:rsidR="00B709B4" w:rsidRPr="007D5C02" w:rsidRDefault="00B709B4" w:rsidP="00C10BC7">
            <w:pPr>
              <w:jc w:val="center"/>
              <w:rPr>
                <w:sz w:val="20"/>
                <w:szCs w:val="20"/>
              </w:rPr>
            </w:pPr>
            <w:r w:rsidRPr="007D5C02">
              <w:rPr>
                <w:sz w:val="20"/>
                <w:szCs w:val="20"/>
              </w:rPr>
              <w:t> </w:t>
            </w:r>
          </w:p>
        </w:tc>
      </w:tr>
      <w:tr w:rsidR="00B709B4" w:rsidRPr="007D5C02" w14:paraId="3C04FDA5"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3927EFF5" w14:textId="77777777" w:rsidR="00B709B4" w:rsidRPr="007D5C02" w:rsidRDefault="00B709B4" w:rsidP="00C10BC7">
            <w:pPr>
              <w:jc w:val="center"/>
              <w:rPr>
                <w:sz w:val="18"/>
                <w:szCs w:val="18"/>
              </w:rPr>
            </w:pPr>
            <w:r w:rsidRPr="007D5C02">
              <w:rPr>
                <w:sz w:val="18"/>
                <w:szCs w:val="18"/>
              </w:rPr>
              <w:t>2.4.3</w:t>
            </w:r>
          </w:p>
        </w:tc>
        <w:tc>
          <w:tcPr>
            <w:tcW w:w="7650" w:type="dxa"/>
            <w:tcBorders>
              <w:top w:val="nil"/>
              <w:left w:val="nil"/>
              <w:bottom w:val="single" w:sz="4" w:space="0" w:color="auto"/>
              <w:right w:val="nil"/>
            </w:tcBorders>
            <w:shd w:val="clear" w:color="auto" w:fill="auto"/>
            <w:noWrap/>
            <w:vAlign w:val="bottom"/>
            <w:hideMark/>
          </w:tcPr>
          <w:p w14:paraId="4C2D5AB4" w14:textId="77777777" w:rsidR="00B709B4" w:rsidRPr="007D5C02" w:rsidRDefault="00B709B4" w:rsidP="00C10BC7">
            <w:pPr>
              <w:rPr>
                <w:sz w:val="18"/>
                <w:szCs w:val="18"/>
              </w:rPr>
            </w:pPr>
            <w:r w:rsidRPr="007D5C02">
              <w:rPr>
                <w:sz w:val="18"/>
                <w:szCs w:val="18"/>
              </w:rPr>
              <w:t>Carry out training workshops on data and information management on pilot sector development plan</w:t>
            </w:r>
          </w:p>
        </w:tc>
        <w:tc>
          <w:tcPr>
            <w:tcW w:w="340" w:type="dxa"/>
            <w:tcBorders>
              <w:top w:val="nil"/>
              <w:left w:val="dotted" w:sz="4" w:space="0" w:color="auto"/>
              <w:bottom w:val="dotted" w:sz="4" w:space="0" w:color="auto"/>
              <w:right w:val="nil"/>
            </w:tcBorders>
            <w:shd w:val="clear" w:color="auto" w:fill="auto"/>
            <w:vAlign w:val="bottom"/>
            <w:hideMark/>
          </w:tcPr>
          <w:p w14:paraId="02FD76EC"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50C7F2CE"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1BAB616"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12E82E08"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03A99AF"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1326B1EF"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E84CBE8"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578F51F4"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3047F334"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349EB81"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5DC96FE"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single" w:sz="8" w:space="0" w:color="auto"/>
            </w:tcBorders>
            <w:shd w:val="clear" w:color="000000" w:fill="0070C0"/>
            <w:noWrap/>
            <w:vAlign w:val="bottom"/>
            <w:hideMark/>
          </w:tcPr>
          <w:p w14:paraId="0A997408" w14:textId="77777777" w:rsidR="00B709B4" w:rsidRPr="007D5C02" w:rsidRDefault="00B709B4" w:rsidP="00C10BC7">
            <w:pPr>
              <w:jc w:val="center"/>
              <w:rPr>
                <w:sz w:val="20"/>
                <w:szCs w:val="20"/>
              </w:rPr>
            </w:pPr>
            <w:r w:rsidRPr="007D5C02">
              <w:rPr>
                <w:sz w:val="20"/>
                <w:szCs w:val="20"/>
              </w:rPr>
              <w:t> </w:t>
            </w:r>
          </w:p>
        </w:tc>
      </w:tr>
      <w:tr w:rsidR="00B709B4" w:rsidRPr="007D5C02" w14:paraId="1E57B2FD"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26837943" w14:textId="77777777" w:rsidR="00B709B4" w:rsidRPr="007D5C02" w:rsidRDefault="00B709B4" w:rsidP="00C10BC7">
            <w:pPr>
              <w:jc w:val="center"/>
              <w:rPr>
                <w:sz w:val="18"/>
                <w:szCs w:val="18"/>
              </w:rPr>
            </w:pPr>
            <w:r w:rsidRPr="007D5C02">
              <w:rPr>
                <w:sz w:val="18"/>
                <w:szCs w:val="18"/>
              </w:rPr>
              <w:t>2.4.4</w:t>
            </w:r>
          </w:p>
        </w:tc>
        <w:tc>
          <w:tcPr>
            <w:tcW w:w="7650" w:type="dxa"/>
            <w:tcBorders>
              <w:top w:val="nil"/>
              <w:left w:val="nil"/>
              <w:bottom w:val="single" w:sz="4" w:space="0" w:color="auto"/>
              <w:right w:val="nil"/>
            </w:tcBorders>
            <w:shd w:val="clear" w:color="auto" w:fill="auto"/>
            <w:noWrap/>
            <w:vAlign w:val="bottom"/>
            <w:hideMark/>
          </w:tcPr>
          <w:p w14:paraId="1CCFBC69" w14:textId="77777777" w:rsidR="00B709B4" w:rsidRPr="007D5C02" w:rsidRDefault="00B709B4" w:rsidP="00C10BC7">
            <w:pPr>
              <w:rPr>
                <w:sz w:val="18"/>
                <w:szCs w:val="18"/>
              </w:rPr>
            </w:pPr>
            <w:r w:rsidRPr="007D5C02">
              <w:rPr>
                <w:sz w:val="18"/>
                <w:szCs w:val="18"/>
              </w:rPr>
              <w:t>Develop long-term training programme on data and information management</w:t>
            </w:r>
          </w:p>
        </w:tc>
        <w:tc>
          <w:tcPr>
            <w:tcW w:w="340" w:type="dxa"/>
            <w:tcBorders>
              <w:top w:val="nil"/>
              <w:left w:val="dotted" w:sz="4" w:space="0" w:color="auto"/>
              <w:bottom w:val="dotted" w:sz="4" w:space="0" w:color="auto"/>
              <w:right w:val="nil"/>
            </w:tcBorders>
            <w:shd w:val="clear" w:color="auto" w:fill="auto"/>
            <w:vAlign w:val="bottom"/>
            <w:hideMark/>
          </w:tcPr>
          <w:p w14:paraId="687BBD0B"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6E1031F9"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E5A1BA2"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61E3118E"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5F257097"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3A5D424C"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6C5379A"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6F2C830"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5AF6D0F2"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9BAC954"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DCA6732"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14:paraId="78E5AE2B" w14:textId="77777777" w:rsidR="00B709B4" w:rsidRPr="007D5C02" w:rsidRDefault="00B709B4" w:rsidP="00C10BC7">
            <w:pPr>
              <w:jc w:val="center"/>
              <w:rPr>
                <w:sz w:val="20"/>
                <w:szCs w:val="20"/>
              </w:rPr>
            </w:pPr>
            <w:r w:rsidRPr="007D5C02">
              <w:rPr>
                <w:sz w:val="20"/>
                <w:szCs w:val="20"/>
              </w:rPr>
              <w:t> </w:t>
            </w:r>
          </w:p>
        </w:tc>
      </w:tr>
      <w:tr w:rsidR="00B709B4" w:rsidRPr="007D5C02" w14:paraId="5838A45C"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257A680E" w14:textId="77777777" w:rsidR="00B709B4" w:rsidRPr="007D5C02" w:rsidRDefault="00B709B4" w:rsidP="00C10BC7">
            <w:pPr>
              <w:jc w:val="center"/>
              <w:rPr>
                <w:sz w:val="18"/>
                <w:szCs w:val="18"/>
              </w:rPr>
            </w:pPr>
            <w:r w:rsidRPr="007D5C02">
              <w:rPr>
                <w:sz w:val="18"/>
                <w:szCs w:val="18"/>
              </w:rPr>
              <w:t>2.4.5</w:t>
            </w:r>
          </w:p>
        </w:tc>
        <w:tc>
          <w:tcPr>
            <w:tcW w:w="7650" w:type="dxa"/>
            <w:tcBorders>
              <w:top w:val="nil"/>
              <w:left w:val="nil"/>
              <w:bottom w:val="single" w:sz="4" w:space="0" w:color="auto"/>
              <w:right w:val="nil"/>
            </w:tcBorders>
            <w:shd w:val="clear" w:color="auto" w:fill="auto"/>
            <w:noWrap/>
            <w:vAlign w:val="bottom"/>
            <w:hideMark/>
          </w:tcPr>
          <w:p w14:paraId="63F6BA40" w14:textId="77777777" w:rsidR="00B709B4" w:rsidRPr="007D5C02" w:rsidRDefault="00B709B4" w:rsidP="00C10BC7">
            <w:pPr>
              <w:rPr>
                <w:sz w:val="18"/>
                <w:szCs w:val="18"/>
              </w:rPr>
            </w:pPr>
            <w:r w:rsidRPr="007D5C02">
              <w:rPr>
                <w:sz w:val="18"/>
                <w:szCs w:val="18"/>
              </w:rPr>
              <w:t>Undertake a comprehensive assessment of technical training needs</w:t>
            </w:r>
          </w:p>
        </w:tc>
        <w:tc>
          <w:tcPr>
            <w:tcW w:w="340" w:type="dxa"/>
            <w:tcBorders>
              <w:top w:val="nil"/>
              <w:left w:val="dotted" w:sz="4" w:space="0" w:color="auto"/>
              <w:bottom w:val="dotted" w:sz="4" w:space="0" w:color="auto"/>
              <w:right w:val="nil"/>
            </w:tcBorders>
            <w:shd w:val="clear" w:color="auto" w:fill="auto"/>
            <w:vAlign w:val="bottom"/>
            <w:hideMark/>
          </w:tcPr>
          <w:p w14:paraId="0B5408F0"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31E790F1"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1BB03868"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5270B2DD"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488AB442"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0C321801"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78CF9189"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4E0F374B"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38C92245"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17348BBC"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5E15688"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14:paraId="40C171D4" w14:textId="77777777" w:rsidR="00B709B4" w:rsidRPr="007D5C02" w:rsidRDefault="00B709B4" w:rsidP="00C10BC7">
            <w:pPr>
              <w:jc w:val="center"/>
              <w:rPr>
                <w:sz w:val="20"/>
                <w:szCs w:val="20"/>
              </w:rPr>
            </w:pPr>
            <w:r w:rsidRPr="007D5C02">
              <w:rPr>
                <w:sz w:val="20"/>
                <w:szCs w:val="20"/>
              </w:rPr>
              <w:t> </w:t>
            </w:r>
          </w:p>
        </w:tc>
      </w:tr>
      <w:tr w:rsidR="00B709B4" w:rsidRPr="007D5C02" w14:paraId="6D671B2B"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10064F2B" w14:textId="77777777" w:rsidR="00B709B4" w:rsidRPr="007D5C02" w:rsidRDefault="00B709B4" w:rsidP="00C10BC7">
            <w:pPr>
              <w:jc w:val="center"/>
              <w:rPr>
                <w:sz w:val="18"/>
                <w:szCs w:val="18"/>
              </w:rPr>
            </w:pPr>
            <w:r w:rsidRPr="007D5C02">
              <w:rPr>
                <w:sz w:val="18"/>
                <w:szCs w:val="18"/>
              </w:rPr>
              <w:t>2.4.6</w:t>
            </w:r>
          </w:p>
        </w:tc>
        <w:tc>
          <w:tcPr>
            <w:tcW w:w="7650" w:type="dxa"/>
            <w:tcBorders>
              <w:top w:val="nil"/>
              <w:left w:val="nil"/>
              <w:bottom w:val="single" w:sz="4" w:space="0" w:color="auto"/>
              <w:right w:val="nil"/>
            </w:tcBorders>
            <w:shd w:val="clear" w:color="auto" w:fill="auto"/>
            <w:noWrap/>
            <w:vAlign w:val="bottom"/>
            <w:hideMark/>
          </w:tcPr>
          <w:p w14:paraId="5D17CDC1" w14:textId="77777777" w:rsidR="00B709B4" w:rsidRPr="007D5C02" w:rsidRDefault="00B709B4" w:rsidP="00C10BC7">
            <w:pPr>
              <w:rPr>
                <w:sz w:val="18"/>
                <w:szCs w:val="18"/>
              </w:rPr>
            </w:pPr>
            <w:r w:rsidRPr="007D5C02">
              <w:rPr>
                <w:sz w:val="18"/>
                <w:szCs w:val="18"/>
              </w:rPr>
              <w:t>Prepare training programme and curriculum, and collate knowledge materials</w:t>
            </w:r>
          </w:p>
        </w:tc>
        <w:tc>
          <w:tcPr>
            <w:tcW w:w="340" w:type="dxa"/>
            <w:tcBorders>
              <w:top w:val="nil"/>
              <w:left w:val="dotted" w:sz="4" w:space="0" w:color="auto"/>
              <w:bottom w:val="dotted" w:sz="4" w:space="0" w:color="auto"/>
              <w:right w:val="nil"/>
            </w:tcBorders>
            <w:shd w:val="clear" w:color="auto" w:fill="auto"/>
            <w:vAlign w:val="bottom"/>
            <w:hideMark/>
          </w:tcPr>
          <w:p w14:paraId="753D5A99"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DC99897"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9EFC02E"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DAC9110"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3045B8F4"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DD52D92"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6423E6F"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66622707"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5E801760"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30DA3ED"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D56A412"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single" w:sz="8" w:space="0" w:color="auto"/>
            </w:tcBorders>
            <w:shd w:val="clear" w:color="000000" w:fill="0070C0"/>
            <w:noWrap/>
            <w:vAlign w:val="bottom"/>
            <w:hideMark/>
          </w:tcPr>
          <w:p w14:paraId="2FE132D0" w14:textId="77777777" w:rsidR="00B709B4" w:rsidRPr="007D5C02" w:rsidRDefault="00B709B4" w:rsidP="00C10BC7">
            <w:pPr>
              <w:jc w:val="center"/>
              <w:rPr>
                <w:sz w:val="20"/>
                <w:szCs w:val="20"/>
              </w:rPr>
            </w:pPr>
            <w:r w:rsidRPr="007D5C02">
              <w:rPr>
                <w:sz w:val="20"/>
                <w:szCs w:val="20"/>
              </w:rPr>
              <w:t> </w:t>
            </w:r>
          </w:p>
        </w:tc>
      </w:tr>
      <w:tr w:rsidR="00B709B4" w:rsidRPr="007D5C02" w14:paraId="5B0E5323" w14:textId="77777777" w:rsidTr="00C10BC7">
        <w:trPr>
          <w:trHeight w:val="255"/>
        </w:trPr>
        <w:tc>
          <w:tcPr>
            <w:tcW w:w="1545" w:type="dxa"/>
            <w:tcBorders>
              <w:top w:val="nil"/>
              <w:left w:val="single" w:sz="8" w:space="0" w:color="auto"/>
              <w:bottom w:val="single" w:sz="8" w:space="0" w:color="auto"/>
              <w:right w:val="nil"/>
            </w:tcBorders>
            <w:shd w:val="clear" w:color="auto" w:fill="auto"/>
            <w:noWrap/>
            <w:vAlign w:val="bottom"/>
            <w:hideMark/>
          </w:tcPr>
          <w:p w14:paraId="278A3702" w14:textId="77777777" w:rsidR="00B709B4" w:rsidRPr="007D5C02" w:rsidRDefault="00B709B4" w:rsidP="00C10BC7">
            <w:pPr>
              <w:jc w:val="center"/>
              <w:rPr>
                <w:sz w:val="18"/>
                <w:szCs w:val="18"/>
              </w:rPr>
            </w:pPr>
            <w:r w:rsidRPr="007D5C02">
              <w:rPr>
                <w:sz w:val="18"/>
                <w:szCs w:val="18"/>
              </w:rPr>
              <w:t>2.4.7</w:t>
            </w:r>
          </w:p>
        </w:tc>
        <w:tc>
          <w:tcPr>
            <w:tcW w:w="7650" w:type="dxa"/>
            <w:tcBorders>
              <w:top w:val="nil"/>
              <w:left w:val="nil"/>
              <w:bottom w:val="single" w:sz="8" w:space="0" w:color="auto"/>
              <w:right w:val="nil"/>
            </w:tcBorders>
            <w:shd w:val="clear" w:color="auto" w:fill="auto"/>
            <w:noWrap/>
            <w:vAlign w:val="bottom"/>
            <w:hideMark/>
          </w:tcPr>
          <w:p w14:paraId="7C6D2143" w14:textId="77777777" w:rsidR="00B709B4" w:rsidRPr="007D5C02" w:rsidRDefault="00B709B4" w:rsidP="00C10BC7">
            <w:pPr>
              <w:rPr>
                <w:sz w:val="18"/>
                <w:szCs w:val="18"/>
              </w:rPr>
            </w:pPr>
            <w:r w:rsidRPr="007D5C02">
              <w:rPr>
                <w:sz w:val="18"/>
                <w:szCs w:val="18"/>
              </w:rPr>
              <w:t>Undertake training workshops on Rio Convention-resilient planning frameworks</w:t>
            </w:r>
          </w:p>
        </w:tc>
        <w:tc>
          <w:tcPr>
            <w:tcW w:w="340" w:type="dxa"/>
            <w:tcBorders>
              <w:top w:val="nil"/>
              <w:left w:val="dotted" w:sz="4" w:space="0" w:color="auto"/>
              <w:bottom w:val="single" w:sz="8" w:space="0" w:color="auto"/>
              <w:right w:val="nil"/>
            </w:tcBorders>
            <w:shd w:val="clear" w:color="auto" w:fill="auto"/>
            <w:vAlign w:val="bottom"/>
            <w:hideMark/>
          </w:tcPr>
          <w:p w14:paraId="01A209DE"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40614D4F"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6FDFAA5C"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72978ED8"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3B4FE563"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031FD69E"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77792218"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7D1DE37C"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7EAD0B0C"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4F8DC711"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0D1AACD2"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single" w:sz="8" w:space="0" w:color="auto"/>
              <w:right w:val="single" w:sz="8" w:space="0" w:color="auto"/>
            </w:tcBorders>
            <w:shd w:val="clear" w:color="auto" w:fill="auto"/>
            <w:vAlign w:val="bottom"/>
            <w:hideMark/>
          </w:tcPr>
          <w:p w14:paraId="5364BF5E" w14:textId="77777777" w:rsidR="00B709B4" w:rsidRPr="007D5C02" w:rsidRDefault="00B709B4" w:rsidP="00C10BC7">
            <w:pPr>
              <w:jc w:val="center"/>
              <w:rPr>
                <w:sz w:val="20"/>
                <w:szCs w:val="20"/>
              </w:rPr>
            </w:pPr>
            <w:r w:rsidRPr="007D5C02">
              <w:rPr>
                <w:sz w:val="20"/>
                <w:szCs w:val="20"/>
              </w:rPr>
              <w:t> </w:t>
            </w:r>
          </w:p>
        </w:tc>
      </w:tr>
      <w:tr w:rsidR="00B709B4" w:rsidRPr="007D5C02" w14:paraId="098CF44C" w14:textId="77777777" w:rsidTr="00C10BC7">
        <w:trPr>
          <w:trHeight w:val="255"/>
        </w:trPr>
        <w:tc>
          <w:tcPr>
            <w:tcW w:w="1545" w:type="dxa"/>
            <w:tcBorders>
              <w:top w:val="single" w:sz="8" w:space="0" w:color="auto"/>
              <w:left w:val="single" w:sz="8" w:space="0" w:color="auto"/>
              <w:bottom w:val="single" w:sz="8" w:space="0" w:color="auto"/>
              <w:right w:val="nil"/>
            </w:tcBorders>
            <w:shd w:val="clear" w:color="000000" w:fill="EBF1DE"/>
            <w:noWrap/>
            <w:vAlign w:val="bottom"/>
            <w:hideMark/>
          </w:tcPr>
          <w:p w14:paraId="4F984553" w14:textId="77777777" w:rsidR="00B709B4" w:rsidRPr="007D5C02" w:rsidRDefault="00B709B4" w:rsidP="00C10BC7">
            <w:pPr>
              <w:jc w:val="center"/>
              <w:rPr>
                <w:b/>
                <w:bCs/>
                <w:sz w:val="18"/>
                <w:szCs w:val="18"/>
              </w:rPr>
            </w:pPr>
            <w:r w:rsidRPr="007D5C02">
              <w:rPr>
                <w:b/>
                <w:bCs/>
                <w:sz w:val="18"/>
                <w:szCs w:val="18"/>
              </w:rPr>
              <w:t>Output 2.5</w:t>
            </w:r>
          </w:p>
        </w:tc>
        <w:tc>
          <w:tcPr>
            <w:tcW w:w="7650" w:type="dxa"/>
            <w:tcBorders>
              <w:top w:val="single" w:sz="8" w:space="0" w:color="auto"/>
              <w:left w:val="nil"/>
              <w:bottom w:val="single" w:sz="8" w:space="0" w:color="auto"/>
              <w:right w:val="nil"/>
            </w:tcBorders>
            <w:shd w:val="clear" w:color="000000" w:fill="EBF1DE"/>
            <w:noWrap/>
            <w:vAlign w:val="bottom"/>
            <w:hideMark/>
          </w:tcPr>
          <w:p w14:paraId="1FA8524D" w14:textId="77777777" w:rsidR="00B709B4" w:rsidRPr="007D5C02" w:rsidRDefault="00B709B4" w:rsidP="00C10BC7">
            <w:pPr>
              <w:rPr>
                <w:b/>
                <w:bCs/>
                <w:sz w:val="18"/>
                <w:szCs w:val="18"/>
              </w:rPr>
            </w:pPr>
            <w:r w:rsidRPr="007D5C02">
              <w:rPr>
                <w:b/>
                <w:bCs/>
                <w:sz w:val="18"/>
                <w:szCs w:val="18"/>
              </w:rPr>
              <w:t>Improved EIMMS tested</w:t>
            </w:r>
          </w:p>
        </w:tc>
        <w:tc>
          <w:tcPr>
            <w:tcW w:w="340" w:type="dxa"/>
            <w:tcBorders>
              <w:top w:val="single" w:sz="8" w:space="0" w:color="auto"/>
              <w:left w:val="nil"/>
              <w:bottom w:val="single" w:sz="8" w:space="0" w:color="auto"/>
              <w:right w:val="nil"/>
            </w:tcBorders>
            <w:shd w:val="clear" w:color="000000" w:fill="EAF1DD"/>
            <w:vAlign w:val="bottom"/>
            <w:hideMark/>
          </w:tcPr>
          <w:p w14:paraId="176A22F3"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vAlign w:val="bottom"/>
            <w:hideMark/>
          </w:tcPr>
          <w:p w14:paraId="5DCB88FC"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vAlign w:val="bottom"/>
            <w:hideMark/>
          </w:tcPr>
          <w:p w14:paraId="64531B0A"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vAlign w:val="bottom"/>
            <w:hideMark/>
          </w:tcPr>
          <w:p w14:paraId="63413342"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vAlign w:val="bottom"/>
            <w:hideMark/>
          </w:tcPr>
          <w:p w14:paraId="57586901"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vAlign w:val="bottom"/>
            <w:hideMark/>
          </w:tcPr>
          <w:p w14:paraId="75C13921"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vAlign w:val="bottom"/>
            <w:hideMark/>
          </w:tcPr>
          <w:p w14:paraId="10B9AB2A"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vAlign w:val="bottom"/>
            <w:hideMark/>
          </w:tcPr>
          <w:p w14:paraId="3DE82D9E"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vAlign w:val="bottom"/>
            <w:hideMark/>
          </w:tcPr>
          <w:p w14:paraId="0F2AEB8E"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nil"/>
            </w:tcBorders>
            <w:shd w:val="clear" w:color="000000" w:fill="EAF1DD"/>
            <w:vAlign w:val="bottom"/>
            <w:hideMark/>
          </w:tcPr>
          <w:p w14:paraId="7C9B624D"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nil"/>
            </w:tcBorders>
            <w:shd w:val="clear" w:color="000000" w:fill="EAF1DD"/>
            <w:vAlign w:val="bottom"/>
            <w:hideMark/>
          </w:tcPr>
          <w:p w14:paraId="70171B42"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single" w:sz="8" w:space="0" w:color="auto"/>
            </w:tcBorders>
            <w:shd w:val="clear" w:color="000000" w:fill="EAF1DD"/>
            <w:noWrap/>
            <w:vAlign w:val="bottom"/>
            <w:hideMark/>
          </w:tcPr>
          <w:p w14:paraId="417D9369" w14:textId="77777777" w:rsidR="00B709B4" w:rsidRPr="007D5C02" w:rsidRDefault="00B709B4" w:rsidP="00C10BC7">
            <w:pPr>
              <w:jc w:val="center"/>
              <w:rPr>
                <w:sz w:val="20"/>
                <w:szCs w:val="20"/>
              </w:rPr>
            </w:pPr>
            <w:r w:rsidRPr="007D5C02">
              <w:rPr>
                <w:sz w:val="20"/>
                <w:szCs w:val="20"/>
              </w:rPr>
              <w:t> </w:t>
            </w:r>
          </w:p>
        </w:tc>
      </w:tr>
      <w:tr w:rsidR="00B709B4" w:rsidRPr="007D5C02" w14:paraId="610B1B4D" w14:textId="77777777" w:rsidTr="00C10BC7">
        <w:trPr>
          <w:trHeight w:val="255"/>
        </w:trPr>
        <w:tc>
          <w:tcPr>
            <w:tcW w:w="1545" w:type="dxa"/>
            <w:tcBorders>
              <w:top w:val="single" w:sz="8" w:space="0" w:color="auto"/>
              <w:left w:val="single" w:sz="8" w:space="0" w:color="auto"/>
              <w:bottom w:val="single" w:sz="4" w:space="0" w:color="auto"/>
              <w:right w:val="nil"/>
            </w:tcBorders>
            <w:shd w:val="clear" w:color="auto" w:fill="auto"/>
            <w:noWrap/>
            <w:vAlign w:val="bottom"/>
            <w:hideMark/>
          </w:tcPr>
          <w:p w14:paraId="7F84B038" w14:textId="77777777" w:rsidR="00B709B4" w:rsidRPr="007D5C02" w:rsidRDefault="00B709B4" w:rsidP="00C10BC7">
            <w:pPr>
              <w:jc w:val="center"/>
              <w:rPr>
                <w:sz w:val="18"/>
                <w:szCs w:val="18"/>
              </w:rPr>
            </w:pPr>
            <w:r w:rsidRPr="007D5C02">
              <w:rPr>
                <w:sz w:val="18"/>
                <w:szCs w:val="18"/>
              </w:rPr>
              <w:t>2.5.1</w:t>
            </w:r>
          </w:p>
        </w:tc>
        <w:tc>
          <w:tcPr>
            <w:tcW w:w="7650" w:type="dxa"/>
            <w:tcBorders>
              <w:top w:val="single" w:sz="8" w:space="0" w:color="auto"/>
              <w:left w:val="nil"/>
              <w:bottom w:val="single" w:sz="4" w:space="0" w:color="auto"/>
              <w:right w:val="nil"/>
            </w:tcBorders>
            <w:shd w:val="clear" w:color="auto" w:fill="auto"/>
            <w:noWrap/>
            <w:vAlign w:val="bottom"/>
            <w:hideMark/>
          </w:tcPr>
          <w:p w14:paraId="20693F6B" w14:textId="77777777" w:rsidR="00B709B4" w:rsidRPr="007D5C02" w:rsidRDefault="00B709B4" w:rsidP="00C10BC7">
            <w:pPr>
              <w:rPr>
                <w:sz w:val="18"/>
                <w:szCs w:val="18"/>
              </w:rPr>
            </w:pPr>
            <w:r w:rsidRPr="007D5C02">
              <w:rPr>
                <w:sz w:val="18"/>
                <w:szCs w:val="18"/>
              </w:rPr>
              <w:t xml:space="preserve">Select one high value </w:t>
            </w:r>
            <w:proofErr w:type="spellStart"/>
            <w:r w:rsidRPr="007D5C02">
              <w:rPr>
                <w:sz w:val="18"/>
                <w:szCs w:val="18"/>
              </w:rPr>
              <w:t>sectoral</w:t>
            </w:r>
            <w:proofErr w:type="spellEnd"/>
            <w:r w:rsidRPr="007D5C02">
              <w:rPr>
                <w:sz w:val="18"/>
                <w:szCs w:val="18"/>
              </w:rPr>
              <w:t xml:space="preserve"> development plan for pilot mainstreaming exercises</w:t>
            </w:r>
          </w:p>
        </w:tc>
        <w:tc>
          <w:tcPr>
            <w:tcW w:w="340" w:type="dxa"/>
            <w:tcBorders>
              <w:top w:val="single" w:sz="8" w:space="0" w:color="auto"/>
              <w:left w:val="dotted" w:sz="4" w:space="0" w:color="auto"/>
              <w:bottom w:val="dotted" w:sz="4" w:space="0" w:color="auto"/>
              <w:right w:val="nil"/>
            </w:tcBorders>
            <w:shd w:val="clear" w:color="auto" w:fill="auto"/>
            <w:vAlign w:val="bottom"/>
            <w:hideMark/>
          </w:tcPr>
          <w:p w14:paraId="00B2B515"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62D9857F"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4DE3530C"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24F5C69B"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03D0FA95"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0329EA8B"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7A1783C0"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732651DD"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0070C0"/>
            <w:noWrap/>
            <w:vAlign w:val="bottom"/>
            <w:hideMark/>
          </w:tcPr>
          <w:p w14:paraId="201F7875"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dotted" w:sz="4" w:space="0" w:color="auto"/>
              <w:right w:val="nil"/>
            </w:tcBorders>
            <w:shd w:val="clear" w:color="000000" w:fill="0070C0"/>
            <w:noWrap/>
            <w:vAlign w:val="bottom"/>
            <w:hideMark/>
          </w:tcPr>
          <w:p w14:paraId="725CED01"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dotted" w:sz="4" w:space="0" w:color="auto"/>
              <w:right w:val="nil"/>
            </w:tcBorders>
            <w:shd w:val="clear" w:color="000000" w:fill="0070C0"/>
            <w:noWrap/>
            <w:vAlign w:val="bottom"/>
            <w:hideMark/>
          </w:tcPr>
          <w:p w14:paraId="71FD2AA8"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dotted" w:sz="4" w:space="0" w:color="auto"/>
              <w:right w:val="single" w:sz="8" w:space="0" w:color="auto"/>
            </w:tcBorders>
            <w:shd w:val="clear" w:color="000000" w:fill="0070C0"/>
            <w:noWrap/>
            <w:vAlign w:val="bottom"/>
            <w:hideMark/>
          </w:tcPr>
          <w:p w14:paraId="185A736F" w14:textId="77777777" w:rsidR="00B709B4" w:rsidRPr="007D5C02" w:rsidRDefault="00B709B4" w:rsidP="00C10BC7">
            <w:pPr>
              <w:jc w:val="center"/>
              <w:rPr>
                <w:sz w:val="20"/>
                <w:szCs w:val="20"/>
              </w:rPr>
            </w:pPr>
            <w:r w:rsidRPr="007D5C02">
              <w:rPr>
                <w:sz w:val="20"/>
                <w:szCs w:val="20"/>
              </w:rPr>
              <w:t> </w:t>
            </w:r>
          </w:p>
        </w:tc>
      </w:tr>
      <w:tr w:rsidR="00B709B4" w:rsidRPr="007D5C02" w14:paraId="4E8ACFC6"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022338BC" w14:textId="77777777" w:rsidR="00B709B4" w:rsidRPr="007D5C02" w:rsidRDefault="00B709B4" w:rsidP="00C10BC7">
            <w:pPr>
              <w:jc w:val="center"/>
              <w:rPr>
                <w:sz w:val="18"/>
                <w:szCs w:val="18"/>
              </w:rPr>
            </w:pPr>
            <w:r w:rsidRPr="007D5C02">
              <w:rPr>
                <w:sz w:val="18"/>
                <w:szCs w:val="18"/>
              </w:rPr>
              <w:t>2.5.2</w:t>
            </w:r>
          </w:p>
        </w:tc>
        <w:tc>
          <w:tcPr>
            <w:tcW w:w="7650" w:type="dxa"/>
            <w:tcBorders>
              <w:top w:val="nil"/>
              <w:left w:val="nil"/>
              <w:bottom w:val="single" w:sz="4" w:space="0" w:color="auto"/>
              <w:right w:val="nil"/>
            </w:tcBorders>
            <w:shd w:val="clear" w:color="auto" w:fill="auto"/>
            <w:noWrap/>
            <w:vAlign w:val="bottom"/>
            <w:hideMark/>
          </w:tcPr>
          <w:p w14:paraId="1C443D05" w14:textId="77777777" w:rsidR="00B709B4" w:rsidRPr="007D5C02" w:rsidRDefault="00B709B4" w:rsidP="00C10BC7">
            <w:pPr>
              <w:rPr>
                <w:sz w:val="18"/>
                <w:szCs w:val="18"/>
              </w:rPr>
            </w:pPr>
            <w:r w:rsidRPr="007D5C02">
              <w:rPr>
                <w:sz w:val="18"/>
                <w:szCs w:val="18"/>
              </w:rPr>
              <w:t>Convene workshops to reconcile mandates among local and regional authorities</w:t>
            </w:r>
          </w:p>
        </w:tc>
        <w:tc>
          <w:tcPr>
            <w:tcW w:w="340" w:type="dxa"/>
            <w:tcBorders>
              <w:top w:val="nil"/>
              <w:left w:val="dotted" w:sz="4" w:space="0" w:color="auto"/>
              <w:bottom w:val="dotted" w:sz="4" w:space="0" w:color="auto"/>
              <w:right w:val="nil"/>
            </w:tcBorders>
            <w:shd w:val="clear" w:color="auto" w:fill="auto"/>
            <w:vAlign w:val="bottom"/>
            <w:hideMark/>
          </w:tcPr>
          <w:p w14:paraId="00E5AF8E"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68C90B0"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599768F5"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0A26D1C"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12408731"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508F293C"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1F2DB2BF"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372F1BF5"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550664A"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870E805"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E81D811"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14:paraId="164ACC42" w14:textId="77777777" w:rsidR="00B709B4" w:rsidRPr="007D5C02" w:rsidRDefault="00B709B4" w:rsidP="00C10BC7">
            <w:pPr>
              <w:jc w:val="center"/>
              <w:rPr>
                <w:sz w:val="20"/>
                <w:szCs w:val="20"/>
              </w:rPr>
            </w:pPr>
            <w:r w:rsidRPr="007D5C02">
              <w:rPr>
                <w:sz w:val="20"/>
                <w:szCs w:val="20"/>
              </w:rPr>
              <w:t> </w:t>
            </w:r>
          </w:p>
        </w:tc>
      </w:tr>
      <w:tr w:rsidR="00B709B4" w:rsidRPr="007D5C02" w14:paraId="620B3DC2"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3E51C9ED" w14:textId="77777777" w:rsidR="00B709B4" w:rsidRPr="007D5C02" w:rsidRDefault="00B709B4" w:rsidP="00C10BC7">
            <w:pPr>
              <w:jc w:val="center"/>
              <w:rPr>
                <w:sz w:val="18"/>
                <w:szCs w:val="18"/>
              </w:rPr>
            </w:pPr>
            <w:r w:rsidRPr="007D5C02">
              <w:rPr>
                <w:sz w:val="18"/>
                <w:szCs w:val="18"/>
              </w:rPr>
              <w:t>2.5.3</w:t>
            </w:r>
          </w:p>
        </w:tc>
        <w:tc>
          <w:tcPr>
            <w:tcW w:w="7650" w:type="dxa"/>
            <w:tcBorders>
              <w:top w:val="nil"/>
              <w:left w:val="nil"/>
              <w:bottom w:val="single" w:sz="4" w:space="0" w:color="auto"/>
              <w:right w:val="nil"/>
            </w:tcBorders>
            <w:shd w:val="clear" w:color="auto" w:fill="auto"/>
            <w:noWrap/>
            <w:vAlign w:val="bottom"/>
            <w:hideMark/>
          </w:tcPr>
          <w:p w14:paraId="62BC719F" w14:textId="77777777" w:rsidR="00B709B4" w:rsidRPr="007D5C02" w:rsidRDefault="00B709B4" w:rsidP="00C10BC7">
            <w:pPr>
              <w:rPr>
                <w:sz w:val="18"/>
                <w:szCs w:val="18"/>
              </w:rPr>
            </w:pPr>
            <w:r w:rsidRPr="007D5C02">
              <w:rPr>
                <w:sz w:val="18"/>
                <w:szCs w:val="18"/>
              </w:rPr>
              <w:t>Develop companion document that provides technical interpretation of the EIMMS</w:t>
            </w:r>
          </w:p>
        </w:tc>
        <w:tc>
          <w:tcPr>
            <w:tcW w:w="340" w:type="dxa"/>
            <w:tcBorders>
              <w:top w:val="nil"/>
              <w:left w:val="dotted" w:sz="4" w:space="0" w:color="auto"/>
              <w:bottom w:val="dotted" w:sz="4" w:space="0" w:color="auto"/>
              <w:right w:val="nil"/>
            </w:tcBorders>
            <w:shd w:val="clear" w:color="auto" w:fill="auto"/>
            <w:vAlign w:val="bottom"/>
            <w:hideMark/>
          </w:tcPr>
          <w:p w14:paraId="725FC982"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5FC27DE1"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364121B"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11768D4"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A1D70BF"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67B203C"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C907742"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D3C1A88"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15D2C17B"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15538A4"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D6AC4D1"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14:paraId="140D6C95" w14:textId="77777777" w:rsidR="00B709B4" w:rsidRPr="007D5C02" w:rsidRDefault="00B709B4" w:rsidP="00C10BC7">
            <w:pPr>
              <w:jc w:val="center"/>
              <w:rPr>
                <w:sz w:val="20"/>
                <w:szCs w:val="20"/>
              </w:rPr>
            </w:pPr>
            <w:r w:rsidRPr="007D5C02">
              <w:rPr>
                <w:sz w:val="20"/>
                <w:szCs w:val="20"/>
              </w:rPr>
              <w:t> </w:t>
            </w:r>
          </w:p>
        </w:tc>
      </w:tr>
      <w:tr w:rsidR="00B709B4" w:rsidRPr="007D5C02" w14:paraId="0AE92F16"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644D2D11" w14:textId="77777777" w:rsidR="00B709B4" w:rsidRPr="007D5C02" w:rsidRDefault="00B709B4" w:rsidP="00C10BC7">
            <w:pPr>
              <w:jc w:val="center"/>
              <w:rPr>
                <w:sz w:val="18"/>
                <w:szCs w:val="18"/>
              </w:rPr>
            </w:pPr>
            <w:r w:rsidRPr="007D5C02">
              <w:rPr>
                <w:sz w:val="18"/>
                <w:szCs w:val="18"/>
              </w:rPr>
              <w:t>2.5.4</w:t>
            </w:r>
          </w:p>
        </w:tc>
        <w:tc>
          <w:tcPr>
            <w:tcW w:w="7650" w:type="dxa"/>
            <w:tcBorders>
              <w:top w:val="nil"/>
              <w:left w:val="nil"/>
              <w:bottom w:val="single" w:sz="4" w:space="0" w:color="auto"/>
              <w:right w:val="nil"/>
            </w:tcBorders>
            <w:shd w:val="clear" w:color="auto" w:fill="auto"/>
            <w:noWrap/>
            <w:vAlign w:val="bottom"/>
            <w:hideMark/>
          </w:tcPr>
          <w:p w14:paraId="7FC6CD19" w14:textId="77777777" w:rsidR="00B709B4" w:rsidRPr="007D5C02" w:rsidRDefault="00B709B4" w:rsidP="00C10BC7">
            <w:pPr>
              <w:rPr>
                <w:sz w:val="18"/>
                <w:szCs w:val="18"/>
              </w:rPr>
            </w:pPr>
            <w:r w:rsidRPr="007D5C02">
              <w:rPr>
                <w:sz w:val="18"/>
                <w:szCs w:val="18"/>
              </w:rPr>
              <w:t>Facilitate dialogues on the EIMMS and its implementation plan</w:t>
            </w:r>
          </w:p>
        </w:tc>
        <w:tc>
          <w:tcPr>
            <w:tcW w:w="340" w:type="dxa"/>
            <w:tcBorders>
              <w:top w:val="nil"/>
              <w:left w:val="dotted" w:sz="4" w:space="0" w:color="auto"/>
              <w:bottom w:val="dotted" w:sz="4" w:space="0" w:color="auto"/>
              <w:right w:val="nil"/>
            </w:tcBorders>
            <w:shd w:val="clear" w:color="auto" w:fill="auto"/>
            <w:vAlign w:val="bottom"/>
            <w:hideMark/>
          </w:tcPr>
          <w:p w14:paraId="08B735D1"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7983E9B"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6A6BC8B"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659BDA44"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7113E44"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5B8E8F31"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7183880"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73C36FA"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6C1602AA"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371188A"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4C72572"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14:paraId="26F472E9" w14:textId="77777777" w:rsidR="00B709B4" w:rsidRPr="007D5C02" w:rsidRDefault="00B709B4" w:rsidP="00C10BC7">
            <w:pPr>
              <w:jc w:val="center"/>
              <w:rPr>
                <w:sz w:val="20"/>
                <w:szCs w:val="20"/>
              </w:rPr>
            </w:pPr>
            <w:r w:rsidRPr="007D5C02">
              <w:rPr>
                <w:sz w:val="20"/>
                <w:szCs w:val="20"/>
              </w:rPr>
              <w:t> </w:t>
            </w:r>
          </w:p>
        </w:tc>
      </w:tr>
      <w:tr w:rsidR="00B709B4" w:rsidRPr="007D5C02" w14:paraId="64F60CFB" w14:textId="77777777" w:rsidTr="00C10BC7">
        <w:trPr>
          <w:trHeight w:val="255"/>
        </w:trPr>
        <w:tc>
          <w:tcPr>
            <w:tcW w:w="1545" w:type="dxa"/>
            <w:tcBorders>
              <w:top w:val="nil"/>
              <w:left w:val="single" w:sz="8" w:space="0" w:color="auto"/>
              <w:bottom w:val="single" w:sz="8" w:space="0" w:color="auto"/>
              <w:right w:val="nil"/>
            </w:tcBorders>
            <w:shd w:val="clear" w:color="auto" w:fill="auto"/>
            <w:noWrap/>
            <w:vAlign w:val="bottom"/>
            <w:hideMark/>
          </w:tcPr>
          <w:p w14:paraId="2EC01BAF" w14:textId="77777777" w:rsidR="00B709B4" w:rsidRPr="007D5C02" w:rsidRDefault="00B709B4" w:rsidP="00C10BC7">
            <w:pPr>
              <w:jc w:val="center"/>
              <w:rPr>
                <w:sz w:val="18"/>
                <w:szCs w:val="18"/>
              </w:rPr>
            </w:pPr>
            <w:r w:rsidRPr="007D5C02">
              <w:rPr>
                <w:sz w:val="18"/>
                <w:szCs w:val="18"/>
              </w:rPr>
              <w:t>2.5.5</w:t>
            </w:r>
          </w:p>
        </w:tc>
        <w:tc>
          <w:tcPr>
            <w:tcW w:w="7650" w:type="dxa"/>
            <w:tcBorders>
              <w:top w:val="nil"/>
              <w:left w:val="nil"/>
              <w:bottom w:val="single" w:sz="8" w:space="0" w:color="auto"/>
              <w:right w:val="nil"/>
            </w:tcBorders>
            <w:shd w:val="clear" w:color="auto" w:fill="auto"/>
            <w:noWrap/>
            <w:vAlign w:val="bottom"/>
            <w:hideMark/>
          </w:tcPr>
          <w:p w14:paraId="1AF2E75C" w14:textId="77777777" w:rsidR="00B709B4" w:rsidRPr="007D5C02" w:rsidRDefault="00B709B4" w:rsidP="00C10BC7">
            <w:pPr>
              <w:rPr>
                <w:sz w:val="18"/>
                <w:szCs w:val="18"/>
              </w:rPr>
            </w:pPr>
            <w:r w:rsidRPr="007D5C02">
              <w:rPr>
                <w:sz w:val="18"/>
                <w:szCs w:val="18"/>
              </w:rPr>
              <w:t>Prepare lessons learned study on sub-national Rio Convention mainstreaming</w:t>
            </w:r>
          </w:p>
        </w:tc>
        <w:tc>
          <w:tcPr>
            <w:tcW w:w="340" w:type="dxa"/>
            <w:tcBorders>
              <w:top w:val="nil"/>
              <w:left w:val="dotted" w:sz="4" w:space="0" w:color="auto"/>
              <w:bottom w:val="single" w:sz="8" w:space="0" w:color="auto"/>
              <w:right w:val="nil"/>
            </w:tcBorders>
            <w:shd w:val="clear" w:color="auto" w:fill="auto"/>
            <w:vAlign w:val="bottom"/>
            <w:hideMark/>
          </w:tcPr>
          <w:p w14:paraId="73A285A4"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3CEDE0E2"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0CD92522"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01723377"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152D12DB"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7D391EFE"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1366EDE6"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6EC156E9"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0A3017FE"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72151BC0"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2ED68299"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single" w:sz="8" w:space="0" w:color="auto"/>
              <w:right w:val="single" w:sz="8" w:space="0" w:color="auto"/>
            </w:tcBorders>
            <w:shd w:val="clear" w:color="auto" w:fill="auto"/>
            <w:vAlign w:val="bottom"/>
            <w:hideMark/>
          </w:tcPr>
          <w:p w14:paraId="765CE625" w14:textId="77777777" w:rsidR="00B709B4" w:rsidRPr="007D5C02" w:rsidRDefault="00B709B4" w:rsidP="00C10BC7">
            <w:pPr>
              <w:jc w:val="center"/>
              <w:rPr>
                <w:sz w:val="20"/>
                <w:szCs w:val="20"/>
              </w:rPr>
            </w:pPr>
            <w:r w:rsidRPr="007D5C02">
              <w:rPr>
                <w:sz w:val="20"/>
                <w:szCs w:val="20"/>
              </w:rPr>
              <w:t> </w:t>
            </w:r>
          </w:p>
        </w:tc>
      </w:tr>
      <w:tr w:rsidR="00B709B4" w:rsidRPr="007D5C02" w14:paraId="14B83EAB" w14:textId="77777777" w:rsidTr="00C10BC7">
        <w:trPr>
          <w:trHeight w:val="255"/>
        </w:trPr>
        <w:tc>
          <w:tcPr>
            <w:tcW w:w="1545" w:type="dxa"/>
            <w:tcBorders>
              <w:top w:val="single" w:sz="8" w:space="0" w:color="auto"/>
              <w:left w:val="single" w:sz="8" w:space="0" w:color="auto"/>
              <w:bottom w:val="single" w:sz="8" w:space="0" w:color="auto"/>
              <w:right w:val="nil"/>
            </w:tcBorders>
            <w:shd w:val="clear" w:color="000000" w:fill="EBF1DE"/>
            <w:noWrap/>
            <w:vAlign w:val="bottom"/>
            <w:hideMark/>
          </w:tcPr>
          <w:p w14:paraId="4E5CD69E" w14:textId="77777777" w:rsidR="00B709B4" w:rsidRPr="007D5C02" w:rsidRDefault="00B709B4" w:rsidP="00C10BC7">
            <w:pPr>
              <w:jc w:val="center"/>
              <w:rPr>
                <w:b/>
                <w:bCs/>
                <w:sz w:val="18"/>
                <w:szCs w:val="18"/>
              </w:rPr>
            </w:pPr>
            <w:r w:rsidRPr="007D5C02">
              <w:rPr>
                <w:b/>
                <w:bCs/>
                <w:sz w:val="18"/>
                <w:szCs w:val="18"/>
              </w:rPr>
              <w:t>Output 2.6</w:t>
            </w:r>
          </w:p>
        </w:tc>
        <w:tc>
          <w:tcPr>
            <w:tcW w:w="7650" w:type="dxa"/>
            <w:tcBorders>
              <w:top w:val="single" w:sz="8" w:space="0" w:color="auto"/>
              <w:left w:val="nil"/>
              <w:bottom w:val="single" w:sz="8" w:space="0" w:color="auto"/>
              <w:right w:val="nil"/>
            </w:tcBorders>
            <w:shd w:val="clear" w:color="000000" w:fill="EBF1DE"/>
            <w:noWrap/>
            <w:vAlign w:val="bottom"/>
            <w:hideMark/>
          </w:tcPr>
          <w:p w14:paraId="5AA258A5" w14:textId="77777777" w:rsidR="00B709B4" w:rsidRPr="007D5C02" w:rsidRDefault="00B709B4" w:rsidP="00C10BC7">
            <w:pPr>
              <w:rPr>
                <w:b/>
                <w:bCs/>
                <w:sz w:val="18"/>
                <w:szCs w:val="18"/>
              </w:rPr>
            </w:pPr>
            <w:r w:rsidRPr="007D5C02">
              <w:rPr>
                <w:b/>
                <w:bCs/>
                <w:sz w:val="18"/>
                <w:szCs w:val="18"/>
              </w:rPr>
              <w:t>Resource mobilization strategy</w:t>
            </w:r>
          </w:p>
        </w:tc>
        <w:tc>
          <w:tcPr>
            <w:tcW w:w="340" w:type="dxa"/>
            <w:tcBorders>
              <w:top w:val="single" w:sz="8" w:space="0" w:color="auto"/>
              <w:left w:val="nil"/>
              <w:bottom w:val="single" w:sz="8" w:space="0" w:color="auto"/>
              <w:right w:val="nil"/>
            </w:tcBorders>
            <w:shd w:val="clear" w:color="000000" w:fill="EAF1DD"/>
            <w:vAlign w:val="bottom"/>
            <w:hideMark/>
          </w:tcPr>
          <w:p w14:paraId="212F8557"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371B1473"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24EC624F"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1B844512"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vAlign w:val="bottom"/>
            <w:hideMark/>
          </w:tcPr>
          <w:p w14:paraId="3C5A8B3F"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789CC334"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30F9A17F"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73B5457F"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0C381A77"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5F5C0E7C"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69A4A148"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single" w:sz="8" w:space="0" w:color="auto"/>
            </w:tcBorders>
            <w:shd w:val="clear" w:color="000000" w:fill="EAF1DD"/>
            <w:noWrap/>
            <w:vAlign w:val="bottom"/>
            <w:hideMark/>
          </w:tcPr>
          <w:p w14:paraId="6BCC391F" w14:textId="77777777" w:rsidR="00B709B4" w:rsidRPr="007D5C02" w:rsidRDefault="00B709B4" w:rsidP="00C10BC7">
            <w:pPr>
              <w:jc w:val="center"/>
              <w:rPr>
                <w:sz w:val="20"/>
                <w:szCs w:val="20"/>
              </w:rPr>
            </w:pPr>
            <w:r w:rsidRPr="007D5C02">
              <w:rPr>
                <w:sz w:val="20"/>
                <w:szCs w:val="20"/>
              </w:rPr>
              <w:t> </w:t>
            </w:r>
          </w:p>
        </w:tc>
      </w:tr>
      <w:tr w:rsidR="00B709B4" w:rsidRPr="007D5C02" w14:paraId="33A8E3E5" w14:textId="77777777" w:rsidTr="00C10BC7">
        <w:trPr>
          <w:trHeight w:val="255"/>
        </w:trPr>
        <w:tc>
          <w:tcPr>
            <w:tcW w:w="1545" w:type="dxa"/>
            <w:tcBorders>
              <w:top w:val="single" w:sz="8" w:space="0" w:color="auto"/>
              <w:left w:val="single" w:sz="8" w:space="0" w:color="auto"/>
              <w:bottom w:val="single" w:sz="4" w:space="0" w:color="auto"/>
              <w:right w:val="nil"/>
            </w:tcBorders>
            <w:shd w:val="clear" w:color="auto" w:fill="auto"/>
            <w:noWrap/>
            <w:vAlign w:val="bottom"/>
            <w:hideMark/>
          </w:tcPr>
          <w:p w14:paraId="7B48E8E1" w14:textId="77777777" w:rsidR="00B709B4" w:rsidRPr="007D5C02" w:rsidRDefault="00B709B4" w:rsidP="00C10BC7">
            <w:pPr>
              <w:jc w:val="center"/>
              <w:rPr>
                <w:sz w:val="18"/>
                <w:szCs w:val="18"/>
              </w:rPr>
            </w:pPr>
            <w:r w:rsidRPr="007D5C02">
              <w:rPr>
                <w:sz w:val="18"/>
                <w:szCs w:val="18"/>
              </w:rPr>
              <w:t>2.6.1</w:t>
            </w:r>
          </w:p>
        </w:tc>
        <w:tc>
          <w:tcPr>
            <w:tcW w:w="7650" w:type="dxa"/>
            <w:tcBorders>
              <w:top w:val="single" w:sz="8" w:space="0" w:color="auto"/>
              <w:left w:val="nil"/>
              <w:bottom w:val="single" w:sz="4" w:space="0" w:color="auto"/>
              <w:right w:val="nil"/>
            </w:tcBorders>
            <w:shd w:val="clear" w:color="auto" w:fill="auto"/>
            <w:noWrap/>
            <w:vAlign w:val="bottom"/>
            <w:hideMark/>
          </w:tcPr>
          <w:p w14:paraId="371AF9DF" w14:textId="77777777" w:rsidR="00B709B4" w:rsidRPr="007D5C02" w:rsidRDefault="00B709B4" w:rsidP="00C10BC7">
            <w:pPr>
              <w:rPr>
                <w:sz w:val="18"/>
                <w:szCs w:val="18"/>
              </w:rPr>
            </w:pPr>
            <w:r w:rsidRPr="007D5C02">
              <w:rPr>
                <w:sz w:val="18"/>
                <w:szCs w:val="18"/>
              </w:rPr>
              <w:t>Undertake analysis of monitoring and enforcement of environmental legislation</w:t>
            </w:r>
          </w:p>
        </w:tc>
        <w:tc>
          <w:tcPr>
            <w:tcW w:w="340" w:type="dxa"/>
            <w:tcBorders>
              <w:top w:val="single" w:sz="8" w:space="0" w:color="auto"/>
              <w:left w:val="dotted" w:sz="4" w:space="0" w:color="auto"/>
              <w:bottom w:val="dotted" w:sz="4" w:space="0" w:color="auto"/>
              <w:right w:val="nil"/>
            </w:tcBorders>
            <w:shd w:val="clear" w:color="auto" w:fill="auto"/>
            <w:vAlign w:val="bottom"/>
            <w:hideMark/>
          </w:tcPr>
          <w:p w14:paraId="20F0BCDA"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4E89ACB2"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12B2F6AB"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76ADB4F7"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01046670"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20DA9029"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7BD93495"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56C32C9B"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18930AE8"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5C161C87"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5751545D"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dotted" w:sz="4" w:space="0" w:color="auto"/>
              <w:right w:val="single" w:sz="8" w:space="0" w:color="auto"/>
            </w:tcBorders>
            <w:shd w:val="clear" w:color="auto" w:fill="auto"/>
            <w:vAlign w:val="bottom"/>
            <w:hideMark/>
          </w:tcPr>
          <w:p w14:paraId="661E4E26" w14:textId="77777777" w:rsidR="00B709B4" w:rsidRPr="007D5C02" w:rsidRDefault="00B709B4" w:rsidP="00C10BC7">
            <w:pPr>
              <w:jc w:val="center"/>
              <w:rPr>
                <w:sz w:val="20"/>
                <w:szCs w:val="20"/>
              </w:rPr>
            </w:pPr>
            <w:r w:rsidRPr="007D5C02">
              <w:rPr>
                <w:sz w:val="20"/>
                <w:szCs w:val="20"/>
              </w:rPr>
              <w:t> </w:t>
            </w:r>
          </w:p>
        </w:tc>
      </w:tr>
      <w:tr w:rsidR="00B709B4" w:rsidRPr="007D5C02" w14:paraId="0210560A"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713B84BB" w14:textId="77777777" w:rsidR="00B709B4" w:rsidRPr="007D5C02" w:rsidRDefault="00B709B4" w:rsidP="00C10BC7">
            <w:pPr>
              <w:jc w:val="center"/>
              <w:rPr>
                <w:sz w:val="18"/>
                <w:szCs w:val="18"/>
              </w:rPr>
            </w:pPr>
            <w:r w:rsidRPr="007D5C02">
              <w:rPr>
                <w:sz w:val="18"/>
                <w:szCs w:val="18"/>
              </w:rPr>
              <w:t>2.6.2</w:t>
            </w:r>
          </w:p>
        </w:tc>
        <w:tc>
          <w:tcPr>
            <w:tcW w:w="7650" w:type="dxa"/>
            <w:tcBorders>
              <w:top w:val="nil"/>
              <w:left w:val="nil"/>
              <w:bottom w:val="single" w:sz="4" w:space="0" w:color="auto"/>
              <w:right w:val="nil"/>
            </w:tcBorders>
            <w:shd w:val="clear" w:color="auto" w:fill="auto"/>
            <w:noWrap/>
            <w:vAlign w:val="bottom"/>
            <w:hideMark/>
          </w:tcPr>
          <w:p w14:paraId="135FF126" w14:textId="77777777" w:rsidR="00B709B4" w:rsidRPr="007D5C02" w:rsidRDefault="00B709B4" w:rsidP="00C10BC7">
            <w:pPr>
              <w:rPr>
                <w:sz w:val="18"/>
                <w:szCs w:val="18"/>
              </w:rPr>
            </w:pPr>
            <w:r w:rsidRPr="007D5C02">
              <w:rPr>
                <w:sz w:val="18"/>
                <w:szCs w:val="18"/>
              </w:rPr>
              <w:t>Establish peer review group of finance and economic experts</w:t>
            </w:r>
          </w:p>
        </w:tc>
        <w:tc>
          <w:tcPr>
            <w:tcW w:w="340" w:type="dxa"/>
            <w:tcBorders>
              <w:top w:val="nil"/>
              <w:left w:val="dotted" w:sz="4" w:space="0" w:color="auto"/>
              <w:bottom w:val="dotted" w:sz="4" w:space="0" w:color="auto"/>
              <w:right w:val="nil"/>
            </w:tcBorders>
            <w:shd w:val="clear" w:color="auto" w:fill="auto"/>
            <w:vAlign w:val="bottom"/>
            <w:hideMark/>
          </w:tcPr>
          <w:p w14:paraId="62B2F1FB"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5FA0659"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63D247D7"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151AF633"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663B601"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A4A1608"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73C30AA"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B2391B2"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E992C63"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54899D3"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D41EE8B"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14:paraId="156941DC" w14:textId="77777777" w:rsidR="00B709B4" w:rsidRPr="007D5C02" w:rsidRDefault="00B709B4" w:rsidP="00C10BC7">
            <w:pPr>
              <w:jc w:val="center"/>
              <w:rPr>
                <w:sz w:val="20"/>
                <w:szCs w:val="20"/>
              </w:rPr>
            </w:pPr>
            <w:r w:rsidRPr="007D5C02">
              <w:rPr>
                <w:sz w:val="20"/>
                <w:szCs w:val="20"/>
              </w:rPr>
              <w:t> </w:t>
            </w:r>
          </w:p>
        </w:tc>
      </w:tr>
      <w:tr w:rsidR="00B709B4" w:rsidRPr="007D5C02" w14:paraId="4AAA5967"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47C16B30" w14:textId="77777777" w:rsidR="00B709B4" w:rsidRPr="007D5C02" w:rsidRDefault="00B709B4" w:rsidP="00C10BC7">
            <w:pPr>
              <w:jc w:val="center"/>
              <w:rPr>
                <w:sz w:val="18"/>
                <w:szCs w:val="18"/>
              </w:rPr>
            </w:pPr>
            <w:r w:rsidRPr="007D5C02">
              <w:rPr>
                <w:sz w:val="18"/>
                <w:szCs w:val="18"/>
              </w:rPr>
              <w:t>2.6.3</w:t>
            </w:r>
          </w:p>
        </w:tc>
        <w:tc>
          <w:tcPr>
            <w:tcW w:w="7650" w:type="dxa"/>
            <w:tcBorders>
              <w:top w:val="nil"/>
              <w:left w:val="nil"/>
              <w:bottom w:val="single" w:sz="4" w:space="0" w:color="auto"/>
              <w:right w:val="nil"/>
            </w:tcBorders>
            <w:shd w:val="clear" w:color="auto" w:fill="auto"/>
            <w:noWrap/>
            <w:vAlign w:val="bottom"/>
            <w:hideMark/>
          </w:tcPr>
          <w:p w14:paraId="6239FB10" w14:textId="77777777" w:rsidR="00B709B4" w:rsidRPr="007D5C02" w:rsidRDefault="00B709B4" w:rsidP="00C10BC7">
            <w:pPr>
              <w:rPr>
                <w:sz w:val="18"/>
                <w:szCs w:val="18"/>
              </w:rPr>
            </w:pPr>
            <w:r w:rsidRPr="007D5C02">
              <w:rPr>
                <w:sz w:val="18"/>
                <w:szCs w:val="18"/>
              </w:rPr>
              <w:t>Draft, review, and approve resource mobilization strategy</w:t>
            </w:r>
          </w:p>
        </w:tc>
        <w:tc>
          <w:tcPr>
            <w:tcW w:w="340" w:type="dxa"/>
            <w:tcBorders>
              <w:top w:val="nil"/>
              <w:left w:val="dotted" w:sz="4" w:space="0" w:color="auto"/>
              <w:bottom w:val="dotted" w:sz="4" w:space="0" w:color="auto"/>
              <w:right w:val="nil"/>
            </w:tcBorders>
            <w:shd w:val="clear" w:color="auto" w:fill="auto"/>
            <w:vAlign w:val="bottom"/>
            <w:hideMark/>
          </w:tcPr>
          <w:p w14:paraId="6561717F"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664C096C"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E1270D8"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47FC490"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64A4CE0F"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181F822"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1218EC4C"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612DDF12"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37D3AFF9"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F12B5A7"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BCFAB7A"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14:paraId="08F218B4" w14:textId="77777777" w:rsidR="00B709B4" w:rsidRPr="007D5C02" w:rsidRDefault="00B709B4" w:rsidP="00C10BC7">
            <w:pPr>
              <w:jc w:val="center"/>
              <w:rPr>
                <w:sz w:val="20"/>
                <w:szCs w:val="20"/>
              </w:rPr>
            </w:pPr>
            <w:r w:rsidRPr="007D5C02">
              <w:rPr>
                <w:sz w:val="20"/>
                <w:szCs w:val="20"/>
              </w:rPr>
              <w:t> </w:t>
            </w:r>
          </w:p>
        </w:tc>
      </w:tr>
      <w:tr w:rsidR="00B709B4" w:rsidRPr="007D5C02" w14:paraId="217004B1"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04349E1C" w14:textId="77777777" w:rsidR="00B709B4" w:rsidRPr="007D5C02" w:rsidRDefault="00B709B4" w:rsidP="00C10BC7">
            <w:pPr>
              <w:jc w:val="center"/>
              <w:rPr>
                <w:sz w:val="18"/>
                <w:szCs w:val="18"/>
              </w:rPr>
            </w:pPr>
            <w:r w:rsidRPr="007D5C02">
              <w:rPr>
                <w:sz w:val="18"/>
                <w:szCs w:val="18"/>
              </w:rPr>
              <w:t>2.6.4</w:t>
            </w:r>
          </w:p>
        </w:tc>
        <w:tc>
          <w:tcPr>
            <w:tcW w:w="7650" w:type="dxa"/>
            <w:tcBorders>
              <w:top w:val="nil"/>
              <w:left w:val="nil"/>
              <w:bottom w:val="single" w:sz="4" w:space="0" w:color="auto"/>
              <w:right w:val="nil"/>
            </w:tcBorders>
            <w:shd w:val="clear" w:color="auto" w:fill="auto"/>
            <w:noWrap/>
            <w:vAlign w:val="bottom"/>
            <w:hideMark/>
          </w:tcPr>
          <w:p w14:paraId="71A25BE8" w14:textId="77777777" w:rsidR="00B709B4" w:rsidRPr="007D5C02" w:rsidRDefault="00B709B4" w:rsidP="00C10BC7">
            <w:pPr>
              <w:rPr>
                <w:sz w:val="18"/>
                <w:szCs w:val="18"/>
              </w:rPr>
            </w:pPr>
            <w:r w:rsidRPr="007D5C02">
              <w:rPr>
                <w:sz w:val="18"/>
                <w:szCs w:val="18"/>
              </w:rPr>
              <w:t>Formulate procedures for allocation of resources for decentralized resource management</w:t>
            </w:r>
          </w:p>
        </w:tc>
        <w:tc>
          <w:tcPr>
            <w:tcW w:w="340" w:type="dxa"/>
            <w:tcBorders>
              <w:top w:val="nil"/>
              <w:left w:val="dotted" w:sz="4" w:space="0" w:color="auto"/>
              <w:bottom w:val="dotted" w:sz="4" w:space="0" w:color="auto"/>
              <w:right w:val="nil"/>
            </w:tcBorders>
            <w:shd w:val="clear" w:color="auto" w:fill="auto"/>
            <w:vAlign w:val="bottom"/>
            <w:hideMark/>
          </w:tcPr>
          <w:p w14:paraId="7CACB4E9"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8A54290"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6F741CA"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16A3B40F"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13F567A"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15E5548C"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19E94A9D"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5E03504"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55E94F9"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885E8FA"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4479478"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14:paraId="4917644F" w14:textId="77777777" w:rsidR="00B709B4" w:rsidRPr="007D5C02" w:rsidRDefault="00B709B4" w:rsidP="00C10BC7">
            <w:pPr>
              <w:jc w:val="center"/>
              <w:rPr>
                <w:sz w:val="20"/>
                <w:szCs w:val="20"/>
              </w:rPr>
            </w:pPr>
            <w:r w:rsidRPr="007D5C02">
              <w:rPr>
                <w:sz w:val="20"/>
                <w:szCs w:val="20"/>
              </w:rPr>
              <w:t> </w:t>
            </w:r>
          </w:p>
        </w:tc>
      </w:tr>
      <w:tr w:rsidR="00B709B4" w:rsidRPr="007D5C02" w14:paraId="2207F294" w14:textId="77777777" w:rsidTr="00C10BC7">
        <w:trPr>
          <w:trHeight w:val="270"/>
        </w:trPr>
        <w:tc>
          <w:tcPr>
            <w:tcW w:w="1545" w:type="dxa"/>
            <w:tcBorders>
              <w:top w:val="nil"/>
              <w:left w:val="single" w:sz="8" w:space="0" w:color="auto"/>
              <w:bottom w:val="single" w:sz="8" w:space="0" w:color="auto"/>
              <w:right w:val="nil"/>
            </w:tcBorders>
            <w:shd w:val="clear" w:color="auto" w:fill="auto"/>
            <w:noWrap/>
            <w:vAlign w:val="bottom"/>
            <w:hideMark/>
          </w:tcPr>
          <w:p w14:paraId="6170B38B" w14:textId="77777777" w:rsidR="00B709B4" w:rsidRPr="007D5C02" w:rsidRDefault="00B709B4" w:rsidP="00C10BC7">
            <w:pPr>
              <w:jc w:val="center"/>
              <w:rPr>
                <w:sz w:val="18"/>
                <w:szCs w:val="18"/>
              </w:rPr>
            </w:pPr>
            <w:r w:rsidRPr="007D5C02">
              <w:rPr>
                <w:sz w:val="18"/>
                <w:szCs w:val="18"/>
              </w:rPr>
              <w:t>2.6.5</w:t>
            </w:r>
          </w:p>
        </w:tc>
        <w:tc>
          <w:tcPr>
            <w:tcW w:w="7650" w:type="dxa"/>
            <w:tcBorders>
              <w:top w:val="nil"/>
              <w:left w:val="nil"/>
              <w:bottom w:val="single" w:sz="8" w:space="0" w:color="auto"/>
              <w:right w:val="nil"/>
            </w:tcBorders>
            <w:shd w:val="clear" w:color="auto" w:fill="auto"/>
            <w:noWrap/>
            <w:vAlign w:val="bottom"/>
            <w:hideMark/>
          </w:tcPr>
          <w:p w14:paraId="3BA4D302" w14:textId="77777777" w:rsidR="00B709B4" w:rsidRPr="007D5C02" w:rsidRDefault="00B709B4" w:rsidP="00C10BC7">
            <w:pPr>
              <w:rPr>
                <w:sz w:val="18"/>
                <w:szCs w:val="18"/>
              </w:rPr>
            </w:pPr>
            <w:r w:rsidRPr="007D5C02">
              <w:rPr>
                <w:sz w:val="18"/>
                <w:szCs w:val="18"/>
              </w:rPr>
              <w:t>Formulate programme for extending EIMMS to catalyze Rio Convention mainstreaming</w:t>
            </w:r>
          </w:p>
        </w:tc>
        <w:tc>
          <w:tcPr>
            <w:tcW w:w="340" w:type="dxa"/>
            <w:tcBorders>
              <w:top w:val="nil"/>
              <w:left w:val="dotted" w:sz="4" w:space="0" w:color="auto"/>
              <w:bottom w:val="single" w:sz="8" w:space="0" w:color="auto"/>
              <w:right w:val="nil"/>
            </w:tcBorders>
            <w:shd w:val="clear" w:color="auto" w:fill="auto"/>
            <w:vAlign w:val="bottom"/>
            <w:hideMark/>
          </w:tcPr>
          <w:p w14:paraId="3D3FC2B4"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521D3819"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45FE0693"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3D4F1A08"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1EA67C93"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7405DACE"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1FA81503"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0E3AD774"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02683BEF"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73CFFB8A"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0CF1D46D"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single" w:sz="8" w:space="0" w:color="auto"/>
              <w:right w:val="single" w:sz="8" w:space="0" w:color="auto"/>
            </w:tcBorders>
            <w:shd w:val="clear" w:color="auto" w:fill="auto"/>
            <w:vAlign w:val="bottom"/>
            <w:hideMark/>
          </w:tcPr>
          <w:p w14:paraId="346F0462" w14:textId="77777777" w:rsidR="00B709B4" w:rsidRPr="007D5C02" w:rsidRDefault="00B709B4" w:rsidP="00C10BC7">
            <w:pPr>
              <w:jc w:val="center"/>
              <w:rPr>
                <w:sz w:val="20"/>
                <w:szCs w:val="20"/>
              </w:rPr>
            </w:pPr>
            <w:r w:rsidRPr="007D5C02">
              <w:rPr>
                <w:sz w:val="20"/>
                <w:szCs w:val="20"/>
              </w:rPr>
              <w:t> </w:t>
            </w:r>
          </w:p>
        </w:tc>
      </w:tr>
    </w:tbl>
    <w:p w14:paraId="25F1DC7A" w14:textId="77777777" w:rsidR="00B709B4" w:rsidRDefault="00B709B4" w:rsidP="00B709B4">
      <w:r>
        <w:br w:type="page"/>
      </w:r>
    </w:p>
    <w:tbl>
      <w:tblPr>
        <w:tblW w:w="13363" w:type="dxa"/>
        <w:tblInd w:w="93" w:type="dxa"/>
        <w:tblLook w:val="04A0" w:firstRow="1" w:lastRow="0" w:firstColumn="1" w:lastColumn="0" w:noHBand="0" w:noVBand="1"/>
      </w:tblPr>
      <w:tblGrid>
        <w:gridCol w:w="1635"/>
        <w:gridCol w:w="7480"/>
        <w:gridCol w:w="340"/>
        <w:gridCol w:w="340"/>
        <w:gridCol w:w="340"/>
        <w:gridCol w:w="340"/>
        <w:gridCol w:w="340"/>
        <w:gridCol w:w="340"/>
        <w:gridCol w:w="340"/>
        <w:gridCol w:w="340"/>
        <w:gridCol w:w="340"/>
        <w:gridCol w:w="396"/>
        <w:gridCol w:w="396"/>
        <w:gridCol w:w="396"/>
      </w:tblGrid>
      <w:tr w:rsidR="00B709B4" w:rsidRPr="007D5C02" w14:paraId="4742076F" w14:textId="77777777" w:rsidTr="00C10BC7">
        <w:trPr>
          <w:trHeight w:val="300"/>
        </w:trPr>
        <w:tc>
          <w:tcPr>
            <w:tcW w:w="1635" w:type="dxa"/>
            <w:tcBorders>
              <w:top w:val="single" w:sz="8" w:space="0" w:color="auto"/>
              <w:left w:val="single" w:sz="8" w:space="0" w:color="auto"/>
              <w:bottom w:val="nil"/>
              <w:right w:val="nil"/>
            </w:tcBorders>
            <w:shd w:val="clear" w:color="auto" w:fill="FDE9D9" w:themeFill="accent6" w:themeFillTint="33"/>
            <w:noWrap/>
            <w:vAlign w:val="bottom"/>
            <w:hideMark/>
          </w:tcPr>
          <w:p w14:paraId="4AA3FD73" w14:textId="77777777" w:rsidR="00B709B4" w:rsidRPr="007D5C02" w:rsidRDefault="00B709B4" w:rsidP="00C10BC7">
            <w:pPr>
              <w:rPr>
                <w:b/>
                <w:bCs/>
                <w:sz w:val="18"/>
                <w:szCs w:val="18"/>
              </w:rPr>
            </w:pPr>
            <w:r w:rsidRPr="007D5C02">
              <w:rPr>
                <w:b/>
                <w:bCs/>
                <w:sz w:val="18"/>
                <w:szCs w:val="18"/>
              </w:rPr>
              <w:lastRenderedPageBreak/>
              <w:t>WORK PLAN</w:t>
            </w:r>
          </w:p>
        </w:tc>
        <w:tc>
          <w:tcPr>
            <w:tcW w:w="7480" w:type="dxa"/>
            <w:tcBorders>
              <w:top w:val="single" w:sz="8" w:space="0" w:color="auto"/>
              <w:left w:val="nil"/>
              <w:bottom w:val="nil"/>
              <w:right w:val="nil"/>
            </w:tcBorders>
            <w:shd w:val="clear" w:color="auto" w:fill="FDE9D9" w:themeFill="accent6" w:themeFillTint="33"/>
            <w:noWrap/>
            <w:vAlign w:val="bottom"/>
            <w:hideMark/>
          </w:tcPr>
          <w:p w14:paraId="103F0969" w14:textId="77777777" w:rsidR="00B709B4" w:rsidRPr="007D5C02" w:rsidRDefault="00B709B4" w:rsidP="00C10BC7">
            <w:pPr>
              <w:rPr>
                <w:b/>
                <w:bCs/>
                <w:sz w:val="18"/>
                <w:szCs w:val="18"/>
              </w:rPr>
            </w:pPr>
            <w:r w:rsidRPr="007D5C02">
              <w:rPr>
                <w:b/>
                <w:bCs/>
                <w:sz w:val="18"/>
                <w:szCs w:val="18"/>
              </w:rPr>
              <w:t> </w:t>
            </w:r>
          </w:p>
        </w:tc>
        <w:tc>
          <w:tcPr>
            <w:tcW w:w="1360" w:type="dxa"/>
            <w:gridSpan w:val="4"/>
            <w:tcBorders>
              <w:top w:val="single" w:sz="8" w:space="0" w:color="auto"/>
              <w:left w:val="nil"/>
              <w:bottom w:val="nil"/>
              <w:right w:val="nil"/>
            </w:tcBorders>
            <w:shd w:val="clear" w:color="auto" w:fill="FDE9D9" w:themeFill="accent6" w:themeFillTint="33"/>
            <w:noWrap/>
            <w:vAlign w:val="bottom"/>
            <w:hideMark/>
          </w:tcPr>
          <w:p w14:paraId="5D58B272" w14:textId="77777777" w:rsidR="00B709B4" w:rsidRPr="007D5C02" w:rsidRDefault="00B709B4" w:rsidP="00C10BC7">
            <w:pPr>
              <w:rPr>
                <w:b/>
                <w:bCs/>
                <w:sz w:val="18"/>
                <w:szCs w:val="18"/>
              </w:rPr>
            </w:pPr>
            <w:r w:rsidRPr="007D5C02">
              <w:rPr>
                <w:b/>
                <w:bCs/>
                <w:sz w:val="18"/>
                <w:szCs w:val="18"/>
              </w:rPr>
              <w:t>Year 1</w:t>
            </w:r>
            <w:r w:rsidRPr="007D5C02">
              <w:rPr>
                <w:sz w:val="18"/>
                <w:szCs w:val="18"/>
              </w:rPr>
              <w:t> </w:t>
            </w:r>
          </w:p>
        </w:tc>
        <w:tc>
          <w:tcPr>
            <w:tcW w:w="340" w:type="dxa"/>
            <w:tcBorders>
              <w:top w:val="single" w:sz="8" w:space="0" w:color="auto"/>
              <w:left w:val="nil"/>
              <w:bottom w:val="nil"/>
              <w:right w:val="nil"/>
            </w:tcBorders>
            <w:shd w:val="clear" w:color="auto" w:fill="FDE9D9" w:themeFill="accent6" w:themeFillTint="33"/>
            <w:noWrap/>
            <w:vAlign w:val="bottom"/>
            <w:hideMark/>
          </w:tcPr>
          <w:p w14:paraId="2EC2AD2F" w14:textId="77777777" w:rsidR="00B709B4" w:rsidRPr="007D5C02" w:rsidRDefault="00B709B4" w:rsidP="00C10BC7">
            <w:pPr>
              <w:jc w:val="center"/>
              <w:rPr>
                <w:sz w:val="18"/>
                <w:szCs w:val="18"/>
              </w:rPr>
            </w:pPr>
            <w:r w:rsidRPr="007D5C02">
              <w:rPr>
                <w:sz w:val="18"/>
                <w:szCs w:val="18"/>
              </w:rPr>
              <w:t> </w:t>
            </w:r>
          </w:p>
        </w:tc>
        <w:tc>
          <w:tcPr>
            <w:tcW w:w="340" w:type="dxa"/>
            <w:tcBorders>
              <w:top w:val="single" w:sz="8" w:space="0" w:color="auto"/>
              <w:left w:val="nil"/>
              <w:bottom w:val="nil"/>
              <w:right w:val="nil"/>
            </w:tcBorders>
            <w:shd w:val="clear" w:color="auto" w:fill="FDE9D9" w:themeFill="accent6" w:themeFillTint="33"/>
            <w:noWrap/>
            <w:vAlign w:val="bottom"/>
            <w:hideMark/>
          </w:tcPr>
          <w:p w14:paraId="7D7AC1E2" w14:textId="77777777" w:rsidR="00B709B4" w:rsidRPr="007D5C02" w:rsidRDefault="00B709B4" w:rsidP="00C10BC7">
            <w:pPr>
              <w:jc w:val="center"/>
              <w:rPr>
                <w:sz w:val="18"/>
                <w:szCs w:val="18"/>
              </w:rPr>
            </w:pPr>
            <w:r w:rsidRPr="007D5C02">
              <w:rPr>
                <w:sz w:val="18"/>
                <w:szCs w:val="18"/>
              </w:rPr>
              <w:t> </w:t>
            </w:r>
          </w:p>
        </w:tc>
        <w:tc>
          <w:tcPr>
            <w:tcW w:w="340" w:type="dxa"/>
            <w:tcBorders>
              <w:top w:val="single" w:sz="8" w:space="0" w:color="auto"/>
              <w:left w:val="nil"/>
              <w:bottom w:val="nil"/>
              <w:right w:val="nil"/>
            </w:tcBorders>
            <w:shd w:val="clear" w:color="auto" w:fill="FDE9D9" w:themeFill="accent6" w:themeFillTint="33"/>
            <w:noWrap/>
            <w:vAlign w:val="bottom"/>
            <w:hideMark/>
          </w:tcPr>
          <w:p w14:paraId="696CE4D3" w14:textId="77777777" w:rsidR="00B709B4" w:rsidRPr="007D5C02" w:rsidRDefault="00B709B4" w:rsidP="00C10BC7">
            <w:pPr>
              <w:jc w:val="center"/>
              <w:rPr>
                <w:sz w:val="18"/>
                <w:szCs w:val="18"/>
              </w:rPr>
            </w:pPr>
            <w:r w:rsidRPr="007D5C02">
              <w:rPr>
                <w:sz w:val="18"/>
                <w:szCs w:val="18"/>
              </w:rPr>
              <w:t> </w:t>
            </w:r>
          </w:p>
        </w:tc>
        <w:tc>
          <w:tcPr>
            <w:tcW w:w="340" w:type="dxa"/>
            <w:tcBorders>
              <w:top w:val="single" w:sz="8" w:space="0" w:color="auto"/>
              <w:left w:val="nil"/>
              <w:bottom w:val="nil"/>
              <w:right w:val="nil"/>
            </w:tcBorders>
            <w:shd w:val="clear" w:color="auto" w:fill="FDE9D9" w:themeFill="accent6" w:themeFillTint="33"/>
            <w:noWrap/>
            <w:vAlign w:val="bottom"/>
            <w:hideMark/>
          </w:tcPr>
          <w:p w14:paraId="119357E2" w14:textId="77777777" w:rsidR="00B709B4" w:rsidRPr="007D5C02" w:rsidRDefault="00B709B4" w:rsidP="00C10BC7">
            <w:pPr>
              <w:jc w:val="center"/>
              <w:rPr>
                <w:sz w:val="18"/>
                <w:szCs w:val="18"/>
              </w:rPr>
            </w:pPr>
            <w:r w:rsidRPr="007D5C02">
              <w:rPr>
                <w:sz w:val="18"/>
                <w:szCs w:val="18"/>
              </w:rPr>
              <w:t> </w:t>
            </w:r>
          </w:p>
        </w:tc>
        <w:tc>
          <w:tcPr>
            <w:tcW w:w="340" w:type="dxa"/>
            <w:tcBorders>
              <w:top w:val="single" w:sz="8" w:space="0" w:color="auto"/>
              <w:left w:val="nil"/>
              <w:bottom w:val="nil"/>
              <w:right w:val="nil"/>
            </w:tcBorders>
            <w:shd w:val="clear" w:color="auto" w:fill="FDE9D9" w:themeFill="accent6" w:themeFillTint="33"/>
            <w:noWrap/>
            <w:vAlign w:val="bottom"/>
            <w:hideMark/>
          </w:tcPr>
          <w:p w14:paraId="5C9F3BC9" w14:textId="77777777" w:rsidR="00B709B4" w:rsidRPr="007D5C02" w:rsidRDefault="00B709B4" w:rsidP="00C10BC7">
            <w:pPr>
              <w:jc w:val="center"/>
              <w:rPr>
                <w:sz w:val="18"/>
                <w:szCs w:val="18"/>
              </w:rPr>
            </w:pPr>
            <w:r w:rsidRPr="007D5C02">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63C5812F" w14:textId="77777777" w:rsidR="00B709B4" w:rsidRPr="007D5C02" w:rsidRDefault="00B709B4" w:rsidP="00C10BC7">
            <w:pPr>
              <w:jc w:val="center"/>
              <w:rPr>
                <w:sz w:val="18"/>
                <w:szCs w:val="18"/>
              </w:rPr>
            </w:pPr>
            <w:r w:rsidRPr="007D5C02">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2AF9C8E2" w14:textId="77777777" w:rsidR="00B709B4" w:rsidRPr="007D5C02" w:rsidRDefault="00B709B4" w:rsidP="00C10BC7">
            <w:pPr>
              <w:jc w:val="center"/>
              <w:rPr>
                <w:sz w:val="18"/>
                <w:szCs w:val="18"/>
              </w:rPr>
            </w:pPr>
            <w:r w:rsidRPr="007D5C02">
              <w:rPr>
                <w:sz w:val="18"/>
                <w:szCs w:val="18"/>
              </w:rPr>
              <w:t> </w:t>
            </w:r>
          </w:p>
        </w:tc>
        <w:tc>
          <w:tcPr>
            <w:tcW w:w="396" w:type="dxa"/>
            <w:tcBorders>
              <w:top w:val="single" w:sz="8" w:space="0" w:color="auto"/>
              <w:left w:val="nil"/>
              <w:bottom w:val="nil"/>
              <w:right w:val="single" w:sz="8" w:space="0" w:color="auto"/>
            </w:tcBorders>
            <w:shd w:val="clear" w:color="auto" w:fill="FDE9D9" w:themeFill="accent6" w:themeFillTint="33"/>
            <w:noWrap/>
            <w:vAlign w:val="bottom"/>
            <w:hideMark/>
          </w:tcPr>
          <w:p w14:paraId="4B9C53A7" w14:textId="77777777" w:rsidR="00B709B4" w:rsidRPr="007D5C02" w:rsidRDefault="00B709B4" w:rsidP="00C10BC7">
            <w:pPr>
              <w:jc w:val="center"/>
              <w:rPr>
                <w:sz w:val="18"/>
                <w:szCs w:val="18"/>
              </w:rPr>
            </w:pPr>
            <w:r w:rsidRPr="007D5C02">
              <w:rPr>
                <w:sz w:val="18"/>
                <w:szCs w:val="18"/>
              </w:rPr>
              <w:t> </w:t>
            </w:r>
          </w:p>
        </w:tc>
      </w:tr>
      <w:tr w:rsidR="00B709B4" w:rsidRPr="007D5C02" w14:paraId="18F204E8" w14:textId="77777777" w:rsidTr="00C10BC7">
        <w:trPr>
          <w:trHeight w:val="300"/>
        </w:trPr>
        <w:tc>
          <w:tcPr>
            <w:tcW w:w="1635" w:type="dxa"/>
            <w:tcBorders>
              <w:top w:val="nil"/>
              <w:left w:val="single" w:sz="8" w:space="0" w:color="auto"/>
              <w:bottom w:val="nil"/>
              <w:right w:val="nil"/>
            </w:tcBorders>
            <w:shd w:val="clear" w:color="auto" w:fill="FDE9D9" w:themeFill="accent6" w:themeFillTint="33"/>
            <w:noWrap/>
            <w:vAlign w:val="center"/>
            <w:hideMark/>
          </w:tcPr>
          <w:p w14:paraId="4B23F807" w14:textId="77777777" w:rsidR="00B709B4" w:rsidRPr="007D5C02" w:rsidRDefault="00B709B4" w:rsidP="00C10BC7">
            <w:pPr>
              <w:jc w:val="center"/>
              <w:rPr>
                <w:b/>
                <w:bCs/>
                <w:sz w:val="18"/>
                <w:szCs w:val="18"/>
              </w:rPr>
            </w:pPr>
            <w:r w:rsidRPr="007D5C02">
              <w:rPr>
                <w:b/>
                <w:bCs/>
                <w:sz w:val="18"/>
                <w:szCs w:val="18"/>
              </w:rPr>
              <w:t>Activity</w:t>
            </w:r>
          </w:p>
        </w:tc>
        <w:tc>
          <w:tcPr>
            <w:tcW w:w="7480" w:type="dxa"/>
            <w:tcBorders>
              <w:top w:val="nil"/>
              <w:left w:val="nil"/>
              <w:bottom w:val="single" w:sz="8" w:space="0" w:color="auto"/>
              <w:right w:val="nil"/>
            </w:tcBorders>
            <w:shd w:val="clear" w:color="auto" w:fill="FDE9D9" w:themeFill="accent6" w:themeFillTint="33"/>
            <w:noWrap/>
            <w:vAlign w:val="center"/>
            <w:hideMark/>
          </w:tcPr>
          <w:p w14:paraId="3DEF020E" w14:textId="77777777" w:rsidR="00B709B4" w:rsidRPr="007D5C02" w:rsidRDefault="00B709B4" w:rsidP="00C10BC7">
            <w:pPr>
              <w:rPr>
                <w:b/>
                <w:bCs/>
                <w:sz w:val="18"/>
                <w:szCs w:val="18"/>
              </w:rPr>
            </w:pPr>
            <w:r w:rsidRPr="007D5C02">
              <w:rPr>
                <w:b/>
                <w:bCs/>
                <w:sz w:val="18"/>
                <w:szCs w:val="18"/>
              </w:rPr>
              <w:t>Description</w:t>
            </w:r>
          </w:p>
        </w:tc>
        <w:tc>
          <w:tcPr>
            <w:tcW w:w="340" w:type="dxa"/>
            <w:tcBorders>
              <w:top w:val="nil"/>
              <w:left w:val="nil"/>
              <w:bottom w:val="single" w:sz="8" w:space="0" w:color="auto"/>
              <w:right w:val="nil"/>
            </w:tcBorders>
            <w:shd w:val="clear" w:color="auto" w:fill="FDE9D9" w:themeFill="accent6" w:themeFillTint="33"/>
            <w:noWrap/>
            <w:vAlign w:val="center"/>
            <w:hideMark/>
          </w:tcPr>
          <w:p w14:paraId="152EA0F0" w14:textId="77777777" w:rsidR="00B709B4" w:rsidRPr="007D5C02" w:rsidRDefault="00B709B4" w:rsidP="00C10BC7">
            <w:pPr>
              <w:jc w:val="center"/>
              <w:rPr>
                <w:sz w:val="18"/>
                <w:szCs w:val="18"/>
              </w:rPr>
            </w:pPr>
            <w:r w:rsidRPr="007D5C02">
              <w:rPr>
                <w:sz w:val="18"/>
                <w:szCs w:val="18"/>
              </w:rPr>
              <w:t>1</w:t>
            </w:r>
          </w:p>
        </w:tc>
        <w:tc>
          <w:tcPr>
            <w:tcW w:w="340" w:type="dxa"/>
            <w:tcBorders>
              <w:top w:val="nil"/>
              <w:left w:val="nil"/>
              <w:bottom w:val="single" w:sz="8" w:space="0" w:color="auto"/>
              <w:right w:val="nil"/>
            </w:tcBorders>
            <w:shd w:val="clear" w:color="auto" w:fill="FDE9D9" w:themeFill="accent6" w:themeFillTint="33"/>
            <w:noWrap/>
            <w:vAlign w:val="center"/>
            <w:hideMark/>
          </w:tcPr>
          <w:p w14:paraId="38E0E676" w14:textId="77777777" w:rsidR="00B709B4" w:rsidRPr="007D5C02" w:rsidRDefault="00B709B4" w:rsidP="00C10BC7">
            <w:pPr>
              <w:jc w:val="center"/>
              <w:rPr>
                <w:sz w:val="18"/>
                <w:szCs w:val="18"/>
              </w:rPr>
            </w:pPr>
            <w:r w:rsidRPr="007D5C02">
              <w:rPr>
                <w:sz w:val="18"/>
                <w:szCs w:val="18"/>
              </w:rPr>
              <w:t>2</w:t>
            </w:r>
          </w:p>
        </w:tc>
        <w:tc>
          <w:tcPr>
            <w:tcW w:w="340" w:type="dxa"/>
            <w:tcBorders>
              <w:top w:val="nil"/>
              <w:left w:val="nil"/>
              <w:bottom w:val="single" w:sz="8" w:space="0" w:color="auto"/>
              <w:right w:val="nil"/>
            </w:tcBorders>
            <w:shd w:val="clear" w:color="auto" w:fill="FDE9D9" w:themeFill="accent6" w:themeFillTint="33"/>
            <w:noWrap/>
            <w:vAlign w:val="center"/>
            <w:hideMark/>
          </w:tcPr>
          <w:p w14:paraId="26F61D74" w14:textId="77777777" w:rsidR="00B709B4" w:rsidRPr="007D5C02" w:rsidRDefault="00B709B4" w:rsidP="00C10BC7">
            <w:pPr>
              <w:jc w:val="center"/>
              <w:rPr>
                <w:sz w:val="18"/>
                <w:szCs w:val="18"/>
              </w:rPr>
            </w:pPr>
            <w:r w:rsidRPr="007D5C02">
              <w:rPr>
                <w:sz w:val="18"/>
                <w:szCs w:val="18"/>
              </w:rPr>
              <w:t>3</w:t>
            </w:r>
          </w:p>
        </w:tc>
        <w:tc>
          <w:tcPr>
            <w:tcW w:w="340" w:type="dxa"/>
            <w:tcBorders>
              <w:top w:val="nil"/>
              <w:left w:val="nil"/>
              <w:bottom w:val="single" w:sz="8" w:space="0" w:color="auto"/>
              <w:right w:val="nil"/>
            </w:tcBorders>
            <w:shd w:val="clear" w:color="auto" w:fill="FDE9D9" w:themeFill="accent6" w:themeFillTint="33"/>
            <w:noWrap/>
            <w:vAlign w:val="center"/>
            <w:hideMark/>
          </w:tcPr>
          <w:p w14:paraId="4AD4A3C9" w14:textId="77777777" w:rsidR="00B709B4" w:rsidRPr="007D5C02" w:rsidRDefault="00B709B4" w:rsidP="00C10BC7">
            <w:pPr>
              <w:jc w:val="center"/>
              <w:rPr>
                <w:sz w:val="18"/>
                <w:szCs w:val="18"/>
              </w:rPr>
            </w:pPr>
            <w:r w:rsidRPr="007D5C02">
              <w:rPr>
                <w:sz w:val="18"/>
                <w:szCs w:val="18"/>
              </w:rPr>
              <w:t>4</w:t>
            </w:r>
          </w:p>
        </w:tc>
        <w:tc>
          <w:tcPr>
            <w:tcW w:w="340" w:type="dxa"/>
            <w:tcBorders>
              <w:top w:val="nil"/>
              <w:left w:val="nil"/>
              <w:bottom w:val="single" w:sz="8" w:space="0" w:color="auto"/>
              <w:right w:val="nil"/>
            </w:tcBorders>
            <w:shd w:val="clear" w:color="auto" w:fill="FDE9D9" w:themeFill="accent6" w:themeFillTint="33"/>
            <w:noWrap/>
            <w:vAlign w:val="center"/>
            <w:hideMark/>
          </w:tcPr>
          <w:p w14:paraId="5A9C3C25" w14:textId="77777777" w:rsidR="00B709B4" w:rsidRPr="007D5C02" w:rsidRDefault="00B709B4" w:rsidP="00C10BC7">
            <w:pPr>
              <w:jc w:val="center"/>
              <w:rPr>
                <w:sz w:val="18"/>
                <w:szCs w:val="18"/>
              </w:rPr>
            </w:pPr>
            <w:r w:rsidRPr="007D5C02">
              <w:rPr>
                <w:sz w:val="18"/>
                <w:szCs w:val="18"/>
              </w:rPr>
              <w:t>5</w:t>
            </w:r>
          </w:p>
        </w:tc>
        <w:tc>
          <w:tcPr>
            <w:tcW w:w="340" w:type="dxa"/>
            <w:tcBorders>
              <w:top w:val="nil"/>
              <w:left w:val="nil"/>
              <w:bottom w:val="single" w:sz="8" w:space="0" w:color="auto"/>
              <w:right w:val="nil"/>
            </w:tcBorders>
            <w:shd w:val="clear" w:color="auto" w:fill="FDE9D9" w:themeFill="accent6" w:themeFillTint="33"/>
            <w:noWrap/>
            <w:vAlign w:val="center"/>
            <w:hideMark/>
          </w:tcPr>
          <w:p w14:paraId="36BC4763" w14:textId="77777777" w:rsidR="00B709B4" w:rsidRPr="007D5C02" w:rsidRDefault="00B709B4" w:rsidP="00C10BC7">
            <w:pPr>
              <w:jc w:val="center"/>
              <w:rPr>
                <w:sz w:val="18"/>
                <w:szCs w:val="18"/>
              </w:rPr>
            </w:pPr>
            <w:r w:rsidRPr="007D5C02">
              <w:rPr>
                <w:sz w:val="18"/>
                <w:szCs w:val="18"/>
              </w:rPr>
              <w:t>6</w:t>
            </w:r>
          </w:p>
        </w:tc>
        <w:tc>
          <w:tcPr>
            <w:tcW w:w="340" w:type="dxa"/>
            <w:tcBorders>
              <w:top w:val="nil"/>
              <w:left w:val="nil"/>
              <w:bottom w:val="single" w:sz="8" w:space="0" w:color="auto"/>
              <w:right w:val="nil"/>
            </w:tcBorders>
            <w:shd w:val="clear" w:color="auto" w:fill="FDE9D9" w:themeFill="accent6" w:themeFillTint="33"/>
            <w:noWrap/>
            <w:vAlign w:val="center"/>
            <w:hideMark/>
          </w:tcPr>
          <w:p w14:paraId="700B62AD" w14:textId="77777777" w:rsidR="00B709B4" w:rsidRPr="007D5C02" w:rsidRDefault="00B709B4" w:rsidP="00C10BC7">
            <w:pPr>
              <w:jc w:val="center"/>
              <w:rPr>
                <w:sz w:val="18"/>
                <w:szCs w:val="18"/>
              </w:rPr>
            </w:pPr>
            <w:r w:rsidRPr="007D5C02">
              <w:rPr>
                <w:sz w:val="18"/>
                <w:szCs w:val="18"/>
              </w:rPr>
              <w:t>7</w:t>
            </w:r>
          </w:p>
        </w:tc>
        <w:tc>
          <w:tcPr>
            <w:tcW w:w="340" w:type="dxa"/>
            <w:tcBorders>
              <w:top w:val="nil"/>
              <w:left w:val="nil"/>
              <w:bottom w:val="single" w:sz="8" w:space="0" w:color="auto"/>
              <w:right w:val="nil"/>
            </w:tcBorders>
            <w:shd w:val="clear" w:color="auto" w:fill="FDE9D9" w:themeFill="accent6" w:themeFillTint="33"/>
            <w:noWrap/>
            <w:vAlign w:val="center"/>
            <w:hideMark/>
          </w:tcPr>
          <w:p w14:paraId="7FD56C26" w14:textId="77777777" w:rsidR="00B709B4" w:rsidRPr="007D5C02" w:rsidRDefault="00B709B4" w:rsidP="00C10BC7">
            <w:pPr>
              <w:jc w:val="center"/>
              <w:rPr>
                <w:sz w:val="18"/>
                <w:szCs w:val="18"/>
              </w:rPr>
            </w:pPr>
            <w:r w:rsidRPr="007D5C02">
              <w:rPr>
                <w:sz w:val="18"/>
                <w:szCs w:val="18"/>
              </w:rPr>
              <w:t>8</w:t>
            </w:r>
          </w:p>
        </w:tc>
        <w:tc>
          <w:tcPr>
            <w:tcW w:w="340" w:type="dxa"/>
            <w:tcBorders>
              <w:top w:val="nil"/>
              <w:left w:val="nil"/>
              <w:bottom w:val="single" w:sz="8" w:space="0" w:color="auto"/>
              <w:right w:val="nil"/>
            </w:tcBorders>
            <w:shd w:val="clear" w:color="auto" w:fill="FDE9D9" w:themeFill="accent6" w:themeFillTint="33"/>
            <w:noWrap/>
            <w:vAlign w:val="center"/>
            <w:hideMark/>
          </w:tcPr>
          <w:p w14:paraId="39A2DDD3" w14:textId="77777777" w:rsidR="00B709B4" w:rsidRPr="007D5C02" w:rsidRDefault="00B709B4" w:rsidP="00C10BC7">
            <w:pPr>
              <w:jc w:val="center"/>
              <w:rPr>
                <w:sz w:val="18"/>
                <w:szCs w:val="18"/>
              </w:rPr>
            </w:pPr>
            <w:r w:rsidRPr="007D5C02">
              <w:rPr>
                <w:sz w:val="18"/>
                <w:szCs w:val="18"/>
              </w:rPr>
              <w:t>9</w:t>
            </w:r>
          </w:p>
        </w:tc>
        <w:tc>
          <w:tcPr>
            <w:tcW w:w="396" w:type="dxa"/>
            <w:tcBorders>
              <w:top w:val="nil"/>
              <w:left w:val="nil"/>
              <w:bottom w:val="single" w:sz="8" w:space="0" w:color="auto"/>
              <w:right w:val="nil"/>
            </w:tcBorders>
            <w:shd w:val="clear" w:color="auto" w:fill="FDE9D9" w:themeFill="accent6" w:themeFillTint="33"/>
            <w:noWrap/>
            <w:vAlign w:val="center"/>
            <w:hideMark/>
          </w:tcPr>
          <w:p w14:paraId="3824B069" w14:textId="77777777" w:rsidR="00B709B4" w:rsidRPr="007D5C02" w:rsidRDefault="00B709B4" w:rsidP="00C10BC7">
            <w:pPr>
              <w:jc w:val="center"/>
              <w:rPr>
                <w:sz w:val="18"/>
                <w:szCs w:val="18"/>
              </w:rPr>
            </w:pPr>
            <w:r w:rsidRPr="007D5C02">
              <w:rPr>
                <w:sz w:val="18"/>
                <w:szCs w:val="18"/>
              </w:rPr>
              <w:t>10</w:t>
            </w:r>
          </w:p>
        </w:tc>
        <w:tc>
          <w:tcPr>
            <w:tcW w:w="396" w:type="dxa"/>
            <w:tcBorders>
              <w:top w:val="nil"/>
              <w:left w:val="nil"/>
              <w:bottom w:val="single" w:sz="8" w:space="0" w:color="auto"/>
              <w:right w:val="nil"/>
            </w:tcBorders>
            <w:shd w:val="clear" w:color="auto" w:fill="FDE9D9" w:themeFill="accent6" w:themeFillTint="33"/>
            <w:noWrap/>
            <w:vAlign w:val="center"/>
            <w:hideMark/>
          </w:tcPr>
          <w:p w14:paraId="72906DEE" w14:textId="77777777" w:rsidR="00B709B4" w:rsidRPr="007D5C02" w:rsidRDefault="00B709B4" w:rsidP="00C10BC7">
            <w:pPr>
              <w:jc w:val="center"/>
              <w:rPr>
                <w:sz w:val="18"/>
                <w:szCs w:val="18"/>
              </w:rPr>
            </w:pPr>
            <w:r w:rsidRPr="007D5C02">
              <w:rPr>
                <w:sz w:val="18"/>
                <w:szCs w:val="18"/>
              </w:rPr>
              <w:t>11</w:t>
            </w:r>
          </w:p>
        </w:tc>
        <w:tc>
          <w:tcPr>
            <w:tcW w:w="396" w:type="dxa"/>
            <w:tcBorders>
              <w:top w:val="nil"/>
              <w:left w:val="nil"/>
              <w:bottom w:val="single" w:sz="8" w:space="0" w:color="auto"/>
              <w:right w:val="single" w:sz="8" w:space="0" w:color="auto"/>
            </w:tcBorders>
            <w:shd w:val="clear" w:color="auto" w:fill="FDE9D9" w:themeFill="accent6" w:themeFillTint="33"/>
            <w:noWrap/>
            <w:vAlign w:val="center"/>
            <w:hideMark/>
          </w:tcPr>
          <w:p w14:paraId="29D62FBC" w14:textId="77777777" w:rsidR="00B709B4" w:rsidRPr="007D5C02" w:rsidRDefault="00B709B4" w:rsidP="00C10BC7">
            <w:pPr>
              <w:jc w:val="center"/>
              <w:rPr>
                <w:sz w:val="18"/>
                <w:szCs w:val="18"/>
              </w:rPr>
            </w:pPr>
            <w:r w:rsidRPr="007D5C02">
              <w:rPr>
                <w:sz w:val="18"/>
                <w:szCs w:val="18"/>
              </w:rPr>
              <w:t>12</w:t>
            </w:r>
          </w:p>
        </w:tc>
      </w:tr>
      <w:tr w:rsidR="00B709B4" w:rsidRPr="007D5C02" w14:paraId="5AB37E2C" w14:textId="77777777" w:rsidTr="00C10BC7">
        <w:trPr>
          <w:trHeight w:val="255"/>
        </w:trPr>
        <w:tc>
          <w:tcPr>
            <w:tcW w:w="1635" w:type="dxa"/>
            <w:tcBorders>
              <w:top w:val="single" w:sz="8" w:space="0" w:color="auto"/>
              <w:left w:val="single" w:sz="8" w:space="0" w:color="auto"/>
              <w:bottom w:val="single" w:sz="8" w:space="0" w:color="auto"/>
              <w:right w:val="nil"/>
            </w:tcBorders>
            <w:shd w:val="clear" w:color="000000" w:fill="DCE6F1"/>
            <w:noWrap/>
            <w:vAlign w:val="bottom"/>
            <w:hideMark/>
          </w:tcPr>
          <w:p w14:paraId="17B3084F" w14:textId="77777777" w:rsidR="00B709B4" w:rsidRPr="007D5C02" w:rsidRDefault="00B709B4" w:rsidP="00C10BC7">
            <w:pPr>
              <w:jc w:val="center"/>
              <w:rPr>
                <w:b/>
                <w:bCs/>
                <w:sz w:val="18"/>
                <w:szCs w:val="18"/>
              </w:rPr>
            </w:pPr>
            <w:r w:rsidRPr="007D5C02">
              <w:rPr>
                <w:b/>
                <w:bCs/>
                <w:sz w:val="18"/>
                <w:szCs w:val="18"/>
              </w:rPr>
              <w:t>Component 3</w:t>
            </w:r>
          </w:p>
        </w:tc>
        <w:tc>
          <w:tcPr>
            <w:tcW w:w="7480" w:type="dxa"/>
            <w:tcBorders>
              <w:top w:val="nil"/>
              <w:left w:val="nil"/>
              <w:bottom w:val="single" w:sz="8" w:space="0" w:color="auto"/>
              <w:right w:val="nil"/>
            </w:tcBorders>
            <w:shd w:val="clear" w:color="000000" w:fill="DCE6F1"/>
            <w:noWrap/>
            <w:vAlign w:val="bottom"/>
            <w:hideMark/>
          </w:tcPr>
          <w:p w14:paraId="4A5271E0" w14:textId="77777777" w:rsidR="00B709B4" w:rsidRPr="007D5C02" w:rsidRDefault="00B709B4" w:rsidP="00C10BC7">
            <w:pPr>
              <w:rPr>
                <w:b/>
                <w:bCs/>
                <w:sz w:val="18"/>
                <w:szCs w:val="18"/>
              </w:rPr>
            </w:pPr>
            <w:r w:rsidRPr="007D5C02">
              <w:rPr>
                <w:b/>
                <w:bCs/>
                <w:sz w:val="18"/>
                <w:szCs w:val="18"/>
              </w:rPr>
              <w:t>Improving awareness of global environmental values</w:t>
            </w:r>
          </w:p>
        </w:tc>
        <w:tc>
          <w:tcPr>
            <w:tcW w:w="340" w:type="dxa"/>
            <w:tcBorders>
              <w:top w:val="nil"/>
              <w:left w:val="nil"/>
              <w:bottom w:val="single" w:sz="8" w:space="0" w:color="auto"/>
              <w:right w:val="nil"/>
            </w:tcBorders>
            <w:shd w:val="clear" w:color="000000" w:fill="DCE6F1"/>
            <w:vAlign w:val="bottom"/>
            <w:hideMark/>
          </w:tcPr>
          <w:p w14:paraId="57E77A89" w14:textId="77777777" w:rsidR="00B709B4" w:rsidRPr="007D5C02" w:rsidRDefault="00B709B4" w:rsidP="00C10BC7">
            <w:pPr>
              <w:jc w:val="center"/>
              <w:rPr>
                <w:b/>
                <w:bCs/>
                <w:sz w:val="18"/>
                <w:szCs w:val="18"/>
              </w:rPr>
            </w:pPr>
            <w:r w:rsidRPr="007D5C02">
              <w:rPr>
                <w:b/>
                <w:bCs/>
                <w:sz w:val="18"/>
                <w:szCs w:val="18"/>
              </w:rPr>
              <w:t> </w:t>
            </w:r>
          </w:p>
        </w:tc>
        <w:tc>
          <w:tcPr>
            <w:tcW w:w="340" w:type="dxa"/>
            <w:tcBorders>
              <w:top w:val="nil"/>
              <w:left w:val="nil"/>
              <w:bottom w:val="single" w:sz="8" w:space="0" w:color="auto"/>
              <w:right w:val="nil"/>
            </w:tcBorders>
            <w:shd w:val="clear" w:color="000000" w:fill="DCE6F1"/>
            <w:vAlign w:val="bottom"/>
            <w:hideMark/>
          </w:tcPr>
          <w:p w14:paraId="6654C3A4" w14:textId="77777777" w:rsidR="00B709B4" w:rsidRPr="007D5C02" w:rsidRDefault="00B709B4" w:rsidP="00C10BC7">
            <w:pPr>
              <w:jc w:val="center"/>
              <w:rPr>
                <w:b/>
                <w:bCs/>
                <w:sz w:val="18"/>
                <w:szCs w:val="18"/>
              </w:rPr>
            </w:pPr>
            <w:r w:rsidRPr="007D5C02">
              <w:rPr>
                <w:b/>
                <w:bCs/>
                <w:sz w:val="18"/>
                <w:szCs w:val="18"/>
              </w:rPr>
              <w:t> </w:t>
            </w:r>
          </w:p>
        </w:tc>
        <w:tc>
          <w:tcPr>
            <w:tcW w:w="340" w:type="dxa"/>
            <w:tcBorders>
              <w:top w:val="nil"/>
              <w:left w:val="nil"/>
              <w:bottom w:val="single" w:sz="8" w:space="0" w:color="auto"/>
              <w:right w:val="nil"/>
            </w:tcBorders>
            <w:shd w:val="clear" w:color="000000" w:fill="DCE6F1"/>
            <w:vAlign w:val="bottom"/>
            <w:hideMark/>
          </w:tcPr>
          <w:p w14:paraId="5CE25DAB" w14:textId="77777777" w:rsidR="00B709B4" w:rsidRPr="007D5C02" w:rsidRDefault="00B709B4" w:rsidP="00C10BC7">
            <w:pPr>
              <w:jc w:val="center"/>
              <w:rPr>
                <w:b/>
                <w:bCs/>
                <w:sz w:val="18"/>
                <w:szCs w:val="18"/>
              </w:rPr>
            </w:pPr>
            <w:r w:rsidRPr="007D5C02">
              <w:rPr>
                <w:b/>
                <w:bCs/>
                <w:sz w:val="18"/>
                <w:szCs w:val="18"/>
              </w:rPr>
              <w:t> </w:t>
            </w:r>
          </w:p>
        </w:tc>
        <w:tc>
          <w:tcPr>
            <w:tcW w:w="340" w:type="dxa"/>
            <w:tcBorders>
              <w:top w:val="nil"/>
              <w:left w:val="nil"/>
              <w:bottom w:val="single" w:sz="8" w:space="0" w:color="auto"/>
              <w:right w:val="nil"/>
            </w:tcBorders>
            <w:shd w:val="clear" w:color="000000" w:fill="DCE6F1"/>
            <w:vAlign w:val="bottom"/>
            <w:hideMark/>
          </w:tcPr>
          <w:p w14:paraId="733042F5" w14:textId="77777777" w:rsidR="00B709B4" w:rsidRPr="007D5C02" w:rsidRDefault="00B709B4" w:rsidP="00C10BC7">
            <w:pPr>
              <w:jc w:val="center"/>
              <w:rPr>
                <w:b/>
                <w:bCs/>
                <w:sz w:val="18"/>
                <w:szCs w:val="18"/>
              </w:rPr>
            </w:pPr>
            <w:r w:rsidRPr="007D5C02">
              <w:rPr>
                <w:b/>
                <w:bCs/>
                <w:sz w:val="18"/>
                <w:szCs w:val="18"/>
              </w:rPr>
              <w:t> </w:t>
            </w:r>
          </w:p>
        </w:tc>
        <w:tc>
          <w:tcPr>
            <w:tcW w:w="340" w:type="dxa"/>
            <w:tcBorders>
              <w:top w:val="nil"/>
              <w:left w:val="nil"/>
              <w:bottom w:val="single" w:sz="8" w:space="0" w:color="auto"/>
              <w:right w:val="nil"/>
            </w:tcBorders>
            <w:shd w:val="clear" w:color="000000" w:fill="DCE6F1"/>
            <w:vAlign w:val="bottom"/>
            <w:hideMark/>
          </w:tcPr>
          <w:p w14:paraId="1D85A90B" w14:textId="77777777" w:rsidR="00B709B4" w:rsidRPr="007D5C02" w:rsidRDefault="00B709B4" w:rsidP="00C10BC7">
            <w:pPr>
              <w:jc w:val="center"/>
              <w:rPr>
                <w:b/>
                <w:bCs/>
                <w:sz w:val="18"/>
                <w:szCs w:val="18"/>
              </w:rPr>
            </w:pPr>
            <w:r w:rsidRPr="007D5C02">
              <w:rPr>
                <w:b/>
                <w:bCs/>
                <w:sz w:val="18"/>
                <w:szCs w:val="18"/>
              </w:rPr>
              <w:t> </w:t>
            </w:r>
          </w:p>
        </w:tc>
        <w:tc>
          <w:tcPr>
            <w:tcW w:w="340" w:type="dxa"/>
            <w:tcBorders>
              <w:top w:val="nil"/>
              <w:left w:val="nil"/>
              <w:bottom w:val="single" w:sz="8" w:space="0" w:color="auto"/>
              <w:right w:val="nil"/>
            </w:tcBorders>
            <w:shd w:val="clear" w:color="000000" w:fill="DCE6F1"/>
            <w:vAlign w:val="bottom"/>
            <w:hideMark/>
          </w:tcPr>
          <w:p w14:paraId="2BB2BE2C" w14:textId="77777777" w:rsidR="00B709B4" w:rsidRPr="007D5C02" w:rsidRDefault="00B709B4" w:rsidP="00C10BC7">
            <w:pPr>
              <w:jc w:val="center"/>
              <w:rPr>
                <w:b/>
                <w:bCs/>
                <w:sz w:val="18"/>
                <w:szCs w:val="18"/>
              </w:rPr>
            </w:pPr>
            <w:r w:rsidRPr="007D5C02">
              <w:rPr>
                <w:b/>
                <w:bCs/>
                <w:sz w:val="18"/>
                <w:szCs w:val="18"/>
              </w:rPr>
              <w:t> </w:t>
            </w:r>
          </w:p>
        </w:tc>
        <w:tc>
          <w:tcPr>
            <w:tcW w:w="340" w:type="dxa"/>
            <w:tcBorders>
              <w:top w:val="nil"/>
              <w:left w:val="nil"/>
              <w:bottom w:val="single" w:sz="8" w:space="0" w:color="auto"/>
              <w:right w:val="nil"/>
            </w:tcBorders>
            <w:shd w:val="clear" w:color="000000" w:fill="DCE6F1"/>
            <w:vAlign w:val="bottom"/>
            <w:hideMark/>
          </w:tcPr>
          <w:p w14:paraId="03367A26" w14:textId="77777777" w:rsidR="00B709B4" w:rsidRPr="007D5C02" w:rsidRDefault="00B709B4" w:rsidP="00C10BC7">
            <w:pPr>
              <w:jc w:val="center"/>
              <w:rPr>
                <w:b/>
                <w:bCs/>
                <w:sz w:val="18"/>
                <w:szCs w:val="18"/>
              </w:rPr>
            </w:pPr>
            <w:r w:rsidRPr="007D5C02">
              <w:rPr>
                <w:b/>
                <w:bCs/>
                <w:sz w:val="18"/>
                <w:szCs w:val="18"/>
              </w:rPr>
              <w:t> </w:t>
            </w:r>
          </w:p>
        </w:tc>
        <w:tc>
          <w:tcPr>
            <w:tcW w:w="340" w:type="dxa"/>
            <w:tcBorders>
              <w:top w:val="nil"/>
              <w:left w:val="nil"/>
              <w:bottom w:val="single" w:sz="8" w:space="0" w:color="auto"/>
              <w:right w:val="nil"/>
            </w:tcBorders>
            <w:shd w:val="clear" w:color="000000" w:fill="DCE6F1"/>
            <w:vAlign w:val="bottom"/>
            <w:hideMark/>
          </w:tcPr>
          <w:p w14:paraId="5BF8C750" w14:textId="77777777" w:rsidR="00B709B4" w:rsidRPr="007D5C02" w:rsidRDefault="00B709B4" w:rsidP="00C10BC7">
            <w:pPr>
              <w:jc w:val="center"/>
              <w:rPr>
                <w:b/>
                <w:bCs/>
                <w:sz w:val="18"/>
                <w:szCs w:val="18"/>
              </w:rPr>
            </w:pPr>
            <w:r w:rsidRPr="007D5C02">
              <w:rPr>
                <w:b/>
                <w:bCs/>
                <w:sz w:val="18"/>
                <w:szCs w:val="18"/>
              </w:rPr>
              <w:t> </w:t>
            </w:r>
          </w:p>
        </w:tc>
        <w:tc>
          <w:tcPr>
            <w:tcW w:w="340" w:type="dxa"/>
            <w:tcBorders>
              <w:top w:val="nil"/>
              <w:left w:val="nil"/>
              <w:bottom w:val="single" w:sz="8" w:space="0" w:color="auto"/>
              <w:right w:val="nil"/>
            </w:tcBorders>
            <w:shd w:val="clear" w:color="000000" w:fill="DCE6F1"/>
            <w:vAlign w:val="bottom"/>
            <w:hideMark/>
          </w:tcPr>
          <w:p w14:paraId="72033B27" w14:textId="77777777" w:rsidR="00B709B4" w:rsidRPr="007D5C02" w:rsidRDefault="00B709B4" w:rsidP="00C10BC7">
            <w:pPr>
              <w:jc w:val="center"/>
              <w:rPr>
                <w:b/>
                <w:bCs/>
                <w:sz w:val="18"/>
                <w:szCs w:val="18"/>
              </w:rPr>
            </w:pPr>
            <w:r w:rsidRPr="007D5C02">
              <w:rPr>
                <w:b/>
                <w:bCs/>
                <w:sz w:val="18"/>
                <w:szCs w:val="18"/>
              </w:rPr>
              <w:t> </w:t>
            </w:r>
          </w:p>
        </w:tc>
        <w:tc>
          <w:tcPr>
            <w:tcW w:w="396" w:type="dxa"/>
            <w:tcBorders>
              <w:top w:val="nil"/>
              <w:left w:val="nil"/>
              <w:bottom w:val="single" w:sz="8" w:space="0" w:color="auto"/>
              <w:right w:val="nil"/>
            </w:tcBorders>
            <w:shd w:val="clear" w:color="000000" w:fill="DCE6F1"/>
            <w:vAlign w:val="bottom"/>
            <w:hideMark/>
          </w:tcPr>
          <w:p w14:paraId="01013804" w14:textId="77777777" w:rsidR="00B709B4" w:rsidRPr="007D5C02" w:rsidRDefault="00B709B4" w:rsidP="00C10BC7">
            <w:pPr>
              <w:jc w:val="center"/>
              <w:rPr>
                <w:b/>
                <w:bCs/>
                <w:sz w:val="18"/>
                <w:szCs w:val="18"/>
              </w:rPr>
            </w:pPr>
            <w:r w:rsidRPr="007D5C02">
              <w:rPr>
                <w:b/>
                <w:bCs/>
                <w:sz w:val="18"/>
                <w:szCs w:val="18"/>
              </w:rPr>
              <w:t> </w:t>
            </w:r>
          </w:p>
        </w:tc>
        <w:tc>
          <w:tcPr>
            <w:tcW w:w="396" w:type="dxa"/>
            <w:tcBorders>
              <w:top w:val="nil"/>
              <w:left w:val="nil"/>
              <w:bottom w:val="single" w:sz="8" w:space="0" w:color="auto"/>
              <w:right w:val="nil"/>
            </w:tcBorders>
            <w:shd w:val="clear" w:color="000000" w:fill="DCE6F1"/>
            <w:vAlign w:val="bottom"/>
            <w:hideMark/>
          </w:tcPr>
          <w:p w14:paraId="26CE93D9" w14:textId="77777777" w:rsidR="00B709B4" w:rsidRPr="007D5C02" w:rsidRDefault="00B709B4" w:rsidP="00C10BC7">
            <w:pPr>
              <w:jc w:val="center"/>
              <w:rPr>
                <w:b/>
                <w:bCs/>
                <w:sz w:val="18"/>
                <w:szCs w:val="18"/>
              </w:rPr>
            </w:pPr>
            <w:r w:rsidRPr="007D5C02">
              <w:rPr>
                <w:b/>
                <w:bCs/>
                <w:sz w:val="18"/>
                <w:szCs w:val="18"/>
              </w:rPr>
              <w:t> </w:t>
            </w:r>
          </w:p>
        </w:tc>
        <w:tc>
          <w:tcPr>
            <w:tcW w:w="396" w:type="dxa"/>
            <w:tcBorders>
              <w:top w:val="nil"/>
              <w:left w:val="nil"/>
              <w:bottom w:val="single" w:sz="8" w:space="0" w:color="auto"/>
              <w:right w:val="single" w:sz="8" w:space="0" w:color="auto"/>
            </w:tcBorders>
            <w:shd w:val="clear" w:color="000000" w:fill="DCE6F1"/>
            <w:vAlign w:val="bottom"/>
            <w:hideMark/>
          </w:tcPr>
          <w:p w14:paraId="5E0AAD9E" w14:textId="77777777" w:rsidR="00B709B4" w:rsidRPr="007D5C02" w:rsidRDefault="00B709B4" w:rsidP="00C10BC7">
            <w:pPr>
              <w:jc w:val="center"/>
              <w:rPr>
                <w:b/>
                <w:bCs/>
                <w:sz w:val="18"/>
                <w:szCs w:val="18"/>
              </w:rPr>
            </w:pPr>
            <w:r w:rsidRPr="007D5C02">
              <w:rPr>
                <w:b/>
                <w:bCs/>
                <w:sz w:val="18"/>
                <w:szCs w:val="18"/>
              </w:rPr>
              <w:t> </w:t>
            </w:r>
          </w:p>
        </w:tc>
      </w:tr>
      <w:tr w:rsidR="00B709B4" w:rsidRPr="007D5C02" w14:paraId="37E11461" w14:textId="77777777" w:rsidTr="00C10BC7">
        <w:trPr>
          <w:trHeight w:val="255"/>
        </w:trPr>
        <w:tc>
          <w:tcPr>
            <w:tcW w:w="1635" w:type="dxa"/>
            <w:tcBorders>
              <w:top w:val="single" w:sz="8" w:space="0" w:color="auto"/>
              <w:left w:val="single" w:sz="8" w:space="0" w:color="auto"/>
              <w:bottom w:val="single" w:sz="8" w:space="0" w:color="auto"/>
              <w:right w:val="nil"/>
            </w:tcBorders>
            <w:shd w:val="clear" w:color="000000" w:fill="EBF1DE"/>
            <w:noWrap/>
            <w:vAlign w:val="bottom"/>
            <w:hideMark/>
          </w:tcPr>
          <w:p w14:paraId="32FC3234" w14:textId="77777777" w:rsidR="00B709B4" w:rsidRPr="007D5C02" w:rsidRDefault="00B709B4" w:rsidP="00C10BC7">
            <w:pPr>
              <w:jc w:val="center"/>
              <w:rPr>
                <w:b/>
                <w:bCs/>
                <w:sz w:val="18"/>
                <w:szCs w:val="18"/>
              </w:rPr>
            </w:pPr>
            <w:r w:rsidRPr="007D5C02">
              <w:rPr>
                <w:b/>
                <w:bCs/>
                <w:sz w:val="18"/>
                <w:szCs w:val="18"/>
              </w:rPr>
              <w:t>Output 3.1</w:t>
            </w:r>
          </w:p>
        </w:tc>
        <w:tc>
          <w:tcPr>
            <w:tcW w:w="7480" w:type="dxa"/>
            <w:tcBorders>
              <w:top w:val="single" w:sz="8" w:space="0" w:color="auto"/>
              <w:left w:val="nil"/>
              <w:bottom w:val="single" w:sz="8" w:space="0" w:color="auto"/>
              <w:right w:val="nil"/>
            </w:tcBorders>
            <w:shd w:val="clear" w:color="000000" w:fill="EBF1DE"/>
            <w:noWrap/>
            <w:vAlign w:val="bottom"/>
            <w:hideMark/>
          </w:tcPr>
          <w:p w14:paraId="101ED507" w14:textId="77777777" w:rsidR="00B709B4" w:rsidRPr="007D5C02" w:rsidRDefault="00B709B4" w:rsidP="00C10BC7">
            <w:pPr>
              <w:rPr>
                <w:b/>
                <w:bCs/>
                <w:sz w:val="18"/>
                <w:szCs w:val="18"/>
              </w:rPr>
            </w:pPr>
            <w:r w:rsidRPr="007D5C02">
              <w:rPr>
                <w:b/>
                <w:bCs/>
                <w:sz w:val="18"/>
                <w:szCs w:val="18"/>
              </w:rPr>
              <w:t xml:space="preserve">Stakeholder dialogues on the value of Rio Conventions </w:t>
            </w:r>
          </w:p>
        </w:tc>
        <w:tc>
          <w:tcPr>
            <w:tcW w:w="340" w:type="dxa"/>
            <w:tcBorders>
              <w:top w:val="single" w:sz="8" w:space="0" w:color="auto"/>
              <w:left w:val="nil"/>
              <w:bottom w:val="single" w:sz="8" w:space="0" w:color="auto"/>
              <w:right w:val="nil"/>
            </w:tcBorders>
            <w:shd w:val="clear" w:color="000000" w:fill="EAF1DD"/>
            <w:vAlign w:val="bottom"/>
            <w:hideMark/>
          </w:tcPr>
          <w:p w14:paraId="09DF22BF"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5044AB83"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7574AE48"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184EFD5D"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vAlign w:val="bottom"/>
            <w:hideMark/>
          </w:tcPr>
          <w:p w14:paraId="295AA058"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14C6155B"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0E2DFF2E"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15A34741"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33F13D4A"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48C90DF5"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6429542E"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single" w:sz="8" w:space="0" w:color="auto"/>
            </w:tcBorders>
            <w:shd w:val="clear" w:color="000000" w:fill="EAF1DD"/>
            <w:noWrap/>
            <w:vAlign w:val="bottom"/>
            <w:hideMark/>
          </w:tcPr>
          <w:p w14:paraId="208F634C" w14:textId="77777777" w:rsidR="00B709B4" w:rsidRPr="007D5C02" w:rsidRDefault="00B709B4" w:rsidP="00C10BC7">
            <w:pPr>
              <w:jc w:val="center"/>
              <w:rPr>
                <w:sz w:val="20"/>
                <w:szCs w:val="20"/>
              </w:rPr>
            </w:pPr>
            <w:r w:rsidRPr="007D5C02">
              <w:rPr>
                <w:sz w:val="20"/>
                <w:szCs w:val="20"/>
              </w:rPr>
              <w:t> </w:t>
            </w:r>
          </w:p>
        </w:tc>
      </w:tr>
      <w:tr w:rsidR="00B709B4" w:rsidRPr="007D5C02" w14:paraId="3A81ED79" w14:textId="77777777" w:rsidTr="00C10BC7">
        <w:trPr>
          <w:trHeight w:val="255"/>
        </w:trPr>
        <w:tc>
          <w:tcPr>
            <w:tcW w:w="1635" w:type="dxa"/>
            <w:tcBorders>
              <w:top w:val="single" w:sz="8" w:space="0" w:color="auto"/>
              <w:left w:val="single" w:sz="8" w:space="0" w:color="auto"/>
              <w:bottom w:val="single" w:sz="4" w:space="0" w:color="auto"/>
              <w:right w:val="nil"/>
            </w:tcBorders>
            <w:shd w:val="clear" w:color="auto" w:fill="auto"/>
            <w:noWrap/>
            <w:vAlign w:val="bottom"/>
            <w:hideMark/>
          </w:tcPr>
          <w:p w14:paraId="50D7A8CD" w14:textId="77777777" w:rsidR="00B709B4" w:rsidRPr="007D5C02" w:rsidRDefault="00B709B4" w:rsidP="00C10BC7">
            <w:pPr>
              <w:jc w:val="center"/>
              <w:rPr>
                <w:sz w:val="18"/>
                <w:szCs w:val="18"/>
              </w:rPr>
            </w:pPr>
            <w:r w:rsidRPr="007D5C02">
              <w:rPr>
                <w:sz w:val="18"/>
                <w:szCs w:val="18"/>
              </w:rPr>
              <w:t>3.1.1</w:t>
            </w:r>
          </w:p>
        </w:tc>
        <w:tc>
          <w:tcPr>
            <w:tcW w:w="7480" w:type="dxa"/>
            <w:tcBorders>
              <w:top w:val="single" w:sz="8" w:space="0" w:color="auto"/>
              <w:left w:val="nil"/>
              <w:bottom w:val="single" w:sz="4" w:space="0" w:color="auto"/>
              <w:right w:val="nil"/>
            </w:tcBorders>
            <w:shd w:val="clear" w:color="auto" w:fill="auto"/>
            <w:noWrap/>
            <w:vAlign w:val="bottom"/>
            <w:hideMark/>
          </w:tcPr>
          <w:p w14:paraId="7C7398F6" w14:textId="77777777" w:rsidR="00B709B4" w:rsidRPr="007D5C02" w:rsidRDefault="00B709B4" w:rsidP="00C10BC7">
            <w:pPr>
              <w:rPr>
                <w:sz w:val="18"/>
                <w:szCs w:val="18"/>
              </w:rPr>
            </w:pPr>
            <w:r w:rsidRPr="007D5C02">
              <w:rPr>
                <w:sz w:val="18"/>
                <w:szCs w:val="18"/>
              </w:rPr>
              <w:t>Organize and convene a Kick-Off and a Project Results Conference</w:t>
            </w:r>
          </w:p>
        </w:tc>
        <w:tc>
          <w:tcPr>
            <w:tcW w:w="340" w:type="dxa"/>
            <w:tcBorders>
              <w:top w:val="single" w:sz="8" w:space="0" w:color="auto"/>
              <w:left w:val="nil"/>
              <w:bottom w:val="dotted" w:sz="4" w:space="0" w:color="auto"/>
              <w:right w:val="nil"/>
            </w:tcBorders>
            <w:shd w:val="clear" w:color="000000" w:fill="0070C0"/>
            <w:noWrap/>
            <w:vAlign w:val="bottom"/>
            <w:hideMark/>
          </w:tcPr>
          <w:p w14:paraId="79C0030F"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0070C0"/>
            <w:noWrap/>
            <w:vAlign w:val="bottom"/>
            <w:hideMark/>
          </w:tcPr>
          <w:p w14:paraId="564253A7"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0070C0"/>
            <w:noWrap/>
            <w:vAlign w:val="bottom"/>
            <w:hideMark/>
          </w:tcPr>
          <w:p w14:paraId="49901B96"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387F353D"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032A46A5"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07E4E77C"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739134B9"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24A08247"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3CB2A9B2"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2D24EB94"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7C6E6567"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dotted" w:sz="4" w:space="0" w:color="auto"/>
              <w:right w:val="single" w:sz="8" w:space="0" w:color="auto"/>
            </w:tcBorders>
            <w:shd w:val="clear" w:color="auto" w:fill="auto"/>
            <w:vAlign w:val="bottom"/>
            <w:hideMark/>
          </w:tcPr>
          <w:p w14:paraId="32351C0D" w14:textId="77777777" w:rsidR="00B709B4" w:rsidRPr="007D5C02" w:rsidRDefault="00B709B4" w:rsidP="00C10BC7">
            <w:pPr>
              <w:jc w:val="center"/>
              <w:rPr>
                <w:sz w:val="20"/>
                <w:szCs w:val="20"/>
              </w:rPr>
            </w:pPr>
            <w:r w:rsidRPr="007D5C02">
              <w:rPr>
                <w:sz w:val="20"/>
                <w:szCs w:val="20"/>
              </w:rPr>
              <w:t> </w:t>
            </w:r>
          </w:p>
        </w:tc>
      </w:tr>
      <w:tr w:rsidR="00B709B4" w:rsidRPr="007D5C02" w14:paraId="7078E550" w14:textId="77777777" w:rsidTr="00C10BC7">
        <w:trPr>
          <w:trHeight w:val="255"/>
        </w:trPr>
        <w:tc>
          <w:tcPr>
            <w:tcW w:w="1635" w:type="dxa"/>
            <w:tcBorders>
              <w:top w:val="nil"/>
              <w:left w:val="single" w:sz="8" w:space="0" w:color="auto"/>
              <w:bottom w:val="single" w:sz="4" w:space="0" w:color="auto"/>
              <w:right w:val="nil"/>
            </w:tcBorders>
            <w:shd w:val="clear" w:color="auto" w:fill="auto"/>
            <w:noWrap/>
            <w:vAlign w:val="bottom"/>
            <w:hideMark/>
          </w:tcPr>
          <w:p w14:paraId="25801120" w14:textId="77777777" w:rsidR="00B709B4" w:rsidRPr="007D5C02" w:rsidRDefault="00B709B4" w:rsidP="00C10BC7">
            <w:pPr>
              <w:jc w:val="center"/>
              <w:rPr>
                <w:sz w:val="18"/>
                <w:szCs w:val="18"/>
              </w:rPr>
            </w:pPr>
            <w:r w:rsidRPr="007D5C02">
              <w:rPr>
                <w:sz w:val="18"/>
                <w:szCs w:val="18"/>
              </w:rPr>
              <w:t>3.1.2</w:t>
            </w:r>
          </w:p>
        </w:tc>
        <w:tc>
          <w:tcPr>
            <w:tcW w:w="7480" w:type="dxa"/>
            <w:tcBorders>
              <w:top w:val="nil"/>
              <w:left w:val="nil"/>
              <w:bottom w:val="single" w:sz="4" w:space="0" w:color="auto"/>
              <w:right w:val="nil"/>
            </w:tcBorders>
            <w:shd w:val="clear" w:color="auto" w:fill="auto"/>
            <w:noWrap/>
            <w:vAlign w:val="bottom"/>
            <w:hideMark/>
          </w:tcPr>
          <w:p w14:paraId="3D1DCE1E" w14:textId="77777777" w:rsidR="00B709B4" w:rsidRPr="007D5C02" w:rsidRDefault="00B709B4" w:rsidP="00C10BC7">
            <w:pPr>
              <w:rPr>
                <w:sz w:val="18"/>
                <w:szCs w:val="18"/>
              </w:rPr>
            </w:pPr>
            <w:r w:rsidRPr="007D5C02">
              <w:rPr>
                <w:sz w:val="18"/>
                <w:szCs w:val="18"/>
              </w:rPr>
              <w:t>Design and carry out survey to assess understanding of Rio Convention mainstreaming</w:t>
            </w:r>
          </w:p>
        </w:tc>
        <w:tc>
          <w:tcPr>
            <w:tcW w:w="340" w:type="dxa"/>
            <w:tcBorders>
              <w:top w:val="nil"/>
              <w:left w:val="dotted" w:sz="4" w:space="0" w:color="auto"/>
              <w:bottom w:val="dotted" w:sz="4" w:space="0" w:color="auto"/>
              <w:right w:val="nil"/>
            </w:tcBorders>
            <w:shd w:val="clear" w:color="000000" w:fill="FFFFFF"/>
            <w:vAlign w:val="bottom"/>
            <w:hideMark/>
          </w:tcPr>
          <w:p w14:paraId="3B793867"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3475A9A6"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20FA242B"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374A3773"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353E089A"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27DCBCE9"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5A47FCA0"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16B378FE"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vAlign w:val="bottom"/>
            <w:hideMark/>
          </w:tcPr>
          <w:p w14:paraId="7E356D34"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2AB684A"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4CCB739"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14:paraId="1C9DE578" w14:textId="77777777" w:rsidR="00B709B4" w:rsidRPr="007D5C02" w:rsidRDefault="00B709B4" w:rsidP="00C10BC7">
            <w:pPr>
              <w:jc w:val="center"/>
              <w:rPr>
                <w:sz w:val="20"/>
                <w:szCs w:val="20"/>
              </w:rPr>
            </w:pPr>
            <w:r w:rsidRPr="007D5C02">
              <w:rPr>
                <w:sz w:val="20"/>
                <w:szCs w:val="20"/>
              </w:rPr>
              <w:t> </w:t>
            </w:r>
          </w:p>
        </w:tc>
      </w:tr>
      <w:tr w:rsidR="00B709B4" w:rsidRPr="007D5C02" w14:paraId="4A515A2F" w14:textId="77777777" w:rsidTr="00C10BC7">
        <w:trPr>
          <w:trHeight w:val="255"/>
        </w:trPr>
        <w:tc>
          <w:tcPr>
            <w:tcW w:w="1635" w:type="dxa"/>
            <w:tcBorders>
              <w:top w:val="nil"/>
              <w:left w:val="single" w:sz="8" w:space="0" w:color="auto"/>
              <w:bottom w:val="single" w:sz="4" w:space="0" w:color="auto"/>
              <w:right w:val="nil"/>
            </w:tcBorders>
            <w:shd w:val="clear" w:color="auto" w:fill="auto"/>
            <w:noWrap/>
            <w:vAlign w:val="bottom"/>
            <w:hideMark/>
          </w:tcPr>
          <w:p w14:paraId="69021B28" w14:textId="77777777" w:rsidR="00B709B4" w:rsidRPr="007D5C02" w:rsidRDefault="00B709B4" w:rsidP="00C10BC7">
            <w:pPr>
              <w:jc w:val="center"/>
              <w:rPr>
                <w:sz w:val="18"/>
                <w:szCs w:val="18"/>
              </w:rPr>
            </w:pPr>
            <w:r w:rsidRPr="007D5C02">
              <w:rPr>
                <w:sz w:val="18"/>
                <w:szCs w:val="18"/>
              </w:rPr>
              <w:t>3.1.3</w:t>
            </w:r>
          </w:p>
        </w:tc>
        <w:tc>
          <w:tcPr>
            <w:tcW w:w="7480" w:type="dxa"/>
            <w:tcBorders>
              <w:top w:val="nil"/>
              <w:left w:val="nil"/>
              <w:bottom w:val="single" w:sz="4" w:space="0" w:color="auto"/>
              <w:right w:val="nil"/>
            </w:tcBorders>
            <w:shd w:val="clear" w:color="auto" w:fill="auto"/>
            <w:noWrap/>
            <w:vAlign w:val="bottom"/>
            <w:hideMark/>
          </w:tcPr>
          <w:p w14:paraId="10D8B95B" w14:textId="77777777" w:rsidR="00B709B4" w:rsidRPr="007D5C02" w:rsidRDefault="00B709B4" w:rsidP="00C10BC7">
            <w:pPr>
              <w:rPr>
                <w:sz w:val="18"/>
                <w:szCs w:val="18"/>
              </w:rPr>
            </w:pPr>
            <w:r w:rsidRPr="007D5C02">
              <w:rPr>
                <w:sz w:val="18"/>
                <w:szCs w:val="18"/>
              </w:rPr>
              <w:t>Develop and validate public awareness and communication campaign plan</w:t>
            </w:r>
          </w:p>
        </w:tc>
        <w:tc>
          <w:tcPr>
            <w:tcW w:w="340" w:type="dxa"/>
            <w:tcBorders>
              <w:top w:val="nil"/>
              <w:left w:val="dotted" w:sz="4" w:space="0" w:color="auto"/>
              <w:bottom w:val="dotted" w:sz="4" w:space="0" w:color="auto"/>
              <w:right w:val="nil"/>
            </w:tcBorders>
            <w:shd w:val="clear" w:color="000000" w:fill="FFFFFF"/>
            <w:noWrap/>
            <w:vAlign w:val="bottom"/>
            <w:hideMark/>
          </w:tcPr>
          <w:p w14:paraId="654B9A25"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0655F3A"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6C02E91E"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46B614D1"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52496593"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64CA9576"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AD4C0A2"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5EEEEEDA"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F4DFF89"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E50D22F"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D9C1D61"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14:paraId="291FF6F2" w14:textId="77777777" w:rsidR="00B709B4" w:rsidRPr="007D5C02" w:rsidRDefault="00B709B4" w:rsidP="00C10BC7">
            <w:pPr>
              <w:jc w:val="center"/>
              <w:rPr>
                <w:sz w:val="20"/>
                <w:szCs w:val="20"/>
              </w:rPr>
            </w:pPr>
            <w:r w:rsidRPr="007D5C02">
              <w:rPr>
                <w:sz w:val="20"/>
                <w:szCs w:val="20"/>
              </w:rPr>
              <w:t> </w:t>
            </w:r>
          </w:p>
        </w:tc>
      </w:tr>
      <w:tr w:rsidR="00B709B4" w:rsidRPr="007D5C02" w14:paraId="6BF29EDC" w14:textId="77777777" w:rsidTr="00C10BC7">
        <w:trPr>
          <w:trHeight w:val="255"/>
        </w:trPr>
        <w:tc>
          <w:tcPr>
            <w:tcW w:w="1635" w:type="dxa"/>
            <w:tcBorders>
              <w:top w:val="nil"/>
              <w:left w:val="single" w:sz="8" w:space="0" w:color="auto"/>
              <w:bottom w:val="single" w:sz="4" w:space="0" w:color="auto"/>
              <w:right w:val="nil"/>
            </w:tcBorders>
            <w:shd w:val="clear" w:color="auto" w:fill="auto"/>
            <w:noWrap/>
            <w:vAlign w:val="bottom"/>
            <w:hideMark/>
          </w:tcPr>
          <w:p w14:paraId="2DFDA6B9" w14:textId="77777777" w:rsidR="00B709B4" w:rsidRPr="007D5C02" w:rsidRDefault="00B709B4" w:rsidP="00C10BC7">
            <w:pPr>
              <w:jc w:val="center"/>
              <w:rPr>
                <w:sz w:val="18"/>
                <w:szCs w:val="18"/>
              </w:rPr>
            </w:pPr>
            <w:r w:rsidRPr="007D5C02">
              <w:rPr>
                <w:sz w:val="18"/>
                <w:szCs w:val="18"/>
              </w:rPr>
              <w:t>3.1.4</w:t>
            </w:r>
          </w:p>
        </w:tc>
        <w:tc>
          <w:tcPr>
            <w:tcW w:w="7480" w:type="dxa"/>
            <w:tcBorders>
              <w:top w:val="nil"/>
              <w:left w:val="nil"/>
              <w:bottom w:val="single" w:sz="4" w:space="0" w:color="auto"/>
              <w:right w:val="nil"/>
            </w:tcBorders>
            <w:shd w:val="clear" w:color="auto" w:fill="auto"/>
            <w:noWrap/>
            <w:vAlign w:val="bottom"/>
            <w:hideMark/>
          </w:tcPr>
          <w:p w14:paraId="76F1E564" w14:textId="77777777" w:rsidR="00B709B4" w:rsidRPr="007D5C02" w:rsidRDefault="00B709B4" w:rsidP="00C10BC7">
            <w:pPr>
              <w:rPr>
                <w:sz w:val="18"/>
                <w:szCs w:val="18"/>
              </w:rPr>
            </w:pPr>
            <w:r w:rsidRPr="007D5C02">
              <w:rPr>
                <w:sz w:val="18"/>
                <w:szCs w:val="18"/>
              </w:rPr>
              <w:t>Increase use of Internet and social media to disseminate data and information</w:t>
            </w:r>
          </w:p>
        </w:tc>
        <w:tc>
          <w:tcPr>
            <w:tcW w:w="340" w:type="dxa"/>
            <w:tcBorders>
              <w:top w:val="nil"/>
              <w:left w:val="dotted" w:sz="4" w:space="0" w:color="auto"/>
              <w:bottom w:val="dotted" w:sz="4" w:space="0" w:color="auto"/>
              <w:right w:val="nil"/>
            </w:tcBorders>
            <w:shd w:val="clear" w:color="000000" w:fill="FFFFFF"/>
            <w:noWrap/>
            <w:vAlign w:val="bottom"/>
            <w:hideMark/>
          </w:tcPr>
          <w:p w14:paraId="38FA1388"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6CCC18F4"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6CE62C98"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5549A90C"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05E70582"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0ACAFF08"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28A68F3A"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18D17C30"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3796084B"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11C8EA55"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63D2847C"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single" w:sz="8" w:space="0" w:color="auto"/>
            </w:tcBorders>
            <w:shd w:val="clear" w:color="000000" w:fill="0070C0"/>
            <w:noWrap/>
            <w:vAlign w:val="bottom"/>
            <w:hideMark/>
          </w:tcPr>
          <w:p w14:paraId="1E317F70" w14:textId="77777777" w:rsidR="00B709B4" w:rsidRPr="007D5C02" w:rsidRDefault="00B709B4" w:rsidP="00C10BC7">
            <w:pPr>
              <w:jc w:val="center"/>
              <w:rPr>
                <w:sz w:val="20"/>
                <w:szCs w:val="20"/>
              </w:rPr>
            </w:pPr>
            <w:r w:rsidRPr="007D5C02">
              <w:rPr>
                <w:sz w:val="20"/>
                <w:szCs w:val="20"/>
              </w:rPr>
              <w:t> </w:t>
            </w:r>
          </w:p>
        </w:tc>
      </w:tr>
      <w:tr w:rsidR="00B709B4" w:rsidRPr="007D5C02" w14:paraId="7A94C540" w14:textId="77777777" w:rsidTr="00C10BC7">
        <w:trPr>
          <w:trHeight w:val="255"/>
        </w:trPr>
        <w:tc>
          <w:tcPr>
            <w:tcW w:w="1635" w:type="dxa"/>
            <w:tcBorders>
              <w:top w:val="nil"/>
              <w:left w:val="single" w:sz="8" w:space="0" w:color="auto"/>
              <w:bottom w:val="single" w:sz="4" w:space="0" w:color="auto"/>
              <w:right w:val="nil"/>
            </w:tcBorders>
            <w:shd w:val="clear" w:color="auto" w:fill="auto"/>
            <w:noWrap/>
            <w:vAlign w:val="bottom"/>
            <w:hideMark/>
          </w:tcPr>
          <w:p w14:paraId="55C56072" w14:textId="77777777" w:rsidR="00B709B4" w:rsidRPr="007D5C02" w:rsidRDefault="00B709B4" w:rsidP="00C10BC7">
            <w:pPr>
              <w:jc w:val="center"/>
              <w:rPr>
                <w:sz w:val="18"/>
                <w:szCs w:val="18"/>
              </w:rPr>
            </w:pPr>
            <w:r w:rsidRPr="007D5C02">
              <w:rPr>
                <w:sz w:val="18"/>
                <w:szCs w:val="18"/>
              </w:rPr>
              <w:t>3.1.5</w:t>
            </w:r>
          </w:p>
        </w:tc>
        <w:tc>
          <w:tcPr>
            <w:tcW w:w="7480" w:type="dxa"/>
            <w:tcBorders>
              <w:top w:val="nil"/>
              <w:left w:val="nil"/>
              <w:bottom w:val="single" w:sz="4" w:space="0" w:color="auto"/>
              <w:right w:val="nil"/>
            </w:tcBorders>
            <w:shd w:val="clear" w:color="auto" w:fill="auto"/>
            <w:noWrap/>
            <w:vAlign w:val="bottom"/>
            <w:hideMark/>
          </w:tcPr>
          <w:p w14:paraId="1011DF71" w14:textId="77777777" w:rsidR="00B709B4" w:rsidRPr="007D5C02" w:rsidRDefault="00B709B4" w:rsidP="00C10BC7">
            <w:pPr>
              <w:rPr>
                <w:sz w:val="18"/>
                <w:szCs w:val="18"/>
              </w:rPr>
            </w:pPr>
            <w:r w:rsidRPr="007D5C02">
              <w:rPr>
                <w:sz w:val="18"/>
                <w:szCs w:val="18"/>
              </w:rPr>
              <w:t>Develop an awareness-raising module on Rio Conventions mainstreaming</w:t>
            </w:r>
          </w:p>
        </w:tc>
        <w:tc>
          <w:tcPr>
            <w:tcW w:w="340" w:type="dxa"/>
            <w:tcBorders>
              <w:top w:val="nil"/>
              <w:left w:val="dotted" w:sz="4" w:space="0" w:color="auto"/>
              <w:bottom w:val="dotted" w:sz="4" w:space="0" w:color="auto"/>
              <w:right w:val="nil"/>
            </w:tcBorders>
            <w:shd w:val="clear" w:color="000000" w:fill="FFFFFF"/>
            <w:noWrap/>
            <w:vAlign w:val="bottom"/>
            <w:hideMark/>
          </w:tcPr>
          <w:p w14:paraId="18B5A65A"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BBB9C4C"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3767BBAB"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1976178"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78303F9"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083C36F6"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09152422"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0B17D8A3"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CDEA61B"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49718D2"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3A02746"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14:paraId="120F935B" w14:textId="77777777" w:rsidR="00B709B4" w:rsidRPr="007D5C02" w:rsidRDefault="00B709B4" w:rsidP="00C10BC7">
            <w:pPr>
              <w:jc w:val="center"/>
              <w:rPr>
                <w:sz w:val="20"/>
                <w:szCs w:val="20"/>
              </w:rPr>
            </w:pPr>
            <w:r w:rsidRPr="007D5C02">
              <w:rPr>
                <w:sz w:val="20"/>
                <w:szCs w:val="20"/>
              </w:rPr>
              <w:t> </w:t>
            </w:r>
          </w:p>
        </w:tc>
      </w:tr>
      <w:tr w:rsidR="00B709B4" w:rsidRPr="007D5C02" w14:paraId="585A0C7B" w14:textId="77777777" w:rsidTr="00C10BC7">
        <w:trPr>
          <w:trHeight w:val="255"/>
        </w:trPr>
        <w:tc>
          <w:tcPr>
            <w:tcW w:w="1635" w:type="dxa"/>
            <w:tcBorders>
              <w:top w:val="nil"/>
              <w:left w:val="single" w:sz="8" w:space="0" w:color="auto"/>
              <w:bottom w:val="single" w:sz="4" w:space="0" w:color="auto"/>
              <w:right w:val="nil"/>
            </w:tcBorders>
            <w:shd w:val="clear" w:color="auto" w:fill="auto"/>
            <w:noWrap/>
            <w:vAlign w:val="bottom"/>
            <w:hideMark/>
          </w:tcPr>
          <w:p w14:paraId="3860151F" w14:textId="77777777" w:rsidR="00B709B4" w:rsidRPr="007D5C02" w:rsidRDefault="00B709B4" w:rsidP="00C10BC7">
            <w:pPr>
              <w:jc w:val="center"/>
              <w:rPr>
                <w:sz w:val="18"/>
                <w:szCs w:val="18"/>
              </w:rPr>
            </w:pPr>
            <w:r w:rsidRPr="007D5C02">
              <w:rPr>
                <w:sz w:val="18"/>
                <w:szCs w:val="18"/>
              </w:rPr>
              <w:t>3.1.6</w:t>
            </w:r>
          </w:p>
        </w:tc>
        <w:tc>
          <w:tcPr>
            <w:tcW w:w="7480" w:type="dxa"/>
            <w:tcBorders>
              <w:top w:val="nil"/>
              <w:left w:val="nil"/>
              <w:bottom w:val="single" w:sz="4" w:space="0" w:color="auto"/>
              <w:right w:val="nil"/>
            </w:tcBorders>
            <w:shd w:val="clear" w:color="auto" w:fill="auto"/>
            <w:noWrap/>
            <w:vAlign w:val="bottom"/>
            <w:hideMark/>
          </w:tcPr>
          <w:p w14:paraId="59171D41" w14:textId="77777777" w:rsidR="00B709B4" w:rsidRPr="007D5C02" w:rsidRDefault="00B709B4" w:rsidP="00C10BC7">
            <w:pPr>
              <w:rPr>
                <w:sz w:val="18"/>
                <w:szCs w:val="18"/>
              </w:rPr>
            </w:pPr>
            <w:r w:rsidRPr="007D5C02">
              <w:rPr>
                <w:sz w:val="18"/>
                <w:szCs w:val="18"/>
              </w:rPr>
              <w:t>Convene national and sub-national awareness workshops</w:t>
            </w:r>
          </w:p>
        </w:tc>
        <w:tc>
          <w:tcPr>
            <w:tcW w:w="340" w:type="dxa"/>
            <w:tcBorders>
              <w:top w:val="nil"/>
              <w:left w:val="dotted" w:sz="4" w:space="0" w:color="auto"/>
              <w:bottom w:val="dotted" w:sz="4" w:space="0" w:color="auto"/>
              <w:right w:val="nil"/>
            </w:tcBorders>
            <w:shd w:val="clear" w:color="000000" w:fill="FFFFFF"/>
            <w:noWrap/>
            <w:vAlign w:val="bottom"/>
            <w:hideMark/>
          </w:tcPr>
          <w:p w14:paraId="66CA1C08"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2A23B71"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54CF4467"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E80020E"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FDB965E"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nil"/>
              <w:right w:val="nil"/>
            </w:tcBorders>
            <w:shd w:val="clear" w:color="auto" w:fill="auto"/>
            <w:noWrap/>
            <w:vAlign w:val="bottom"/>
            <w:hideMark/>
          </w:tcPr>
          <w:p w14:paraId="262498B3" w14:textId="77777777" w:rsidR="00B709B4" w:rsidRPr="007D5C02" w:rsidRDefault="00B709B4" w:rsidP="00C10BC7">
            <w:pPr>
              <w:jc w:val="center"/>
              <w:rPr>
                <w:rFonts w:ascii="Arial" w:hAnsi="Arial" w:cs="Arial"/>
                <w:sz w:val="18"/>
                <w:szCs w:val="18"/>
              </w:rPr>
            </w:pPr>
          </w:p>
        </w:tc>
        <w:tc>
          <w:tcPr>
            <w:tcW w:w="340" w:type="dxa"/>
            <w:tcBorders>
              <w:top w:val="nil"/>
              <w:left w:val="nil"/>
              <w:bottom w:val="dotted" w:sz="4" w:space="0" w:color="auto"/>
              <w:right w:val="nil"/>
            </w:tcBorders>
            <w:shd w:val="clear" w:color="000000" w:fill="FFFFFF"/>
            <w:noWrap/>
            <w:vAlign w:val="bottom"/>
            <w:hideMark/>
          </w:tcPr>
          <w:p w14:paraId="6502CAF0"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37305711"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54890702"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27DEBDC8"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27236445"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single" w:sz="8" w:space="0" w:color="auto"/>
            </w:tcBorders>
            <w:shd w:val="clear" w:color="000000" w:fill="0070C0"/>
            <w:noWrap/>
            <w:vAlign w:val="bottom"/>
            <w:hideMark/>
          </w:tcPr>
          <w:p w14:paraId="13CA70E7" w14:textId="77777777" w:rsidR="00B709B4" w:rsidRPr="007D5C02" w:rsidRDefault="00B709B4" w:rsidP="00C10BC7">
            <w:pPr>
              <w:jc w:val="center"/>
              <w:rPr>
                <w:sz w:val="20"/>
                <w:szCs w:val="20"/>
              </w:rPr>
            </w:pPr>
            <w:r w:rsidRPr="007D5C02">
              <w:rPr>
                <w:sz w:val="20"/>
                <w:szCs w:val="20"/>
              </w:rPr>
              <w:t> </w:t>
            </w:r>
          </w:p>
        </w:tc>
      </w:tr>
      <w:tr w:rsidR="00B709B4" w:rsidRPr="007D5C02" w14:paraId="034F07D0" w14:textId="77777777" w:rsidTr="00C10BC7">
        <w:trPr>
          <w:trHeight w:val="255"/>
        </w:trPr>
        <w:tc>
          <w:tcPr>
            <w:tcW w:w="1635" w:type="dxa"/>
            <w:tcBorders>
              <w:top w:val="nil"/>
              <w:left w:val="single" w:sz="8" w:space="0" w:color="auto"/>
              <w:bottom w:val="single" w:sz="4" w:space="0" w:color="auto"/>
              <w:right w:val="nil"/>
            </w:tcBorders>
            <w:shd w:val="clear" w:color="auto" w:fill="auto"/>
            <w:noWrap/>
            <w:vAlign w:val="bottom"/>
            <w:hideMark/>
          </w:tcPr>
          <w:p w14:paraId="119DBE3A" w14:textId="77777777" w:rsidR="00B709B4" w:rsidRPr="007D5C02" w:rsidRDefault="00B709B4" w:rsidP="00C10BC7">
            <w:pPr>
              <w:jc w:val="center"/>
              <w:rPr>
                <w:sz w:val="18"/>
                <w:szCs w:val="18"/>
              </w:rPr>
            </w:pPr>
            <w:r w:rsidRPr="007D5C02">
              <w:rPr>
                <w:sz w:val="18"/>
                <w:szCs w:val="18"/>
              </w:rPr>
              <w:t>3.1.7</w:t>
            </w:r>
          </w:p>
        </w:tc>
        <w:tc>
          <w:tcPr>
            <w:tcW w:w="7480" w:type="dxa"/>
            <w:tcBorders>
              <w:top w:val="nil"/>
              <w:left w:val="nil"/>
              <w:bottom w:val="single" w:sz="4" w:space="0" w:color="auto"/>
              <w:right w:val="nil"/>
            </w:tcBorders>
            <w:shd w:val="clear" w:color="auto" w:fill="auto"/>
            <w:noWrap/>
            <w:vAlign w:val="bottom"/>
            <w:hideMark/>
          </w:tcPr>
          <w:p w14:paraId="6B976DFE" w14:textId="77777777" w:rsidR="00B709B4" w:rsidRPr="007D5C02" w:rsidRDefault="00B709B4" w:rsidP="00C10BC7">
            <w:pPr>
              <w:rPr>
                <w:sz w:val="18"/>
                <w:szCs w:val="18"/>
              </w:rPr>
            </w:pPr>
            <w:r w:rsidRPr="007D5C02">
              <w:rPr>
                <w:sz w:val="18"/>
                <w:szCs w:val="18"/>
              </w:rPr>
              <w:t>Convene panel discussions and public dialogues on environmental values</w:t>
            </w:r>
          </w:p>
        </w:tc>
        <w:tc>
          <w:tcPr>
            <w:tcW w:w="340" w:type="dxa"/>
            <w:tcBorders>
              <w:top w:val="nil"/>
              <w:left w:val="dotted" w:sz="4" w:space="0" w:color="auto"/>
              <w:bottom w:val="dotted" w:sz="4" w:space="0" w:color="auto"/>
              <w:right w:val="nil"/>
            </w:tcBorders>
            <w:shd w:val="clear" w:color="000000" w:fill="FFFFFF"/>
            <w:noWrap/>
            <w:vAlign w:val="bottom"/>
            <w:hideMark/>
          </w:tcPr>
          <w:p w14:paraId="2B638895"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47B97C5"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347A19AA"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B3751F8"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4506E50" w14:textId="77777777" w:rsidR="00B709B4" w:rsidRPr="007D5C02" w:rsidRDefault="00B709B4" w:rsidP="00C10BC7">
            <w:pPr>
              <w:jc w:val="center"/>
              <w:rPr>
                <w:sz w:val="20"/>
                <w:szCs w:val="20"/>
              </w:rPr>
            </w:pPr>
            <w:r w:rsidRPr="007D5C02">
              <w:rPr>
                <w:sz w:val="20"/>
                <w:szCs w:val="20"/>
              </w:rPr>
              <w:t> </w:t>
            </w:r>
          </w:p>
        </w:tc>
        <w:tc>
          <w:tcPr>
            <w:tcW w:w="340" w:type="dxa"/>
            <w:tcBorders>
              <w:top w:val="dotted" w:sz="4" w:space="0" w:color="auto"/>
              <w:left w:val="nil"/>
              <w:bottom w:val="dotted" w:sz="4" w:space="0" w:color="auto"/>
              <w:right w:val="nil"/>
            </w:tcBorders>
            <w:shd w:val="clear" w:color="000000" w:fill="0070C0"/>
            <w:noWrap/>
            <w:vAlign w:val="bottom"/>
            <w:hideMark/>
          </w:tcPr>
          <w:p w14:paraId="3CA4B706"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160E315B"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3988312C"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0070C0"/>
            <w:noWrap/>
            <w:vAlign w:val="bottom"/>
            <w:hideMark/>
          </w:tcPr>
          <w:p w14:paraId="38D338E8"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A3AE08B"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nil"/>
              <w:right w:val="nil"/>
            </w:tcBorders>
            <w:shd w:val="clear" w:color="auto" w:fill="auto"/>
            <w:noWrap/>
            <w:vAlign w:val="bottom"/>
            <w:hideMark/>
          </w:tcPr>
          <w:p w14:paraId="5FC4FA2E" w14:textId="77777777" w:rsidR="00B709B4" w:rsidRPr="007D5C02" w:rsidRDefault="00B709B4" w:rsidP="00C10BC7">
            <w:pPr>
              <w:jc w:val="center"/>
              <w:rPr>
                <w:rFonts w:ascii="Arial" w:hAnsi="Arial" w:cs="Arial"/>
                <w:sz w:val="18"/>
                <w:szCs w:val="18"/>
              </w:rPr>
            </w:pPr>
          </w:p>
        </w:tc>
        <w:tc>
          <w:tcPr>
            <w:tcW w:w="396" w:type="dxa"/>
            <w:tcBorders>
              <w:top w:val="nil"/>
              <w:left w:val="nil"/>
              <w:bottom w:val="dotted" w:sz="4" w:space="0" w:color="auto"/>
              <w:right w:val="single" w:sz="8" w:space="0" w:color="auto"/>
            </w:tcBorders>
            <w:shd w:val="clear" w:color="000000" w:fill="0070C0"/>
            <w:noWrap/>
            <w:vAlign w:val="bottom"/>
            <w:hideMark/>
          </w:tcPr>
          <w:p w14:paraId="22BE8DB4" w14:textId="77777777" w:rsidR="00B709B4" w:rsidRPr="007D5C02" w:rsidRDefault="00B709B4" w:rsidP="00C10BC7">
            <w:pPr>
              <w:jc w:val="center"/>
              <w:rPr>
                <w:sz w:val="20"/>
                <w:szCs w:val="20"/>
              </w:rPr>
            </w:pPr>
            <w:r w:rsidRPr="007D5C02">
              <w:rPr>
                <w:sz w:val="20"/>
                <w:szCs w:val="20"/>
              </w:rPr>
              <w:t> </w:t>
            </w:r>
          </w:p>
        </w:tc>
      </w:tr>
      <w:tr w:rsidR="00B709B4" w:rsidRPr="007D5C02" w14:paraId="4C00451F" w14:textId="77777777" w:rsidTr="00C10BC7">
        <w:trPr>
          <w:trHeight w:val="255"/>
        </w:trPr>
        <w:tc>
          <w:tcPr>
            <w:tcW w:w="1635" w:type="dxa"/>
            <w:tcBorders>
              <w:top w:val="nil"/>
              <w:left w:val="single" w:sz="8" w:space="0" w:color="auto"/>
              <w:bottom w:val="single" w:sz="4" w:space="0" w:color="auto"/>
              <w:right w:val="nil"/>
            </w:tcBorders>
            <w:shd w:val="clear" w:color="auto" w:fill="auto"/>
            <w:noWrap/>
            <w:vAlign w:val="bottom"/>
            <w:hideMark/>
          </w:tcPr>
          <w:p w14:paraId="09EB6CBD" w14:textId="77777777" w:rsidR="00B709B4" w:rsidRPr="007D5C02" w:rsidRDefault="00B709B4" w:rsidP="00C10BC7">
            <w:pPr>
              <w:jc w:val="center"/>
              <w:rPr>
                <w:sz w:val="18"/>
                <w:szCs w:val="18"/>
              </w:rPr>
            </w:pPr>
            <w:r w:rsidRPr="007D5C02">
              <w:rPr>
                <w:sz w:val="18"/>
                <w:szCs w:val="18"/>
              </w:rPr>
              <w:t>3.1.8</w:t>
            </w:r>
          </w:p>
        </w:tc>
        <w:tc>
          <w:tcPr>
            <w:tcW w:w="7480" w:type="dxa"/>
            <w:tcBorders>
              <w:top w:val="nil"/>
              <w:left w:val="nil"/>
              <w:bottom w:val="single" w:sz="4" w:space="0" w:color="auto"/>
              <w:right w:val="nil"/>
            </w:tcBorders>
            <w:shd w:val="clear" w:color="auto" w:fill="auto"/>
            <w:noWrap/>
            <w:vAlign w:val="bottom"/>
            <w:hideMark/>
          </w:tcPr>
          <w:p w14:paraId="27B74EA7" w14:textId="77777777" w:rsidR="00B709B4" w:rsidRPr="007D5C02" w:rsidRDefault="00B709B4" w:rsidP="00C10BC7">
            <w:pPr>
              <w:rPr>
                <w:sz w:val="18"/>
                <w:szCs w:val="18"/>
              </w:rPr>
            </w:pPr>
            <w:r w:rsidRPr="007D5C02">
              <w:rPr>
                <w:sz w:val="18"/>
                <w:szCs w:val="18"/>
              </w:rPr>
              <w:t>Organize and convene private sector sensitization panel discussions</w:t>
            </w:r>
          </w:p>
        </w:tc>
        <w:tc>
          <w:tcPr>
            <w:tcW w:w="340" w:type="dxa"/>
            <w:tcBorders>
              <w:top w:val="nil"/>
              <w:left w:val="dotted" w:sz="4" w:space="0" w:color="auto"/>
              <w:bottom w:val="dotted" w:sz="4" w:space="0" w:color="auto"/>
              <w:right w:val="nil"/>
            </w:tcBorders>
            <w:shd w:val="clear" w:color="000000" w:fill="FFFFFF"/>
            <w:noWrap/>
            <w:vAlign w:val="bottom"/>
            <w:hideMark/>
          </w:tcPr>
          <w:p w14:paraId="3E512BC9"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B09816B"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6B6BB4A"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6B3BE26B"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736A0938"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5F0AE57"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3D5D2954"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3A0760AB"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48146234"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10835D0" w14:textId="77777777" w:rsidR="00B709B4" w:rsidRPr="007D5C02" w:rsidRDefault="00B709B4" w:rsidP="00C10BC7">
            <w:pPr>
              <w:jc w:val="center"/>
              <w:rPr>
                <w:sz w:val="20"/>
                <w:szCs w:val="20"/>
              </w:rPr>
            </w:pPr>
            <w:r w:rsidRPr="007D5C02">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14:paraId="43054CFF"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single" w:sz="8" w:space="0" w:color="auto"/>
            </w:tcBorders>
            <w:shd w:val="clear" w:color="000000" w:fill="0070C0"/>
            <w:noWrap/>
            <w:vAlign w:val="bottom"/>
            <w:hideMark/>
          </w:tcPr>
          <w:p w14:paraId="3D67A3B6" w14:textId="77777777" w:rsidR="00B709B4" w:rsidRPr="007D5C02" w:rsidRDefault="00B709B4" w:rsidP="00C10BC7">
            <w:pPr>
              <w:jc w:val="center"/>
              <w:rPr>
                <w:sz w:val="20"/>
                <w:szCs w:val="20"/>
              </w:rPr>
            </w:pPr>
            <w:r w:rsidRPr="007D5C02">
              <w:rPr>
                <w:sz w:val="20"/>
                <w:szCs w:val="20"/>
              </w:rPr>
              <w:t> </w:t>
            </w:r>
          </w:p>
        </w:tc>
      </w:tr>
      <w:tr w:rsidR="00B709B4" w:rsidRPr="007D5C02" w14:paraId="101A1266" w14:textId="77777777" w:rsidTr="00C10BC7">
        <w:trPr>
          <w:trHeight w:val="255"/>
        </w:trPr>
        <w:tc>
          <w:tcPr>
            <w:tcW w:w="1635" w:type="dxa"/>
            <w:tcBorders>
              <w:top w:val="nil"/>
              <w:left w:val="single" w:sz="8" w:space="0" w:color="auto"/>
              <w:bottom w:val="single" w:sz="8" w:space="0" w:color="auto"/>
              <w:right w:val="nil"/>
            </w:tcBorders>
            <w:shd w:val="clear" w:color="auto" w:fill="auto"/>
            <w:noWrap/>
            <w:vAlign w:val="bottom"/>
            <w:hideMark/>
          </w:tcPr>
          <w:p w14:paraId="4168A575" w14:textId="77777777" w:rsidR="00B709B4" w:rsidRPr="007D5C02" w:rsidRDefault="00B709B4" w:rsidP="00C10BC7">
            <w:pPr>
              <w:jc w:val="center"/>
              <w:rPr>
                <w:sz w:val="18"/>
                <w:szCs w:val="18"/>
              </w:rPr>
            </w:pPr>
            <w:r w:rsidRPr="007D5C02">
              <w:rPr>
                <w:sz w:val="18"/>
                <w:szCs w:val="18"/>
              </w:rPr>
              <w:t>3.1.9</w:t>
            </w:r>
          </w:p>
        </w:tc>
        <w:tc>
          <w:tcPr>
            <w:tcW w:w="7480" w:type="dxa"/>
            <w:tcBorders>
              <w:top w:val="nil"/>
              <w:left w:val="nil"/>
              <w:bottom w:val="single" w:sz="8" w:space="0" w:color="auto"/>
              <w:right w:val="nil"/>
            </w:tcBorders>
            <w:shd w:val="clear" w:color="auto" w:fill="auto"/>
            <w:noWrap/>
            <w:vAlign w:val="bottom"/>
            <w:hideMark/>
          </w:tcPr>
          <w:p w14:paraId="66A04242" w14:textId="77777777" w:rsidR="00B709B4" w:rsidRPr="007D5C02" w:rsidRDefault="00B709B4" w:rsidP="00C10BC7">
            <w:pPr>
              <w:rPr>
                <w:sz w:val="18"/>
                <w:szCs w:val="18"/>
              </w:rPr>
            </w:pPr>
            <w:r w:rsidRPr="007D5C02">
              <w:rPr>
                <w:sz w:val="18"/>
                <w:szCs w:val="18"/>
              </w:rPr>
              <w:t>Convene workshops for media professionals to improve environmental reporting</w:t>
            </w:r>
          </w:p>
        </w:tc>
        <w:tc>
          <w:tcPr>
            <w:tcW w:w="340" w:type="dxa"/>
            <w:tcBorders>
              <w:top w:val="nil"/>
              <w:left w:val="dotted" w:sz="4" w:space="0" w:color="auto"/>
              <w:bottom w:val="single" w:sz="8" w:space="0" w:color="auto"/>
              <w:right w:val="nil"/>
            </w:tcBorders>
            <w:shd w:val="clear" w:color="000000" w:fill="FFFFFF"/>
            <w:vAlign w:val="bottom"/>
            <w:hideMark/>
          </w:tcPr>
          <w:p w14:paraId="2D1AC621"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772FA5E5"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79FC2E16"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5A80F169"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1FBA26E2"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0070C0"/>
            <w:noWrap/>
            <w:vAlign w:val="bottom"/>
            <w:hideMark/>
          </w:tcPr>
          <w:p w14:paraId="4372687E"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0070C0"/>
            <w:noWrap/>
            <w:vAlign w:val="bottom"/>
            <w:hideMark/>
          </w:tcPr>
          <w:p w14:paraId="171F930D"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31591511"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noWrap/>
            <w:vAlign w:val="bottom"/>
            <w:hideMark/>
          </w:tcPr>
          <w:p w14:paraId="418A019F"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666CFF6F"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7E903AE2"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single" w:sz="8" w:space="0" w:color="auto"/>
              <w:right w:val="single" w:sz="8" w:space="0" w:color="auto"/>
            </w:tcBorders>
            <w:shd w:val="clear" w:color="000000" w:fill="0070C0"/>
            <w:noWrap/>
            <w:vAlign w:val="bottom"/>
            <w:hideMark/>
          </w:tcPr>
          <w:p w14:paraId="7E2FF013" w14:textId="77777777" w:rsidR="00B709B4" w:rsidRPr="007D5C02" w:rsidRDefault="00B709B4" w:rsidP="00C10BC7">
            <w:pPr>
              <w:jc w:val="center"/>
              <w:rPr>
                <w:sz w:val="20"/>
                <w:szCs w:val="20"/>
              </w:rPr>
            </w:pPr>
            <w:r w:rsidRPr="007D5C02">
              <w:rPr>
                <w:sz w:val="20"/>
                <w:szCs w:val="20"/>
              </w:rPr>
              <w:t> </w:t>
            </w:r>
          </w:p>
        </w:tc>
      </w:tr>
      <w:tr w:rsidR="00B709B4" w:rsidRPr="007D5C02" w14:paraId="066635C7" w14:textId="77777777" w:rsidTr="00C10BC7">
        <w:trPr>
          <w:trHeight w:val="255"/>
        </w:trPr>
        <w:tc>
          <w:tcPr>
            <w:tcW w:w="1635" w:type="dxa"/>
            <w:tcBorders>
              <w:top w:val="single" w:sz="8" w:space="0" w:color="auto"/>
              <w:left w:val="single" w:sz="8" w:space="0" w:color="auto"/>
              <w:bottom w:val="single" w:sz="8" w:space="0" w:color="auto"/>
              <w:right w:val="nil"/>
            </w:tcBorders>
            <w:shd w:val="clear" w:color="000000" w:fill="EBF1DE"/>
            <w:noWrap/>
            <w:vAlign w:val="bottom"/>
            <w:hideMark/>
          </w:tcPr>
          <w:p w14:paraId="53409285" w14:textId="77777777" w:rsidR="00B709B4" w:rsidRPr="007D5C02" w:rsidRDefault="00B709B4" w:rsidP="00C10BC7">
            <w:pPr>
              <w:jc w:val="center"/>
              <w:rPr>
                <w:b/>
                <w:bCs/>
                <w:sz w:val="18"/>
                <w:szCs w:val="18"/>
              </w:rPr>
            </w:pPr>
            <w:r w:rsidRPr="007D5C02">
              <w:rPr>
                <w:b/>
                <w:bCs/>
                <w:sz w:val="18"/>
                <w:szCs w:val="18"/>
              </w:rPr>
              <w:t>Output 3.2</w:t>
            </w:r>
          </w:p>
        </w:tc>
        <w:tc>
          <w:tcPr>
            <w:tcW w:w="7480" w:type="dxa"/>
            <w:tcBorders>
              <w:top w:val="single" w:sz="8" w:space="0" w:color="auto"/>
              <w:left w:val="nil"/>
              <w:bottom w:val="single" w:sz="8" w:space="0" w:color="auto"/>
              <w:right w:val="nil"/>
            </w:tcBorders>
            <w:shd w:val="clear" w:color="000000" w:fill="EBF1DE"/>
            <w:noWrap/>
            <w:vAlign w:val="bottom"/>
            <w:hideMark/>
          </w:tcPr>
          <w:p w14:paraId="6F41CC62" w14:textId="77777777" w:rsidR="00B709B4" w:rsidRPr="007D5C02" w:rsidRDefault="00B709B4" w:rsidP="00C10BC7">
            <w:pPr>
              <w:rPr>
                <w:b/>
                <w:bCs/>
                <w:sz w:val="18"/>
                <w:szCs w:val="18"/>
              </w:rPr>
            </w:pPr>
            <w:r w:rsidRPr="007D5C02">
              <w:rPr>
                <w:b/>
                <w:bCs/>
                <w:sz w:val="18"/>
                <w:szCs w:val="18"/>
              </w:rPr>
              <w:t>Brochures and articles on the Rio Conventions</w:t>
            </w:r>
          </w:p>
        </w:tc>
        <w:tc>
          <w:tcPr>
            <w:tcW w:w="340" w:type="dxa"/>
            <w:tcBorders>
              <w:top w:val="single" w:sz="8" w:space="0" w:color="auto"/>
              <w:left w:val="nil"/>
              <w:bottom w:val="single" w:sz="8" w:space="0" w:color="auto"/>
              <w:right w:val="nil"/>
            </w:tcBorders>
            <w:shd w:val="clear" w:color="000000" w:fill="EAF1DD"/>
            <w:vAlign w:val="bottom"/>
            <w:hideMark/>
          </w:tcPr>
          <w:p w14:paraId="4A4AC429"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31543CC6"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07AC56A5"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79849BD4"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vAlign w:val="bottom"/>
            <w:hideMark/>
          </w:tcPr>
          <w:p w14:paraId="6F5B1471"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142C19C8"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7AE5C254"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5B5D04F4"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1A93E8F9"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375D5440"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1275F325"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single" w:sz="8" w:space="0" w:color="auto"/>
            </w:tcBorders>
            <w:shd w:val="clear" w:color="000000" w:fill="EAF1DD"/>
            <w:noWrap/>
            <w:vAlign w:val="bottom"/>
            <w:hideMark/>
          </w:tcPr>
          <w:p w14:paraId="51FD8864" w14:textId="77777777" w:rsidR="00B709B4" w:rsidRPr="007D5C02" w:rsidRDefault="00B709B4" w:rsidP="00C10BC7">
            <w:pPr>
              <w:jc w:val="center"/>
              <w:rPr>
                <w:sz w:val="20"/>
                <w:szCs w:val="20"/>
              </w:rPr>
            </w:pPr>
            <w:r w:rsidRPr="007D5C02">
              <w:rPr>
                <w:sz w:val="20"/>
                <w:szCs w:val="20"/>
              </w:rPr>
              <w:t> </w:t>
            </w:r>
          </w:p>
        </w:tc>
      </w:tr>
      <w:tr w:rsidR="00B709B4" w:rsidRPr="007D5C02" w14:paraId="2A1D5F09" w14:textId="77777777" w:rsidTr="00C10BC7">
        <w:trPr>
          <w:trHeight w:val="255"/>
        </w:trPr>
        <w:tc>
          <w:tcPr>
            <w:tcW w:w="1635" w:type="dxa"/>
            <w:tcBorders>
              <w:top w:val="single" w:sz="8" w:space="0" w:color="auto"/>
              <w:left w:val="single" w:sz="8" w:space="0" w:color="auto"/>
              <w:bottom w:val="single" w:sz="8" w:space="0" w:color="auto"/>
              <w:right w:val="nil"/>
            </w:tcBorders>
            <w:shd w:val="clear" w:color="auto" w:fill="auto"/>
            <w:noWrap/>
            <w:vAlign w:val="bottom"/>
            <w:hideMark/>
          </w:tcPr>
          <w:p w14:paraId="1A29D7C8" w14:textId="77777777" w:rsidR="00B709B4" w:rsidRPr="007D5C02" w:rsidRDefault="00B709B4" w:rsidP="00C10BC7">
            <w:pPr>
              <w:jc w:val="center"/>
              <w:rPr>
                <w:sz w:val="18"/>
                <w:szCs w:val="18"/>
              </w:rPr>
            </w:pPr>
            <w:r w:rsidRPr="007D5C02">
              <w:rPr>
                <w:sz w:val="18"/>
                <w:szCs w:val="18"/>
              </w:rPr>
              <w:t>3.2.1</w:t>
            </w:r>
          </w:p>
        </w:tc>
        <w:tc>
          <w:tcPr>
            <w:tcW w:w="7480" w:type="dxa"/>
            <w:tcBorders>
              <w:top w:val="single" w:sz="8" w:space="0" w:color="auto"/>
              <w:left w:val="nil"/>
              <w:bottom w:val="single" w:sz="8" w:space="0" w:color="auto"/>
              <w:right w:val="nil"/>
            </w:tcBorders>
            <w:shd w:val="clear" w:color="auto" w:fill="auto"/>
            <w:noWrap/>
            <w:vAlign w:val="bottom"/>
            <w:hideMark/>
          </w:tcPr>
          <w:p w14:paraId="5247C7E1" w14:textId="77777777" w:rsidR="00B709B4" w:rsidRPr="007D5C02" w:rsidRDefault="00B709B4" w:rsidP="00C10BC7">
            <w:pPr>
              <w:rPr>
                <w:sz w:val="18"/>
                <w:szCs w:val="18"/>
              </w:rPr>
            </w:pPr>
            <w:r w:rsidRPr="007D5C02">
              <w:rPr>
                <w:sz w:val="18"/>
                <w:szCs w:val="18"/>
              </w:rPr>
              <w:t>Prepare articles on linkages between the global environment and socio-economic issues</w:t>
            </w:r>
          </w:p>
        </w:tc>
        <w:tc>
          <w:tcPr>
            <w:tcW w:w="340" w:type="dxa"/>
            <w:tcBorders>
              <w:top w:val="single" w:sz="8" w:space="0" w:color="auto"/>
              <w:left w:val="dotted" w:sz="4" w:space="0" w:color="auto"/>
              <w:bottom w:val="single" w:sz="8" w:space="0" w:color="auto"/>
              <w:right w:val="nil"/>
            </w:tcBorders>
            <w:shd w:val="clear" w:color="000000" w:fill="FFFFFF"/>
            <w:vAlign w:val="bottom"/>
            <w:hideMark/>
          </w:tcPr>
          <w:p w14:paraId="26CBF3BB"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FFFFFF"/>
            <w:noWrap/>
            <w:vAlign w:val="bottom"/>
            <w:hideMark/>
          </w:tcPr>
          <w:p w14:paraId="79522379"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0070C0"/>
            <w:noWrap/>
            <w:vAlign w:val="bottom"/>
            <w:hideMark/>
          </w:tcPr>
          <w:p w14:paraId="5F27D14A"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FFFFFF"/>
            <w:noWrap/>
            <w:vAlign w:val="bottom"/>
            <w:hideMark/>
          </w:tcPr>
          <w:p w14:paraId="1594F94C"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FFFFFF"/>
            <w:noWrap/>
            <w:vAlign w:val="bottom"/>
            <w:hideMark/>
          </w:tcPr>
          <w:p w14:paraId="0F2CA44A"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0070C0"/>
            <w:noWrap/>
            <w:vAlign w:val="bottom"/>
            <w:hideMark/>
          </w:tcPr>
          <w:p w14:paraId="3EA76FE4"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FFFFFF"/>
            <w:noWrap/>
            <w:vAlign w:val="bottom"/>
            <w:hideMark/>
          </w:tcPr>
          <w:p w14:paraId="387C62D5"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FFFFFF"/>
            <w:noWrap/>
            <w:vAlign w:val="bottom"/>
            <w:hideMark/>
          </w:tcPr>
          <w:p w14:paraId="16E85987"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0070C0"/>
            <w:vAlign w:val="bottom"/>
            <w:hideMark/>
          </w:tcPr>
          <w:p w14:paraId="6ABF42D8"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nil"/>
            </w:tcBorders>
            <w:shd w:val="clear" w:color="000000" w:fill="FFFFFF"/>
            <w:noWrap/>
            <w:vAlign w:val="bottom"/>
            <w:hideMark/>
          </w:tcPr>
          <w:p w14:paraId="46743827"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nil"/>
            </w:tcBorders>
            <w:shd w:val="clear" w:color="000000" w:fill="FFFFFF"/>
            <w:noWrap/>
            <w:vAlign w:val="bottom"/>
            <w:hideMark/>
          </w:tcPr>
          <w:p w14:paraId="739B0848"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single" w:sz="8" w:space="0" w:color="auto"/>
            </w:tcBorders>
            <w:shd w:val="clear" w:color="000000" w:fill="0070C0"/>
            <w:noWrap/>
            <w:vAlign w:val="bottom"/>
            <w:hideMark/>
          </w:tcPr>
          <w:p w14:paraId="1D99A360" w14:textId="77777777" w:rsidR="00B709B4" w:rsidRPr="007D5C02" w:rsidRDefault="00B709B4" w:rsidP="00C10BC7">
            <w:pPr>
              <w:jc w:val="center"/>
              <w:rPr>
                <w:sz w:val="20"/>
                <w:szCs w:val="20"/>
              </w:rPr>
            </w:pPr>
            <w:r w:rsidRPr="007D5C02">
              <w:rPr>
                <w:sz w:val="20"/>
                <w:szCs w:val="20"/>
              </w:rPr>
              <w:t> </w:t>
            </w:r>
          </w:p>
        </w:tc>
      </w:tr>
      <w:tr w:rsidR="00B709B4" w:rsidRPr="007D5C02" w14:paraId="22E82130" w14:textId="77777777" w:rsidTr="00C10BC7">
        <w:trPr>
          <w:trHeight w:val="255"/>
        </w:trPr>
        <w:tc>
          <w:tcPr>
            <w:tcW w:w="1635" w:type="dxa"/>
            <w:tcBorders>
              <w:top w:val="single" w:sz="8" w:space="0" w:color="auto"/>
              <w:left w:val="single" w:sz="8" w:space="0" w:color="auto"/>
              <w:bottom w:val="single" w:sz="8" w:space="0" w:color="auto"/>
            </w:tcBorders>
            <w:shd w:val="clear" w:color="000000" w:fill="EBF1DE"/>
            <w:noWrap/>
            <w:vAlign w:val="bottom"/>
            <w:hideMark/>
          </w:tcPr>
          <w:p w14:paraId="43D3A8D9" w14:textId="77777777" w:rsidR="00B709B4" w:rsidRPr="007D5C02" w:rsidRDefault="00B709B4" w:rsidP="00C10BC7">
            <w:pPr>
              <w:jc w:val="center"/>
              <w:rPr>
                <w:b/>
                <w:bCs/>
                <w:sz w:val="18"/>
                <w:szCs w:val="18"/>
              </w:rPr>
            </w:pPr>
            <w:r w:rsidRPr="007D5C02">
              <w:rPr>
                <w:b/>
                <w:bCs/>
                <w:sz w:val="18"/>
                <w:szCs w:val="18"/>
              </w:rPr>
              <w:t>Output 3.3</w:t>
            </w:r>
          </w:p>
        </w:tc>
        <w:tc>
          <w:tcPr>
            <w:tcW w:w="7480" w:type="dxa"/>
            <w:tcBorders>
              <w:top w:val="single" w:sz="8" w:space="0" w:color="auto"/>
              <w:bottom w:val="single" w:sz="8" w:space="0" w:color="auto"/>
              <w:right w:val="nil"/>
            </w:tcBorders>
            <w:shd w:val="clear" w:color="000000" w:fill="EBF1DE"/>
            <w:noWrap/>
            <w:vAlign w:val="bottom"/>
            <w:hideMark/>
          </w:tcPr>
          <w:p w14:paraId="2A0158BC" w14:textId="77777777" w:rsidR="00B709B4" w:rsidRPr="007D5C02" w:rsidRDefault="00B709B4" w:rsidP="00C10BC7">
            <w:pPr>
              <w:rPr>
                <w:b/>
                <w:bCs/>
                <w:sz w:val="18"/>
                <w:szCs w:val="18"/>
              </w:rPr>
            </w:pPr>
            <w:r w:rsidRPr="007D5C02">
              <w:rPr>
                <w:b/>
                <w:bCs/>
                <w:sz w:val="18"/>
                <w:szCs w:val="18"/>
              </w:rPr>
              <w:t>Public service announcements on environmentally friendly behavior</w:t>
            </w:r>
          </w:p>
        </w:tc>
        <w:tc>
          <w:tcPr>
            <w:tcW w:w="340" w:type="dxa"/>
            <w:tcBorders>
              <w:top w:val="single" w:sz="8" w:space="0" w:color="auto"/>
              <w:left w:val="nil"/>
              <w:bottom w:val="single" w:sz="8" w:space="0" w:color="auto"/>
              <w:right w:val="nil"/>
            </w:tcBorders>
            <w:shd w:val="clear" w:color="000000" w:fill="EAF1DD"/>
            <w:vAlign w:val="bottom"/>
            <w:hideMark/>
          </w:tcPr>
          <w:p w14:paraId="10B5FE37"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30E63642"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0ABC5740"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766BDA7C"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vAlign w:val="bottom"/>
            <w:hideMark/>
          </w:tcPr>
          <w:p w14:paraId="22A9B5A5"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63AA3250"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135909D2"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59DA8033"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2E75063C"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5A7D003D"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087F1934"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single" w:sz="8" w:space="0" w:color="auto"/>
            </w:tcBorders>
            <w:shd w:val="clear" w:color="000000" w:fill="EAF1DD"/>
            <w:noWrap/>
            <w:vAlign w:val="bottom"/>
            <w:hideMark/>
          </w:tcPr>
          <w:p w14:paraId="0EF688BB" w14:textId="77777777" w:rsidR="00B709B4" w:rsidRPr="007D5C02" w:rsidRDefault="00B709B4" w:rsidP="00C10BC7">
            <w:pPr>
              <w:jc w:val="center"/>
              <w:rPr>
                <w:sz w:val="20"/>
                <w:szCs w:val="20"/>
              </w:rPr>
            </w:pPr>
            <w:r w:rsidRPr="007D5C02">
              <w:rPr>
                <w:sz w:val="20"/>
                <w:szCs w:val="20"/>
              </w:rPr>
              <w:t> </w:t>
            </w:r>
          </w:p>
        </w:tc>
      </w:tr>
      <w:tr w:rsidR="00B709B4" w:rsidRPr="007D5C02" w14:paraId="67AD0ACC" w14:textId="77777777" w:rsidTr="00C10BC7">
        <w:trPr>
          <w:trHeight w:val="255"/>
        </w:trPr>
        <w:tc>
          <w:tcPr>
            <w:tcW w:w="1635" w:type="dxa"/>
            <w:tcBorders>
              <w:top w:val="single" w:sz="8" w:space="0" w:color="auto"/>
              <w:left w:val="single" w:sz="8" w:space="0" w:color="auto"/>
              <w:bottom w:val="single" w:sz="8" w:space="0" w:color="auto"/>
              <w:right w:val="nil"/>
            </w:tcBorders>
            <w:shd w:val="clear" w:color="auto" w:fill="auto"/>
            <w:noWrap/>
            <w:vAlign w:val="bottom"/>
            <w:hideMark/>
          </w:tcPr>
          <w:p w14:paraId="3E4DEB34" w14:textId="77777777" w:rsidR="00B709B4" w:rsidRPr="007D5C02" w:rsidRDefault="00B709B4" w:rsidP="00C10BC7">
            <w:pPr>
              <w:jc w:val="center"/>
              <w:rPr>
                <w:sz w:val="18"/>
                <w:szCs w:val="18"/>
              </w:rPr>
            </w:pPr>
            <w:r w:rsidRPr="007D5C02">
              <w:rPr>
                <w:sz w:val="18"/>
                <w:szCs w:val="18"/>
              </w:rPr>
              <w:t>3.3.1</w:t>
            </w:r>
          </w:p>
        </w:tc>
        <w:tc>
          <w:tcPr>
            <w:tcW w:w="7480" w:type="dxa"/>
            <w:tcBorders>
              <w:top w:val="single" w:sz="8" w:space="0" w:color="auto"/>
              <w:left w:val="nil"/>
              <w:bottom w:val="single" w:sz="8" w:space="0" w:color="auto"/>
              <w:right w:val="nil"/>
            </w:tcBorders>
            <w:shd w:val="clear" w:color="auto" w:fill="auto"/>
            <w:noWrap/>
            <w:vAlign w:val="bottom"/>
            <w:hideMark/>
          </w:tcPr>
          <w:p w14:paraId="4E450FA5" w14:textId="77777777" w:rsidR="00B709B4" w:rsidRPr="007D5C02" w:rsidRDefault="00B709B4" w:rsidP="00C10BC7">
            <w:pPr>
              <w:rPr>
                <w:sz w:val="18"/>
                <w:szCs w:val="18"/>
              </w:rPr>
            </w:pPr>
            <w:r w:rsidRPr="007D5C02">
              <w:rPr>
                <w:sz w:val="18"/>
                <w:szCs w:val="18"/>
              </w:rPr>
              <w:t>Prepare and air a public service announcement on Rio Convention mainstreaming</w:t>
            </w:r>
          </w:p>
        </w:tc>
        <w:tc>
          <w:tcPr>
            <w:tcW w:w="340" w:type="dxa"/>
            <w:tcBorders>
              <w:top w:val="single" w:sz="8" w:space="0" w:color="auto"/>
              <w:left w:val="dotted" w:sz="4" w:space="0" w:color="auto"/>
              <w:bottom w:val="single" w:sz="8" w:space="0" w:color="auto"/>
              <w:right w:val="nil"/>
            </w:tcBorders>
            <w:shd w:val="clear" w:color="000000" w:fill="FFFFFF"/>
            <w:vAlign w:val="bottom"/>
            <w:hideMark/>
          </w:tcPr>
          <w:p w14:paraId="4A75FA0B"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FFFFFF"/>
            <w:noWrap/>
            <w:vAlign w:val="bottom"/>
            <w:hideMark/>
          </w:tcPr>
          <w:p w14:paraId="2B064E51"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FFFFFF"/>
            <w:noWrap/>
            <w:vAlign w:val="bottom"/>
            <w:hideMark/>
          </w:tcPr>
          <w:p w14:paraId="2BF7367E"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FFFFFF"/>
            <w:noWrap/>
            <w:vAlign w:val="bottom"/>
            <w:hideMark/>
          </w:tcPr>
          <w:p w14:paraId="45F25B09"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FFFFFF"/>
            <w:noWrap/>
            <w:vAlign w:val="bottom"/>
            <w:hideMark/>
          </w:tcPr>
          <w:p w14:paraId="7D9B4B3F"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FFFFFF"/>
            <w:noWrap/>
            <w:vAlign w:val="bottom"/>
            <w:hideMark/>
          </w:tcPr>
          <w:p w14:paraId="49A2AE11"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FFFFFF"/>
            <w:noWrap/>
            <w:vAlign w:val="bottom"/>
            <w:hideMark/>
          </w:tcPr>
          <w:p w14:paraId="00FC9786"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FFFFFF"/>
            <w:noWrap/>
            <w:vAlign w:val="bottom"/>
            <w:hideMark/>
          </w:tcPr>
          <w:p w14:paraId="754D9EE2"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FFFFFF"/>
            <w:vAlign w:val="bottom"/>
            <w:hideMark/>
          </w:tcPr>
          <w:p w14:paraId="3DD52E94"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nil"/>
            </w:tcBorders>
            <w:shd w:val="clear" w:color="000000" w:fill="FFFFFF"/>
            <w:noWrap/>
            <w:vAlign w:val="bottom"/>
            <w:hideMark/>
          </w:tcPr>
          <w:p w14:paraId="3668A721"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nil"/>
            </w:tcBorders>
            <w:shd w:val="clear" w:color="000000" w:fill="0070C0"/>
            <w:noWrap/>
            <w:vAlign w:val="bottom"/>
            <w:hideMark/>
          </w:tcPr>
          <w:p w14:paraId="67E05BC7"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single" w:sz="8" w:space="0" w:color="auto"/>
            </w:tcBorders>
            <w:shd w:val="clear" w:color="000000" w:fill="0070C0"/>
            <w:noWrap/>
            <w:vAlign w:val="bottom"/>
            <w:hideMark/>
          </w:tcPr>
          <w:p w14:paraId="252DC360" w14:textId="77777777" w:rsidR="00B709B4" w:rsidRPr="007D5C02" w:rsidRDefault="00B709B4" w:rsidP="00C10BC7">
            <w:pPr>
              <w:jc w:val="center"/>
              <w:rPr>
                <w:sz w:val="20"/>
                <w:szCs w:val="20"/>
              </w:rPr>
            </w:pPr>
            <w:r w:rsidRPr="007D5C02">
              <w:rPr>
                <w:sz w:val="20"/>
                <w:szCs w:val="20"/>
              </w:rPr>
              <w:t> </w:t>
            </w:r>
          </w:p>
        </w:tc>
      </w:tr>
      <w:tr w:rsidR="00B709B4" w:rsidRPr="007D5C02" w14:paraId="084EF966" w14:textId="77777777" w:rsidTr="00C10BC7">
        <w:trPr>
          <w:trHeight w:val="255"/>
        </w:trPr>
        <w:tc>
          <w:tcPr>
            <w:tcW w:w="1635" w:type="dxa"/>
            <w:tcBorders>
              <w:top w:val="single" w:sz="8" w:space="0" w:color="auto"/>
              <w:left w:val="single" w:sz="8" w:space="0" w:color="auto"/>
              <w:bottom w:val="single" w:sz="8" w:space="0" w:color="auto"/>
              <w:right w:val="nil"/>
            </w:tcBorders>
            <w:shd w:val="clear" w:color="000000" w:fill="EBF1DE"/>
            <w:noWrap/>
            <w:vAlign w:val="bottom"/>
            <w:hideMark/>
          </w:tcPr>
          <w:p w14:paraId="7484148A" w14:textId="77777777" w:rsidR="00B709B4" w:rsidRPr="007D5C02" w:rsidRDefault="00B709B4" w:rsidP="00C10BC7">
            <w:pPr>
              <w:jc w:val="center"/>
              <w:rPr>
                <w:b/>
                <w:bCs/>
                <w:sz w:val="18"/>
                <w:szCs w:val="18"/>
              </w:rPr>
            </w:pPr>
            <w:r w:rsidRPr="007D5C02">
              <w:rPr>
                <w:b/>
                <w:bCs/>
                <w:sz w:val="18"/>
                <w:szCs w:val="18"/>
              </w:rPr>
              <w:t>Output 3.4</w:t>
            </w:r>
          </w:p>
        </w:tc>
        <w:tc>
          <w:tcPr>
            <w:tcW w:w="7480" w:type="dxa"/>
            <w:tcBorders>
              <w:top w:val="single" w:sz="8" w:space="0" w:color="auto"/>
              <w:left w:val="nil"/>
              <w:bottom w:val="single" w:sz="8" w:space="0" w:color="auto"/>
              <w:right w:val="nil"/>
            </w:tcBorders>
            <w:shd w:val="clear" w:color="000000" w:fill="EBF1DE"/>
            <w:noWrap/>
            <w:vAlign w:val="bottom"/>
            <w:hideMark/>
          </w:tcPr>
          <w:p w14:paraId="0A14E992" w14:textId="77777777" w:rsidR="00B709B4" w:rsidRPr="007D5C02" w:rsidRDefault="00B709B4" w:rsidP="00C10BC7">
            <w:pPr>
              <w:rPr>
                <w:b/>
                <w:bCs/>
                <w:sz w:val="18"/>
                <w:szCs w:val="18"/>
              </w:rPr>
            </w:pPr>
            <w:r w:rsidRPr="007D5C02">
              <w:rPr>
                <w:b/>
                <w:bCs/>
                <w:sz w:val="18"/>
                <w:szCs w:val="18"/>
              </w:rPr>
              <w:t>Improved educational curricula</w:t>
            </w:r>
          </w:p>
        </w:tc>
        <w:tc>
          <w:tcPr>
            <w:tcW w:w="340" w:type="dxa"/>
            <w:tcBorders>
              <w:top w:val="single" w:sz="8" w:space="0" w:color="auto"/>
              <w:left w:val="nil"/>
              <w:bottom w:val="single" w:sz="8" w:space="0" w:color="auto"/>
              <w:right w:val="nil"/>
            </w:tcBorders>
            <w:shd w:val="clear" w:color="000000" w:fill="EAF1DD"/>
            <w:vAlign w:val="bottom"/>
            <w:hideMark/>
          </w:tcPr>
          <w:p w14:paraId="5F514E32"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4D31AAEE"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05775357"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4DC4F324"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vAlign w:val="bottom"/>
            <w:hideMark/>
          </w:tcPr>
          <w:p w14:paraId="17B0914F"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6BC34662"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3D7010C4"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0F401017"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EAF1DD"/>
            <w:noWrap/>
            <w:vAlign w:val="bottom"/>
            <w:hideMark/>
          </w:tcPr>
          <w:p w14:paraId="27B5F083"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09D8A73D"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579473E0"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single" w:sz="8" w:space="0" w:color="auto"/>
            </w:tcBorders>
            <w:shd w:val="clear" w:color="000000" w:fill="EAF1DD"/>
            <w:noWrap/>
            <w:vAlign w:val="bottom"/>
            <w:hideMark/>
          </w:tcPr>
          <w:p w14:paraId="752E325C" w14:textId="77777777" w:rsidR="00B709B4" w:rsidRPr="007D5C02" w:rsidRDefault="00B709B4" w:rsidP="00C10BC7">
            <w:pPr>
              <w:jc w:val="center"/>
              <w:rPr>
                <w:sz w:val="20"/>
                <w:szCs w:val="20"/>
              </w:rPr>
            </w:pPr>
            <w:r w:rsidRPr="007D5C02">
              <w:rPr>
                <w:sz w:val="20"/>
                <w:szCs w:val="20"/>
              </w:rPr>
              <w:t> </w:t>
            </w:r>
          </w:p>
        </w:tc>
      </w:tr>
      <w:tr w:rsidR="00B709B4" w:rsidRPr="007D5C02" w14:paraId="1FFF7672" w14:textId="77777777" w:rsidTr="00C10BC7">
        <w:trPr>
          <w:trHeight w:val="255"/>
        </w:trPr>
        <w:tc>
          <w:tcPr>
            <w:tcW w:w="1635" w:type="dxa"/>
            <w:tcBorders>
              <w:top w:val="single" w:sz="8" w:space="0" w:color="auto"/>
              <w:left w:val="single" w:sz="8" w:space="0" w:color="auto"/>
              <w:bottom w:val="single" w:sz="4" w:space="0" w:color="auto"/>
              <w:right w:val="nil"/>
            </w:tcBorders>
            <w:shd w:val="clear" w:color="auto" w:fill="auto"/>
            <w:noWrap/>
            <w:vAlign w:val="bottom"/>
            <w:hideMark/>
          </w:tcPr>
          <w:p w14:paraId="58C268D6" w14:textId="77777777" w:rsidR="00B709B4" w:rsidRPr="007D5C02" w:rsidRDefault="00B709B4" w:rsidP="00C10BC7">
            <w:pPr>
              <w:jc w:val="center"/>
              <w:rPr>
                <w:sz w:val="18"/>
                <w:szCs w:val="18"/>
              </w:rPr>
            </w:pPr>
            <w:r w:rsidRPr="007D5C02">
              <w:rPr>
                <w:sz w:val="18"/>
                <w:szCs w:val="18"/>
              </w:rPr>
              <w:t>3.4.1</w:t>
            </w:r>
          </w:p>
        </w:tc>
        <w:tc>
          <w:tcPr>
            <w:tcW w:w="7480" w:type="dxa"/>
            <w:tcBorders>
              <w:top w:val="single" w:sz="8" w:space="0" w:color="auto"/>
              <w:left w:val="nil"/>
              <w:bottom w:val="single" w:sz="4" w:space="0" w:color="auto"/>
              <w:right w:val="nil"/>
            </w:tcBorders>
            <w:shd w:val="clear" w:color="auto" w:fill="auto"/>
            <w:noWrap/>
            <w:vAlign w:val="bottom"/>
            <w:hideMark/>
          </w:tcPr>
          <w:p w14:paraId="353CCF15" w14:textId="77777777" w:rsidR="00B709B4" w:rsidRPr="007D5C02" w:rsidRDefault="00B709B4" w:rsidP="00C10BC7">
            <w:pPr>
              <w:rPr>
                <w:sz w:val="18"/>
                <w:szCs w:val="18"/>
              </w:rPr>
            </w:pPr>
            <w:r w:rsidRPr="007D5C02">
              <w:rPr>
                <w:sz w:val="18"/>
                <w:szCs w:val="18"/>
              </w:rPr>
              <w:t>Develop an awareness module for institutions on Rio Conventions mainstreaming</w:t>
            </w:r>
          </w:p>
        </w:tc>
        <w:tc>
          <w:tcPr>
            <w:tcW w:w="340" w:type="dxa"/>
            <w:tcBorders>
              <w:top w:val="single" w:sz="8" w:space="0" w:color="auto"/>
              <w:left w:val="dotted" w:sz="4" w:space="0" w:color="auto"/>
              <w:bottom w:val="dotted" w:sz="4" w:space="0" w:color="auto"/>
              <w:right w:val="nil"/>
            </w:tcBorders>
            <w:shd w:val="clear" w:color="000000" w:fill="FFFFFF"/>
            <w:vAlign w:val="bottom"/>
            <w:hideMark/>
          </w:tcPr>
          <w:p w14:paraId="78E11D56"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6F2F5BBC"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06DF1FEE"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38D89ED7"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69526C7A"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1A188460"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399B1A9C"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noWrap/>
            <w:vAlign w:val="bottom"/>
            <w:hideMark/>
          </w:tcPr>
          <w:p w14:paraId="0E58B44F"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dotted" w:sz="4" w:space="0" w:color="auto"/>
              <w:right w:val="nil"/>
            </w:tcBorders>
            <w:shd w:val="clear" w:color="000000" w:fill="FFFFFF"/>
            <w:vAlign w:val="bottom"/>
            <w:hideMark/>
          </w:tcPr>
          <w:p w14:paraId="7C09E1CF"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2228BB5C"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0FA88753"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dotted" w:sz="4" w:space="0" w:color="auto"/>
              <w:right w:val="single" w:sz="8" w:space="0" w:color="auto"/>
            </w:tcBorders>
            <w:shd w:val="clear" w:color="auto" w:fill="auto"/>
            <w:vAlign w:val="bottom"/>
            <w:hideMark/>
          </w:tcPr>
          <w:p w14:paraId="4F5C38E5" w14:textId="77777777" w:rsidR="00B709B4" w:rsidRPr="007D5C02" w:rsidRDefault="00B709B4" w:rsidP="00C10BC7">
            <w:pPr>
              <w:jc w:val="center"/>
              <w:rPr>
                <w:sz w:val="20"/>
                <w:szCs w:val="20"/>
              </w:rPr>
            </w:pPr>
            <w:r w:rsidRPr="007D5C02">
              <w:rPr>
                <w:sz w:val="20"/>
                <w:szCs w:val="20"/>
              </w:rPr>
              <w:t> </w:t>
            </w:r>
          </w:p>
        </w:tc>
      </w:tr>
      <w:tr w:rsidR="00B709B4" w:rsidRPr="007D5C02" w14:paraId="03205B55" w14:textId="77777777" w:rsidTr="00C10BC7">
        <w:trPr>
          <w:trHeight w:val="270"/>
        </w:trPr>
        <w:tc>
          <w:tcPr>
            <w:tcW w:w="1635" w:type="dxa"/>
            <w:tcBorders>
              <w:top w:val="nil"/>
              <w:left w:val="single" w:sz="8" w:space="0" w:color="auto"/>
              <w:bottom w:val="single" w:sz="4" w:space="0" w:color="auto"/>
              <w:right w:val="nil"/>
            </w:tcBorders>
            <w:shd w:val="clear" w:color="auto" w:fill="auto"/>
            <w:noWrap/>
            <w:vAlign w:val="bottom"/>
            <w:hideMark/>
          </w:tcPr>
          <w:p w14:paraId="266FB14F" w14:textId="77777777" w:rsidR="00B709B4" w:rsidRPr="007D5C02" w:rsidRDefault="00B709B4" w:rsidP="00C10BC7">
            <w:pPr>
              <w:jc w:val="center"/>
              <w:rPr>
                <w:sz w:val="18"/>
                <w:szCs w:val="18"/>
              </w:rPr>
            </w:pPr>
            <w:r w:rsidRPr="007D5C02">
              <w:rPr>
                <w:sz w:val="18"/>
                <w:szCs w:val="18"/>
              </w:rPr>
              <w:t>3.4.2</w:t>
            </w:r>
          </w:p>
        </w:tc>
        <w:tc>
          <w:tcPr>
            <w:tcW w:w="7480" w:type="dxa"/>
            <w:tcBorders>
              <w:top w:val="nil"/>
              <w:left w:val="nil"/>
              <w:bottom w:val="single" w:sz="4" w:space="0" w:color="auto"/>
              <w:right w:val="nil"/>
            </w:tcBorders>
            <w:shd w:val="clear" w:color="auto" w:fill="auto"/>
            <w:noWrap/>
            <w:vAlign w:val="bottom"/>
            <w:hideMark/>
          </w:tcPr>
          <w:p w14:paraId="25F1D887" w14:textId="77777777" w:rsidR="00B709B4" w:rsidRPr="007D5C02" w:rsidRDefault="00B709B4" w:rsidP="00C10BC7">
            <w:pPr>
              <w:rPr>
                <w:sz w:val="18"/>
                <w:szCs w:val="18"/>
              </w:rPr>
            </w:pPr>
            <w:r w:rsidRPr="007D5C02">
              <w:rPr>
                <w:sz w:val="18"/>
                <w:szCs w:val="18"/>
              </w:rPr>
              <w:t>Prepare and apply an environmental awareness module for secondary school teaching curricula</w:t>
            </w:r>
          </w:p>
        </w:tc>
        <w:tc>
          <w:tcPr>
            <w:tcW w:w="340" w:type="dxa"/>
            <w:tcBorders>
              <w:top w:val="nil"/>
              <w:left w:val="dotted" w:sz="4" w:space="0" w:color="auto"/>
              <w:bottom w:val="single" w:sz="8" w:space="0" w:color="auto"/>
              <w:right w:val="nil"/>
            </w:tcBorders>
            <w:shd w:val="clear" w:color="000000" w:fill="FFFFFF"/>
            <w:vAlign w:val="bottom"/>
            <w:hideMark/>
          </w:tcPr>
          <w:p w14:paraId="4A0C68B1"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59192A3D"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35763B21"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13C73A15"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5D0BE9FB"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D1C1E6C"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2AC7DFB7"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noWrap/>
            <w:vAlign w:val="bottom"/>
            <w:hideMark/>
          </w:tcPr>
          <w:p w14:paraId="50DE3816"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vAlign w:val="bottom"/>
            <w:hideMark/>
          </w:tcPr>
          <w:p w14:paraId="781A7E34"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B688568"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3D2ABA3"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14:paraId="240F89A6" w14:textId="77777777" w:rsidR="00B709B4" w:rsidRPr="007D5C02" w:rsidRDefault="00B709B4" w:rsidP="00C10BC7">
            <w:pPr>
              <w:jc w:val="center"/>
              <w:rPr>
                <w:sz w:val="20"/>
                <w:szCs w:val="20"/>
              </w:rPr>
            </w:pPr>
            <w:r w:rsidRPr="007D5C02">
              <w:rPr>
                <w:sz w:val="20"/>
                <w:szCs w:val="20"/>
              </w:rPr>
              <w:t> </w:t>
            </w:r>
          </w:p>
        </w:tc>
      </w:tr>
      <w:tr w:rsidR="00B709B4" w:rsidRPr="007D5C02" w14:paraId="1A8E7E2A" w14:textId="77777777" w:rsidTr="00C10BC7">
        <w:trPr>
          <w:trHeight w:val="270"/>
        </w:trPr>
        <w:tc>
          <w:tcPr>
            <w:tcW w:w="9115" w:type="dxa"/>
            <w:gridSpan w:val="2"/>
            <w:tcBorders>
              <w:top w:val="single" w:sz="8" w:space="0" w:color="auto"/>
              <w:left w:val="single" w:sz="8" w:space="0" w:color="auto"/>
              <w:bottom w:val="single" w:sz="8" w:space="0" w:color="auto"/>
              <w:right w:val="single" w:sz="8" w:space="0" w:color="auto"/>
            </w:tcBorders>
            <w:shd w:val="clear" w:color="000000" w:fill="DBE5F1"/>
            <w:noWrap/>
            <w:vAlign w:val="bottom"/>
            <w:hideMark/>
          </w:tcPr>
          <w:p w14:paraId="0B5C7DEF" w14:textId="77777777" w:rsidR="00B709B4" w:rsidRPr="007D5C02" w:rsidRDefault="00B709B4" w:rsidP="00C10BC7">
            <w:pPr>
              <w:rPr>
                <w:b/>
                <w:bCs/>
                <w:sz w:val="20"/>
                <w:szCs w:val="20"/>
              </w:rPr>
            </w:pPr>
            <w:r w:rsidRPr="007D5C02">
              <w:rPr>
                <w:b/>
                <w:bCs/>
                <w:sz w:val="20"/>
                <w:szCs w:val="20"/>
              </w:rPr>
              <w:t>Project Management</w:t>
            </w:r>
          </w:p>
        </w:tc>
        <w:tc>
          <w:tcPr>
            <w:tcW w:w="340" w:type="dxa"/>
            <w:tcBorders>
              <w:top w:val="nil"/>
              <w:left w:val="nil"/>
              <w:bottom w:val="single" w:sz="8" w:space="0" w:color="auto"/>
              <w:right w:val="nil"/>
            </w:tcBorders>
            <w:shd w:val="clear" w:color="000000" w:fill="DBE5F1"/>
            <w:vAlign w:val="bottom"/>
            <w:hideMark/>
          </w:tcPr>
          <w:p w14:paraId="7657FA30"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DBE5F1"/>
            <w:noWrap/>
            <w:vAlign w:val="bottom"/>
            <w:hideMark/>
          </w:tcPr>
          <w:p w14:paraId="2825F565"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DBE5F1"/>
            <w:noWrap/>
            <w:vAlign w:val="bottom"/>
            <w:hideMark/>
          </w:tcPr>
          <w:p w14:paraId="5343F8E2"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DBE5F1"/>
            <w:noWrap/>
            <w:vAlign w:val="bottom"/>
            <w:hideMark/>
          </w:tcPr>
          <w:p w14:paraId="71AFE418"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DBE5F1"/>
            <w:noWrap/>
            <w:vAlign w:val="bottom"/>
            <w:hideMark/>
          </w:tcPr>
          <w:p w14:paraId="03CE5F70"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DBE5F1"/>
            <w:noWrap/>
            <w:vAlign w:val="bottom"/>
            <w:hideMark/>
          </w:tcPr>
          <w:p w14:paraId="1F3002C3"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DBE5F1"/>
            <w:noWrap/>
            <w:vAlign w:val="bottom"/>
            <w:hideMark/>
          </w:tcPr>
          <w:p w14:paraId="0FE6B9BA"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DBE5F1"/>
            <w:noWrap/>
            <w:vAlign w:val="bottom"/>
            <w:hideMark/>
          </w:tcPr>
          <w:p w14:paraId="216FC19B" w14:textId="77777777" w:rsidR="00B709B4" w:rsidRPr="007D5C02" w:rsidRDefault="00B709B4" w:rsidP="00C10BC7">
            <w:pPr>
              <w:jc w:val="center"/>
              <w:rPr>
                <w:sz w:val="20"/>
                <w:szCs w:val="20"/>
              </w:rPr>
            </w:pPr>
            <w:r w:rsidRPr="007D5C02">
              <w:rPr>
                <w:sz w:val="20"/>
                <w:szCs w:val="20"/>
              </w:rPr>
              <w:t> </w:t>
            </w:r>
          </w:p>
        </w:tc>
        <w:tc>
          <w:tcPr>
            <w:tcW w:w="340" w:type="dxa"/>
            <w:tcBorders>
              <w:top w:val="single" w:sz="8" w:space="0" w:color="auto"/>
              <w:left w:val="nil"/>
              <w:bottom w:val="single" w:sz="8" w:space="0" w:color="auto"/>
              <w:right w:val="nil"/>
            </w:tcBorders>
            <w:shd w:val="clear" w:color="000000" w:fill="DBE5F1"/>
            <w:vAlign w:val="bottom"/>
            <w:hideMark/>
          </w:tcPr>
          <w:p w14:paraId="57631127"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0E95E7B4"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27E69266" w14:textId="77777777" w:rsidR="00B709B4" w:rsidRPr="007D5C02" w:rsidRDefault="00B709B4" w:rsidP="00C10BC7">
            <w:pPr>
              <w:jc w:val="center"/>
              <w:rPr>
                <w:sz w:val="20"/>
                <w:szCs w:val="20"/>
              </w:rPr>
            </w:pPr>
            <w:r w:rsidRPr="007D5C02">
              <w:rPr>
                <w:sz w:val="20"/>
                <w:szCs w:val="20"/>
              </w:rPr>
              <w:t> </w:t>
            </w:r>
          </w:p>
        </w:tc>
        <w:tc>
          <w:tcPr>
            <w:tcW w:w="396" w:type="dxa"/>
            <w:tcBorders>
              <w:top w:val="single" w:sz="8" w:space="0" w:color="auto"/>
              <w:left w:val="nil"/>
              <w:bottom w:val="single" w:sz="8" w:space="0" w:color="auto"/>
              <w:right w:val="single" w:sz="8" w:space="0" w:color="auto"/>
            </w:tcBorders>
            <w:shd w:val="clear" w:color="000000" w:fill="DBE5F1"/>
            <w:noWrap/>
            <w:vAlign w:val="bottom"/>
            <w:hideMark/>
          </w:tcPr>
          <w:p w14:paraId="538B1AC3" w14:textId="77777777" w:rsidR="00B709B4" w:rsidRPr="007D5C02" w:rsidRDefault="00B709B4" w:rsidP="00C10BC7">
            <w:pPr>
              <w:jc w:val="center"/>
              <w:rPr>
                <w:sz w:val="20"/>
                <w:szCs w:val="20"/>
              </w:rPr>
            </w:pPr>
            <w:r w:rsidRPr="007D5C02">
              <w:rPr>
                <w:sz w:val="20"/>
                <w:szCs w:val="20"/>
              </w:rPr>
              <w:t> </w:t>
            </w:r>
          </w:p>
        </w:tc>
      </w:tr>
      <w:tr w:rsidR="00B709B4" w:rsidRPr="007D5C02" w14:paraId="0981752C" w14:textId="77777777" w:rsidTr="003F4028">
        <w:trPr>
          <w:trHeight w:val="255"/>
        </w:trPr>
        <w:tc>
          <w:tcPr>
            <w:tcW w:w="1635" w:type="dxa"/>
            <w:tcBorders>
              <w:top w:val="nil"/>
              <w:left w:val="single" w:sz="8" w:space="0" w:color="auto"/>
              <w:bottom w:val="dotted" w:sz="4" w:space="0" w:color="auto"/>
            </w:tcBorders>
            <w:shd w:val="clear" w:color="auto" w:fill="auto"/>
            <w:noWrap/>
            <w:vAlign w:val="bottom"/>
            <w:hideMark/>
          </w:tcPr>
          <w:p w14:paraId="678AC422" w14:textId="77777777" w:rsidR="00B709B4" w:rsidRPr="007D5C02" w:rsidRDefault="00B709B4" w:rsidP="00C10BC7">
            <w:pPr>
              <w:jc w:val="center"/>
              <w:rPr>
                <w:b/>
                <w:bCs/>
                <w:sz w:val="20"/>
                <w:szCs w:val="20"/>
              </w:rPr>
            </w:pPr>
            <w:r w:rsidRPr="007D5C02">
              <w:rPr>
                <w:b/>
                <w:bCs/>
                <w:sz w:val="20"/>
                <w:szCs w:val="20"/>
              </w:rPr>
              <w:t>A</w:t>
            </w:r>
          </w:p>
        </w:tc>
        <w:tc>
          <w:tcPr>
            <w:tcW w:w="7480" w:type="dxa"/>
            <w:tcBorders>
              <w:top w:val="nil"/>
              <w:bottom w:val="dotted" w:sz="4" w:space="0" w:color="auto"/>
              <w:right w:val="single" w:sz="8" w:space="0" w:color="auto"/>
            </w:tcBorders>
            <w:shd w:val="clear" w:color="auto" w:fill="auto"/>
            <w:noWrap/>
            <w:vAlign w:val="bottom"/>
            <w:hideMark/>
          </w:tcPr>
          <w:p w14:paraId="51933301" w14:textId="77777777" w:rsidR="00B709B4" w:rsidRPr="007D5C02" w:rsidRDefault="00B709B4" w:rsidP="00C10BC7">
            <w:pPr>
              <w:rPr>
                <w:sz w:val="20"/>
                <w:szCs w:val="20"/>
              </w:rPr>
            </w:pPr>
            <w:r w:rsidRPr="007D5C02">
              <w:rPr>
                <w:sz w:val="20"/>
                <w:szCs w:val="20"/>
              </w:rPr>
              <w:t>Locally recruited personnel: Project Coordinator</w:t>
            </w:r>
          </w:p>
        </w:tc>
        <w:tc>
          <w:tcPr>
            <w:tcW w:w="340" w:type="dxa"/>
            <w:tcBorders>
              <w:top w:val="nil"/>
              <w:left w:val="nil"/>
              <w:bottom w:val="dotted" w:sz="4" w:space="0" w:color="auto"/>
              <w:right w:val="nil"/>
            </w:tcBorders>
            <w:shd w:val="clear" w:color="000000" w:fill="A6A6A6"/>
            <w:noWrap/>
            <w:vAlign w:val="bottom"/>
            <w:hideMark/>
          </w:tcPr>
          <w:p w14:paraId="1718815C"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A6A6A6"/>
            <w:vAlign w:val="bottom"/>
            <w:hideMark/>
          </w:tcPr>
          <w:p w14:paraId="222771A7"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A6A6A6"/>
            <w:vAlign w:val="bottom"/>
            <w:hideMark/>
          </w:tcPr>
          <w:p w14:paraId="5E3FD53B"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A6A6A6"/>
            <w:vAlign w:val="bottom"/>
            <w:hideMark/>
          </w:tcPr>
          <w:p w14:paraId="51E40FCD"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A6A6A6"/>
            <w:vAlign w:val="bottom"/>
            <w:hideMark/>
          </w:tcPr>
          <w:p w14:paraId="353EFD5F"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A6A6A6"/>
            <w:vAlign w:val="bottom"/>
            <w:hideMark/>
          </w:tcPr>
          <w:p w14:paraId="4C8AED71"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A6A6A6"/>
            <w:vAlign w:val="bottom"/>
            <w:hideMark/>
          </w:tcPr>
          <w:p w14:paraId="08C3F048"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A6A6A6"/>
            <w:vAlign w:val="bottom"/>
            <w:hideMark/>
          </w:tcPr>
          <w:p w14:paraId="5FE5A0AB"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A6A6A6"/>
            <w:vAlign w:val="bottom"/>
            <w:hideMark/>
          </w:tcPr>
          <w:p w14:paraId="0751A7E7"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A6A6A6"/>
            <w:vAlign w:val="bottom"/>
            <w:hideMark/>
          </w:tcPr>
          <w:p w14:paraId="62A2EBFC"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A6A6A6"/>
            <w:vAlign w:val="bottom"/>
            <w:hideMark/>
          </w:tcPr>
          <w:p w14:paraId="1F43FCB0"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single" w:sz="8" w:space="0" w:color="auto"/>
            </w:tcBorders>
            <w:shd w:val="clear" w:color="000000" w:fill="A6A6A6"/>
            <w:vAlign w:val="bottom"/>
            <w:hideMark/>
          </w:tcPr>
          <w:p w14:paraId="0E41B31F" w14:textId="77777777" w:rsidR="00B709B4" w:rsidRPr="007D5C02" w:rsidRDefault="00B709B4" w:rsidP="00C10BC7">
            <w:pPr>
              <w:jc w:val="center"/>
              <w:rPr>
                <w:sz w:val="20"/>
                <w:szCs w:val="20"/>
              </w:rPr>
            </w:pPr>
            <w:r w:rsidRPr="007D5C02">
              <w:rPr>
                <w:sz w:val="20"/>
                <w:szCs w:val="20"/>
              </w:rPr>
              <w:t> </w:t>
            </w:r>
          </w:p>
        </w:tc>
      </w:tr>
      <w:tr w:rsidR="00B709B4" w:rsidRPr="007D5C02" w14:paraId="3FE2B80E" w14:textId="77777777" w:rsidTr="003F4028">
        <w:trPr>
          <w:trHeight w:val="255"/>
        </w:trPr>
        <w:tc>
          <w:tcPr>
            <w:tcW w:w="1635" w:type="dxa"/>
            <w:tcBorders>
              <w:top w:val="nil"/>
              <w:left w:val="single" w:sz="8" w:space="0" w:color="auto"/>
              <w:bottom w:val="dotted" w:sz="4" w:space="0" w:color="auto"/>
            </w:tcBorders>
            <w:shd w:val="clear" w:color="auto" w:fill="auto"/>
            <w:noWrap/>
            <w:vAlign w:val="bottom"/>
            <w:hideMark/>
          </w:tcPr>
          <w:p w14:paraId="4678C258" w14:textId="77777777" w:rsidR="00B709B4" w:rsidRPr="007D5C02" w:rsidRDefault="00B709B4" w:rsidP="00C10BC7">
            <w:pPr>
              <w:jc w:val="center"/>
              <w:rPr>
                <w:b/>
                <w:bCs/>
                <w:sz w:val="20"/>
                <w:szCs w:val="20"/>
              </w:rPr>
            </w:pPr>
            <w:r w:rsidRPr="007D5C02">
              <w:rPr>
                <w:b/>
                <w:bCs/>
                <w:sz w:val="20"/>
                <w:szCs w:val="20"/>
              </w:rPr>
              <w:t>B</w:t>
            </w:r>
          </w:p>
        </w:tc>
        <w:tc>
          <w:tcPr>
            <w:tcW w:w="7480" w:type="dxa"/>
            <w:tcBorders>
              <w:top w:val="dotted" w:sz="4" w:space="0" w:color="auto"/>
              <w:bottom w:val="dotted" w:sz="4" w:space="0" w:color="auto"/>
              <w:right w:val="single" w:sz="8" w:space="0" w:color="auto"/>
            </w:tcBorders>
            <w:shd w:val="clear" w:color="auto" w:fill="auto"/>
            <w:noWrap/>
            <w:vAlign w:val="bottom"/>
            <w:hideMark/>
          </w:tcPr>
          <w:p w14:paraId="21C48E00" w14:textId="77777777" w:rsidR="00B709B4" w:rsidRPr="007D5C02" w:rsidRDefault="00B709B4" w:rsidP="00C10BC7">
            <w:pPr>
              <w:rPr>
                <w:sz w:val="20"/>
                <w:szCs w:val="20"/>
              </w:rPr>
            </w:pPr>
            <w:r w:rsidRPr="007D5C02">
              <w:rPr>
                <w:sz w:val="20"/>
                <w:szCs w:val="20"/>
              </w:rPr>
              <w:t>Locally recruited personnel: Project Assistant</w:t>
            </w:r>
          </w:p>
        </w:tc>
        <w:tc>
          <w:tcPr>
            <w:tcW w:w="340" w:type="dxa"/>
            <w:tcBorders>
              <w:top w:val="nil"/>
              <w:left w:val="nil"/>
              <w:bottom w:val="dotted" w:sz="4" w:space="0" w:color="auto"/>
              <w:right w:val="nil"/>
            </w:tcBorders>
            <w:shd w:val="clear" w:color="000000" w:fill="A6A6A6"/>
            <w:noWrap/>
            <w:vAlign w:val="bottom"/>
            <w:hideMark/>
          </w:tcPr>
          <w:p w14:paraId="0C885C49"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A6A6A6"/>
            <w:vAlign w:val="bottom"/>
            <w:hideMark/>
          </w:tcPr>
          <w:p w14:paraId="66491E88"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A6A6A6"/>
            <w:vAlign w:val="bottom"/>
            <w:hideMark/>
          </w:tcPr>
          <w:p w14:paraId="1E252239"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A6A6A6"/>
            <w:vAlign w:val="bottom"/>
            <w:hideMark/>
          </w:tcPr>
          <w:p w14:paraId="119E9DE1"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A6A6A6"/>
            <w:vAlign w:val="bottom"/>
            <w:hideMark/>
          </w:tcPr>
          <w:p w14:paraId="0D1B8AEC"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A6A6A6"/>
            <w:vAlign w:val="bottom"/>
            <w:hideMark/>
          </w:tcPr>
          <w:p w14:paraId="74AD2C77"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A6A6A6"/>
            <w:vAlign w:val="bottom"/>
            <w:hideMark/>
          </w:tcPr>
          <w:p w14:paraId="328FBBEE"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A6A6A6"/>
            <w:vAlign w:val="bottom"/>
            <w:hideMark/>
          </w:tcPr>
          <w:p w14:paraId="4F29661D"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A6A6A6"/>
            <w:vAlign w:val="bottom"/>
            <w:hideMark/>
          </w:tcPr>
          <w:p w14:paraId="023F3969"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A6A6A6"/>
            <w:vAlign w:val="bottom"/>
            <w:hideMark/>
          </w:tcPr>
          <w:p w14:paraId="4E8A2093"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A6A6A6"/>
            <w:vAlign w:val="bottom"/>
            <w:hideMark/>
          </w:tcPr>
          <w:p w14:paraId="2410806C"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single" w:sz="8" w:space="0" w:color="auto"/>
            </w:tcBorders>
            <w:shd w:val="clear" w:color="000000" w:fill="A6A6A6"/>
            <w:vAlign w:val="bottom"/>
            <w:hideMark/>
          </w:tcPr>
          <w:p w14:paraId="281B719F" w14:textId="77777777" w:rsidR="00B709B4" w:rsidRPr="007D5C02" w:rsidRDefault="00B709B4" w:rsidP="00C10BC7">
            <w:pPr>
              <w:jc w:val="center"/>
              <w:rPr>
                <w:sz w:val="20"/>
                <w:szCs w:val="20"/>
              </w:rPr>
            </w:pPr>
            <w:r w:rsidRPr="007D5C02">
              <w:rPr>
                <w:sz w:val="20"/>
                <w:szCs w:val="20"/>
              </w:rPr>
              <w:t> </w:t>
            </w:r>
          </w:p>
        </w:tc>
      </w:tr>
      <w:tr w:rsidR="00B709B4" w:rsidRPr="007D5C02" w14:paraId="796107E4" w14:textId="77777777" w:rsidTr="003F4028">
        <w:trPr>
          <w:trHeight w:val="255"/>
        </w:trPr>
        <w:tc>
          <w:tcPr>
            <w:tcW w:w="1635" w:type="dxa"/>
            <w:tcBorders>
              <w:top w:val="nil"/>
              <w:left w:val="single" w:sz="8" w:space="0" w:color="auto"/>
              <w:bottom w:val="dotted" w:sz="4" w:space="0" w:color="auto"/>
            </w:tcBorders>
            <w:shd w:val="clear" w:color="auto" w:fill="auto"/>
            <w:noWrap/>
            <w:vAlign w:val="bottom"/>
            <w:hideMark/>
          </w:tcPr>
          <w:p w14:paraId="77BBBC03" w14:textId="77777777" w:rsidR="00B709B4" w:rsidRPr="007D5C02" w:rsidRDefault="00B709B4" w:rsidP="00C10BC7">
            <w:pPr>
              <w:jc w:val="center"/>
              <w:rPr>
                <w:b/>
                <w:bCs/>
                <w:sz w:val="20"/>
                <w:szCs w:val="20"/>
              </w:rPr>
            </w:pPr>
            <w:r w:rsidRPr="007D5C02">
              <w:rPr>
                <w:b/>
                <w:bCs/>
                <w:sz w:val="20"/>
                <w:szCs w:val="20"/>
              </w:rPr>
              <w:t>C</w:t>
            </w:r>
          </w:p>
        </w:tc>
        <w:tc>
          <w:tcPr>
            <w:tcW w:w="7480" w:type="dxa"/>
            <w:tcBorders>
              <w:top w:val="dotted" w:sz="4" w:space="0" w:color="auto"/>
              <w:bottom w:val="dotted" w:sz="4" w:space="0" w:color="auto"/>
              <w:right w:val="single" w:sz="8" w:space="0" w:color="auto"/>
            </w:tcBorders>
            <w:shd w:val="clear" w:color="auto" w:fill="auto"/>
            <w:noWrap/>
            <w:vAlign w:val="bottom"/>
            <w:hideMark/>
          </w:tcPr>
          <w:p w14:paraId="7828B181" w14:textId="77777777" w:rsidR="00B709B4" w:rsidRPr="007D5C02" w:rsidRDefault="00B709B4" w:rsidP="00C10BC7">
            <w:pPr>
              <w:rPr>
                <w:sz w:val="20"/>
                <w:szCs w:val="20"/>
              </w:rPr>
            </w:pPr>
            <w:r w:rsidRPr="007D5C02">
              <w:rPr>
                <w:sz w:val="20"/>
                <w:szCs w:val="20"/>
              </w:rPr>
              <w:t>International Evaluation Consultant: Terminal Evaluation</w:t>
            </w:r>
          </w:p>
        </w:tc>
        <w:tc>
          <w:tcPr>
            <w:tcW w:w="340" w:type="dxa"/>
            <w:tcBorders>
              <w:top w:val="nil"/>
              <w:left w:val="nil"/>
              <w:bottom w:val="dotted" w:sz="4" w:space="0" w:color="auto"/>
              <w:right w:val="nil"/>
            </w:tcBorders>
            <w:shd w:val="clear" w:color="000000" w:fill="FFFFFF"/>
            <w:noWrap/>
            <w:vAlign w:val="bottom"/>
            <w:hideMark/>
          </w:tcPr>
          <w:p w14:paraId="4C2E89CA"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vAlign w:val="bottom"/>
            <w:hideMark/>
          </w:tcPr>
          <w:p w14:paraId="3068E1D3"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vAlign w:val="bottom"/>
            <w:hideMark/>
          </w:tcPr>
          <w:p w14:paraId="42AC3484"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vAlign w:val="bottom"/>
            <w:hideMark/>
          </w:tcPr>
          <w:p w14:paraId="63679620"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vAlign w:val="bottom"/>
            <w:hideMark/>
          </w:tcPr>
          <w:p w14:paraId="17F7323A"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vAlign w:val="bottom"/>
            <w:hideMark/>
          </w:tcPr>
          <w:p w14:paraId="014EA46E"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vAlign w:val="bottom"/>
            <w:hideMark/>
          </w:tcPr>
          <w:p w14:paraId="4106BCC5"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vAlign w:val="bottom"/>
            <w:hideMark/>
          </w:tcPr>
          <w:p w14:paraId="3A849CDF"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dotted" w:sz="4" w:space="0" w:color="auto"/>
              <w:right w:val="nil"/>
            </w:tcBorders>
            <w:shd w:val="clear" w:color="000000" w:fill="FFFFFF"/>
            <w:vAlign w:val="bottom"/>
            <w:hideMark/>
          </w:tcPr>
          <w:p w14:paraId="0C82EB03"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vAlign w:val="bottom"/>
            <w:hideMark/>
          </w:tcPr>
          <w:p w14:paraId="157E76F5"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nil"/>
            </w:tcBorders>
            <w:shd w:val="clear" w:color="000000" w:fill="FFFFFF"/>
            <w:vAlign w:val="bottom"/>
            <w:hideMark/>
          </w:tcPr>
          <w:p w14:paraId="2FA65691"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dotted" w:sz="4" w:space="0" w:color="auto"/>
              <w:right w:val="single" w:sz="8" w:space="0" w:color="auto"/>
            </w:tcBorders>
            <w:shd w:val="clear" w:color="000000" w:fill="FFFFFF"/>
            <w:vAlign w:val="bottom"/>
            <w:hideMark/>
          </w:tcPr>
          <w:p w14:paraId="1B53D00B" w14:textId="77777777" w:rsidR="00B709B4" w:rsidRPr="007D5C02" w:rsidRDefault="00B709B4" w:rsidP="00C10BC7">
            <w:pPr>
              <w:jc w:val="center"/>
              <w:rPr>
                <w:sz w:val="20"/>
                <w:szCs w:val="20"/>
              </w:rPr>
            </w:pPr>
            <w:r w:rsidRPr="007D5C02">
              <w:rPr>
                <w:sz w:val="20"/>
                <w:szCs w:val="20"/>
              </w:rPr>
              <w:t> </w:t>
            </w:r>
          </w:p>
        </w:tc>
      </w:tr>
      <w:tr w:rsidR="00B709B4" w:rsidRPr="007D5C02" w14:paraId="0EE16473" w14:textId="77777777" w:rsidTr="003F4028">
        <w:trPr>
          <w:trHeight w:val="270"/>
        </w:trPr>
        <w:tc>
          <w:tcPr>
            <w:tcW w:w="1635" w:type="dxa"/>
            <w:tcBorders>
              <w:top w:val="nil"/>
              <w:left w:val="single" w:sz="8" w:space="0" w:color="auto"/>
              <w:bottom w:val="single" w:sz="8" w:space="0" w:color="auto"/>
            </w:tcBorders>
            <w:shd w:val="clear" w:color="000000" w:fill="FFFFFF"/>
            <w:noWrap/>
            <w:vAlign w:val="bottom"/>
            <w:hideMark/>
          </w:tcPr>
          <w:p w14:paraId="1A78A420" w14:textId="77777777" w:rsidR="00B709B4" w:rsidRPr="007D5C02" w:rsidRDefault="00B709B4" w:rsidP="00C10BC7">
            <w:pPr>
              <w:jc w:val="center"/>
              <w:rPr>
                <w:b/>
                <w:bCs/>
                <w:sz w:val="20"/>
                <w:szCs w:val="20"/>
              </w:rPr>
            </w:pPr>
            <w:r w:rsidRPr="007D5C02">
              <w:rPr>
                <w:b/>
                <w:bCs/>
                <w:sz w:val="20"/>
                <w:szCs w:val="20"/>
              </w:rPr>
              <w:t>D</w:t>
            </w:r>
          </w:p>
        </w:tc>
        <w:tc>
          <w:tcPr>
            <w:tcW w:w="7480" w:type="dxa"/>
            <w:tcBorders>
              <w:top w:val="dotted" w:sz="4" w:space="0" w:color="auto"/>
              <w:bottom w:val="single" w:sz="8" w:space="0" w:color="auto"/>
              <w:right w:val="single" w:sz="8" w:space="0" w:color="auto"/>
            </w:tcBorders>
            <w:shd w:val="clear" w:color="000000" w:fill="FFFFFF"/>
            <w:noWrap/>
            <w:vAlign w:val="bottom"/>
            <w:hideMark/>
          </w:tcPr>
          <w:p w14:paraId="213D217D" w14:textId="77777777" w:rsidR="00B709B4" w:rsidRPr="007D5C02" w:rsidRDefault="00B709B4" w:rsidP="00C10BC7">
            <w:pPr>
              <w:rPr>
                <w:sz w:val="20"/>
                <w:szCs w:val="20"/>
              </w:rPr>
            </w:pPr>
            <w:r w:rsidRPr="007D5C02">
              <w:rPr>
                <w:sz w:val="20"/>
                <w:szCs w:val="20"/>
              </w:rPr>
              <w:t>Policy Board meetings</w:t>
            </w:r>
          </w:p>
        </w:tc>
        <w:tc>
          <w:tcPr>
            <w:tcW w:w="340" w:type="dxa"/>
            <w:tcBorders>
              <w:top w:val="nil"/>
              <w:left w:val="nil"/>
              <w:bottom w:val="single" w:sz="8" w:space="0" w:color="auto"/>
              <w:right w:val="nil"/>
            </w:tcBorders>
            <w:shd w:val="clear" w:color="000000" w:fill="FFFFFF"/>
            <w:noWrap/>
            <w:vAlign w:val="bottom"/>
            <w:hideMark/>
          </w:tcPr>
          <w:p w14:paraId="413A8549"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0070C0"/>
            <w:vAlign w:val="bottom"/>
            <w:hideMark/>
          </w:tcPr>
          <w:p w14:paraId="7D18294B"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vAlign w:val="bottom"/>
            <w:hideMark/>
          </w:tcPr>
          <w:p w14:paraId="22F5120B"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vAlign w:val="bottom"/>
            <w:hideMark/>
          </w:tcPr>
          <w:p w14:paraId="2EC1E3C6"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vAlign w:val="bottom"/>
            <w:hideMark/>
          </w:tcPr>
          <w:p w14:paraId="5F4BEA1C"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vAlign w:val="bottom"/>
            <w:hideMark/>
          </w:tcPr>
          <w:p w14:paraId="7E612370"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vAlign w:val="bottom"/>
            <w:hideMark/>
          </w:tcPr>
          <w:p w14:paraId="6F9975C6"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0070C0"/>
            <w:vAlign w:val="bottom"/>
            <w:hideMark/>
          </w:tcPr>
          <w:p w14:paraId="6D4810F5" w14:textId="77777777" w:rsidR="00B709B4" w:rsidRPr="007D5C02" w:rsidRDefault="00B709B4" w:rsidP="00C10BC7">
            <w:pPr>
              <w:jc w:val="center"/>
              <w:rPr>
                <w:sz w:val="20"/>
                <w:szCs w:val="20"/>
              </w:rPr>
            </w:pPr>
            <w:r w:rsidRPr="007D5C02">
              <w:rPr>
                <w:sz w:val="20"/>
                <w:szCs w:val="20"/>
              </w:rPr>
              <w:t> </w:t>
            </w:r>
          </w:p>
        </w:tc>
        <w:tc>
          <w:tcPr>
            <w:tcW w:w="340" w:type="dxa"/>
            <w:tcBorders>
              <w:top w:val="nil"/>
              <w:left w:val="nil"/>
              <w:bottom w:val="single" w:sz="8" w:space="0" w:color="auto"/>
              <w:right w:val="nil"/>
            </w:tcBorders>
            <w:shd w:val="clear" w:color="000000" w:fill="FFFFFF"/>
            <w:vAlign w:val="bottom"/>
            <w:hideMark/>
          </w:tcPr>
          <w:p w14:paraId="00BF73BB"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single" w:sz="8" w:space="0" w:color="auto"/>
              <w:right w:val="nil"/>
            </w:tcBorders>
            <w:shd w:val="clear" w:color="000000" w:fill="FFFFFF"/>
            <w:vAlign w:val="bottom"/>
            <w:hideMark/>
          </w:tcPr>
          <w:p w14:paraId="4BC76FA0"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single" w:sz="8" w:space="0" w:color="auto"/>
              <w:right w:val="nil"/>
            </w:tcBorders>
            <w:shd w:val="clear" w:color="000000" w:fill="FFFFFF"/>
            <w:vAlign w:val="bottom"/>
            <w:hideMark/>
          </w:tcPr>
          <w:p w14:paraId="3D122AC9" w14:textId="77777777" w:rsidR="00B709B4" w:rsidRPr="007D5C02" w:rsidRDefault="00B709B4" w:rsidP="00C10BC7">
            <w:pPr>
              <w:jc w:val="center"/>
              <w:rPr>
                <w:sz w:val="20"/>
                <w:szCs w:val="20"/>
              </w:rPr>
            </w:pPr>
            <w:r w:rsidRPr="007D5C02">
              <w:rPr>
                <w:sz w:val="20"/>
                <w:szCs w:val="20"/>
              </w:rPr>
              <w:t> </w:t>
            </w:r>
          </w:p>
        </w:tc>
        <w:tc>
          <w:tcPr>
            <w:tcW w:w="396" w:type="dxa"/>
            <w:tcBorders>
              <w:top w:val="nil"/>
              <w:left w:val="nil"/>
              <w:bottom w:val="single" w:sz="8" w:space="0" w:color="auto"/>
              <w:right w:val="single" w:sz="8" w:space="0" w:color="auto"/>
            </w:tcBorders>
            <w:shd w:val="clear" w:color="000000" w:fill="FFFFFF"/>
            <w:vAlign w:val="bottom"/>
            <w:hideMark/>
          </w:tcPr>
          <w:p w14:paraId="7D004844" w14:textId="77777777" w:rsidR="00B709B4" w:rsidRPr="007D5C02" w:rsidRDefault="00B709B4" w:rsidP="00C10BC7">
            <w:pPr>
              <w:jc w:val="center"/>
              <w:rPr>
                <w:sz w:val="20"/>
                <w:szCs w:val="20"/>
              </w:rPr>
            </w:pPr>
            <w:r w:rsidRPr="007D5C02">
              <w:rPr>
                <w:sz w:val="20"/>
                <w:szCs w:val="20"/>
              </w:rPr>
              <w:t> </w:t>
            </w:r>
          </w:p>
        </w:tc>
      </w:tr>
    </w:tbl>
    <w:p w14:paraId="77D73A1C" w14:textId="77777777" w:rsidR="00B709B4" w:rsidRDefault="00B709B4" w:rsidP="00B709B4">
      <w:pPr>
        <w:rPr>
          <w:szCs w:val="22"/>
        </w:rPr>
      </w:pPr>
      <w:r>
        <w:rPr>
          <w:szCs w:val="22"/>
        </w:rPr>
        <w:br w:type="page"/>
      </w:r>
    </w:p>
    <w:tbl>
      <w:tblPr>
        <w:tblW w:w="13460" w:type="dxa"/>
        <w:tblInd w:w="93" w:type="dxa"/>
        <w:tblLook w:val="04A0" w:firstRow="1" w:lastRow="0" w:firstColumn="1" w:lastColumn="0" w:noHBand="0" w:noVBand="1"/>
      </w:tblPr>
      <w:tblGrid>
        <w:gridCol w:w="1209"/>
        <w:gridCol w:w="7412"/>
        <w:gridCol w:w="484"/>
        <w:gridCol w:w="396"/>
        <w:gridCol w:w="396"/>
        <w:gridCol w:w="396"/>
        <w:gridCol w:w="396"/>
        <w:gridCol w:w="396"/>
        <w:gridCol w:w="396"/>
        <w:gridCol w:w="396"/>
        <w:gridCol w:w="396"/>
        <w:gridCol w:w="396"/>
        <w:gridCol w:w="396"/>
        <w:gridCol w:w="396"/>
      </w:tblGrid>
      <w:tr w:rsidR="00B709B4" w:rsidRPr="00C55E61" w14:paraId="0BE810B8" w14:textId="77777777" w:rsidTr="00C10BC7">
        <w:trPr>
          <w:trHeight w:val="300"/>
        </w:trPr>
        <w:tc>
          <w:tcPr>
            <w:tcW w:w="8621" w:type="dxa"/>
            <w:gridSpan w:val="2"/>
            <w:tcBorders>
              <w:top w:val="single" w:sz="8" w:space="0" w:color="auto"/>
              <w:left w:val="single" w:sz="8" w:space="0" w:color="auto"/>
              <w:bottom w:val="nil"/>
              <w:right w:val="nil"/>
            </w:tcBorders>
            <w:shd w:val="clear" w:color="auto" w:fill="FDE9D9" w:themeFill="accent6" w:themeFillTint="33"/>
            <w:noWrap/>
            <w:vAlign w:val="bottom"/>
            <w:hideMark/>
          </w:tcPr>
          <w:p w14:paraId="16DD3611" w14:textId="77777777" w:rsidR="00B709B4" w:rsidRPr="00C55E61" w:rsidRDefault="00B709B4" w:rsidP="00C10BC7">
            <w:pPr>
              <w:rPr>
                <w:b/>
                <w:bCs/>
                <w:sz w:val="18"/>
                <w:szCs w:val="18"/>
              </w:rPr>
            </w:pPr>
            <w:r w:rsidRPr="00C55E61">
              <w:rPr>
                <w:b/>
                <w:bCs/>
                <w:sz w:val="18"/>
                <w:szCs w:val="18"/>
              </w:rPr>
              <w:lastRenderedPageBreak/>
              <w:t>WORK PLAN</w:t>
            </w:r>
          </w:p>
        </w:tc>
        <w:tc>
          <w:tcPr>
            <w:tcW w:w="879" w:type="dxa"/>
            <w:gridSpan w:val="2"/>
            <w:tcBorders>
              <w:top w:val="single" w:sz="8" w:space="0" w:color="auto"/>
              <w:left w:val="nil"/>
              <w:bottom w:val="nil"/>
              <w:right w:val="nil"/>
            </w:tcBorders>
            <w:shd w:val="clear" w:color="auto" w:fill="FDE9D9" w:themeFill="accent6" w:themeFillTint="33"/>
            <w:noWrap/>
            <w:vAlign w:val="bottom"/>
            <w:hideMark/>
          </w:tcPr>
          <w:p w14:paraId="3F6FE140" w14:textId="77777777" w:rsidR="00B709B4" w:rsidRPr="00C55E61" w:rsidRDefault="00B709B4" w:rsidP="00C10BC7">
            <w:pPr>
              <w:rPr>
                <w:b/>
                <w:bCs/>
                <w:sz w:val="18"/>
                <w:szCs w:val="18"/>
              </w:rPr>
            </w:pPr>
            <w:r w:rsidRPr="00C55E61">
              <w:rPr>
                <w:b/>
                <w:bCs/>
                <w:sz w:val="18"/>
                <w:szCs w:val="18"/>
              </w:rPr>
              <w:t>Year 2</w:t>
            </w:r>
          </w:p>
        </w:tc>
        <w:tc>
          <w:tcPr>
            <w:tcW w:w="396" w:type="dxa"/>
            <w:tcBorders>
              <w:top w:val="single" w:sz="8" w:space="0" w:color="auto"/>
              <w:left w:val="nil"/>
              <w:bottom w:val="nil"/>
              <w:right w:val="nil"/>
            </w:tcBorders>
            <w:shd w:val="clear" w:color="auto" w:fill="FDE9D9" w:themeFill="accent6" w:themeFillTint="33"/>
            <w:noWrap/>
            <w:vAlign w:val="bottom"/>
            <w:hideMark/>
          </w:tcPr>
          <w:p w14:paraId="42211B22"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0B1ABAC0"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1B7B1199"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5B5ED6C0"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6061581E"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117E64F9"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38F4516A"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0FE428C0"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3EFC0E0A"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single" w:sz="8" w:space="0" w:color="auto"/>
            </w:tcBorders>
            <w:shd w:val="clear" w:color="auto" w:fill="FDE9D9" w:themeFill="accent6" w:themeFillTint="33"/>
            <w:noWrap/>
            <w:vAlign w:val="bottom"/>
            <w:hideMark/>
          </w:tcPr>
          <w:p w14:paraId="66B369A0" w14:textId="77777777" w:rsidR="00B709B4" w:rsidRPr="00C55E61" w:rsidRDefault="00B709B4" w:rsidP="00C10BC7">
            <w:pPr>
              <w:jc w:val="center"/>
              <w:rPr>
                <w:sz w:val="18"/>
                <w:szCs w:val="18"/>
              </w:rPr>
            </w:pPr>
            <w:r w:rsidRPr="00C55E61">
              <w:rPr>
                <w:sz w:val="18"/>
                <w:szCs w:val="18"/>
              </w:rPr>
              <w:t> </w:t>
            </w:r>
          </w:p>
        </w:tc>
      </w:tr>
      <w:tr w:rsidR="00B709B4" w:rsidRPr="00C55E61" w14:paraId="1C75C10E" w14:textId="77777777" w:rsidTr="00C10BC7">
        <w:trPr>
          <w:trHeight w:val="300"/>
        </w:trPr>
        <w:tc>
          <w:tcPr>
            <w:tcW w:w="1209" w:type="dxa"/>
            <w:tcBorders>
              <w:top w:val="nil"/>
              <w:left w:val="single" w:sz="8" w:space="0" w:color="auto"/>
              <w:bottom w:val="nil"/>
              <w:right w:val="nil"/>
            </w:tcBorders>
            <w:shd w:val="clear" w:color="auto" w:fill="FDE9D9" w:themeFill="accent6" w:themeFillTint="33"/>
            <w:noWrap/>
            <w:vAlign w:val="center"/>
            <w:hideMark/>
          </w:tcPr>
          <w:p w14:paraId="60D62468" w14:textId="77777777" w:rsidR="00B709B4" w:rsidRPr="00C55E61" w:rsidRDefault="00B709B4" w:rsidP="00C10BC7">
            <w:pPr>
              <w:jc w:val="center"/>
              <w:rPr>
                <w:b/>
                <w:bCs/>
                <w:sz w:val="18"/>
                <w:szCs w:val="18"/>
              </w:rPr>
            </w:pPr>
            <w:r w:rsidRPr="00C55E61">
              <w:rPr>
                <w:b/>
                <w:bCs/>
                <w:sz w:val="18"/>
                <w:szCs w:val="18"/>
              </w:rPr>
              <w:t>Activity</w:t>
            </w:r>
          </w:p>
        </w:tc>
        <w:tc>
          <w:tcPr>
            <w:tcW w:w="7412" w:type="dxa"/>
            <w:tcBorders>
              <w:top w:val="nil"/>
              <w:left w:val="nil"/>
              <w:bottom w:val="nil"/>
              <w:right w:val="nil"/>
            </w:tcBorders>
            <w:shd w:val="clear" w:color="auto" w:fill="FDE9D9" w:themeFill="accent6" w:themeFillTint="33"/>
            <w:noWrap/>
            <w:vAlign w:val="center"/>
            <w:hideMark/>
          </w:tcPr>
          <w:p w14:paraId="123F8127" w14:textId="77777777" w:rsidR="00B709B4" w:rsidRPr="00C55E61" w:rsidRDefault="00B709B4" w:rsidP="00C10BC7">
            <w:pPr>
              <w:rPr>
                <w:b/>
                <w:bCs/>
                <w:sz w:val="18"/>
                <w:szCs w:val="18"/>
              </w:rPr>
            </w:pPr>
            <w:r w:rsidRPr="00C55E61">
              <w:rPr>
                <w:b/>
                <w:bCs/>
                <w:sz w:val="18"/>
                <w:szCs w:val="18"/>
              </w:rPr>
              <w:t>Description</w:t>
            </w:r>
          </w:p>
        </w:tc>
        <w:tc>
          <w:tcPr>
            <w:tcW w:w="484" w:type="dxa"/>
            <w:tcBorders>
              <w:top w:val="nil"/>
              <w:left w:val="nil"/>
              <w:bottom w:val="nil"/>
              <w:right w:val="nil"/>
            </w:tcBorders>
            <w:shd w:val="clear" w:color="auto" w:fill="FDE9D9" w:themeFill="accent6" w:themeFillTint="33"/>
            <w:noWrap/>
            <w:vAlign w:val="center"/>
            <w:hideMark/>
          </w:tcPr>
          <w:p w14:paraId="294A60B4" w14:textId="77777777" w:rsidR="00B709B4" w:rsidRPr="00C55E61" w:rsidRDefault="00B709B4" w:rsidP="00C10BC7">
            <w:pPr>
              <w:jc w:val="center"/>
              <w:rPr>
                <w:sz w:val="18"/>
                <w:szCs w:val="18"/>
              </w:rPr>
            </w:pPr>
            <w:r w:rsidRPr="00C55E61">
              <w:rPr>
                <w:sz w:val="18"/>
                <w:szCs w:val="18"/>
              </w:rPr>
              <w:t>13</w:t>
            </w:r>
          </w:p>
        </w:tc>
        <w:tc>
          <w:tcPr>
            <w:tcW w:w="395" w:type="dxa"/>
            <w:tcBorders>
              <w:top w:val="nil"/>
              <w:left w:val="nil"/>
              <w:bottom w:val="nil"/>
              <w:right w:val="nil"/>
            </w:tcBorders>
            <w:shd w:val="clear" w:color="auto" w:fill="FDE9D9" w:themeFill="accent6" w:themeFillTint="33"/>
            <w:noWrap/>
            <w:vAlign w:val="center"/>
            <w:hideMark/>
          </w:tcPr>
          <w:p w14:paraId="256CA153" w14:textId="77777777" w:rsidR="00B709B4" w:rsidRPr="00C55E61" w:rsidRDefault="00B709B4" w:rsidP="00C10BC7">
            <w:pPr>
              <w:jc w:val="center"/>
              <w:rPr>
                <w:sz w:val="18"/>
                <w:szCs w:val="18"/>
              </w:rPr>
            </w:pPr>
            <w:r w:rsidRPr="00C55E61">
              <w:rPr>
                <w:sz w:val="18"/>
                <w:szCs w:val="18"/>
              </w:rPr>
              <w:t>14</w:t>
            </w:r>
          </w:p>
        </w:tc>
        <w:tc>
          <w:tcPr>
            <w:tcW w:w="396" w:type="dxa"/>
            <w:tcBorders>
              <w:top w:val="nil"/>
              <w:left w:val="nil"/>
              <w:bottom w:val="nil"/>
              <w:right w:val="nil"/>
            </w:tcBorders>
            <w:shd w:val="clear" w:color="auto" w:fill="FDE9D9" w:themeFill="accent6" w:themeFillTint="33"/>
            <w:noWrap/>
            <w:vAlign w:val="center"/>
            <w:hideMark/>
          </w:tcPr>
          <w:p w14:paraId="5375AF03" w14:textId="77777777" w:rsidR="00B709B4" w:rsidRPr="00C55E61" w:rsidRDefault="00B709B4" w:rsidP="00C10BC7">
            <w:pPr>
              <w:jc w:val="center"/>
              <w:rPr>
                <w:sz w:val="18"/>
                <w:szCs w:val="18"/>
              </w:rPr>
            </w:pPr>
            <w:r w:rsidRPr="00C55E61">
              <w:rPr>
                <w:sz w:val="18"/>
                <w:szCs w:val="18"/>
              </w:rPr>
              <w:t>15</w:t>
            </w:r>
          </w:p>
        </w:tc>
        <w:tc>
          <w:tcPr>
            <w:tcW w:w="396" w:type="dxa"/>
            <w:tcBorders>
              <w:top w:val="nil"/>
              <w:left w:val="nil"/>
              <w:bottom w:val="nil"/>
              <w:right w:val="nil"/>
            </w:tcBorders>
            <w:shd w:val="clear" w:color="auto" w:fill="FDE9D9" w:themeFill="accent6" w:themeFillTint="33"/>
            <w:noWrap/>
            <w:vAlign w:val="center"/>
            <w:hideMark/>
          </w:tcPr>
          <w:p w14:paraId="64C7F954" w14:textId="77777777" w:rsidR="00B709B4" w:rsidRPr="00C55E61" w:rsidRDefault="00B709B4" w:rsidP="00C10BC7">
            <w:pPr>
              <w:jc w:val="center"/>
              <w:rPr>
                <w:sz w:val="18"/>
                <w:szCs w:val="18"/>
              </w:rPr>
            </w:pPr>
            <w:r w:rsidRPr="00C55E61">
              <w:rPr>
                <w:sz w:val="18"/>
                <w:szCs w:val="18"/>
              </w:rPr>
              <w:t>16</w:t>
            </w:r>
          </w:p>
        </w:tc>
        <w:tc>
          <w:tcPr>
            <w:tcW w:w="396" w:type="dxa"/>
            <w:tcBorders>
              <w:top w:val="nil"/>
              <w:left w:val="nil"/>
              <w:bottom w:val="nil"/>
              <w:right w:val="nil"/>
            </w:tcBorders>
            <w:shd w:val="clear" w:color="auto" w:fill="FDE9D9" w:themeFill="accent6" w:themeFillTint="33"/>
            <w:noWrap/>
            <w:vAlign w:val="center"/>
            <w:hideMark/>
          </w:tcPr>
          <w:p w14:paraId="66B4F34A" w14:textId="77777777" w:rsidR="00B709B4" w:rsidRPr="00C55E61" w:rsidRDefault="00B709B4" w:rsidP="00C10BC7">
            <w:pPr>
              <w:jc w:val="center"/>
              <w:rPr>
                <w:sz w:val="18"/>
                <w:szCs w:val="18"/>
              </w:rPr>
            </w:pPr>
            <w:r w:rsidRPr="00C55E61">
              <w:rPr>
                <w:sz w:val="18"/>
                <w:szCs w:val="18"/>
              </w:rPr>
              <w:t>17</w:t>
            </w:r>
          </w:p>
        </w:tc>
        <w:tc>
          <w:tcPr>
            <w:tcW w:w="396" w:type="dxa"/>
            <w:tcBorders>
              <w:top w:val="nil"/>
              <w:left w:val="nil"/>
              <w:bottom w:val="nil"/>
              <w:right w:val="nil"/>
            </w:tcBorders>
            <w:shd w:val="clear" w:color="auto" w:fill="FDE9D9" w:themeFill="accent6" w:themeFillTint="33"/>
            <w:noWrap/>
            <w:vAlign w:val="center"/>
            <w:hideMark/>
          </w:tcPr>
          <w:p w14:paraId="46E64DAD" w14:textId="77777777" w:rsidR="00B709B4" w:rsidRPr="00C55E61" w:rsidRDefault="00B709B4" w:rsidP="00C10BC7">
            <w:pPr>
              <w:jc w:val="center"/>
              <w:rPr>
                <w:sz w:val="18"/>
                <w:szCs w:val="18"/>
              </w:rPr>
            </w:pPr>
            <w:r w:rsidRPr="00C55E61">
              <w:rPr>
                <w:sz w:val="18"/>
                <w:szCs w:val="18"/>
              </w:rPr>
              <w:t>18</w:t>
            </w:r>
          </w:p>
        </w:tc>
        <w:tc>
          <w:tcPr>
            <w:tcW w:w="396" w:type="dxa"/>
            <w:tcBorders>
              <w:top w:val="nil"/>
              <w:left w:val="nil"/>
              <w:bottom w:val="nil"/>
              <w:right w:val="nil"/>
            </w:tcBorders>
            <w:shd w:val="clear" w:color="auto" w:fill="FDE9D9" w:themeFill="accent6" w:themeFillTint="33"/>
            <w:noWrap/>
            <w:vAlign w:val="center"/>
            <w:hideMark/>
          </w:tcPr>
          <w:p w14:paraId="0C3EBFFD" w14:textId="77777777" w:rsidR="00B709B4" w:rsidRPr="00C55E61" w:rsidRDefault="00B709B4" w:rsidP="00C10BC7">
            <w:pPr>
              <w:jc w:val="center"/>
              <w:rPr>
                <w:sz w:val="18"/>
                <w:szCs w:val="18"/>
              </w:rPr>
            </w:pPr>
            <w:r w:rsidRPr="00C55E61">
              <w:rPr>
                <w:sz w:val="18"/>
                <w:szCs w:val="18"/>
              </w:rPr>
              <w:t>19</w:t>
            </w:r>
          </w:p>
        </w:tc>
        <w:tc>
          <w:tcPr>
            <w:tcW w:w="396" w:type="dxa"/>
            <w:tcBorders>
              <w:top w:val="nil"/>
              <w:left w:val="nil"/>
              <w:bottom w:val="nil"/>
              <w:right w:val="nil"/>
            </w:tcBorders>
            <w:shd w:val="clear" w:color="auto" w:fill="FDE9D9" w:themeFill="accent6" w:themeFillTint="33"/>
            <w:noWrap/>
            <w:vAlign w:val="center"/>
            <w:hideMark/>
          </w:tcPr>
          <w:p w14:paraId="5E581417" w14:textId="77777777" w:rsidR="00B709B4" w:rsidRPr="00C55E61" w:rsidRDefault="00B709B4" w:rsidP="00C10BC7">
            <w:pPr>
              <w:jc w:val="center"/>
              <w:rPr>
                <w:sz w:val="18"/>
                <w:szCs w:val="18"/>
              </w:rPr>
            </w:pPr>
            <w:r w:rsidRPr="00C55E61">
              <w:rPr>
                <w:sz w:val="18"/>
                <w:szCs w:val="18"/>
              </w:rPr>
              <w:t>20</w:t>
            </w:r>
          </w:p>
        </w:tc>
        <w:tc>
          <w:tcPr>
            <w:tcW w:w="396" w:type="dxa"/>
            <w:tcBorders>
              <w:top w:val="nil"/>
              <w:left w:val="nil"/>
              <w:bottom w:val="nil"/>
              <w:right w:val="nil"/>
            </w:tcBorders>
            <w:shd w:val="clear" w:color="auto" w:fill="FDE9D9" w:themeFill="accent6" w:themeFillTint="33"/>
            <w:noWrap/>
            <w:vAlign w:val="center"/>
            <w:hideMark/>
          </w:tcPr>
          <w:p w14:paraId="7407A59F" w14:textId="77777777" w:rsidR="00B709B4" w:rsidRPr="00C55E61" w:rsidRDefault="00B709B4" w:rsidP="00C10BC7">
            <w:pPr>
              <w:jc w:val="center"/>
              <w:rPr>
                <w:sz w:val="18"/>
                <w:szCs w:val="18"/>
              </w:rPr>
            </w:pPr>
            <w:r w:rsidRPr="00C55E61">
              <w:rPr>
                <w:sz w:val="18"/>
                <w:szCs w:val="18"/>
              </w:rPr>
              <w:t>21</w:t>
            </w:r>
          </w:p>
        </w:tc>
        <w:tc>
          <w:tcPr>
            <w:tcW w:w="396" w:type="dxa"/>
            <w:tcBorders>
              <w:top w:val="nil"/>
              <w:left w:val="nil"/>
              <w:bottom w:val="nil"/>
              <w:right w:val="nil"/>
            </w:tcBorders>
            <w:shd w:val="clear" w:color="auto" w:fill="FDE9D9" w:themeFill="accent6" w:themeFillTint="33"/>
            <w:noWrap/>
            <w:vAlign w:val="center"/>
            <w:hideMark/>
          </w:tcPr>
          <w:p w14:paraId="6469BAD9" w14:textId="77777777" w:rsidR="00B709B4" w:rsidRPr="00C55E61" w:rsidRDefault="00B709B4" w:rsidP="00C10BC7">
            <w:pPr>
              <w:jc w:val="center"/>
              <w:rPr>
                <w:sz w:val="18"/>
                <w:szCs w:val="18"/>
              </w:rPr>
            </w:pPr>
            <w:r w:rsidRPr="00C55E61">
              <w:rPr>
                <w:sz w:val="18"/>
                <w:szCs w:val="18"/>
              </w:rPr>
              <w:t>22</w:t>
            </w:r>
          </w:p>
        </w:tc>
        <w:tc>
          <w:tcPr>
            <w:tcW w:w="396" w:type="dxa"/>
            <w:tcBorders>
              <w:top w:val="nil"/>
              <w:left w:val="nil"/>
              <w:bottom w:val="nil"/>
              <w:right w:val="nil"/>
            </w:tcBorders>
            <w:shd w:val="clear" w:color="auto" w:fill="FDE9D9" w:themeFill="accent6" w:themeFillTint="33"/>
            <w:noWrap/>
            <w:vAlign w:val="center"/>
            <w:hideMark/>
          </w:tcPr>
          <w:p w14:paraId="4731FADC" w14:textId="77777777" w:rsidR="00B709B4" w:rsidRPr="00C55E61" w:rsidRDefault="00B709B4" w:rsidP="00C10BC7">
            <w:pPr>
              <w:jc w:val="center"/>
              <w:rPr>
                <w:sz w:val="18"/>
                <w:szCs w:val="18"/>
              </w:rPr>
            </w:pPr>
            <w:r w:rsidRPr="00C55E61">
              <w:rPr>
                <w:sz w:val="18"/>
                <w:szCs w:val="18"/>
              </w:rPr>
              <w:t>23</w:t>
            </w:r>
          </w:p>
        </w:tc>
        <w:tc>
          <w:tcPr>
            <w:tcW w:w="396" w:type="dxa"/>
            <w:tcBorders>
              <w:top w:val="nil"/>
              <w:left w:val="nil"/>
              <w:bottom w:val="nil"/>
              <w:right w:val="single" w:sz="8" w:space="0" w:color="auto"/>
            </w:tcBorders>
            <w:shd w:val="clear" w:color="auto" w:fill="FDE9D9" w:themeFill="accent6" w:themeFillTint="33"/>
            <w:noWrap/>
            <w:vAlign w:val="center"/>
            <w:hideMark/>
          </w:tcPr>
          <w:p w14:paraId="6371B691" w14:textId="77777777" w:rsidR="00B709B4" w:rsidRPr="00C55E61" w:rsidRDefault="00B709B4" w:rsidP="00C10BC7">
            <w:pPr>
              <w:jc w:val="center"/>
              <w:rPr>
                <w:sz w:val="18"/>
                <w:szCs w:val="18"/>
              </w:rPr>
            </w:pPr>
            <w:r w:rsidRPr="00C55E61">
              <w:rPr>
                <w:sz w:val="18"/>
                <w:szCs w:val="18"/>
              </w:rPr>
              <w:t>24</w:t>
            </w:r>
          </w:p>
        </w:tc>
      </w:tr>
      <w:tr w:rsidR="00B709B4" w:rsidRPr="00C55E61" w14:paraId="7FB3CB02" w14:textId="77777777" w:rsidTr="00C10BC7">
        <w:trPr>
          <w:trHeight w:val="255"/>
        </w:trPr>
        <w:tc>
          <w:tcPr>
            <w:tcW w:w="1209" w:type="dxa"/>
            <w:tcBorders>
              <w:top w:val="single" w:sz="8" w:space="0" w:color="auto"/>
              <w:left w:val="single" w:sz="8" w:space="0" w:color="auto"/>
              <w:bottom w:val="single" w:sz="8" w:space="0" w:color="auto"/>
              <w:right w:val="nil"/>
            </w:tcBorders>
            <w:shd w:val="clear" w:color="000000" w:fill="DCE6F1"/>
            <w:noWrap/>
            <w:vAlign w:val="bottom"/>
            <w:hideMark/>
          </w:tcPr>
          <w:p w14:paraId="6C7BEA89" w14:textId="77777777" w:rsidR="00B709B4" w:rsidRPr="00C55E61" w:rsidRDefault="00B709B4" w:rsidP="00C10BC7">
            <w:pPr>
              <w:jc w:val="center"/>
              <w:rPr>
                <w:b/>
                <w:bCs/>
                <w:sz w:val="18"/>
                <w:szCs w:val="18"/>
              </w:rPr>
            </w:pPr>
            <w:r w:rsidRPr="00C55E61">
              <w:rPr>
                <w:b/>
                <w:bCs/>
                <w:sz w:val="18"/>
                <w:szCs w:val="18"/>
              </w:rPr>
              <w:t>Component 1</w:t>
            </w:r>
          </w:p>
        </w:tc>
        <w:tc>
          <w:tcPr>
            <w:tcW w:w="7412" w:type="dxa"/>
            <w:tcBorders>
              <w:top w:val="single" w:sz="8" w:space="0" w:color="auto"/>
              <w:left w:val="nil"/>
              <w:bottom w:val="single" w:sz="8" w:space="0" w:color="auto"/>
              <w:right w:val="nil"/>
            </w:tcBorders>
            <w:shd w:val="clear" w:color="000000" w:fill="DCE6F1"/>
            <w:noWrap/>
            <w:vAlign w:val="bottom"/>
            <w:hideMark/>
          </w:tcPr>
          <w:p w14:paraId="68E1694D" w14:textId="77777777" w:rsidR="00B709B4" w:rsidRPr="00C55E61" w:rsidRDefault="00B709B4" w:rsidP="00C10BC7">
            <w:pPr>
              <w:rPr>
                <w:b/>
                <w:bCs/>
                <w:sz w:val="18"/>
                <w:szCs w:val="18"/>
              </w:rPr>
            </w:pPr>
            <w:r w:rsidRPr="00C55E61">
              <w:rPr>
                <w:b/>
                <w:bCs/>
                <w:sz w:val="18"/>
                <w:szCs w:val="18"/>
              </w:rPr>
              <w:t>Strengthened policy and legal instruments</w:t>
            </w:r>
          </w:p>
        </w:tc>
        <w:tc>
          <w:tcPr>
            <w:tcW w:w="484" w:type="dxa"/>
            <w:tcBorders>
              <w:top w:val="single" w:sz="8" w:space="0" w:color="auto"/>
              <w:left w:val="nil"/>
              <w:bottom w:val="single" w:sz="8" w:space="0" w:color="auto"/>
              <w:right w:val="nil"/>
            </w:tcBorders>
            <w:shd w:val="clear" w:color="000000" w:fill="DBE5F1"/>
            <w:vAlign w:val="bottom"/>
            <w:hideMark/>
          </w:tcPr>
          <w:p w14:paraId="2A919F97" w14:textId="77777777" w:rsidR="00B709B4" w:rsidRPr="00C55E61" w:rsidRDefault="00B709B4" w:rsidP="00C10BC7">
            <w:pPr>
              <w:jc w:val="center"/>
              <w:rPr>
                <w:sz w:val="18"/>
                <w:szCs w:val="18"/>
              </w:rPr>
            </w:pPr>
            <w:r w:rsidRPr="00C55E61">
              <w:rPr>
                <w:sz w:val="18"/>
                <w:szCs w:val="18"/>
              </w:rPr>
              <w:t> </w:t>
            </w:r>
          </w:p>
        </w:tc>
        <w:tc>
          <w:tcPr>
            <w:tcW w:w="395" w:type="dxa"/>
            <w:tcBorders>
              <w:top w:val="single" w:sz="8" w:space="0" w:color="auto"/>
              <w:left w:val="nil"/>
              <w:bottom w:val="single" w:sz="8" w:space="0" w:color="auto"/>
              <w:right w:val="nil"/>
            </w:tcBorders>
            <w:shd w:val="clear" w:color="000000" w:fill="DBE5F1"/>
            <w:noWrap/>
            <w:vAlign w:val="bottom"/>
            <w:hideMark/>
          </w:tcPr>
          <w:p w14:paraId="2FA43DEC"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4AE846F3"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4BF6A54E"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503070AF"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6D5FD11F"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0FE69384"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1BB5EF2B"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DBE5F1"/>
            <w:vAlign w:val="bottom"/>
            <w:hideMark/>
          </w:tcPr>
          <w:p w14:paraId="2DA511A6"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30A2DCA8"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72F7DA37"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single" w:sz="8" w:space="0" w:color="auto"/>
            </w:tcBorders>
            <w:shd w:val="clear" w:color="000000" w:fill="DBE5F1"/>
            <w:noWrap/>
            <w:vAlign w:val="bottom"/>
            <w:hideMark/>
          </w:tcPr>
          <w:p w14:paraId="297B713C" w14:textId="77777777" w:rsidR="00B709B4" w:rsidRPr="00C55E61" w:rsidRDefault="00B709B4" w:rsidP="00C10BC7">
            <w:pPr>
              <w:jc w:val="center"/>
              <w:rPr>
                <w:sz w:val="18"/>
                <w:szCs w:val="18"/>
              </w:rPr>
            </w:pPr>
            <w:r w:rsidRPr="00C55E61">
              <w:rPr>
                <w:sz w:val="18"/>
                <w:szCs w:val="18"/>
              </w:rPr>
              <w:t> </w:t>
            </w:r>
          </w:p>
        </w:tc>
      </w:tr>
      <w:tr w:rsidR="00B709B4" w:rsidRPr="00C55E61" w14:paraId="30F28D55" w14:textId="77777777" w:rsidTr="00C10BC7">
        <w:trPr>
          <w:trHeight w:val="240"/>
        </w:trPr>
        <w:tc>
          <w:tcPr>
            <w:tcW w:w="1209" w:type="dxa"/>
            <w:tcBorders>
              <w:top w:val="single" w:sz="8" w:space="0" w:color="auto"/>
              <w:left w:val="single" w:sz="8" w:space="0" w:color="auto"/>
              <w:bottom w:val="single" w:sz="8" w:space="0" w:color="auto"/>
              <w:right w:val="nil"/>
            </w:tcBorders>
            <w:shd w:val="clear" w:color="000000" w:fill="EBF1DE"/>
            <w:noWrap/>
            <w:vAlign w:val="bottom"/>
            <w:hideMark/>
          </w:tcPr>
          <w:p w14:paraId="2F7FFF1E" w14:textId="77777777" w:rsidR="00B709B4" w:rsidRPr="00C55E61" w:rsidRDefault="00B709B4" w:rsidP="00C10BC7">
            <w:pPr>
              <w:jc w:val="center"/>
              <w:rPr>
                <w:b/>
                <w:bCs/>
                <w:sz w:val="18"/>
                <w:szCs w:val="18"/>
              </w:rPr>
            </w:pPr>
            <w:r w:rsidRPr="00C55E61">
              <w:rPr>
                <w:b/>
                <w:bCs/>
                <w:sz w:val="18"/>
                <w:szCs w:val="18"/>
              </w:rPr>
              <w:t>Output 1.1</w:t>
            </w:r>
          </w:p>
        </w:tc>
        <w:tc>
          <w:tcPr>
            <w:tcW w:w="7412" w:type="dxa"/>
            <w:tcBorders>
              <w:top w:val="single" w:sz="8" w:space="0" w:color="auto"/>
              <w:left w:val="nil"/>
              <w:bottom w:val="single" w:sz="8" w:space="0" w:color="auto"/>
              <w:right w:val="nil"/>
            </w:tcBorders>
            <w:shd w:val="clear" w:color="000000" w:fill="EBF1DE"/>
            <w:noWrap/>
            <w:vAlign w:val="bottom"/>
            <w:hideMark/>
          </w:tcPr>
          <w:p w14:paraId="5C6AF13F" w14:textId="77777777" w:rsidR="00B709B4" w:rsidRPr="00C55E61" w:rsidRDefault="00B709B4" w:rsidP="00C10BC7">
            <w:pPr>
              <w:rPr>
                <w:b/>
                <w:bCs/>
                <w:sz w:val="18"/>
                <w:szCs w:val="18"/>
              </w:rPr>
            </w:pPr>
            <w:r w:rsidRPr="00C55E61">
              <w:rPr>
                <w:b/>
                <w:bCs/>
                <w:sz w:val="18"/>
                <w:szCs w:val="18"/>
              </w:rPr>
              <w:t>Targeted policies, legal and regulatory instruments are amended</w:t>
            </w:r>
          </w:p>
        </w:tc>
        <w:tc>
          <w:tcPr>
            <w:tcW w:w="484" w:type="dxa"/>
            <w:tcBorders>
              <w:top w:val="single" w:sz="8" w:space="0" w:color="auto"/>
              <w:left w:val="nil"/>
              <w:bottom w:val="single" w:sz="8" w:space="0" w:color="auto"/>
              <w:right w:val="nil"/>
            </w:tcBorders>
            <w:shd w:val="clear" w:color="000000" w:fill="EBF1DE"/>
            <w:vAlign w:val="bottom"/>
            <w:hideMark/>
          </w:tcPr>
          <w:p w14:paraId="0DB5E571" w14:textId="77777777" w:rsidR="00B709B4" w:rsidRPr="00C55E61" w:rsidRDefault="00B709B4" w:rsidP="00C10BC7">
            <w:pPr>
              <w:jc w:val="center"/>
              <w:rPr>
                <w:sz w:val="18"/>
                <w:szCs w:val="18"/>
              </w:rPr>
            </w:pPr>
            <w:r w:rsidRPr="00C55E61">
              <w:rPr>
                <w:sz w:val="18"/>
                <w:szCs w:val="18"/>
              </w:rPr>
              <w:t> </w:t>
            </w:r>
          </w:p>
        </w:tc>
        <w:tc>
          <w:tcPr>
            <w:tcW w:w="395" w:type="dxa"/>
            <w:tcBorders>
              <w:top w:val="single" w:sz="8" w:space="0" w:color="auto"/>
              <w:left w:val="nil"/>
              <w:bottom w:val="single" w:sz="8" w:space="0" w:color="auto"/>
              <w:right w:val="nil"/>
            </w:tcBorders>
            <w:shd w:val="clear" w:color="000000" w:fill="EBF1DE"/>
            <w:noWrap/>
            <w:vAlign w:val="bottom"/>
            <w:hideMark/>
          </w:tcPr>
          <w:p w14:paraId="162FD494"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EBF1DE"/>
            <w:noWrap/>
            <w:vAlign w:val="bottom"/>
            <w:hideMark/>
          </w:tcPr>
          <w:p w14:paraId="43FAF1E8"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EBF1DE"/>
            <w:noWrap/>
            <w:vAlign w:val="bottom"/>
            <w:hideMark/>
          </w:tcPr>
          <w:p w14:paraId="0D1F1758"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EBF1DE"/>
            <w:noWrap/>
            <w:vAlign w:val="bottom"/>
            <w:hideMark/>
          </w:tcPr>
          <w:p w14:paraId="7CCF3812"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EBF1DE"/>
            <w:noWrap/>
            <w:vAlign w:val="bottom"/>
            <w:hideMark/>
          </w:tcPr>
          <w:p w14:paraId="34A71814"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EBF1DE"/>
            <w:noWrap/>
            <w:vAlign w:val="bottom"/>
            <w:hideMark/>
          </w:tcPr>
          <w:p w14:paraId="095395C1"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EBF1DE"/>
            <w:noWrap/>
            <w:vAlign w:val="bottom"/>
            <w:hideMark/>
          </w:tcPr>
          <w:p w14:paraId="66A4C276"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EBF1DE"/>
            <w:vAlign w:val="bottom"/>
            <w:hideMark/>
          </w:tcPr>
          <w:p w14:paraId="59C50F4B"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EBF1DE"/>
            <w:noWrap/>
            <w:vAlign w:val="bottom"/>
            <w:hideMark/>
          </w:tcPr>
          <w:p w14:paraId="77E895B2"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EBF1DE"/>
            <w:noWrap/>
            <w:vAlign w:val="bottom"/>
            <w:hideMark/>
          </w:tcPr>
          <w:p w14:paraId="30C3CB9F"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single" w:sz="8" w:space="0" w:color="auto"/>
            </w:tcBorders>
            <w:shd w:val="clear" w:color="000000" w:fill="EBF1DE"/>
            <w:noWrap/>
            <w:vAlign w:val="bottom"/>
            <w:hideMark/>
          </w:tcPr>
          <w:p w14:paraId="62675346" w14:textId="77777777" w:rsidR="00B709B4" w:rsidRPr="00C55E61" w:rsidRDefault="00B709B4" w:rsidP="00C10BC7">
            <w:pPr>
              <w:jc w:val="center"/>
              <w:rPr>
                <w:sz w:val="18"/>
                <w:szCs w:val="18"/>
              </w:rPr>
            </w:pPr>
            <w:r w:rsidRPr="00C55E61">
              <w:rPr>
                <w:sz w:val="18"/>
                <w:szCs w:val="18"/>
              </w:rPr>
              <w:t> </w:t>
            </w:r>
          </w:p>
        </w:tc>
      </w:tr>
      <w:tr w:rsidR="00B709B4" w:rsidRPr="00C55E61" w14:paraId="2293E427" w14:textId="77777777" w:rsidTr="00C10BC7">
        <w:trPr>
          <w:trHeight w:val="255"/>
        </w:trPr>
        <w:tc>
          <w:tcPr>
            <w:tcW w:w="1209" w:type="dxa"/>
            <w:tcBorders>
              <w:top w:val="single" w:sz="8" w:space="0" w:color="auto"/>
              <w:left w:val="single" w:sz="8" w:space="0" w:color="auto"/>
              <w:bottom w:val="single" w:sz="4" w:space="0" w:color="auto"/>
              <w:right w:val="nil"/>
            </w:tcBorders>
            <w:shd w:val="clear" w:color="auto" w:fill="auto"/>
            <w:noWrap/>
            <w:vAlign w:val="bottom"/>
            <w:hideMark/>
          </w:tcPr>
          <w:p w14:paraId="6424B4BE" w14:textId="77777777" w:rsidR="00B709B4" w:rsidRPr="00C55E61" w:rsidRDefault="00B709B4" w:rsidP="00C10BC7">
            <w:pPr>
              <w:jc w:val="center"/>
              <w:rPr>
                <w:sz w:val="18"/>
                <w:szCs w:val="18"/>
              </w:rPr>
            </w:pPr>
            <w:r w:rsidRPr="00C55E61">
              <w:rPr>
                <w:sz w:val="18"/>
                <w:szCs w:val="18"/>
              </w:rPr>
              <w:t>1.1.1</w:t>
            </w:r>
          </w:p>
        </w:tc>
        <w:tc>
          <w:tcPr>
            <w:tcW w:w="7412" w:type="dxa"/>
            <w:tcBorders>
              <w:top w:val="single" w:sz="8" w:space="0" w:color="auto"/>
              <w:left w:val="nil"/>
              <w:bottom w:val="single" w:sz="4" w:space="0" w:color="auto"/>
              <w:right w:val="dotted" w:sz="4" w:space="0" w:color="auto"/>
            </w:tcBorders>
            <w:shd w:val="clear" w:color="auto" w:fill="auto"/>
            <w:noWrap/>
            <w:vAlign w:val="bottom"/>
            <w:hideMark/>
          </w:tcPr>
          <w:p w14:paraId="6F36C612" w14:textId="77777777" w:rsidR="00B709B4" w:rsidRPr="00C55E61" w:rsidRDefault="00B709B4" w:rsidP="00C10BC7">
            <w:pPr>
              <w:rPr>
                <w:sz w:val="18"/>
                <w:szCs w:val="18"/>
              </w:rPr>
            </w:pPr>
            <w:r w:rsidRPr="00C55E61">
              <w:rPr>
                <w:sz w:val="18"/>
                <w:szCs w:val="18"/>
              </w:rPr>
              <w:t>Review weakness of the policy and legal framework limiting Rio Convention mainstreaming</w:t>
            </w:r>
          </w:p>
        </w:tc>
        <w:tc>
          <w:tcPr>
            <w:tcW w:w="484" w:type="dxa"/>
            <w:tcBorders>
              <w:top w:val="single" w:sz="8" w:space="0" w:color="auto"/>
              <w:left w:val="nil"/>
              <w:bottom w:val="dotted" w:sz="4" w:space="0" w:color="auto"/>
              <w:right w:val="nil"/>
            </w:tcBorders>
            <w:shd w:val="clear" w:color="000000" w:fill="FFFFFF"/>
            <w:vAlign w:val="bottom"/>
            <w:hideMark/>
          </w:tcPr>
          <w:p w14:paraId="235993B5" w14:textId="77777777" w:rsidR="00B709B4" w:rsidRPr="00C55E61" w:rsidRDefault="00B709B4" w:rsidP="00C10BC7">
            <w:pPr>
              <w:jc w:val="center"/>
              <w:rPr>
                <w:sz w:val="20"/>
                <w:szCs w:val="20"/>
              </w:rPr>
            </w:pPr>
            <w:r w:rsidRPr="00C55E61">
              <w:rPr>
                <w:sz w:val="20"/>
                <w:szCs w:val="20"/>
              </w:rPr>
              <w:t> </w:t>
            </w:r>
          </w:p>
        </w:tc>
        <w:tc>
          <w:tcPr>
            <w:tcW w:w="395" w:type="dxa"/>
            <w:tcBorders>
              <w:top w:val="single" w:sz="8" w:space="0" w:color="auto"/>
              <w:left w:val="nil"/>
              <w:bottom w:val="dotted" w:sz="4" w:space="0" w:color="auto"/>
              <w:right w:val="nil"/>
            </w:tcBorders>
            <w:shd w:val="clear" w:color="000000" w:fill="FFFFFF"/>
            <w:noWrap/>
            <w:vAlign w:val="bottom"/>
            <w:hideMark/>
          </w:tcPr>
          <w:p w14:paraId="3E844146"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72C8EEF2"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2183B5EC"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54E6E9E3"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39A78A6C"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6B762CB8"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2F9E86BB"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vAlign w:val="bottom"/>
            <w:hideMark/>
          </w:tcPr>
          <w:p w14:paraId="6FA37F62"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6E5ACF6E"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2CD4A07B"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single" w:sz="8" w:space="0" w:color="auto"/>
            </w:tcBorders>
            <w:shd w:val="clear" w:color="000000" w:fill="FFFFFF"/>
            <w:noWrap/>
            <w:vAlign w:val="bottom"/>
            <w:hideMark/>
          </w:tcPr>
          <w:p w14:paraId="741D4959" w14:textId="77777777" w:rsidR="00B709B4" w:rsidRPr="00C55E61" w:rsidRDefault="00B709B4" w:rsidP="00C10BC7">
            <w:pPr>
              <w:jc w:val="center"/>
              <w:rPr>
                <w:sz w:val="20"/>
                <w:szCs w:val="20"/>
              </w:rPr>
            </w:pPr>
            <w:r w:rsidRPr="00C55E61">
              <w:rPr>
                <w:sz w:val="20"/>
                <w:szCs w:val="20"/>
              </w:rPr>
              <w:t> </w:t>
            </w:r>
          </w:p>
        </w:tc>
      </w:tr>
      <w:tr w:rsidR="00B709B4" w:rsidRPr="00C55E61" w14:paraId="5C687759" w14:textId="77777777" w:rsidTr="00C10BC7">
        <w:trPr>
          <w:trHeight w:val="255"/>
        </w:trPr>
        <w:tc>
          <w:tcPr>
            <w:tcW w:w="1209" w:type="dxa"/>
            <w:tcBorders>
              <w:top w:val="nil"/>
              <w:left w:val="single" w:sz="8" w:space="0" w:color="auto"/>
              <w:bottom w:val="single" w:sz="4" w:space="0" w:color="auto"/>
              <w:right w:val="nil"/>
            </w:tcBorders>
            <w:shd w:val="clear" w:color="auto" w:fill="auto"/>
            <w:noWrap/>
            <w:vAlign w:val="bottom"/>
            <w:hideMark/>
          </w:tcPr>
          <w:p w14:paraId="1EA479B9" w14:textId="77777777" w:rsidR="00B709B4" w:rsidRPr="00C55E61" w:rsidRDefault="00B709B4" w:rsidP="00C10BC7">
            <w:pPr>
              <w:jc w:val="center"/>
              <w:rPr>
                <w:sz w:val="18"/>
                <w:szCs w:val="18"/>
              </w:rPr>
            </w:pPr>
            <w:r w:rsidRPr="00C55E61">
              <w:rPr>
                <w:sz w:val="18"/>
                <w:szCs w:val="18"/>
              </w:rPr>
              <w:t>1.1.2</w:t>
            </w:r>
          </w:p>
        </w:tc>
        <w:tc>
          <w:tcPr>
            <w:tcW w:w="7412" w:type="dxa"/>
            <w:tcBorders>
              <w:top w:val="nil"/>
              <w:left w:val="nil"/>
              <w:bottom w:val="single" w:sz="4" w:space="0" w:color="auto"/>
              <w:right w:val="dotted" w:sz="4" w:space="0" w:color="auto"/>
            </w:tcBorders>
            <w:shd w:val="clear" w:color="auto" w:fill="auto"/>
            <w:noWrap/>
            <w:vAlign w:val="bottom"/>
            <w:hideMark/>
          </w:tcPr>
          <w:p w14:paraId="26DE619C" w14:textId="77777777" w:rsidR="00B709B4" w:rsidRPr="00C55E61" w:rsidRDefault="00B709B4" w:rsidP="00C10BC7">
            <w:pPr>
              <w:rPr>
                <w:sz w:val="18"/>
                <w:szCs w:val="18"/>
              </w:rPr>
            </w:pPr>
            <w:r w:rsidRPr="00C55E61">
              <w:rPr>
                <w:sz w:val="18"/>
                <w:szCs w:val="18"/>
              </w:rPr>
              <w:t>Learn-by-doing workshops to reconcile policy and legal weaknesses and gaps</w:t>
            </w:r>
          </w:p>
        </w:tc>
        <w:tc>
          <w:tcPr>
            <w:tcW w:w="484" w:type="dxa"/>
            <w:tcBorders>
              <w:top w:val="nil"/>
              <w:left w:val="nil"/>
              <w:bottom w:val="dotted" w:sz="4" w:space="0" w:color="auto"/>
              <w:right w:val="nil"/>
            </w:tcBorders>
            <w:shd w:val="clear" w:color="000000" w:fill="FFFFFF"/>
            <w:vAlign w:val="bottom"/>
            <w:hideMark/>
          </w:tcPr>
          <w:p w14:paraId="3C536860" w14:textId="77777777" w:rsidR="00B709B4" w:rsidRPr="00C55E61" w:rsidRDefault="00B709B4" w:rsidP="00C10BC7">
            <w:pPr>
              <w:jc w:val="center"/>
              <w:rPr>
                <w:sz w:val="20"/>
                <w:szCs w:val="20"/>
              </w:rPr>
            </w:pPr>
            <w:r w:rsidRPr="00C55E61">
              <w:rPr>
                <w:sz w:val="20"/>
                <w:szCs w:val="20"/>
              </w:rPr>
              <w:t> </w:t>
            </w:r>
          </w:p>
        </w:tc>
        <w:tc>
          <w:tcPr>
            <w:tcW w:w="395" w:type="dxa"/>
            <w:tcBorders>
              <w:top w:val="nil"/>
              <w:left w:val="nil"/>
              <w:bottom w:val="dotted" w:sz="4" w:space="0" w:color="auto"/>
              <w:right w:val="nil"/>
            </w:tcBorders>
            <w:shd w:val="clear" w:color="000000" w:fill="FFFFFF"/>
            <w:noWrap/>
            <w:vAlign w:val="bottom"/>
            <w:hideMark/>
          </w:tcPr>
          <w:p w14:paraId="66D8086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8C68BD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3EEA03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484A51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FBF022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DC384D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0CBF5B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7B9D22A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6471F9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1946D5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3632F832" w14:textId="77777777" w:rsidR="00B709B4" w:rsidRPr="00C55E61" w:rsidRDefault="00B709B4" w:rsidP="00C10BC7">
            <w:pPr>
              <w:jc w:val="center"/>
              <w:rPr>
                <w:sz w:val="20"/>
                <w:szCs w:val="20"/>
              </w:rPr>
            </w:pPr>
            <w:r w:rsidRPr="00C55E61">
              <w:rPr>
                <w:sz w:val="20"/>
                <w:szCs w:val="20"/>
              </w:rPr>
              <w:t> </w:t>
            </w:r>
          </w:p>
        </w:tc>
      </w:tr>
      <w:tr w:rsidR="00B709B4" w:rsidRPr="00C55E61" w14:paraId="5332356B" w14:textId="77777777" w:rsidTr="00C10BC7">
        <w:trPr>
          <w:trHeight w:val="255"/>
        </w:trPr>
        <w:tc>
          <w:tcPr>
            <w:tcW w:w="1209" w:type="dxa"/>
            <w:tcBorders>
              <w:top w:val="nil"/>
              <w:left w:val="single" w:sz="8" w:space="0" w:color="auto"/>
              <w:bottom w:val="single" w:sz="4" w:space="0" w:color="auto"/>
              <w:right w:val="nil"/>
            </w:tcBorders>
            <w:shd w:val="clear" w:color="auto" w:fill="auto"/>
            <w:noWrap/>
            <w:vAlign w:val="bottom"/>
            <w:hideMark/>
          </w:tcPr>
          <w:p w14:paraId="2EB766D4" w14:textId="77777777" w:rsidR="00B709B4" w:rsidRPr="00C55E61" w:rsidRDefault="00B709B4" w:rsidP="00C10BC7">
            <w:pPr>
              <w:jc w:val="center"/>
              <w:rPr>
                <w:sz w:val="18"/>
                <w:szCs w:val="18"/>
              </w:rPr>
            </w:pPr>
            <w:r w:rsidRPr="00C55E61">
              <w:rPr>
                <w:sz w:val="18"/>
                <w:szCs w:val="18"/>
              </w:rPr>
              <w:t>1.1.3</w:t>
            </w:r>
          </w:p>
        </w:tc>
        <w:tc>
          <w:tcPr>
            <w:tcW w:w="7412" w:type="dxa"/>
            <w:tcBorders>
              <w:top w:val="nil"/>
              <w:left w:val="nil"/>
              <w:bottom w:val="single" w:sz="4" w:space="0" w:color="auto"/>
              <w:right w:val="dotted" w:sz="4" w:space="0" w:color="auto"/>
            </w:tcBorders>
            <w:shd w:val="clear" w:color="auto" w:fill="auto"/>
            <w:noWrap/>
            <w:vAlign w:val="bottom"/>
            <w:hideMark/>
          </w:tcPr>
          <w:p w14:paraId="4CF09028" w14:textId="77777777" w:rsidR="00B709B4" w:rsidRPr="00C55E61" w:rsidRDefault="00B709B4" w:rsidP="00C10BC7">
            <w:pPr>
              <w:rPr>
                <w:sz w:val="18"/>
                <w:szCs w:val="18"/>
              </w:rPr>
            </w:pPr>
            <w:r w:rsidRPr="00C55E61">
              <w:rPr>
                <w:sz w:val="18"/>
                <w:szCs w:val="18"/>
              </w:rPr>
              <w:t>Formulate appropriate by-laws and operational guidance to mainstream Rio Conventions</w:t>
            </w:r>
          </w:p>
        </w:tc>
        <w:tc>
          <w:tcPr>
            <w:tcW w:w="484" w:type="dxa"/>
            <w:tcBorders>
              <w:top w:val="nil"/>
              <w:left w:val="nil"/>
              <w:bottom w:val="dotted" w:sz="4" w:space="0" w:color="auto"/>
              <w:right w:val="nil"/>
            </w:tcBorders>
            <w:shd w:val="clear" w:color="000000" w:fill="FFFFFF"/>
            <w:vAlign w:val="bottom"/>
            <w:hideMark/>
          </w:tcPr>
          <w:p w14:paraId="43D730C3" w14:textId="77777777" w:rsidR="00B709B4" w:rsidRPr="00C55E61" w:rsidRDefault="00B709B4" w:rsidP="00C10BC7">
            <w:pPr>
              <w:jc w:val="center"/>
              <w:rPr>
                <w:sz w:val="20"/>
                <w:szCs w:val="20"/>
              </w:rPr>
            </w:pPr>
            <w:r w:rsidRPr="00C55E61">
              <w:rPr>
                <w:sz w:val="20"/>
                <w:szCs w:val="20"/>
              </w:rPr>
              <w:t> </w:t>
            </w:r>
          </w:p>
        </w:tc>
        <w:tc>
          <w:tcPr>
            <w:tcW w:w="395" w:type="dxa"/>
            <w:tcBorders>
              <w:top w:val="nil"/>
              <w:left w:val="nil"/>
              <w:bottom w:val="dotted" w:sz="4" w:space="0" w:color="auto"/>
              <w:right w:val="nil"/>
            </w:tcBorders>
            <w:shd w:val="clear" w:color="000000" w:fill="FFFFFF"/>
            <w:noWrap/>
            <w:vAlign w:val="bottom"/>
            <w:hideMark/>
          </w:tcPr>
          <w:p w14:paraId="317687B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2B40B63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6C9B542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1DF8B69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69815E8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3151AB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BADDF7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586329B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F44BFA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B7A3A6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0070C0"/>
            <w:noWrap/>
            <w:vAlign w:val="bottom"/>
            <w:hideMark/>
          </w:tcPr>
          <w:p w14:paraId="5B1F19EB" w14:textId="77777777" w:rsidR="00B709B4" w:rsidRPr="00C55E61" w:rsidRDefault="00B709B4" w:rsidP="00C10BC7">
            <w:pPr>
              <w:jc w:val="center"/>
              <w:rPr>
                <w:sz w:val="20"/>
                <w:szCs w:val="20"/>
              </w:rPr>
            </w:pPr>
            <w:r w:rsidRPr="00C55E61">
              <w:rPr>
                <w:sz w:val="20"/>
                <w:szCs w:val="20"/>
              </w:rPr>
              <w:t> </w:t>
            </w:r>
          </w:p>
        </w:tc>
      </w:tr>
      <w:tr w:rsidR="00B709B4" w:rsidRPr="00C55E61" w14:paraId="57DAD131" w14:textId="77777777" w:rsidTr="00C10BC7">
        <w:trPr>
          <w:trHeight w:val="255"/>
        </w:trPr>
        <w:tc>
          <w:tcPr>
            <w:tcW w:w="1209" w:type="dxa"/>
            <w:tcBorders>
              <w:top w:val="nil"/>
              <w:left w:val="single" w:sz="8" w:space="0" w:color="auto"/>
              <w:bottom w:val="single" w:sz="4" w:space="0" w:color="auto"/>
              <w:right w:val="nil"/>
            </w:tcBorders>
            <w:shd w:val="clear" w:color="auto" w:fill="auto"/>
            <w:noWrap/>
            <w:vAlign w:val="bottom"/>
            <w:hideMark/>
          </w:tcPr>
          <w:p w14:paraId="48383D09" w14:textId="77777777" w:rsidR="00B709B4" w:rsidRPr="00C55E61" w:rsidRDefault="00B709B4" w:rsidP="00C10BC7">
            <w:pPr>
              <w:jc w:val="center"/>
              <w:rPr>
                <w:sz w:val="18"/>
                <w:szCs w:val="18"/>
              </w:rPr>
            </w:pPr>
            <w:r w:rsidRPr="00C55E61">
              <w:rPr>
                <w:sz w:val="18"/>
                <w:szCs w:val="18"/>
              </w:rPr>
              <w:t>1.1.4</w:t>
            </w:r>
          </w:p>
        </w:tc>
        <w:tc>
          <w:tcPr>
            <w:tcW w:w="7412" w:type="dxa"/>
            <w:tcBorders>
              <w:top w:val="nil"/>
              <w:left w:val="nil"/>
              <w:bottom w:val="single" w:sz="4" w:space="0" w:color="auto"/>
              <w:right w:val="dotted" w:sz="4" w:space="0" w:color="auto"/>
            </w:tcBorders>
            <w:shd w:val="clear" w:color="auto" w:fill="auto"/>
            <w:noWrap/>
            <w:vAlign w:val="bottom"/>
            <w:hideMark/>
          </w:tcPr>
          <w:p w14:paraId="308A6314" w14:textId="77777777" w:rsidR="00B709B4" w:rsidRPr="00C55E61" w:rsidRDefault="00B709B4" w:rsidP="00C10BC7">
            <w:pPr>
              <w:rPr>
                <w:sz w:val="18"/>
                <w:szCs w:val="18"/>
              </w:rPr>
            </w:pPr>
            <w:r w:rsidRPr="00C55E61">
              <w:rPr>
                <w:sz w:val="18"/>
                <w:szCs w:val="18"/>
              </w:rPr>
              <w:t>Secure approval of new and improved legislative and regulatory instruments</w:t>
            </w:r>
          </w:p>
        </w:tc>
        <w:tc>
          <w:tcPr>
            <w:tcW w:w="484" w:type="dxa"/>
            <w:tcBorders>
              <w:top w:val="nil"/>
              <w:left w:val="nil"/>
              <w:bottom w:val="dotted" w:sz="4" w:space="0" w:color="auto"/>
              <w:right w:val="nil"/>
            </w:tcBorders>
            <w:shd w:val="clear" w:color="000000" w:fill="FFFFFF"/>
            <w:vAlign w:val="bottom"/>
            <w:hideMark/>
          </w:tcPr>
          <w:p w14:paraId="4807C3D1" w14:textId="77777777" w:rsidR="00B709B4" w:rsidRPr="00C55E61" w:rsidRDefault="00B709B4" w:rsidP="00C10BC7">
            <w:pPr>
              <w:jc w:val="center"/>
              <w:rPr>
                <w:sz w:val="20"/>
                <w:szCs w:val="20"/>
              </w:rPr>
            </w:pPr>
            <w:r w:rsidRPr="00C55E61">
              <w:rPr>
                <w:sz w:val="20"/>
                <w:szCs w:val="20"/>
              </w:rPr>
              <w:t> </w:t>
            </w:r>
          </w:p>
        </w:tc>
        <w:tc>
          <w:tcPr>
            <w:tcW w:w="395" w:type="dxa"/>
            <w:tcBorders>
              <w:top w:val="nil"/>
              <w:left w:val="nil"/>
              <w:bottom w:val="dotted" w:sz="4" w:space="0" w:color="auto"/>
              <w:right w:val="nil"/>
            </w:tcBorders>
            <w:shd w:val="clear" w:color="000000" w:fill="FFFFFF"/>
            <w:noWrap/>
            <w:vAlign w:val="bottom"/>
            <w:hideMark/>
          </w:tcPr>
          <w:p w14:paraId="6CF002B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EA40B0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64702F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D48F91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388FF3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9B481D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CE5847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0C17E35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0B7A0C5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6437A61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0070C0"/>
            <w:noWrap/>
            <w:vAlign w:val="bottom"/>
            <w:hideMark/>
          </w:tcPr>
          <w:p w14:paraId="45EAB2D1" w14:textId="77777777" w:rsidR="00B709B4" w:rsidRPr="00C55E61" w:rsidRDefault="00B709B4" w:rsidP="00C10BC7">
            <w:pPr>
              <w:jc w:val="center"/>
              <w:rPr>
                <w:sz w:val="20"/>
                <w:szCs w:val="20"/>
              </w:rPr>
            </w:pPr>
            <w:r w:rsidRPr="00C55E61">
              <w:rPr>
                <w:sz w:val="20"/>
                <w:szCs w:val="20"/>
              </w:rPr>
              <w:t> </w:t>
            </w:r>
          </w:p>
        </w:tc>
      </w:tr>
      <w:tr w:rsidR="00B709B4" w:rsidRPr="00C55E61" w14:paraId="2D6C4E22" w14:textId="77777777" w:rsidTr="00C10BC7">
        <w:trPr>
          <w:trHeight w:val="255"/>
        </w:trPr>
        <w:tc>
          <w:tcPr>
            <w:tcW w:w="1209" w:type="dxa"/>
            <w:tcBorders>
              <w:top w:val="nil"/>
              <w:left w:val="single" w:sz="8" w:space="0" w:color="auto"/>
              <w:bottom w:val="single" w:sz="8" w:space="0" w:color="auto"/>
              <w:right w:val="nil"/>
            </w:tcBorders>
            <w:shd w:val="clear" w:color="auto" w:fill="auto"/>
            <w:noWrap/>
            <w:vAlign w:val="bottom"/>
            <w:hideMark/>
          </w:tcPr>
          <w:p w14:paraId="009839C5" w14:textId="77777777" w:rsidR="00B709B4" w:rsidRPr="00C55E61" w:rsidRDefault="00B709B4" w:rsidP="00C10BC7">
            <w:pPr>
              <w:jc w:val="center"/>
              <w:rPr>
                <w:sz w:val="18"/>
                <w:szCs w:val="18"/>
              </w:rPr>
            </w:pPr>
            <w:r w:rsidRPr="00C55E61">
              <w:rPr>
                <w:sz w:val="18"/>
                <w:szCs w:val="18"/>
              </w:rPr>
              <w:t>1.1.5</w:t>
            </w:r>
          </w:p>
        </w:tc>
        <w:tc>
          <w:tcPr>
            <w:tcW w:w="7412" w:type="dxa"/>
            <w:tcBorders>
              <w:top w:val="nil"/>
              <w:left w:val="nil"/>
              <w:bottom w:val="single" w:sz="8" w:space="0" w:color="auto"/>
              <w:right w:val="dotted" w:sz="4" w:space="0" w:color="auto"/>
            </w:tcBorders>
            <w:shd w:val="clear" w:color="auto" w:fill="auto"/>
            <w:noWrap/>
            <w:vAlign w:val="bottom"/>
            <w:hideMark/>
          </w:tcPr>
          <w:p w14:paraId="6AECDC6F" w14:textId="77777777" w:rsidR="00B709B4" w:rsidRPr="00C55E61" w:rsidRDefault="00B709B4" w:rsidP="00C10BC7">
            <w:pPr>
              <w:rPr>
                <w:sz w:val="18"/>
                <w:szCs w:val="18"/>
              </w:rPr>
            </w:pPr>
            <w:r w:rsidRPr="00C55E61">
              <w:rPr>
                <w:sz w:val="18"/>
                <w:szCs w:val="18"/>
              </w:rPr>
              <w:t>Distribute updated codes, laws and texts pertaining to environmental protection</w:t>
            </w:r>
          </w:p>
        </w:tc>
        <w:tc>
          <w:tcPr>
            <w:tcW w:w="484" w:type="dxa"/>
            <w:tcBorders>
              <w:top w:val="nil"/>
              <w:left w:val="nil"/>
              <w:bottom w:val="single" w:sz="8" w:space="0" w:color="auto"/>
              <w:right w:val="nil"/>
            </w:tcBorders>
            <w:shd w:val="clear" w:color="000000" w:fill="FFFFFF"/>
            <w:vAlign w:val="bottom"/>
            <w:hideMark/>
          </w:tcPr>
          <w:p w14:paraId="1BD16C10" w14:textId="77777777" w:rsidR="00B709B4" w:rsidRPr="00C55E61" w:rsidRDefault="00B709B4" w:rsidP="00C10BC7">
            <w:pPr>
              <w:jc w:val="center"/>
              <w:rPr>
                <w:sz w:val="20"/>
                <w:szCs w:val="20"/>
              </w:rPr>
            </w:pPr>
            <w:r w:rsidRPr="00C55E61">
              <w:rPr>
                <w:sz w:val="20"/>
                <w:szCs w:val="20"/>
              </w:rPr>
              <w:t> </w:t>
            </w:r>
          </w:p>
        </w:tc>
        <w:tc>
          <w:tcPr>
            <w:tcW w:w="395" w:type="dxa"/>
            <w:tcBorders>
              <w:top w:val="nil"/>
              <w:left w:val="nil"/>
              <w:bottom w:val="single" w:sz="8" w:space="0" w:color="auto"/>
              <w:right w:val="nil"/>
            </w:tcBorders>
            <w:shd w:val="clear" w:color="000000" w:fill="FFFFFF"/>
            <w:noWrap/>
            <w:vAlign w:val="bottom"/>
            <w:hideMark/>
          </w:tcPr>
          <w:p w14:paraId="4C2B69D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3887661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3D657C0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79538D9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156C393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73DBDEF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550506A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3CDD814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18B61CC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1D7A9B7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single" w:sz="8" w:space="0" w:color="auto"/>
            </w:tcBorders>
            <w:shd w:val="clear" w:color="000000" w:fill="FFFFFF"/>
            <w:noWrap/>
            <w:vAlign w:val="bottom"/>
            <w:hideMark/>
          </w:tcPr>
          <w:p w14:paraId="03AA0AC8" w14:textId="77777777" w:rsidR="00B709B4" w:rsidRPr="00C55E61" w:rsidRDefault="00B709B4" w:rsidP="00C10BC7">
            <w:pPr>
              <w:jc w:val="center"/>
              <w:rPr>
                <w:sz w:val="20"/>
                <w:szCs w:val="20"/>
              </w:rPr>
            </w:pPr>
            <w:r w:rsidRPr="00C55E61">
              <w:rPr>
                <w:sz w:val="20"/>
                <w:szCs w:val="20"/>
              </w:rPr>
              <w:t> </w:t>
            </w:r>
          </w:p>
        </w:tc>
      </w:tr>
      <w:tr w:rsidR="00B709B4" w:rsidRPr="00C55E61" w14:paraId="73000159" w14:textId="77777777" w:rsidTr="00C10BC7">
        <w:trPr>
          <w:trHeight w:val="255"/>
        </w:trPr>
        <w:tc>
          <w:tcPr>
            <w:tcW w:w="1209" w:type="dxa"/>
            <w:tcBorders>
              <w:top w:val="single" w:sz="8" w:space="0" w:color="auto"/>
              <w:left w:val="single" w:sz="8" w:space="0" w:color="auto"/>
              <w:bottom w:val="single" w:sz="4" w:space="0" w:color="auto"/>
              <w:right w:val="nil"/>
            </w:tcBorders>
            <w:shd w:val="clear" w:color="000000" w:fill="EBF1DE"/>
            <w:noWrap/>
            <w:vAlign w:val="bottom"/>
            <w:hideMark/>
          </w:tcPr>
          <w:p w14:paraId="2EFE4006" w14:textId="77777777" w:rsidR="00B709B4" w:rsidRPr="00C55E61" w:rsidRDefault="00B709B4" w:rsidP="00C10BC7">
            <w:pPr>
              <w:jc w:val="center"/>
              <w:rPr>
                <w:b/>
                <w:bCs/>
                <w:sz w:val="18"/>
                <w:szCs w:val="18"/>
              </w:rPr>
            </w:pPr>
            <w:r w:rsidRPr="00C55E61">
              <w:rPr>
                <w:b/>
                <w:bCs/>
                <w:sz w:val="18"/>
                <w:szCs w:val="18"/>
              </w:rPr>
              <w:t>Output 1.2</w:t>
            </w:r>
          </w:p>
        </w:tc>
        <w:tc>
          <w:tcPr>
            <w:tcW w:w="7412" w:type="dxa"/>
            <w:tcBorders>
              <w:top w:val="single" w:sz="8" w:space="0" w:color="auto"/>
              <w:left w:val="nil"/>
              <w:bottom w:val="single" w:sz="4" w:space="0" w:color="auto"/>
              <w:right w:val="nil"/>
            </w:tcBorders>
            <w:shd w:val="clear" w:color="000000" w:fill="EBF1DE"/>
            <w:noWrap/>
            <w:vAlign w:val="bottom"/>
            <w:hideMark/>
          </w:tcPr>
          <w:p w14:paraId="6AEAFF91" w14:textId="77777777" w:rsidR="00B709B4" w:rsidRPr="00C55E61" w:rsidRDefault="00B709B4" w:rsidP="00C10BC7">
            <w:pPr>
              <w:rPr>
                <w:b/>
                <w:bCs/>
                <w:sz w:val="18"/>
                <w:szCs w:val="18"/>
              </w:rPr>
            </w:pPr>
            <w:r w:rsidRPr="00C55E61">
              <w:rPr>
                <w:b/>
                <w:bCs/>
                <w:sz w:val="18"/>
                <w:szCs w:val="18"/>
              </w:rPr>
              <w:t>Strengthened consultative and decision-making processes</w:t>
            </w:r>
          </w:p>
        </w:tc>
        <w:tc>
          <w:tcPr>
            <w:tcW w:w="484" w:type="dxa"/>
            <w:tcBorders>
              <w:top w:val="single" w:sz="8" w:space="0" w:color="auto"/>
              <w:left w:val="nil"/>
              <w:bottom w:val="single" w:sz="4" w:space="0" w:color="auto"/>
              <w:right w:val="nil"/>
            </w:tcBorders>
            <w:shd w:val="clear" w:color="000000" w:fill="EAF1DD"/>
            <w:vAlign w:val="bottom"/>
            <w:hideMark/>
          </w:tcPr>
          <w:p w14:paraId="545B5243" w14:textId="77777777" w:rsidR="00B709B4" w:rsidRPr="00C55E61" w:rsidRDefault="00B709B4" w:rsidP="00C10BC7">
            <w:pPr>
              <w:jc w:val="center"/>
              <w:rPr>
                <w:sz w:val="20"/>
                <w:szCs w:val="20"/>
              </w:rPr>
            </w:pPr>
            <w:r w:rsidRPr="00C55E61">
              <w:rPr>
                <w:sz w:val="20"/>
                <w:szCs w:val="20"/>
              </w:rPr>
              <w:t> </w:t>
            </w:r>
          </w:p>
        </w:tc>
        <w:tc>
          <w:tcPr>
            <w:tcW w:w="395" w:type="dxa"/>
            <w:tcBorders>
              <w:top w:val="single" w:sz="8" w:space="0" w:color="auto"/>
              <w:left w:val="nil"/>
              <w:bottom w:val="single" w:sz="4" w:space="0" w:color="auto"/>
              <w:right w:val="nil"/>
            </w:tcBorders>
            <w:shd w:val="clear" w:color="000000" w:fill="EAF1DD"/>
            <w:noWrap/>
            <w:vAlign w:val="bottom"/>
            <w:hideMark/>
          </w:tcPr>
          <w:p w14:paraId="4E6FC674"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311D427C"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4A8C4991"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02EF1433"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28E697CF"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315AAB48"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7E69B3C8"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vAlign w:val="bottom"/>
            <w:hideMark/>
          </w:tcPr>
          <w:p w14:paraId="3822FC90"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313FF25C"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7D41894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single" w:sz="8" w:space="0" w:color="auto"/>
            </w:tcBorders>
            <w:shd w:val="clear" w:color="000000" w:fill="EAF1DD"/>
            <w:noWrap/>
            <w:vAlign w:val="bottom"/>
            <w:hideMark/>
          </w:tcPr>
          <w:p w14:paraId="563CBBDD" w14:textId="77777777" w:rsidR="00B709B4" w:rsidRPr="00C55E61" w:rsidRDefault="00B709B4" w:rsidP="00C10BC7">
            <w:pPr>
              <w:jc w:val="center"/>
              <w:rPr>
                <w:sz w:val="20"/>
                <w:szCs w:val="20"/>
              </w:rPr>
            </w:pPr>
            <w:r w:rsidRPr="00C55E61">
              <w:rPr>
                <w:sz w:val="20"/>
                <w:szCs w:val="20"/>
              </w:rPr>
              <w:t> </w:t>
            </w:r>
          </w:p>
        </w:tc>
      </w:tr>
      <w:tr w:rsidR="00B709B4" w:rsidRPr="00C55E61" w14:paraId="4A284BB5" w14:textId="77777777" w:rsidTr="00C10BC7">
        <w:trPr>
          <w:trHeight w:val="255"/>
        </w:trPr>
        <w:tc>
          <w:tcPr>
            <w:tcW w:w="1209" w:type="dxa"/>
            <w:tcBorders>
              <w:top w:val="single" w:sz="4" w:space="0" w:color="auto"/>
              <w:left w:val="single" w:sz="8" w:space="0" w:color="auto"/>
              <w:bottom w:val="single" w:sz="4" w:space="0" w:color="auto"/>
              <w:right w:val="nil"/>
            </w:tcBorders>
            <w:shd w:val="clear" w:color="auto" w:fill="auto"/>
            <w:noWrap/>
            <w:vAlign w:val="bottom"/>
            <w:hideMark/>
          </w:tcPr>
          <w:p w14:paraId="62409B08" w14:textId="77777777" w:rsidR="00B709B4" w:rsidRPr="00C55E61" w:rsidRDefault="00B709B4" w:rsidP="00C10BC7">
            <w:pPr>
              <w:jc w:val="center"/>
              <w:rPr>
                <w:sz w:val="18"/>
                <w:szCs w:val="18"/>
              </w:rPr>
            </w:pPr>
            <w:r w:rsidRPr="00C55E61">
              <w:rPr>
                <w:sz w:val="18"/>
                <w:szCs w:val="18"/>
              </w:rPr>
              <w:t>1.2.1</w:t>
            </w:r>
          </w:p>
        </w:tc>
        <w:tc>
          <w:tcPr>
            <w:tcW w:w="7412" w:type="dxa"/>
            <w:tcBorders>
              <w:top w:val="single" w:sz="4" w:space="0" w:color="auto"/>
              <w:left w:val="nil"/>
              <w:bottom w:val="single" w:sz="4" w:space="0" w:color="auto"/>
              <w:right w:val="dotted" w:sz="4" w:space="0" w:color="auto"/>
            </w:tcBorders>
            <w:shd w:val="clear" w:color="auto" w:fill="auto"/>
            <w:noWrap/>
            <w:vAlign w:val="bottom"/>
            <w:hideMark/>
          </w:tcPr>
          <w:p w14:paraId="63886ABB" w14:textId="77777777" w:rsidR="00B709B4" w:rsidRPr="00C55E61" w:rsidRDefault="00B709B4" w:rsidP="00C10BC7">
            <w:pPr>
              <w:rPr>
                <w:sz w:val="18"/>
                <w:szCs w:val="18"/>
              </w:rPr>
            </w:pPr>
            <w:r w:rsidRPr="00C55E61">
              <w:rPr>
                <w:sz w:val="18"/>
                <w:szCs w:val="18"/>
              </w:rPr>
              <w:t>Assess the information and knowledge needs of all stakeholders, especially at the sub-national level</w:t>
            </w:r>
          </w:p>
        </w:tc>
        <w:tc>
          <w:tcPr>
            <w:tcW w:w="484" w:type="dxa"/>
            <w:tcBorders>
              <w:top w:val="single" w:sz="4" w:space="0" w:color="auto"/>
              <w:left w:val="nil"/>
              <w:bottom w:val="dotted" w:sz="4" w:space="0" w:color="auto"/>
              <w:right w:val="nil"/>
            </w:tcBorders>
            <w:shd w:val="clear" w:color="000000" w:fill="FFFFFF"/>
            <w:vAlign w:val="bottom"/>
            <w:hideMark/>
          </w:tcPr>
          <w:p w14:paraId="03736633" w14:textId="77777777" w:rsidR="00B709B4" w:rsidRPr="00C55E61" w:rsidRDefault="00B709B4" w:rsidP="00C10BC7">
            <w:pPr>
              <w:jc w:val="center"/>
              <w:rPr>
                <w:sz w:val="20"/>
                <w:szCs w:val="20"/>
              </w:rPr>
            </w:pPr>
            <w:r w:rsidRPr="00C55E61">
              <w:rPr>
                <w:sz w:val="20"/>
                <w:szCs w:val="20"/>
              </w:rPr>
              <w:t> </w:t>
            </w:r>
          </w:p>
        </w:tc>
        <w:tc>
          <w:tcPr>
            <w:tcW w:w="395" w:type="dxa"/>
            <w:tcBorders>
              <w:top w:val="single" w:sz="4" w:space="0" w:color="auto"/>
              <w:left w:val="nil"/>
              <w:bottom w:val="dotted" w:sz="4" w:space="0" w:color="auto"/>
              <w:right w:val="nil"/>
            </w:tcBorders>
            <w:shd w:val="clear" w:color="000000" w:fill="FFFFFF"/>
            <w:noWrap/>
            <w:vAlign w:val="bottom"/>
            <w:hideMark/>
          </w:tcPr>
          <w:p w14:paraId="7D2452F8"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758FE6E2"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2C99506F"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10AF6E32"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35232CA9"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21752796"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267C7751"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FFFFFF"/>
            <w:vAlign w:val="bottom"/>
            <w:hideMark/>
          </w:tcPr>
          <w:p w14:paraId="0FFA1F64"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09930551"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683F9A90"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single" w:sz="8" w:space="0" w:color="auto"/>
            </w:tcBorders>
            <w:shd w:val="clear" w:color="000000" w:fill="FFFFFF"/>
            <w:noWrap/>
            <w:vAlign w:val="bottom"/>
            <w:hideMark/>
          </w:tcPr>
          <w:p w14:paraId="6B19719C" w14:textId="77777777" w:rsidR="00B709B4" w:rsidRPr="00C55E61" w:rsidRDefault="00B709B4" w:rsidP="00C10BC7">
            <w:pPr>
              <w:jc w:val="center"/>
              <w:rPr>
                <w:sz w:val="20"/>
                <w:szCs w:val="20"/>
              </w:rPr>
            </w:pPr>
            <w:r w:rsidRPr="00C55E61">
              <w:rPr>
                <w:sz w:val="20"/>
                <w:szCs w:val="20"/>
              </w:rPr>
              <w:t> </w:t>
            </w:r>
          </w:p>
        </w:tc>
      </w:tr>
      <w:tr w:rsidR="00B709B4" w:rsidRPr="00C55E61" w14:paraId="726C4E76" w14:textId="77777777" w:rsidTr="00C10BC7">
        <w:trPr>
          <w:trHeight w:val="255"/>
        </w:trPr>
        <w:tc>
          <w:tcPr>
            <w:tcW w:w="1209" w:type="dxa"/>
            <w:tcBorders>
              <w:top w:val="nil"/>
              <w:left w:val="single" w:sz="8" w:space="0" w:color="auto"/>
              <w:bottom w:val="single" w:sz="4" w:space="0" w:color="auto"/>
              <w:right w:val="nil"/>
            </w:tcBorders>
            <w:shd w:val="clear" w:color="auto" w:fill="auto"/>
            <w:noWrap/>
            <w:vAlign w:val="bottom"/>
            <w:hideMark/>
          </w:tcPr>
          <w:p w14:paraId="06ED3719" w14:textId="77777777" w:rsidR="00B709B4" w:rsidRPr="00C55E61" w:rsidRDefault="00B709B4" w:rsidP="00C10BC7">
            <w:pPr>
              <w:jc w:val="center"/>
              <w:rPr>
                <w:sz w:val="18"/>
                <w:szCs w:val="18"/>
              </w:rPr>
            </w:pPr>
            <w:r w:rsidRPr="00C55E61">
              <w:rPr>
                <w:sz w:val="18"/>
                <w:szCs w:val="18"/>
              </w:rPr>
              <w:t>1.2.2</w:t>
            </w:r>
          </w:p>
        </w:tc>
        <w:tc>
          <w:tcPr>
            <w:tcW w:w="7412" w:type="dxa"/>
            <w:tcBorders>
              <w:top w:val="nil"/>
              <w:left w:val="nil"/>
              <w:bottom w:val="single" w:sz="4" w:space="0" w:color="auto"/>
              <w:right w:val="dotted" w:sz="4" w:space="0" w:color="auto"/>
            </w:tcBorders>
            <w:shd w:val="clear" w:color="auto" w:fill="auto"/>
            <w:noWrap/>
            <w:vAlign w:val="bottom"/>
            <w:hideMark/>
          </w:tcPr>
          <w:p w14:paraId="5567737A" w14:textId="77777777" w:rsidR="00B709B4" w:rsidRPr="00C55E61" w:rsidRDefault="00B709B4" w:rsidP="00C10BC7">
            <w:pPr>
              <w:rPr>
                <w:sz w:val="18"/>
                <w:szCs w:val="18"/>
              </w:rPr>
            </w:pPr>
            <w:r w:rsidRPr="00C55E61">
              <w:rPr>
                <w:sz w:val="18"/>
                <w:szCs w:val="18"/>
              </w:rPr>
              <w:t>Convene working group meetings to negotiate best consultative and  decision-making processes</w:t>
            </w:r>
          </w:p>
        </w:tc>
        <w:tc>
          <w:tcPr>
            <w:tcW w:w="484" w:type="dxa"/>
            <w:tcBorders>
              <w:top w:val="nil"/>
              <w:left w:val="nil"/>
              <w:bottom w:val="dotted" w:sz="4" w:space="0" w:color="auto"/>
              <w:right w:val="nil"/>
            </w:tcBorders>
            <w:shd w:val="clear" w:color="000000" w:fill="FFFFFF"/>
            <w:noWrap/>
            <w:vAlign w:val="bottom"/>
            <w:hideMark/>
          </w:tcPr>
          <w:p w14:paraId="7CC5EE67" w14:textId="77777777" w:rsidR="00B709B4" w:rsidRPr="00C55E61" w:rsidRDefault="00B709B4" w:rsidP="00C10BC7">
            <w:pPr>
              <w:jc w:val="center"/>
              <w:rPr>
                <w:sz w:val="20"/>
                <w:szCs w:val="20"/>
              </w:rPr>
            </w:pPr>
            <w:r w:rsidRPr="00C55E61">
              <w:rPr>
                <w:sz w:val="20"/>
                <w:szCs w:val="20"/>
              </w:rPr>
              <w:t> </w:t>
            </w:r>
          </w:p>
        </w:tc>
        <w:tc>
          <w:tcPr>
            <w:tcW w:w="395" w:type="dxa"/>
            <w:tcBorders>
              <w:top w:val="nil"/>
              <w:left w:val="nil"/>
              <w:bottom w:val="dotted" w:sz="4" w:space="0" w:color="auto"/>
              <w:right w:val="nil"/>
            </w:tcBorders>
            <w:shd w:val="clear" w:color="000000" w:fill="FFFFFF"/>
            <w:noWrap/>
            <w:vAlign w:val="bottom"/>
            <w:hideMark/>
          </w:tcPr>
          <w:p w14:paraId="5057D28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433D76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63DBBF9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00520C0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66A3376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E91A81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4E94BC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150CBC3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49DD9F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6C0550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2B8A4456" w14:textId="77777777" w:rsidR="00B709B4" w:rsidRPr="00C55E61" w:rsidRDefault="00B709B4" w:rsidP="00C10BC7">
            <w:pPr>
              <w:jc w:val="center"/>
              <w:rPr>
                <w:sz w:val="20"/>
                <w:szCs w:val="20"/>
              </w:rPr>
            </w:pPr>
            <w:r w:rsidRPr="00C55E61">
              <w:rPr>
                <w:sz w:val="20"/>
                <w:szCs w:val="20"/>
              </w:rPr>
              <w:t> </w:t>
            </w:r>
          </w:p>
        </w:tc>
      </w:tr>
      <w:tr w:rsidR="00B709B4" w:rsidRPr="00C55E61" w14:paraId="164AC3A9" w14:textId="77777777" w:rsidTr="00C10BC7">
        <w:trPr>
          <w:trHeight w:val="270"/>
        </w:trPr>
        <w:tc>
          <w:tcPr>
            <w:tcW w:w="1209" w:type="dxa"/>
            <w:tcBorders>
              <w:top w:val="nil"/>
              <w:left w:val="single" w:sz="8" w:space="0" w:color="auto"/>
              <w:bottom w:val="single" w:sz="4" w:space="0" w:color="auto"/>
              <w:right w:val="nil"/>
            </w:tcBorders>
            <w:shd w:val="clear" w:color="auto" w:fill="auto"/>
            <w:noWrap/>
            <w:vAlign w:val="bottom"/>
            <w:hideMark/>
          </w:tcPr>
          <w:p w14:paraId="400B000D" w14:textId="77777777" w:rsidR="00B709B4" w:rsidRPr="00C55E61" w:rsidRDefault="00B709B4" w:rsidP="00C10BC7">
            <w:pPr>
              <w:jc w:val="center"/>
              <w:rPr>
                <w:sz w:val="18"/>
                <w:szCs w:val="18"/>
              </w:rPr>
            </w:pPr>
            <w:r w:rsidRPr="00C55E61">
              <w:rPr>
                <w:sz w:val="18"/>
                <w:szCs w:val="18"/>
              </w:rPr>
              <w:t>1.2.3</w:t>
            </w:r>
          </w:p>
        </w:tc>
        <w:tc>
          <w:tcPr>
            <w:tcW w:w="7412" w:type="dxa"/>
            <w:tcBorders>
              <w:top w:val="nil"/>
              <w:left w:val="nil"/>
              <w:bottom w:val="single" w:sz="8" w:space="0" w:color="auto"/>
              <w:right w:val="dotted" w:sz="4" w:space="0" w:color="auto"/>
            </w:tcBorders>
            <w:shd w:val="clear" w:color="auto" w:fill="auto"/>
            <w:noWrap/>
            <w:vAlign w:val="bottom"/>
            <w:hideMark/>
          </w:tcPr>
          <w:p w14:paraId="010DBDE1" w14:textId="77777777" w:rsidR="00B709B4" w:rsidRPr="00C55E61" w:rsidRDefault="00B709B4" w:rsidP="00C10BC7">
            <w:pPr>
              <w:rPr>
                <w:sz w:val="18"/>
                <w:szCs w:val="18"/>
              </w:rPr>
            </w:pPr>
            <w:r w:rsidRPr="00C55E61">
              <w:rPr>
                <w:sz w:val="18"/>
                <w:szCs w:val="18"/>
              </w:rPr>
              <w:t>Draft memoranda of agreement on consultative and decision-making processes</w:t>
            </w:r>
          </w:p>
        </w:tc>
        <w:tc>
          <w:tcPr>
            <w:tcW w:w="484" w:type="dxa"/>
            <w:tcBorders>
              <w:top w:val="nil"/>
              <w:left w:val="nil"/>
              <w:bottom w:val="dotted" w:sz="4" w:space="0" w:color="auto"/>
              <w:right w:val="nil"/>
            </w:tcBorders>
            <w:shd w:val="clear" w:color="000000" w:fill="0070C0"/>
            <w:vAlign w:val="bottom"/>
            <w:hideMark/>
          </w:tcPr>
          <w:p w14:paraId="073A1B56" w14:textId="77777777" w:rsidR="00B709B4" w:rsidRPr="00C55E61" w:rsidRDefault="00B709B4" w:rsidP="00C10BC7">
            <w:pPr>
              <w:jc w:val="center"/>
              <w:rPr>
                <w:sz w:val="20"/>
                <w:szCs w:val="20"/>
              </w:rPr>
            </w:pPr>
            <w:r w:rsidRPr="00C55E61">
              <w:rPr>
                <w:sz w:val="20"/>
                <w:szCs w:val="20"/>
              </w:rPr>
              <w:t> </w:t>
            </w:r>
          </w:p>
        </w:tc>
        <w:tc>
          <w:tcPr>
            <w:tcW w:w="395" w:type="dxa"/>
            <w:tcBorders>
              <w:top w:val="nil"/>
              <w:left w:val="nil"/>
              <w:bottom w:val="dotted" w:sz="4" w:space="0" w:color="auto"/>
              <w:right w:val="nil"/>
            </w:tcBorders>
            <w:shd w:val="clear" w:color="000000" w:fill="FFFFFF"/>
            <w:noWrap/>
            <w:vAlign w:val="bottom"/>
            <w:hideMark/>
          </w:tcPr>
          <w:p w14:paraId="5B37675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7855E2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27A980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427EB1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A7285F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689CF1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FDB4D7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B37EEC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BD1122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EB145F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71D5131A" w14:textId="77777777" w:rsidR="00B709B4" w:rsidRPr="00C55E61" w:rsidRDefault="00B709B4" w:rsidP="00C10BC7">
            <w:pPr>
              <w:jc w:val="center"/>
              <w:rPr>
                <w:sz w:val="20"/>
                <w:szCs w:val="20"/>
              </w:rPr>
            </w:pPr>
            <w:r w:rsidRPr="00C55E61">
              <w:rPr>
                <w:sz w:val="20"/>
                <w:szCs w:val="20"/>
              </w:rPr>
              <w:t> </w:t>
            </w:r>
          </w:p>
        </w:tc>
      </w:tr>
      <w:tr w:rsidR="00B709B4" w:rsidRPr="00C55E61" w14:paraId="274164CC" w14:textId="77777777" w:rsidTr="00C10BC7">
        <w:trPr>
          <w:trHeight w:val="255"/>
        </w:trPr>
        <w:tc>
          <w:tcPr>
            <w:tcW w:w="1209" w:type="dxa"/>
            <w:tcBorders>
              <w:top w:val="single" w:sz="8" w:space="0" w:color="auto"/>
              <w:left w:val="single" w:sz="8" w:space="0" w:color="auto"/>
              <w:bottom w:val="single" w:sz="8" w:space="0" w:color="auto"/>
              <w:right w:val="nil"/>
            </w:tcBorders>
            <w:shd w:val="clear" w:color="000000" w:fill="DCE6F1"/>
            <w:noWrap/>
            <w:vAlign w:val="bottom"/>
            <w:hideMark/>
          </w:tcPr>
          <w:p w14:paraId="4D40DD92" w14:textId="77777777" w:rsidR="00B709B4" w:rsidRPr="00C55E61" w:rsidRDefault="00B709B4" w:rsidP="00C10BC7">
            <w:pPr>
              <w:jc w:val="center"/>
              <w:rPr>
                <w:b/>
                <w:bCs/>
                <w:sz w:val="18"/>
                <w:szCs w:val="18"/>
              </w:rPr>
            </w:pPr>
            <w:r w:rsidRPr="00C55E61">
              <w:rPr>
                <w:b/>
                <w:bCs/>
                <w:sz w:val="18"/>
                <w:szCs w:val="18"/>
              </w:rPr>
              <w:t>Component 2</w:t>
            </w:r>
          </w:p>
        </w:tc>
        <w:tc>
          <w:tcPr>
            <w:tcW w:w="7412" w:type="dxa"/>
            <w:tcBorders>
              <w:top w:val="nil"/>
              <w:left w:val="nil"/>
              <w:bottom w:val="single" w:sz="8" w:space="0" w:color="auto"/>
              <w:right w:val="nil"/>
            </w:tcBorders>
            <w:shd w:val="clear" w:color="000000" w:fill="DCE6F1"/>
            <w:noWrap/>
            <w:vAlign w:val="bottom"/>
            <w:hideMark/>
          </w:tcPr>
          <w:p w14:paraId="4C810633" w14:textId="77777777" w:rsidR="00B709B4" w:rsidRPr="00C55E61" w:rsidRDefault="00B709B4" w:rsidP="00C10BC7">
            <w:pPr>
              <w:rPr>
                <w:b/>
                <w:bCs/>
                <w:sz w:val="18"/>
                <w:szCs w:val="18"/>
              </w:rPr>
            </w:pPr>
            <w:r w:rsidRPr="00C55E61">
              <w:rPr>
                <w:b/>
                <w:bCs/>
                <w:sz w:val="18"/>
                <w:szCs w:val="18"/>
              </w:rPr>
              <w:t>Strengthened institutional capacities to implement an EIMMS</w:t>
            </w:r>
          </w:p>
        </w:tc>
        <w:tc>
          <w:tcPr>
            <w:tcW w:w="484" w:type="dxa"/>
            <w:tcBorders>
              <w:top w:val="single" w:sz="8" w:space="0" w:color="auto"/>
              <w:left w:val="nil"/>
              <w:bottom w:val="single" w:sz="8" w:space="0" w:color="auto"/>
              <w:right w:val="nil"/>
            </w:tcBorders>
            <w:shd w:val="clear" w:color="000000" w:fill="DCE6F1"/>
            <w:vAlign w:val="bottom"/>
            <w:hideMark/>
          </w:tcPr>
          <w:p w14:paraId="0CD7BC68" w14:textId="77777777" w:rsidR="00B709B4" w:rsidRPr="00C55E61" w:rsidRDefault="00B709B4" w:rsidP="00C10BC7">
            <w:pPr>
              <w:jc w:val="center"/>
              <w:rPr>
                <w:b/>
                <w:bCs/>
                <w:sz w:val="18"/>
                <w:szCs w:val="18"/>
              </w:rPr>
            </w:pPr>
            <w:r w:rsidRPr="00C55E61">
              <w:rPr>
                <w:b/>
                <w:bCs/>
                <w:sz w:val="18"/>
                <w:szCs w:val="18"/>
              </w:rPr>
              <w:t> </w:t>
            </w:r>
          </w:p>
        </w:tc>
        <w:tc>
          <w:tcPr>
            <w:tcW w:w="395" w:type="dxa"/>
            <w:tcBorders>
              <w:top w:val="single" w:sz="8" w:space="0" w:color="auto"/>
              <w:left w:val="nil"/>
              <w:bottom w:val="single" w:sz="8" w:space="0" w:color="auto"/>
              <w:right w:val="nil"/>
            </w:tcBorders>
            <w:shd w:val="clear" w:color="000000" w:fill="DCE6F1"/>
            <w:vAlign w:val="bottom"/>
            <w:hideMark/>
          </w:tcPr>
          <w:p w14:paraId="4B638825"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446ACD48"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505214D4"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77F5E267"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2EFB7E02"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011DDE7C"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71ECE0A8"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27739448"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180C47EE"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2A302AA9"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single" w:sz="8" w:space="0" w:color="auto"/>
              <w:left w:val="nil"/>
              <w:bottom w:val="single" w:sz="8" w:space="0" w:color="auto"/>
              <w:right w:val="single" w:sz="8" w:space="0" w:color="auto"/>
            </w:tcBorders>
            <w:shd w:val="clear" w:color="000000" w:fill="DCE6F1"/>
            <w:vAlign w:val="bottom"/>
            <w:hideMark/>
          </w:tcPr>
          <w:p w14:paraId="14E16DE3" w14:textId="77777777" w:rsidR="00B709B4" w:rsidRPr="00C55E61" w:rsidRDefault="00B709B4" w:rsidP="00C10BC7">
            <w:pPr>
              <w:jc w:val="center"/>
              <w:rPr>
                <w:b/>
                <w:bCs/>
                <w:sz w:val="18"/>
                <w:szCs w:val="18"/>
              </w:rPr>
            </w:pPr>
            <w:r w:rsidRPr="00C55E61">
              <w:rPr>
                <w:b/>
                <w:bCs/>
                <w:sz w:val="18"/>
                <w:szCs w:val="18"/>
              </w:rPr>
              <w:t> </w:t>
            </w:r>
          </w:p>
        </w:tc>
      </w:tr>
      <w:tr w:rsidR="00B709B4" w:rsidRPr="00C55E61" w14:paraId="57CA1647" w14:textId="77777777" w:rsidTr="003F4028">
        <w:trPr>
          <w:trHeight w:val="255"/>
        </w:trPr>
        <w:tc>
          <w:tcPr>
            <w:tcW w:w="1209" w:type="dxa"/>
            <w:tcBorders>
              <w:top w:val="nil"/>
              <w:left w:val="single" w:sz="8" w:space="0" w:color="auto"/>
              <w:bottom w:val="single" w:sz="4" w:space="0" w:color="auto"/>
              <w:right w:val="nil"/>
            </w:tcBorders>
            <w:shd w:val="clear" w:color="000000" w:fill="EBF1DE"/>
            <w:noWrap/>
            <w:vAlign w:val="bottom"/>
            <w:hideMark/>
          </w:tcPr>
          <w:p w14:paraId="12C4BCF4" w14:textId="77777777" w:rsidR="00B709B4" w:rsidRPr="00C55E61" w:rsidRDefault="00B709B4" w:rsidP="00C10BC7">
            <w:pPr>
              <w:jc w:val="center"/>
              <w:rPr>
                <w:b/>
                <w:bCs/>
                <w:sz w:val="18"/>
                <w:szCs w:val="18"/>
              </w:rPr>
            </w:pPr>
            <w:r w:rsidRPr="00C55E61">
              <w:rPr>
                <w:b/>
                <w:bCs/>
                <w:sz w:val="18"/>
                <w:szCs w:val="18"/>
              </w:rPr>
              <w:t>Output 2.1</w:t>
            </w:r>
          </w:p>
        </w:tc>
        <w:tc>
          <w:tcPr>
            <w:tcW w:w="7412" w:type="dxa"/>
            <w:tcBorders>
              <w:top w:val="nil"/>
              <w:left w:val="nil"/>
              <w:bottom w:val="single" w:sz="4" w:space="0" w:color="auto"/>
              <w:right w:val="nil"/>
            </w:tcBorders>
            <w:shd w:val="clear" w:color="000000" w:fill="EBF1DE"/>
            <w:noWrap/>
            <w:vAlign w:val="bottom"/>
            <w:hideMark/>
          </w:tcPr>
          <w:p w14:paraId="2091A420" w14:textId="77777777" w:rsidR="00B709B4" w:rsidRPr="00C55E61" w:rsidRDefault="00B709B4" w:rsidP="00C10BC7">
            <w:pPr>
              <w:rPr>
                <w:b/>
                <w:bCs/>
                <w:sz w:val="18"/>
                <w:szCs w:val="18"/>
              </w:rPr>
            </w:pPr>
            <w:r w:rsidRPr="00C55E61">
              <w:rPr>
                <w:b/>
                <w:bCs/>
                <w:sz w:val="18"/>
                <w:szCs w:val="18"/>
              </w:rPr>
              <w:t>Institutional mapping and analysis of an optimal information and monitoring system</w:t>
            </w:r>
          </w:p>
        </w:tc>
        <w:tc>
          <w:tcPr>
            <w:tcW w:w="484" w:type="dxa"/>
            <w:tcBorders>
              <w:top w:val="dotted" w:sz="4" w:space="0" w:color="auto"/>
              <w:left w:val="nil"/>
              <w:bottom w:val="single" w:sz="4" w:space="0" w:color="auto"/>
              <w:right w:val="nil"/>
            </w:tcBorders>
            <w:shd w:val="clear" w:color="000000" w:fill="EAF1DD"/>
            <w:noWrap/>
            <w:vAlign w:val="bottom"/>
            <w:hideMark/>
          </w:tcPr>
          <w:p w14:paraId="0E521E0B" w14:textId="77777777" w:rsidR="00B709B4" w:rsidRPr="00C55E61" w:rsidRDefault="00B709B4" w:rsidP="00C10BC7">
            <w:pPr>
              <w:jc w:val="center"/>
              <w:rPr>
                <w:sz w:val="20"/>
                <w:szCs w:val="20"/>
              </w:rPr>
            </w:pPr>
            <w:r w:rsidRPr="00C55E61">
              <w:rPr>
                <w:sz w:val="20"/>
                <w:szCs w:val="20"/>
              </w:rPr>
              <w:t> </w:t>
            </w:r>
          </w:p>
        </w:tc>
        <w:tc>
          <w:tcPr>
            <w:tcW w:w="395" w:type="dxa"/>
            <w:tcBorders>
              <w:top w:val="dotted" w:sz="4" w:space="0" w:color="auto"/>
              <w:left w:val="nil"/>
              <w:bottom w:val="single" w:sz="4" w:space="0" w:color="auto"/>
              <w:right w:val="nil"/>
            </w:tcBorders>
            <w:shd w:val="clear" w:color="000000" w:fill="EAF1DD"/>
            <w:noWrap/>
            <w:vAlign w:val="bottom"/>
            <w:hideMark/>
          </w:tcPr>
          <w:p w14:paraId="7F574B3B" w14:textId="77777777" w:rsidR="00B709B4" w:rsidRPr="00C55E61" w:rsidRDefault="00B709B4" w:rsidP="00C10BC7">
            <w:pPr>
              <w:jc w:val="center"/>
              <w:rPr>
                <w:sz w:val="20"/>
                <w:szCs w:val="20"/>
              </w:rPr>
            </w:pPr>
            <w:r w:rsidRPr="00C55E61">
              <w:rPr>
                <w:sz w:val="20"/>
                <w:szCs w:val="20"/>
              </w:rPr>
              <w:t> </w:t>
            </w:r>
          </w:p>
        </w:tc>
        <w:tc>
          <w:tcPr>
            <w:tcW w:w="396" w:type="dxa"/>
            <w:tcBorders>
              <w:top w:val="dotted" w:sz="4" w:space="0" w:color="auto"/>
              <w:left w:val="nil"/>
              <w:bottom w:val="single" w:sz="4" w:space="0" w:color="auto"/>
              <w:right w:val="nil"/>
            </w:tcBorders>
            <w:shd w:val="clear" w:color="000000" w:fill="EAF1DD"/>
            <w:noWrap/>
            <w:vAlign w:val="bottom"/>
            <w:hideMark/>
          </w:tcPr>
          <w:p w14:paraId="52EE2253" w14:textId="77777777" w:rsidR="00B709B4" w:rsidRPr="00C55E61" w:rsidRDefault="00B709B4" w:rsidP="00C10BC7">
            <w:pPr>
              <w:jc w:val="center"/>
              <w:rPr>
                <w:sz w:val="20"/>
                <w:szCs w:val="20"/>
              </w:rPr>
            </w:pPr>
            <w:r w:rsidRPr="00C55E61">
              <w:rPr>
                <w:sz w:val="20"/>
                <w:szCs w:val="20"/>
              </w:rPr>
              <w:t> </w:t>
            </w:r>
          </w:p>
        </w:tc>
        <w:tc>
          <w:tcPr>
            <w:tcW w:w="396" w:type="dxa"/>
            <w:tcBorders>
              <w:top w:val="dotted" w:sz="4" w:space="0" w:color="auto"/>
              <w:left w:val="nil"/>
              <w:bottom w:val="single" w:sz="4" w:space="0" w:color="auto"/>
              <w:right w:val="nil"/>
            </w:tcBorders>
            <w:shd w:val="clear" w:color="000000" w:fill="EAF1DD"/>
            <w:noWrap/>
            <w:vAlign w:val="bottom"/>
            <w:hideMark/>
          </w:tcPr>
          <w:p w14:paraId="14A7A8CA" w14:textId="77777777" w:rsidR="00B709B4" w:rsidRPr="00C55E61" w:rsidRDefault="00B709B4" w:rsidP="00C10BC7">
            <w:pPr>
              <w:jc w:val="center"/>
              <w:rPr>
                <w:sz w:val="20"/>
                <w:szCs w:val="20"/>
              </w:rPr>
            </w:pPr>
            <w:r w:rsidRPr="00C55E61">
              <w:rPr>
                <w:sz w:val="20"/>
                <w:szCs w:val="20"/>
              </w:rPr>
              <w:t> </w:t>
            </w:r>
          </w:p>
        </w:tc>
        <w:tc>
          <w:tcPr>
            <w:tcW w:w="396" w:type="dxa"/>
            <w:tcBorders>
              <w:top w:val="dotted" w:sz="4" w:space="0" w:color="auto"/>
              <w:left w:val="nil"/>
              <w:bottom w:val="single" w:sz="4" w:space="0" w:color="auto"/>
              <w:right w:val="nil"/>
            </w:tcBorders>
            <w:shd w:val="clear" w:color="000000" w:fill="EAF1DD"/>
            <w:noWrap/>
            <w:vAlign w:val="bottom"/>
            <w:hideMark/>
          </w:tcPr>
          <w:p w14:paraId="7F0310AA" w14:textId="77777777" w:rsidR="00B709B4" w:rsidRPr="00C55E61" w:rsidRDefault="00B709B4" w:rsidP="00C10BC7">
            <w:pPr>
              <w:jc w:val="center"/>
              <w:rPr>
                <w:sz w:val="20"/>
                <w:szCs w:val="20"/>
              </w:rPr>
            </w:pPr>
            <w:r w:rsidRPr="00C55E61">
              <w:rPr>
                <w:sz w:val="20"/>
                <w:szCs w:val="20"/>
              </w:rPr>
              <w:t> </w:t>
            </w:r>
          </w:p>
        </w:tc>
        <w:tc>
          <w:tcPr>
            <w:tcW w:w="396" w:type="dxa"/>
            <w:tcBorders>
              <w:top w:val="dotted" w:sz="4" w:space="0" w:color="auto"/>
              <w:left w:val="nil"/>
              <w:bottom w:val="single" w:sz="4" w:space="0" w:color="auto"/>
              <w:right w:val="nil"/>
            </w:tcBorders>
            <w:shd w:val="clear" w:color="000000" w:fill="EAF1DD"/>
            <w:noWrap/>
            <w:vAlign w:val="bottom"/>
            <w:hideMark/>
          </w:tcPr>
          <w:p w14:paraId="33A34E4F" w14:textId="77777777" w:rsidR="00B709B4" w:rsidRPr="00C55E61" w:rsidRDefault="00B709B4" w:rsidP="00C10BC7">
            <w:pPr>
              <w:jc w:val="center"/>
              <w:rPr>
                <w:sz w:val="20"/>
                <w:szCs w:val="20"/>
              </w:rPr>
            </w:pPr>
            <w:r w:rsidRPr="00C55E61">
              <w:rPr>
                <w:sz w:val="20"/>
                <w:szCs w:val="20"/>
              </w:rPr>
              <w:t> </w:t>
            </w:r>
          </w:p>
        </w:tc>
        <w:tc>
          <w:tcPr>
            <w:tcW w:w="396" w:type="dxa"/>
            <w:tcBorders>
              <w:top w:val="dotted" w:sz="4" w:space="0" w:color="auto"/>
              <w:left w:val="nil"/>
              <w:bottom w:val="single" w:sz="4" w:space="0" w:color="auto"/>
              <w:right w:val="nil"/>
            </w:tcBorders>
            <w:shd w:val="clear" w:color="000000" w:fill="EAF1DD"/>
            <w:noWrap/>
            <w:vAlign w:val="bottom"/>
            <w:hideMark/>
          </w:tcPr>
          <w:p w14:paraId="1AFFEC9E" w14:textId="77777777" w:rsidR="00B709B4" w:rsidRPr="00C55E61" w:rsidRDefault="00B709B4" w:rsidP="00C10BC7">
            <w:pPr>
              <w:jc w:val="center"/>
              <w:rPr>
                <w:sz w:val="20"/>
                <w:szCs w:val="20"/>
              </w:rPr>
            </w:pPr>
            <w:r w:rsidRPr="00C55E61">
              <w:rPr>
                <w:sz w:val="20"/>
                <w:szCs w:val="20"/>
              </w:rPr>
              <w:t> </w:t>
            </w:r>
          </w:p>
        </w:tc>
        <w:tc>
          <w:tcPr>
            <w:tcW w:w="396" w:type="dxa"/>
            <w:tcBorders>
              <w:top w:val="dotted" w:sz="4" w:space="0" w:color="auto"/>
              <w:left w:val="nil"/>
              <w:bottom w:val="single" w:sz="4" w:space="0" w:color="auto"/>
              <w:right w:val="nil"/>
            </w:tcBorders>
            <w:shd w:val="clear" w:color="000000" w:fill="EAF1DD"/>
            <w:noWrap/>
            <w:vAlign w:val="bottom"/>
            <w:hideMark/>
          </w:tcPr>
          <w:p w14:paraId="67251A8D" w14:textId="77777777" w:rsidR="00B709B4" w:rsidRPr="00C55E61" w:rsidRDefault="00B709B4" w:rsidP="00C10BC7">
            <w:pPr>
              <w:jc w:val="center"/>
              <w:rPr>
                <w:sz w:val="20"/>
                <w:szCs w:val="20"/>
              </w:rPr>
            </w:pPr>
            <w:r w:rsidRPr="00C55E61">
              <w:rPr>
                <w:sz w:val="20"/>
                <w:szCs w:val="20"/>
              </w:rPr>
              <w:t> </w:t>
            </w:r>
          </w:p>
        </w:tc>
        <w:tc>
          <w:tcPr>
            <w:tcW w:w="396" w:type="dxa"/>
            <w:tcBorders>
              <w:top w:val="dotted" w:sz="4" w:space="0" w:color="auto"/>
              <w:left w:val="nil"/>
              <w:bottom w:val="single" w:sz="4" w:space="0" w:color="auto"/>
              <w:right w:val="nil"/>
            </w:tcBorders>
            <w:shd w:val="clear" w:color="000000" w:fill="EAF1DD"/>
            <w:noWrap/>
            <w:vAlign w:val="bottom"/>
            <w:hideMark/>
          </w:tcPr>
          <w:p w14:paraId="1578730F" w14:textId="77777777" w:rsidR="00B709B4" w:rsidRPr="00C55E61" w:rsidRDefault="00B709B4" w:rsidP="00C10BC7">
            <w:pPr>
              <w:jc w:val="center"/>
              <w:rPr>
                <w:sz w:val="20"/>
                <w:szCs w:val="20"/>
              </w:rPr>
            </w:pPr>
            <w:r w:rsidRPr="00C55E61">
              <w:rPr>
                <w:sz w:val="20"/>
                <w:szCs w:val="20"/>
              </w:rPr>
              <w:t> </w:t>
            </w:r>
          </w:p>
        </w:tc>
        <w:tc>
          <w:tcPr>
            <w:tcW w:w="396" w:type="dxa"/>
            <w:tcBorders>
              <w:top w:val="dotted" w:sz="4" w:space="0" w:color="auto"/>
              <w:left w:val="nil"/>
              <w:bottom w:val="single" w:sz="4" w:space="0" w:color="auto"/>
              <w:right w:val="nil"/>
            </w:tcBorders>
            <w:shd w:val="clear" w:color="000000" w:fill="EAF1DD"/>
            <w:noWrap/>
            <w:vAlign w:val="bottom"/>
            <w:hideMark/>
          </w:tcPr>
          <w:p w14:paraId="48E2C623" w14:textId="77777777" w:rsidR="00B709B4" w:rsidRPr="00C55E61" w:rsidRDefault="00B709B4" w:rsidP="00C10BC7">
            <w:pPr>
              <w:jc w:val="center"/>
              <w:rPr>
                <w:sz w:val="20"/>
                <w:szCs w:val="20"/>
              </w:rPr>
            </w:pPr>
            <w:r w:rsidRPr="00C55E61">
              <w:rPr>
                <w:sz w:val="20"/>
                <w:szCs w:val="20"/>
              </w:rPr>
              <w:t> </w:t>
            </w:r>
          </w:p>
        </w:tc>
        <w:tc>
          <w:tcPr>
            <w:tcW w:w="396" w:type="dxa"/>
            <w:tcBorders>
              <w:top w:val="dotted" w:sz="4" w:space="0" w:color="auto"/>
              <w:left w:val="nil"/>
              <w:bottom w:val="single" w:sz="4" w:space="0" w:color="auto"/>
              <w:right w:val="nil"/>
            </w:tcBorders>
            <w:shd w:val="clear" w:color="000000" w:fill="EAF1DD"/>
            <w:noWrap/>
            <w:vAlign w:val="bottom"/>
            <w:hideMark/>
          </w:tcPr>
          <w:p w14:paraId="3ED815B1" w14:textId="77777777" w:rsidR="00B709B4" w:rsidRPr="00C55E61" w:rsidRDefault="00B709B4" w:rsidP="00C10BC7">
            <w:pPr>
              <w:jc w:val="center"/>
              <w:rPr>
                <w:sz w:val="20"/>
                <w:szCs w:val="20"/>
              </w:rPr>
            </w:pPr>
            <w:r w:rsidRPr="00C55E61">
              <w:rPr>
                <w:sz w:val="20"/>
                <w:szCs w:val="20"/>
              </w:rPr>
              <w:t> </w:t>
            </w:r>
          </w:p>
        </w:tc>
        <w:tc>
          <w:tcPr>
            <w:tcW w:w="396" w:type="dxa"/>
            <w:tcBorders>
              <w:top w:val="dotted" w:sz="4" w:space="0" w:color="auto"/>
              <w:left w:val="nil"/>
              <w:bottom w:val="single" w:sz="4" w:space="0" w:color="auto"/>
              <w:right w:val="single" w:sz="8" w:space="0" w:color="auto"/>
            </w:tcBorders>
            <w:shd w:val="clear" w:color="000000" w:fill="EAF1DD"/>
            <w:noWrap/>
            <w:vAlign w:val="bottom"/>
            <w:hideMark/>
          </w:tcPr>
          <w:p w14:paraId="02C4ED23" w14:textId="77777777" w:rsidR="00B709B4" w:rsidRPr="00C55E61" w:rsidRDefault="00B709B4" w:rsidP="00C10BC7">
            <w:pPr>
              <w:jc w:val="center"/>
              <w:rPr>
                <w:sz w:val="20"/>
                <w:szCs w:val="20"/>
              </w:rPr>
            </w:pPr>
            <w:r w:rsidRPr="00C55E61">
              <w:rPr>
                <w:sz w:val="20"/>
                <w:szCs w:val="20"/>
              </w:rPr>
              <w:t> </w:t>
            </w:r>
          </w:p>
        </w:tc>
      </w:tr>
      <w:tr w:rsidR="00B709B4" w:rsidRPr="00C55E61" w14:paraId="7EB38065" w14:textId="77777777" w:rsidTr="003F4028">
        <w:trPr>
          <w:trHeight w:val="255"/>
        </w:trPr>
        <w:tc>
          <w:tcPr>
            <w:tcW w:w="1209" w:type="dxa"/>
            <w:tcBorders>
              <w:top w:val="single" w:sz="4" w:space="0" w:color="auto"/>
              <w:left w:val="single" w:sz="8" w:space="0" w:color="auto"/>
              <w:bottom w:val="single" w:sz="4" w:space="0" w:color="auto"/>
            </w:tcBorders>
            <w:shd w:val="clear" w:color="auto" w:fill="auto"/>
            <w:noWrap/>
            <w:vAlign w:val="bottom"/>
            <w:hideMark/>
          </w:tcPr>
          <w:p w14:paraId="7EC59555" w14:textId="77777777" w:rsidR="00B709B4" w:rsidRPr="00C55E61" w:rsidRDefault="00B709B4" w:rsidP="00C10BC7">
            <w:pPr>
              <w:jc w:val="center"/>
              <w:rPr>
                <w:sz w:val="18"/>
                <w:szCs w:val="18"/>
              </w:rPr>
            </w:pPr>
            <w:r w:rsidRPr="00C55E61">
              <w:rPr>
                <w:sz w:val="18"/>
                <w:szCs w:val="18"/>
              </w:rPr>
              <w:t>2.1.1</w:t>
            </w:r>
          </w:p>
        </w:tc>
        <w:tc>
          <w:tcPr>
            <w:tcW w:w="7412" w:type="dxa"/>
            <w:tcBorders>
              <w:top w:val="single" w:sz="4" w:space="0" w:color="auto"/>
              <w:bottom w:val="single" w:sz="4" w:space="0" w:color="auto"/>
              <w:right w:val="nil"/>
            </w:tcBorders>
            <w:shd w:val="clear" w:color="auto" w:fill="auto"/>
            <w:noWrap/>
            <w:vAlign w:val="bottom"/>
            <w:hideMark/>
          </w:tcPr>
          <w:p w14:paraId="7CFED22A" w14:textId="3BE733F1" w:rsidR="00B709B4" w:rsidRPr="00C55E61" w:rsidRDefault="00B709B4" w:rsidP="00C10BC7">
            <w:pPr>
              <w:rPr>
                <w:sz w:val="18"/>
                <w:szCs w:val="18"/>
              </w:rPr>
            </w:pPr>
            <w:r w:rsidRPr="00C55E61">
              <w:rPr>
                <w:sz w:val="18"/>
                <w:szCs w:val="18"/>
              </w:rPr>
              <w:t>Undertake a S</w:t>
            </w:r>
            <w:r w:rsidR="0039671D">
              <w:rPr>
                <w:sz w:val="18"/>
                <w:szCs w:val="18"/>
              </w:rPr>
              <w:t>.</w:t>
            </w:r>
            <w:r w:rsidRPr="00C55E61">
              <w:rPr>
                <w:sz w:val="18"/>
                <w:szCs w:val="18"/>
              </w:rPr>
              <w:t>W</w:t>
            </w:r>
            <w:r w:rsidR="0039671D">
              <w:rPr>
                <w:sz w:val="18"/>
                <w:szCs w:val="18"/>
              </w:rPr>
              <w:t>.</w:t>
            </w:r>
            <w:r w:rsidRPr="00C55E61">
              <w:rPr>
                <w:sz w:val="18"/>
                <w:szCs w:val="18"/>
              </w:rPr>
              <w:t>O</w:t>
            </w:r>
            <w:r w:rsidR="0039671D">
              <w:rPr>
                <w:sz w:val="18"/>
                <w:szCs w:val="18"/>
              </w:rPr>
              <w:t>.</w:t>
            </w:r>
            <w:r w:rsidRPr="00C55E61">
              <w:rPr>
                <w:sz w:val="18"/>
                <w:szCs w:val="18"/>
              </w:rPr>
              <w:t>T</w:t>
            </w:r>
            <w:r w:rsidR="0039671D">
              <w:rPr>
                <w:sz w:val="18"/>
                <w:szCs w:val="18"/>
              </w:rPr>
              <w:t>.</w:t>
            </w:r>
            <w:r w:rsidRPr="00C55E61">
              <w:rPr>
                <w:sz w:val="18"/>
                <w:szCs w:val="18"/>
              </w:rPr>
              <w:t xml:space="preserve"> analysis  on the use of best available and innovative data and information</w:t>
            </w:r>
          </w:p>
        </w:tc>
        <w:tc>
          <w:tcPr>
            <w:tcW w:w="484" w:type="dxa"/>
            <w:tcBorders>
              <w:top w:val="nil"/>
              <w:left w:val="dotted" w:sz="4" w:space="0" w:color="auto"/>
              <w:bottom w:val="dotted" w:sz="4" w:space="0" w:color="auto"/>
              <w:right w:val="nil"/>
            </w:tcBorders>
            <w:shd w:val="clear" w:color="auto" w:fill="auto"/>
            <w:vAlign w:val="bottom"/>
            <w:hideMark/>
          </w:tcPr>
          <w:p w14:paraId="56D191DD" w14:textId="77777777" w:rsidR="00B709B4" w:rsidRPr="00C55E61" w:rsidRDefault="00B709B4" w:rsidP="00C10BC7">
            <w:pPr>
              <w:jc w:val="center"/>
              <w:rPr>
                <w:sz w:val="20"/>
                <w:szCs w:val="20"/>
              </w:rPr>
            </w:pPr>
            <w:r w:rsidRPr="00C55E61">
              <w:rPr>
                <w:sz w:val="20"/>
                <w:szCs w:val="20"/>
              </w:rPr>
              <w:t> </w:t>
            </w:r>
          </w:p>
        </w:tc>
        <w:tc>
          <w:tcPr>
            <w:tcW w:w="395" w:type="dxa"/>
            <w:tcBorders>
              <w:top w:val="nil"/>
              <w:left w:val="nil"/>
              <w:bottom w:val="dotted" w:sz="4" w:space="0" w:color="auto"/>
              <w:right w:val="nil"/>
            </w:tcBorders>
            <w:shd w:val="clear" w:color="000000" w:fill="FFFFFF"/>
            <w:noWrap/>
            <w:vAlign w:val="bottom"/>
            <w:hideMark/>
          </w:tcPr>
          <w:p w14:paraId="40D5A7D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F9409A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D42B71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375BC8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6CE471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28ABC4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F652DE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79FEA4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CEAEE4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BC3B66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2E39E92F" w14:textId="77777777" w:rsidR="00B709B4" w:rsidRPr="00C55E61" w:rsidRDefault="00B709B4" w:rsidP="00C10BC7">
            <w:pPr>
              <w:jc w:val="center"/>
              <w:rPr>
                <w:sz w:val="20"/>
                <w:szCs w:val="20"/>
              </w:rPr>
            </w:pPr>
            <w:r w:rsidRPr="00C55E61">
              <w:rPr>
                <w:sz w:val="20"/>
                <w:szCs w:val="20"/>
              </w:rPr>
              <w:t> </w:t>
            </w:r>
          </w:p>
        </w:tc>
      </w:tr>
      <w:tr w:rsidR="00B709B4" w:rsidRPr="00C55E61" w14:paraId="40B35E2B" w14:textId="77777777" w:rsidTr="003F4028">
        <w:trPr>
          <w:trHeight w:val="255"/>
        </w:trPr>
        <w:tc>
          <w:tcPr>
            <w:tcW w:w="1209" w:type="dxa"/>
            <w:tcBorders>
              <w:top w:val="nil"/>
              <w:left w:val="single" w:sz="8" w:space="0" w:color="auto"/>
              <w:bottom w:val="single" w:sz="4" w:space="0" w:color="auto"/>
            </w:tcBorders>
            <w:shd w:val="clear" w:color="auto" w:fill="auto"/>
            <w:noWrap/>
            <w:vAlign w:val="bottom"/>
            <w:hideMark/>
          </w:tcPr>
          <w:p w14:paraId="4751981B" w14:textId="77777777" w:rsidR="00B709B4" w:rsidRPr="00C55E61" w:rsidRDefault="00B709B4" w:rsidP="00C10BC7">
            <w:pPr>
              <w:jc w:val="center"/>
              <w:rPr>
                <w:sz w:val="18"/>
                <w:szCs w:val="18"/>
              </w:rPr>
            </w:pPr>
            <w:r w:rsidRPr="00C55E61">
              <w:rPr>
                <w:sz w:val="18"/>
                <w:szCs w:val="18"/>
              </w:rPr>
              <w:t>2.1.2</w:t>
            </w:r>
          </w:p>
        </w:tc>
        <w:tc>
          <w:tcPr>
            <w:tcW w:w="7412" w:type="dxa"/>
            <w:tcBorders>
              <w:top w:val="single" w:sz="4" w:space="0" w:color="auto"/>
              <w:bottom w:val="single" w:sz="4" w:space="0" w:color="auto"/>
              <w:right w:val="nil"/>
            </w:tcBorders>
            <w:shd w:val="clear" w:color="auto" w:fill="auto"/>
            <w:noWrap/>
            <w:vAlign w:val="bottom"/>
            <w:hideMark/>
          </w:tcPr>
          <w:p w14:paraId="20450F90" w14:textId="77777777" w:rsidR="00B709B4" w:rsidRPr="00C55E61" w:rsidRDefault="00B709B4" w:rsidP="00C10BC7">
            <w:pPr>
              <w:rPr>
                <w:sz w:val="18"/>
                <w:szCs w:val="18"/>
              </w:rPr>
            </w:pPr>
            <w:r w:rsidRPr="00C55E61">
              <w:rPr>
                <w:sz w:val="18"/>
                <w:szCs w:val="18"/>
              </w:rPr>
              <w:t>Convene expert meetings to select best appropriate indicators on the global environment</w:t>
            </w:r>
          </w:p>
        </w:tc>
        <w:tc>
          <w:tcPr>
            <w:tcW w:w="484" w:type="dxa"/>
            <w:tcBorders>
              <w:top w:val="nil"/>
              <w:left w:val="dotted" w:sz="4" w:space="0" w:color="auto"/>
              <w:bottom w:val="dotted" w:sz="4" w:space="0" w:color="auto"/>
              <w:right w:val="nil"/>
            </w:tcBorders>
            <w:shd w:val="clear" w:color="auto" w:fill="auto"/>
            <w:vAlign w:val="bottom"/>
            <w:hideMark/>
          </w:tcPr>
          <w:p w14:paraId="1472D34B" w14:textId="77777777" w:rsidR="00B709B4" w:rsidRPr="00C55E61" w:rsidRDefault="00B709B4" w:rsidP="00C10BC7">
            <w:pPr>
              <w:jc w:val="center"/>
              <w:rPr>
                <w:sz w:val="20"/>
                <w:szCs w:val="20"/>
              </w:rPr>
            </w:pPr>
            <w:r w:rsidRPr="00C55E61">
              <w:rPr>
                <w:sz w:val="20"/>
                <w:szCs w:val="20"/>
              </w:rPr>
              <w:t> </w:t>
            </w:r>
          </w:p>
        </w:tc>
        <w:tc>
          <w:tcPr>
            <w:tcW w:w="395" w:type="dxa"/>
            <w:tcBorders>
              <w:top w:val="nil"/>
              <w:left w:val="nil"/>
              <w:bottom w:val="dotted" w:sz="4" w:space="0" w:color="auto"/>
              <w:right w:val="nil"/>
            </w:tcBorders>
            <w:shd w:val="clear" w:color="000000" w:fill="0070C0"/>
            <w:noWrap/>
            <w:vAlign w:val="bottom"/>
            <w:hideMark/>
          </w:tcPr>
          <w:p w14:paraId="14209EC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27799B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15123D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0D92D4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46AAB06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D3EE3F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0BCF3F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BE743A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321A8AF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3F5151B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2DB981C0" w14:textId="77777777" w:rsidR="00B709B4" w:rsidRPr="00C55E61" w:rsidRDefault="00B709B4" w:rsidP="00C10BC7">
            <w:pPr>
              <w:jc w:val="center"/>
              <w:rPr>
                <w:sz w:val="20"/>
                <w:szCs w:val="20"/>
              </w:rPr>
            </w:pPr>
            <w:r w:rsidRPr="00C55E61">
              <w:rPr>
                <w:sz w:val="20"/>
                <w:szCs w:val="20"/>
              </w:rPr>
              <w:t> </w:t>
            </w:r>
          </w:p>
        </w:tc>
      </w:tr>
      <w:tr w:rsidR="00B709B4" w:rsidRPr="00C55E61" w14:paraId="076C7052" w14:textId="77777777" w:rsidTr="003F4028">
        <w:trPr>
          <w:trHeight w:val="255"/>
        </w:trPr>
        <w:tc>
          <w:tcPr>
            <w:tcW w:w="1209" w:type="dxa"/>
            <w:tcBorders>
              <w:top w:val="nil"/>
              <w:left w:val="single" w:sz="8" w:space="0" w:color="auto"/>
              <w:bottom w:val="single" w:sz="4" w:space="0" w:color="auto"/>
            </w:tcBorders>
            <w:shd w:val="clear" w:color="auto" w:fill="auto"/>
            <w:noWrap/>
            <w:vAlign w:val="bottom"/>
            <w:hideMark/>
          </w:tcPr>
          <w:p w14:paraId="3C307309" w14:textId="77777777" w:rsidR="00B709B4" w:rsidRPr="00C55E61" w:rsidRDefault="00B709B4" w:rsidP="00C10BC7">
            <w:pPr>
              <w:jc w:val="center"/>
              <w:rPr>
                <w:sz w:val="18"/>
                <w:szCs w:val="18"/>
              </w:rPr>
            </w:pPr>
            <w:r w:rsidRPr="00C55E61">
              <w:rPr>
                <w:sz w:val="18"/>
                <w:szCs w:val="18"/>
              </w:rPr>
              <w:t>2.1.3</w:t>
            </w:r>
          </w:p>
        </w:tc>
        <w:tc>
          <w:tcPr>
            <w:tcW w:w="7412" w:type="dxa"/>
            <w:tcBorders>
              <w:top w:val="single" w:sz="4" w:space="0" w:color="auto"/>
              <w:bottom w:val="single" w:sz="4" w:space="0" w:color="auto"/>
              <w:right w:val="nil"/>
            </w:tcBorders>
            <w:shd w:val="clear" w:color="auto" w:fill="auto"/>
            <w:noWrap/>
            <w:vAlign w:val="bottom"/>
            <w:hideMark/>
          </w:tcPr>
          <w:p w14:paraId="29B9EAD3" w14:textId="77777777" w:rsidR="00B709B4" w:rsidRPr="00C55E61" w:rsidRDefault="00B709B4" w:rsidP="00C10BC7">
            <w:pPr>
              <w:rPr>
                <w:sz w:val="18"/>
                <w:szCs w:val="18"/>
              </w:rPr>
            </w:pPr>
            <w:r w:rsidRPr="00C55E61">
              <w:rPr>
                <w:sz w:val="18"/>
                <w:szCs w:val="18"/>
              </w:rPr>
              <w:t>Design best practice technological structure  for data collection, storage, and sharing</w:t>
            </w:r>
          </w:p>
        </w:tc>
        <w:tc>
          <w:tcPr>
            <w:tcW w:w="484" w:type="dxa"/>
            <w:tcBorders>
              <w:top w:val="nil"/>
              <w:left w:val="dotted" w:sz="4" w:space="0" w:color="auto"/>
              <w:bottom w:val="dotted" w:sz="4" w:space="0" w:color="auto"/>
              <w:right w:val="nil"/>
            </w:tcBorders>
            <w:shd w:val="clear" w:color="auto" w:fill="auto"/>
            <w:vAlign w:val="bottom"/>
            <w:hideMark/>
          </w:tcPr>
          <w:p w14:paraId="5C72703A" w14:textId="77777777" w:rsidR="00B709B4" w:rsidRPr="00C55E61" w:rsidRDefault="00B709B4" w:rsidP="00C10BC7">
            <w:pPr>
              <w:jc w:val="center"/>
              <w:rPr>
                <w:sz w:val="20"/>
                <w:szCs w:val="20"/>
              </w:rPr>
            </w:pPr>
            <w:r w:rsidRPr="00C55E61">
              <w:rPr>
                <w:sz w:val="20"/>
                <w:szCs w:val="20"/>
              </w:rPr>
              <w:t> </w:t>
            </w:r>
          </w:p>
        </w:tc>
        <w:tc>
          <w:tcPr>
            <w:tcW w:w="395" w:type="dxa"/>
            <w:tcBorders>
              <w:top w:val="nil"/>
              <w:left w:val="nil"/>
              <w:bottom w:val="dotted" w:sz="4" w:space="0" w:color="auto"/>
              <w:right w:val="nil"/>
            </w:tcBorders>
            <w:shd w:val="clear" w:color="000000" w:fill="FFFFFF"/>
            <w:noWrap/>
            <w:vAlign w:val="bottom"/>
            <w:hideMark/>
          </w:tcPr>
          <w:p w14:paraId="2D48372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67914C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E1F244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BBFC00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636157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3E2897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4C0712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5C18D4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D54D74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AD3580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28E58001" w14:textId="77777777" w:rsidR="00B709B4" w:rsidRPr="00C55E61" w:rsidRDefault="00B709B4" w:rsidP="00C10BC7">
            <w:pPr>
              <w:jc w:val="center"/>
              <w:rPr>
                <w:sz w:val="20"/>
                <w:szCs w:val="20"/>
              </w:rPr>
            </w:pPr>
            <w:r w:rsidRPr="00C55E61">
              <w:rPr>
                <w:sz w:val="20"/>
                <w:szCs w:val="20"/>
              </w:rPr>
              <w:t> </w:t>
            </w:r>
          </w:p>
        </w:tc>
      </w:tr>
      <w:tr w:rsidR="00B709B4" w:rsidRPr="00C55E61" w14:paraId="7B6E9DB8" w14:textId="77777777" w:rsidTr="003F4028">
        <w:trPr>
          <w:trHeight w:val="255"/>
        </w:trPr>
        <w:tc>
          <w:tcPr>
            <w:tcW w:w="1209" w:type="dxa"/>
            <w:tcBorders>
              <w:top w:val="nil"/>
              <w:left w:val="single" w:sz="8" w:space="0" w:color="auto"/>
              <w:bottom w:val="single" w:sz="8" w:space="0" w:color="auto"/>
            </w:tcBorders>
            <w:shd w:val="clear" w:color="auto" w:fill="auto"/>
            <w:noWrap/>
            <w:vAlign w:val="bottom"/>
            <w:hideMark/>
          </w:tcPr>
          <w:p w14:paraId="661DB7FA" w14:textId="77777777" w:rsidR="00B709B4" w:rsidRPr="00C55E61" w:rsidRDefault="00B709B4" w:rsidP="00C10BC7">
            <w:pPr>
              <w:jc w:val="center"/>
              <w:rPr>
                <w:sz w:val="18"/>
                <w:szCs w:val="18"/>
              </w:rPr>
            </w:pPr>
            <w:r w:rsidRPr="00C55E61">
              <w:rPr>
                <w:sz w:val="18"/>
                <w:szCs w:val="18"/>
              </w:rPr>
              <w:t>2.1.4</w:t>
            </w:r>
          </w:p>
        </w:tc>
        <w:tc>
          <w:tcPr>
            <w:tcW w:w="7412" w:type="dxa"/>
            <w:tcBorders>
              <w:top w:val="single" w:sz="4" w:space="0" w:color="auto"/>
              <w:bottom w:val="single" w:sz="8" w:space="0" w:color="auto"/>
              <w:right w:val="nil"/>
            </w:tcBorders>
            <w:shd w:val="clear" w:color="auto" w:fill="auto"/>
            <w:noWrap/>
            <w:vAlign w:val="bottom"/>
            <w:hideMark/>
          </w:tcPr>
          <w:p w14:paraId="1D27E8E2" w14:textId="77777777" w:rsidR="00B709B4" w:rsidRPr="00C55E61" w:rsidRDefault="00B709B4" w:rsidP="00C10BC7">
            <w:pPr>
              <w:rPr>
                <w:sz w:val="18"/>
                <w:szCs w:val="18"/>
              </w:rPr>
            </w:pPr>
            <w:r w:rsidRPr="00C55E61">
              <w:rPr>
                <w:sz w:val="18"/>
                <w:szCs w:val="18"/>
              </w:rPr>
              <w:t>Develop a tracking mechanism to monitor the usage of EIMMS</w:t>
            </w:r>
          </w:p>
        </w:tc>
        <w:tc>
          <w:tcPr>
            <w:tcW w:w="484" w:type="dxa"/>
            <w:tcBorders>
              <w:top w:val="nil"/>
              <w:left w:val="dotted" w:sz="4" w:space="0" w:color="auto"/>
              <w:bottom w:val="single" w:sz="8" w:space="0" w:color="auto"/>
              <w:right w:val="nil"/>
            </w:tcBorders>
            <w:shd w:val="clear" w:color="auto" w:fill="auto"/>
            <w:vAlign w:val="bottom"/>
            <w:hideMark/>
          </w:tcPr>
          <w:p w14:paraId="1F1DF1A2" w14:textId="77777777" w:rsidR="00B709B4" w:rsidRPr="00C55E61" w:rsidRDefault="00B709B4" w:rsidP="00C10BC7">
            <w:pPr>
              <w:jc w:val="center"/>
              <w:rPr>
                <w:sz w:val="20"/>
                <w:szCs w:val="20"/>
              </w:rPr>
            </w:pPr>
            <w:r w:rsidRPr="00C55E61">
              <w:rPr>
                <w:sz w:val="20"/>
                <w:szCs w:val="20"/>
              </w:rPr>
              <w:t> </w:t>
            </w:r>
          </w:p>
        </w:tc>
        <w:tc>
          <w:tcPr>
            <w:tcW w:w="395" w:type="dxa"/>
            <w:tcBorders>
              <w:top w:val="nil"/>
              <w:left w:val="nil"/>
              <w:bottom w:val="single" w:sz="8" w:space="0" w:color="auto"/>
              <w:right w:val="nil"/>
            </w:tcBorders>
            <w:shd w:val="clear" w:color="000000" w:fill="FFFFFF"/>
            <w:noWrap/>
            <w:vAlign w:val="bottom"/>
            <w:hideMark/>
          </w:tcPr>
          <w:p w14:paraId="5ACB8AE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4D9D6CF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2B6AAC9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366B89F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5698F7F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456E794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3A2F86D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4C559F9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0BD8D68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18AB9F8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single" w:sz="8" w:space="0" w:color="auto"/>
            </w:tcBorders>
            <w:shd w:val="clear" w:color="000000" w:fill="0070C0"/>
            <w:noWrap/>
            <w:vAlign w:val="bottom"/>
            <w:hideMark/>
          </w:tcPr>
          <w:p w14:paraId="0B133897" w14:textId="77777777" w:rsidR="00B709B4" w:rsidRPr="00C55E61" w:rsidRDefault="00B709B4" w:rsidP="00C10BC7">
            <w:pPr>
              <w:jc w:val="center"/>
              <w:rPr>
                <w:sz w:val="20"/>
                <w:szCs w:val="20"/>
              </w:rPr>
            </w:pPr>
            <w:r w:rsidRPr="00C55E61">
              <w:rPr>
                <w:sz w:val="20"/>
                <w:szCs w:val="20"/>
              </w:rPr>
              <w:t> </w:t>
            </w:r>
          </w:p>
        </w:tc>
      </w:tr>
      <w:tr w:rsidR="00B709B4" w:rsidRPr="00C55E61" w14:paraId="013E030B" w14:textId="77777777" w:rsidTr="00C10BC7">
        <w:trPr>
          <w:trHeight w:val="255"/>
        </w:trPr>
        <w:tc>
          <w:tcPr>
            <w:tcW w:w="1209" w:type="dxa"/>
            <w:tcBorders>
              <w:top w:val="single" w:sz="8" w:space="0" w:color="auto"/>
              <w:left w:val="single" w:sz="8" w:space="0" w:color="auto"/>
              <w:bottom w:val="single" w:sz="4" w:space="0" w:color="auto"/>
              <w:right w:val="nil"/>
            </w:tcBorders>
            <w:shd w:val="clear" w:color="000000" w:fill="EBF1DE"/>
            <w:noWrap/>
            <w:vAlign w:val="bottom"/>
            <w:hideMark/>
          </w:tcPr>
          <w:p w14:paraId="5DA583C5" w14:textId="77777777" w:rsidR="00B709B4" w:rsidRPr="00C55E61" w:rsidRDefault="00B709B4" w:rsidP="00C10BC7">
            <w:pPr>
              <w:jc w:val="center"/>
              <w:rPr>
                <w:b/>
                <w:bCs/>
                <w:sz w:val="18"/>
                <w:szCs w:val="18"/>
              </w:rPr>
            </w:pPr>
            <w:r w:rsidRPr="00C55E61">
              <w:rPr>
                <w:b/>
                <w:bCs/>
                <w:sz w:val="18"/>
                <w:szCs w:val="18"/>
              </w:rPr>
              <w:t>Output 2.2</w:t>
            </w:r>
          </w:p>
        </w:tc>
        <w:tc>
          <w:tcPr>
            <w:tcW w:w="7412" w:type="dxa"/>
            <w:tcBorders>
              <w:top w:val="single" w:sz="8" w:space="0" w:color="auto"/>
              <w:left w:val="nil"/>
              <w:bottom w:val="single" w:sz="4" w:space="0" w:color="auto"/>
              <w:right w:val="nil"/>
            </w:tcBorders>
            <w:shd w:val="clear" w:color="000000" w:fill="EBF1DE"/>
            <w:noWrap/>
            <w:vAlign w:val="bottom"/>
            <w:hideMark/>
          </w:tcPr>
          <w:p w14:paraId="31BCF402" w14:textId="77777777" w:rsidR="00B709B4" w:rsidRPr="00C55E61" w:rsidRDefault="00B709B4" w:rsidP="00C10BC7">
            <w:pPr>
              <w:rPr>
                <w:b/>
                <w:bCs/>
                <w:sz w:val="18"/>
                <w:szCs w:val="18"/>
              </w:rPr>
            </w:pPr>
            <w:r w:rsidRPr="00C55E61">
              <w:rPr>
                <w:b/>
                <w:bCs/>
                <w:sz w:val="18"/>
                <w:szCs w:val="18"/>
              </w:rPr>
              <w:t>Targeted institutional reforms for improved access to data and information</w:t>
            </w:r>
          </w:p>
        </w:tc>
        <w:tc>
          <w:tcPr>
            <w:tcW w:w="484" w:type="dxa"/>
            <w:tcBorders>
              <w:top w:val="single" w:sz="8" w:space="0" w:color="auto"/>
              <w:left w:val="nil"/>
              <w:bottom w:val="single" w:sz="4" w:space="0" w:color="auto"/>
              <w:right w:val="nil"/>
            </w:tcBorders>
            <w:shd w:val="clear" w:color="000000" w:fill="EAF1DD"/>
            <w:noWrap/>
            <w:vAlign w:val="bottom"/>
            <w:hideMark/>
          </w:tcPr>
          <w:p w14:paraId="38E9C998" w14:textId="77777777" w:rsidR="00B709B4" w:rsidRPr="00C55E61" w:rsidRDefault="00B709B4" w:rsidP="00C10BC7">
            <w:pPr>
              <w:jc w:val="center"/>
              <w:rPr>
                <w:sz w:val="20"/>
                <w:szCs w:val="20"/>
              </w:rPr>
            </w:pPr>
            <w:r w:rsidRPr="00C55E61">
              <w:rPr>
                <w:sz w:val="20"/>
                <w:szCs w:val="20"/>
              </w:rPr>
              <w:t> </w:t>
            </w:r>
          </w:p>
        </w:tc>
        <w:tc>
          <w:tcPr>
            <w:tcW w:w="395" w:type="dxa"/>
            <w:tcBorders>
              <w:top w:val="single" w:sz="8" w:space="0" w:color="auto"/>
              <w:left w:val="nil"/>
              <w:bottom w:val="single" w:sz="4" w:space="0" w:color="auto"/>
              <w:right w:val="nil"/>
            </w:tcBorders>
            <w:shd w:val="clear" w:color="000000" w:fill="EAF1DD"/>
            <w:noWrap/>
            <w:vAlign w:val="bottom"/>
            <w:hideMark/>
          </w:tcPr>
          <w:p w14:paraId="7BE79007"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7D8D4524"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2FA265CC"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0428165C"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10EE7355"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26CB484A"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5FA11280"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414FAD9D"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28C43634"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0A603E63"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single" w:sz="8" w:space="0" w:color="auto"/>
            </w:tcBorders>
            <w:shd w:val="clear" w:color="000000" w:fill="EAF1DD"/>
            <w:noWrap/>
            <w:vAlign w:val="bottom"/>
            <w:hideMark/>
          </w:tcPr>
          <w:p w14:paraId="2946191C" w14:textId="77777777" w:rsidR="00B709B4" w:rsidRPr="00C55E61" w:rsidRDefault="00B709B4" w:rsidP="00C10BC7">
            <w:pPr>
              <w:jc w:val="center"/>
              <w:rPr>
                <w:sz w:val="20"/>
                <w:szCs w:val="20"/>
              </w:rPr>
            </w:pPr>
            <w:r w:rsidRPr="00C55E61">
              <w:rPr>
                <w:sz w:val="20"/>
                <w:szCs w:val="20"/>
              </w:rPr>
              <w:t> </w:t>
            </w:r>
          </w:p>
        </w:tc>
      </w:tr>
      <w:tr w:rsidR="00B709B4" w:rsidRPr="00C55E61" w14:paraId="7BB4BE45" w14:textId="77777777" w:rsidTr="00C10BC7">
        <w:trPr>
          <w:trHeight w:val="255"/>
        </w:trPr>
        <w:tc>
          <w:tcPr>
            <w:tcW w:w="1209" w:type="dxa"/>
            <w:tcBorders>
              <w:top w:val="single" w:sz="4" w:space="0" w:color="auto"/>
              <w:left w:val="single" w:sz="8" w:space="0" w:color="auto"/>
              <w:bottom w:val="single" w:sz="4" w:space="0" w:color="auto"/>
              <w:right w:val="nil"/>
            </w:tcBorders>
            <w:shd w:val="clear" w:color="auto" w:fill="auto"/>
            <w:noWrap/>
            <w:vAlign w:val="bottom"/>
            <w:hideMark/>
          </w:tcPr>
          <w:p w14:paraId="4307757E" w14:textId="77777777" w:rsidR="00B709B4" w:rsidRPr="00C55E61" w:rsidRDefault="00B709B4" w:rsidP="00C10BC7">
            <w:pPr>
              <w:jc w:val="center"/>
              <w:rPr>
                <w:sz w:val="18"/>
                <w:szCs w:val="18"/>
              </w:rPr>
            </w:pPr>
            <w:r w:rsidRPr="00C55E61">
              <w:rPr>
                <w:sz w:val="18"/>
                <w:szCs w:val="18"/>
              </w:rPr>
              <w:t>2.2.1</w:t>
            </w:r>
          </w:p>
        </w:tc>
        <w:tc>
          <w:tcPr>
            <w:tcW w:w="7412" w:type="dxa"/>
            <w:tcBorders>
              <w:top w:val="single" w:sz="4" w:space="0" w:color="auto"/>
              <w:left w:val="nil"/>
              <w:bottom w:val="single" w:sz="4" w:space="0" w:color="auto"/>
              <w:right w:val="dotted" w:sz="4" w:space="0" w:color="auto"/>
            </w:tcBorders>
            <w:shd w:val="clear" w:color="auto" w:fill="auto"/>
            <w:noWrap/>
            <w:vAlign w:val="bottom"/>
            <w:hideMark/>
          </w:tcPr>
          <w:p w14:paraId="10333AF8" w14:textId="77777777" w:rsidR="00B709B4" w:rsidRPr="00C55E61" w:rsidRDefault="00B709B4" w:rsidP="00C10BC7">
            <w:pPr>
              <w:rPr>
                <w:sz w:val="18"/>
                <w:szCs w:val="18"/>
              </w:rPr>
            </w:pPr>
            <w:r w:rsidRPr="00C55E61">
              <w:rPr>
                <w:sz w:val="18"/>
                <w:szCs w:val="18"/>
              </w:rPr>
              <w:t>Review and design institutional arrangements for collecting and sharing data</w:t>
            </w:r>
          </w:p>
        </w:tc>
        <w:tc>
          <w:tcPr>
            <w:tcW w:w="484" w:type="dxa"/>
            <w:tcBorders>
              <w:top w:val="single" w:sz="4" w:space="0" w:color="auto"/>
              <w:left w:val="nil"/>
              <w:bottom w:val="dotted" w:sz="4" w:space="0" w:color="auto"/>
              <w:right w:val="nil"/>
            </w:tcBorders>
            <w:shd w:val="clear" w:color="auto" w:fill="auto"/>
            <w:vAlign w:val="bottom"/>
            <w:hideMark/>
          </w:tcPr>
          <w:p w14:paraId="1869F305" w14:textId="77777777" w:rsidR="00B709B4" w:rsidRPr="00C55E61" w:rsidRDefault="00B709B4" w:rsidP="00C10BC7">
            <w:pPr>
              <w:jc w:val="center"/>
              <w:rPr>
                <w:sz w:val="20"/>
                <w:szCs w:val="20"/>
              </w:rPr>
            </w:pPr>
            <w:r w:rsidRPr="00C55E61">
              <w:rPr>
                <w:sz w:val="20"/>
                <w:szCs w:val="20"/>
              </w:rPr>
              <w:t> </w:t>
            </w:r>
          </w:p>
        </w:tc>
        <w:tc>
          <w:tcPr>
            <w:tcW w:w="395" w:type="dxa"/>
            <w:tcBorders>
              <w:top w:val="single" w:sz="4" w:space="0" w:color="auto"/>
              <w:left w:val="nil"/>
              <w:bottom w:val="dotted" w:sz="4" w:space="0" w:color="auto"/>
              <w:right w:val="nil"/>
            </w:tcBorders>
            <w:shd w:val="clear" w:color="000000" w:fill="0070C0"/>
            <w:noWrap/>
            <w:vAlign w:val="bottom"/>
            <w:hideMark/>
          </w:tcPr>
          <w:p w14:paraId="339CBFC3"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0070C0"/>
            <w:noWrap/>
            <w:vAlign w:val="bottom"/>
            <w:hideMark/>
          </w:tcPr>
          <w:p w14:paraId="1F75777B"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787562C7"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4A5B55DE"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0070C0"/>
            <w:noWrap/>
            <w:vAlign w:val="bottom"/>
            <w:hideMark/>
          </w:tcPr>
          <w:p w14:paraId="2CF9FCF1"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0D69747C"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0070C0"/>
            <w:noWrap/>
            <w:vAlign w:val="bottom"/>
            <w:hideMark/>
          </w:tcPr>
          <w:p w14:paraId="21A65EBD"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068D3A27"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72FC9433"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5ECE64E8"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single" w:sz="8" w:space="0" w:color="auto"/>
            </w:tcBorders>
            <w:shd w:val="clear" w:color="000000" w:fill="FFFFFF"/>
            <w:noWrap/>
            <w:vAlign w:val="bottom"/>
            <w:hideMark/>
          </w:tcPr>
          <w:p w14:paraId="2F020634" w14:textId="77777777" w:rsidR="00B709B4" w:rsidRPr="00C55E61" w:rsidRDefault="00B709B4" w:rsidP="00C10BC7">
            <w:pPr>
              <w:jc w:val="center"/>
              <w:rPr>
                <w:sz w:val="20"/>
                <w:szCs w:val="20"/>
              </w:rPr>
            </w:pPr>
            <w:r w:rsidRPr="00C55E61">
              <w:rPr>
                <w:sz w:val="20"/>
                <w:szCs w:val="20"/>
              </w:rPr>
              <w:t> </w:t>
            </w:r>
          </w:p>
        </w:tc>
      </w:tr>
      <w:tr w:rsidR="00B709B4" w:rsidRPr="00C55E61" w14:paraId="33A46871" w14:textId="77777777" w:rsidTr="00C10BC7">
        <w:trPr>
          <w:trHeight w:val="255"/>
        </w:trPr>
        <w:tc>
          <w:tcPr>
            <w:tcW w:w="1209" w:type="dxa"/>
            <w:tcBorders>
              <w:top w:val="nil"/>
              <w:left w:val="single" w:sz="8" w:space="0" w:color="auto"/>
              <w:bottom w:val="single" w:sz="4" w:space="0" w:color="auto"/>
              <w:right w:val="nil"/>
            </w:tcBorders>
            <w:shd w:val="clear" w:color="auto" w:fill="auto"/>
            <w:noWrap/>
            <w:vAlign w:val="bottom"/>
            <w:hideMark/>
          </w:tcPr>
          <w:p w14:paraId="5FF464E9" w14:textId="77777777" w:rsidR="00B709B4" w:rsidRPr="00C55E61" w:rsidRDefault="00B709B4" w:rsidP="00C10BC7">
            <w:pPr>
              <w:jc w:val="center"/>
              <w:rPr>
                <w:sz w:val="18"/>
                <w:szCs w:val="18"/>
              </w:rPr>
            </w:pPr>
            <w:r w:rsidRPr="00C55E61">
              <w:rPr>
                <w:sz w:val="18"/>
                <w:szCs w:val="18"/>
              </w:rPr>
              <w:t>2.2.2</w:t>
            </w:r>
          </w:p>
        </w:tc>
        <w:tc>
          <w:tcPr>
            <w:tcW w:w="7412" w:type="dxa"/>
            <w:tcBorders>
              <w:top w:val="nil"/>
              <w:left w:val="nil"/>
              <w:bottom w:val="single" w:sz="4" w:space="0" w:color="auto"/>
              <w:right w:val="dotted" w:sz="4" w:space="0" w:color="auto"/>
            </w:tcBorders>
            <w:shd w:val="clear" w:color="auto" w:fill="auto"/>
            <w:noWrap/>
            <w:vAlign w:val="bottom"/>
            <w:hideMark/>
          </w:tcPr>
          <w:p w14:paraId="3DD0249F" w14:textId="77777777" w:rsidR="00B709B4" w:rsidRPr="00C55E61" w:rsidRDefault="00B709B4" w:rsidP="00C10BC7">
            <w:pPr>
              <w:rPr>
                <w:sz w:val="18"/>
                <w:szCs w:val="18"/>
              </w:rPr>
            </w:pPr>
            <w:r w:rsidRPr="00C55E61">
              <w:rPr>
                <w:sz w:val="18"/>
                <w:szCs w:val="18"/>
              </w:rPr>
              <w:t>Convene expert workshops on data and information management arrangements</w:t>
            </w:r>
          </w:p>
        </w:tc>
        <w:tc>
          <w:tcPr>
            <w:tcW w:w="484" w:type="dxa"/>
            <w:tcBorders>
              <w:top w:val="nil"/>
              <w:left w:val="nil"/>
              <w:bottom w:val="dotted" w:sz="4" w:space="0" w:color="auto"/>
              <w:right w:val="nil"/>
            </w:tcBorders>
            <w:shd w:val="clear" w:color="000000" w:fill="FFFFFF"/>
            <w:vAlign w:val="bottom"/>
            <w:hideMark/>
          </w:tcPr>
          <w:p w14:paraId="7519C9C4" w14:textId="77777777" w:rsidR="00B709B4" w:rsidRPr="00C55E61" w:rsidRDefault="00B709B4" w:rsidP="00C10BC7">
            <w:pPr>
              <w:jc w:val="center"/>
              <w:rPr>
                <w:sz w:val="20"/>
                <w:szCs w:val="20"/>
              </w:rPr>
            </w:pPr>
            <w:r w:rsidRPr="00C55E61">
              <w:rPr>
                <w:sz w:val="20"/>
                <w:szCs w:val="20"/>
              </w:rPr>
              <w:t> </w:t>
            </w:r>
          </w:p>
        </w:tc>
        <w:tc>
          <w:tcPr>
            <w:tcW w:w="395" w:type="dxa"/>
            <w:tcBorders>
              <w:top w:val="nil"/>
              <w:left w:val="nil"/>
              <w:bottom w:val="dotted" w:sz="4" w:space="0" w:color="auto"/>
              <w:right w:val="nil"/>
            </w:tcBorders>
            <w:shd w:val="clear" w:color="000000" w:fill="FFFFFF"/>
            <w:noWrap/>
            <w:vAlign w:val="bottom"/>
            <w:hideMark/>
          </w:tcPr>
          <w:p w14:paraId="795E548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2DD56F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05D59A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845506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62A7F9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76EC86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00C23B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CC2F1B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DBF788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57EECE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7153B71B" w14:textId="77777777" w:rsidR="00B709B4" w:rsidRPr="00C55E61" w:rsidRDefault="00B709B4" w:rsidP="00C10BC7">
            <w:pPr>
              <w:jc w:val="center"/>
              <w:rPr>
                <w:sz w:val="20"/>
                <w:szCs w:val="20"/>
              </w:rPr>
            </w:pPr>
            <w:r w:rsidRPr="00C55E61">
              <w:rPr>
                <w:sz w:val="20"/>
                <w:szCs w:val="20"/>
              </w:rPr>
              <w:t> </w:t>
            </w:r>
          </w:p>
        </w:tc>
      </w:tr>
      <w:tr w:rsidR="00B709B4" w:rsidRPr="00C55E61" w14:paraId="705BA592" w14:textId="77777777" w:rsidTr="00C10BC7">
        <w:trPr>
          <w:trHeight w:val="255"/>
        </w:trPr>
        <w:tc>
          <w:tcPr>
            <w:tcW w:w="1209" w:type="dxa"/>
            <w:tcBorders>
              <w:top w:val="nil"/>
              <w:left w:val="single" w:sz="8" w:space="0" w:color="auto"/>
              <w:bottom w:val="single" w:sz="4" w:space="0" w:color="auto"/>
              <w:right w:val="nil"/>
            </w:tcBorders>
            <w:shd w:val="clear" w:color="auto" w:fill="auto"/>
            <w:noWrap/>
            <w:vAlign w:val="bottom"/>
            <w:hideMark/>
          </w:tcPr>
          <w:p w14:paraId="4547849A" w14:textId="77777777" w:rsidR="00B709B4" w:rsidRPr="00C55E61" w:rsidRDefault="00B709B4" w:rsidP="00C10BC7">
            <w:pPr>
              <w:jc w:val="center"/>
              <w:rPr>
                <w:sz w:val="18"/>
                <w:szCs w:val="18"/>
              </w:rPr>
            </w:pPr>
            <w:r w:rsidRPr="00C55E61">
              <w:rPr>
                <w:sz w:val="18"/>
                <w:szCs w:val="18"/>
              </w:rPr>
              <w:t>2.2.3</w:t>
            </w:r>
          </w:p>
        </w:tc>
        <w:tc>
          <w:tcPr>
            <w:tcW w:w="7412" w:type="dxa"/>
            <w:tcBorders>
              <w:top w:val="nil"/>
              <w:left w:val="nil"/>
              <w:bottom w:val="single" w:sz="4" w:space="0" w:color="auto"/>
              <w:right w:val="dotted" w:sz="4" w:space="0" w:color="auto"/>
            </w:tcBorders>
            <w:shd w:val="clear" w:color="auto" w:fill="auto"/>
            <w:noWrap/>
            <w:vAlign w:val="bottom"/>
            <w:hideMark/>
          </w:tcPr>
          <w:p w14:paraId="63B6E1B5" w14:textId="77777777" w:rsidR="00B709B4" w:rsidRPr="00C55E61" w:rsidRDefault="00B709B4" w:rsidP="00C10BC7">
            <w:pPr>
              <w:rPr>
                <w:sz w:val="18"/>
                <w:szCs w:val="18"/>
              </w:rPr>
            </w:pPr>
            <w:r w:rsidRPr="00C55E61">
              <w:rPr>
                <w:sz w:val="18"/>
                <w:szCs w:val="18"/>
              </w:rPr>
              <w:t>Negotiate networking agreements on data and information management</w:t>
            </w:r>
          </w:p>
        </w:tc>
        <w:tc>
          <w:tcPr>
            <w:tcW w:w="484" w:type="dxa"/>
            <w:tcBorders>
              <w:top w:val="nil"/>
              <w:left w:val="nil"/>
              <w:bottom w:val="dotted" w:sz="4" w:space="0" w:color="auto"/>
              <w:right w:val="nil"/>
            </w:tcBorders>
            <w:shd w:val="clear" w:color="000000" w:fill="FFFFFF"/>
            <w:vAlign w:val="bottom"/>
            <w:hideMark/>
          </w:tcPr>
          <w:p w14:paraId="79FDCDD1" w14:textId="77777777" w:rsidR="00B709B4" w:rsidRPr="00C55E61" w:rsidRDefault="00B709B4" w:rsidP="00C10BC7">
            <w:pPr>
              <w:jc w:val="center"/>
              <w:rPr>
                <w:sz w:val="20"/>
                <w:szCs w:val="20"/>
              </w:rPr>
            </w:pPr>
            <w:r w:rsidRPr="00C55E61">
              <w:rPr>
                <w:sz w:val="20"/>
                <w:szCs w:val="20"/>
              </w:rPr>
              <w:t> </w:t>
            </w:r>
          </w:p>
        </w:tc>
        <w:tc>
          <w:tcPr>
            <w:tcW w:w="395" w:type="dxa"/>
            <w:tcBorders>
              <w:top w:val="nil"/>
              <w:left w:val="nil"/>
              <w:bottom w:val="dotted" w:sz="4" w:space="0" w:color="auto"/>
              <w:right w:val="nil"/>
            </w:tcBorders>
            <w:shd w:val="clear" w:color="000000" w:fill="FFFFFF"/>
            <w:noWrap/>
            <w:vAlign w:val="bottom"/>
            <w:hideMark/>
          </w:tcPr>
          <w:p w14:paraId="18CDCEC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A835C5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C79AB6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2B2552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E7AA4B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20E0CF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014761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C03FF3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062C22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7BF8F4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1AE8CF0B" w14:textId="77777777" w:rsidR="00B709B4" w:rsidRPr="00C55E61" w:rsidRDefault="00B709B4" w:rsidP="00C10BC7">
            <w:pPr>
              <w:jc w:val="center"/>
              <w:rPr>
                <w:sz w:val="20"/>
                <w:szCs w:val="20"/>
              </w:rPr>
            </w:pPr>
            <w:r w:rsidRPr="00C55E61">
              <w:rPr>
                <w:sz w:val="20"/>
                <w:szCs w:val="20"/>
              </w:rPr>
              <w:t> </w:t>
            </w:r>
          </w:p>
        </w:tc>
      </w:tr>
      <w:tr w:rsidR="00B709B4" w:rsidRPr="00C55E61" w14:paraId="5F6995CD" w14:textId="77777777" w:rsidTr="00C10BC7">
        <w:trPr>
          <w:trHeight w:val="255"/>
        </w:trPr>
        <w:tc>
          <w:tcPr>
            <w:tcW w:w="1209" w:type="dxa"/>
            <w:tcBorders>
              <w:top w:val="nil"/>
              <w:left w:val="single" w:sz="8" w:space="0" w:color="auto"/>
              <w:bottom w:val="single" w:sz="8" w:space="0" w:color="auto"/>
              <w:right w:val="nil"/>
            </w:tcBorders>
            <w:shd w:val="clear" w:color="auto" w:fill="auto"/>
            <w:noWrap/>
            <w:vAlign w:val="bottom"/>
            <w:hideMark/>
          </w:tcPr>
          <w:p w14:paraId="06EBC44F" w14:textId="77777777" w:rsidR="00B709B4" w:rsidRPr="00C55E61" w:rsidRDefault="00B709B4" w:rsidP="00C10BC7">
            <w:pPr>
              <w:jc w:val="center"/>
              <w:rPr>
                <w:sz w:val="18"/>
                <w:szCs w:val="18"/>
              </w:rPr>
            </w:pPr>
            <w:r w:rsidRPr="00C55E61">
              <w:rPr>
                <w:sz w:val="18"/>
                <w:szCs w:val="18"/>
              </w:rPr>
              <w:t>2.2.4</w:t>
            </w:r>
          </w:p>
        </w:tc>
        <w:tc>
          <w:tcPr>
            <w:tcW w:w="7412" w:type="dxa"/>
            <w:tcBorders>
              <w:top w:val="nil"/>
              <w:left w:val="nil"/>
              <w:bottom w:val="single" w:sz="8" w:space="0" w:color="auto"/>
              <w:right w:val="dotted" w:sz="4" w:space="0" w:color="auto"/>
            </w:tcBorders>
            <w:shd w:val="clear" w:color="auto" w:fill="auto"/>
            <w:noWrap/>
            <w:vAlign w:val="bottom"/>
            <w:hideMark/>
          </w:tcPr>
          <w:p w14:paraId="1DD6BE54" w14:textId="77777777" w:rsidR="00B709B4" w:rsidRPr="00C55E61" w:rsidRDefault="00B709B4" w:rsidP="00C10BC7">
            <w:pPr>
              <w:rPr>
                <w:sz w:val="18"/>
                <w:szCs w:val="18"/>
              </w:rPr>
            </w:pPr>
            <w:r w:rsidRPr="00C55E61">
              <w:rPr>
                <w:sz w:val="18"/>
                <w:szCs w:val="18"/>
              </w:rPr>
              <w:t>Set up targeted institutional structures and mechanisms for sharing data and information</w:t>
            </w:r>
          </w:p>
        </w:tc>
        <w:tc>
          <w:tcPr>
            <w:tcW w:w="484" w:type="dxa"/>
            <w:tcBorders>
              <w:top w:val="nil"/>
              <w:left w:val="nil"/>
              <w:bottom w:val="single" w:sz="8" w:space="0" w:color="auto"/>
              <w:right w:val="nil"/>
            </w:tcBorders>
            <w:shd w:val="clear" w:color="000000" w:fill="FFFFFF"/>
            <w:vAlign w:val="bottom"/>
            <w:hideMark/>
          </w:tcPr>
          <w:p w14:paraId="525055C3" w14:textId="77777777" w:rsidR="00B709B4" w:rsidRPr="00C55E61" w:rsidRDefault="00B709B4" w:rsidP="00C10BC7">
            <w:pPr>
              <w:jc w:val="center"/>
              <w:rPr>
                <w:sz w:val="20"/>
                <w:szCs w:val="20"/>
              </w:rPr>
            </w:pPr>
            <w:r w:rsidRPr="00C55E61">
              <w:rPr>
                <w:sz w:val="20"/>
                <w:szCs w:val="20"/>
              </w:rPr>
              <w:t> </w:t>
            </w:r>
          </w:p>
        </w:tc>
        <w:tc>
          <w:tcPr>
            <w:tcW w:w="395" w:type="dxa"/>
            <w:tcBorders>
              <w:top w:val="nil"/>
              <w:left w:val="nil"/>
              <w:bottom w:val="single" w:sz="8" w:space="0" w:color="auto"/>
              <w:right w:val="nil"/>
            </w:tcBorders>
            <w:shd w:val="clear" w:color="000000" w:fill="FFFFFF"/>
            <w:noWrap/>
            <w:vAlign w:val="bottom"/>
            <w:hideMark/>
          </w:tcPr>
          <w:p w14:paraId="6EF6EAF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11A1BAE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048B5B5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713B563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0C677EB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7975A46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3131B0E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5A5D714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4DD084D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53842AB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single" w:sz="8" w:space="0" w:color="auto"/>
            </w:tcBorders>
            <w:shd w:val="clear" w:color="000000" w:fill="0070C0"/>
            <w:noWrap/>
            <w:vAlign w:val="bottom"/>
            <w:hideMark/>
          </w:tcPr>
          <w:p w14:paraId="106720FF" w14:textId="77777777" w:rsidR="00B709B4" w:rsidRPr="00C55E61" w:rsidRDefault="00B709B4" w:rsidP="00C10BC7">
            <w:pPr>
              <w:jc w:val="center"/>
              <w:rPr>
                <w:sz w:val="20"/>
                <w:szCs w:val="20"/>
              </w:rPr>
            </w:pPr>
            <w:r w:rsidRPr="00C55E61">
              <w:rPr>
                <w:sz w:val="20"/>
                <w:szCs w:val="20"/>
              </w:rPr>
              <w:t> </w:t>
            </w:r>
          </w:p>
        </w:tc>
      </w:tr>
      <w:tr w:rsidR="00B709B4" w:rsidRPr="00C55E61" w14:paraId="22590E3F" w14:textId="77777777" w:rsidTr="00C10BC7">
        <w:trPr>
          <w:trHeight w:val="255"/>
        </w:trPr>
        <w:tc>
          <w:tcPr>
            <w:tcW w:w="1209" w:type="dxa"/>
            <w:tcBorders>
              <w:top w:val="single" w:sz="8" w:space="0" w:color="auto"/>
              <w:left w:val="single" w:sz="8" w:space="0" w:color="auto"/>
              <w:bottom w:val="single" w:sz="8" w:space="0" w:color="auto"/>
              <w:right w:val="nil"/>
            </w:tcBorders>
            <w:shd w:val="clear" w:color="000000" w:fill="EBF1DE"/>
            <w:noWrap/>
            <w:vAlign w:val="bottom"/>
            <w:hideMark/>
          </w:tcPr>
          <w:p w14:paraId="70A4B808" w14:textId="77777777" w:rsidR="00B709B4" w:rsidRPr="00C55E61" w:rsidRDefault="00B709B4" w:rsidP="00C10BC7">
            <w:pPr>
              <w:jc w:val="center"/>
              <w:rPr>
                <w:b/>
                <w:bCs/>
                <w:sz w:val="18"/>
                <w:szCs w:val="18"/>
              </w:rPr>
            </w:pPr>
            <w:r w:rsidRPr="00C55E61">
              <w:rPr>
                <w:b/>
                <w:bCs/>
                <w:sz w:val="18"/>
                <w:szCs w:val="18"/>
              </w:rPr>
              <w:t>Output 2.3</w:t>
            </w:r>
          </w:p>
        </w:tc>
        <w:tc>
          <w:tcPr>
            <w:tcW w:w="7412" w:type="dxa"/>
            <w:tcBorders>
              <w:top w:val="single" w:sz="8" w:space="0" w:color="auto"/>
              <w:left w:val="nil"/>
              <w:bottom w:val="single" w:sz="8" w:space="0" w:color="auto"/>
              <w:right w:val="nil"/>
            </w:tcBorders>
            <w:shd w:val="clear" w:color="000000" w:fill="EBF1DE"/>
            <w:noWrap/>
            <w:vAlign w:val="bottom"/>
            <w:hideMark/>
          </w:tcPr>
          <w:p w14:paraId="7A34ED95" w14:textId="77777777" w:rsidR="00B709B4" w:rsidRPr="00C55E61" w:rsidRDefault="00B709B4" w:rsidP="00C10BC7">
            <w:pPr>
              <w:rPr>
                <w:b/>
                <w:bCs/>
                <w:sz w:val="18"/>
                <w:szCs w:val="18"/>
              </w:rPr>
            </w:pPr>
            <w:r w:rsidRPr="00C55E61">
              <w:rPr>
                <w:b/>
                <w:bCs/>
                <w:sz w:val="18"/>
                <w:szCs w:val="18"/>
              </w:rPr>
              <w:t>Selected updating of technologies for information management and monitoring</w:t>
            </w:r>
          </w:p>
        </w:tc>
        <w:tc>
          <w:tcPr>
            <w:tcW w:w="484" w:type="dxa"/>
            <w:tcBorders>
              <w:top w:val="single" w:sz="8" w:space="0" w:color="auto"/>
              <w:left w:val="nil"/>
              <w:bottom w:val="single" w:sz="8" w:space="0" w:color="auto"/>
              <w:right w:val="nil"/>
            </w:tcBorders>
            <w:shd w:val="clear" w:color="000000" w:fill="EAF1DD"/>
            <w:vAlign w:val="bottom"/>
            <w:hideMark/>
          </w:tcPr>
          <w:p w14:paraId="5B8B75DF" w14:textId="77777777" w:rsidR="00B709B4" w:rsidRPr="00C55E61" w:rsidRDefault="00B709B4" w:rsidP="00C10BC7">
            <w:pPr>
              <w:jc w:val="center"/>
              <w:rPr>
                <w:sz w:val="20"/>
                <w:szCs w:val="20"/>
              </w:rPr>
            </w:pPr>
            <w:r w:rsidRPr="00C55E61">
              <w:rPr>
                <w:sz w:val="20"/>
                <w:szCs w:val="20"/>
              </w:rPr>
              <w:t> </w:t>
            </w:r>
          </w:p>
        </w:tc>
        <w:tc>
          <w:tcPr>
            <w:tcW w:w="395" w:type="dxa"/>
            <w:tcBorders>
              <w:top w:val="single" w:sz="8" w:space="0" w:color="auto"/>
              <w:left w:val="nil"/>
              <w:bottom w:val="single" w:sz="8" w:space="0" w:color="auto"/>
              <w:right w:val="nil"/>
            </w:tcBorders>
            <w:shd w:val="clear" w:color="000000" w:fill="EAF1DD"/>
            <w:noWrap/>
            <w:vAlign w:val="bottom"/>
            <w:hideMark/>
          </w:tcPr>
          <w:p w14:paraId="1035D8E3"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7CCE2D04"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0CA1E745"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3A31FC70"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2AAE1B46"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745903F3"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15F971F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1D961821"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22286615"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02E1010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single" w:sz="8" w:space="0" w:color="auto"/>
            </w:tcBorders>
            <w:shd w:val="clear" w:color="000000" w:fill="EAF1DD"/>
            <w:noWrap/>
            <w:vAlign w:val="bottom"/>
            <w:hideMark/>
          </w:tcPr>
          <w:p w14:paraId="0CF15BBD" w14:textId="77777777" w:rsidR="00B709B4" w:rsidRPr="00C55E61" w:rsidRDefault="00B709B4" w:rsidP="00C10BC7">
            <w:pPr>
              <w:jc w:val="center"/>
              <w:rPr>
                <w:sz w:val="20"/>
                <w:szCs w:val="20"/>
              </w:rPr>
            </w:pPr>
            <w:r w:rsidRPr="00C55E61">
              <w:rPr>
                <w:sz w:val="20"/>
                <w:szCs w:val="20"/>
              </w:rPr>
              <w:t> </w:t>
            </w:r>
          </w:p>
        </w:tc>
      </w:tr>
      <w:tr w:rsidR="00B709B4" w:rsidRPr="00C55E61" w14:paraId="72744372" w14:textId="77777777" w:rsidTr="00C10BC7">
        <w:trPr>
          <w:trHeight w:val="255"/>
        </w:trPr>
        <w:tc>
          <w:tcPr>
            <w:tcW w:w="1209" w:type="dxa"/>
            <w:tcBorders>
              <w:top w:val="single" w:sz="8" w:space="0" w:color="auto"/>
              <w:left w:val="single" w:sz="8" w:space="0" w:color="auto"/>
              <w:bottom w:val="single" w:sz="4" w:space="0" w:color="auto"/>
              <w:right w:val="nil"/>
            </w:tcBorders>
            <w:shd w:val="clear" w:color="auto" w:fill="auto"/>
            <w:noWrap/>
            <w:vAlign w:val="bottom"/>
            <w:hideMark/>
          </w:tcPr>
          <w:p w14:paraId="4D845447" w14:textId="77777777" w:rsidR="00B709B4" w:rsidRPr="00C55E61" w:rsidRDefault="00B709B4" w:rsidP="00C10BC7">
            <w:pPr>
              <w:jc w:val="center"/>
              <w:rPr>
                <w:sz w:val="18"/>
                <w:szCs w:val="18"/>
              </w:rPr>
            </w:pPr>
            <w:r w:rsidRPr="00C55E61">
              <w:rPr>
                <w:sz w:val="18"/>
                <w:szCs w:val="18"/>
              </w:rPr>
              <w:t>2.3.1</w:t>
            </w:r>
          </w:p>
        </w:tc>
        <w:tc>
          <w:tcPr>
            <w:tcW w:w="7412" w:type="dxa"/>
            <w:tcBorders>
              <w:top w:val="single" w:sz="8" w:space="0" w:color="auto"/>
              <w:left w:val="nil"/>
              <w:bottom w:val="single" w:sz="4" w:space="0" w:color="auto"/>
              <w:right w:val="dotted" w:sz="4" w:space="0" w:color="auto"/>
            </w:tcBorders>
            <w:shd w:val="clear" w:color="auto" w:fill="auto"/>
            <w:noWrap/>
            <w:vAlign w:val="bottom"/>
            <w:hideMark/>
          </w:tcPr>
          <w:p w14:paraId="68A20ABC" w14:textId="77777777" w:rsidR="00B709B4" w:rsidRPr="00C55E61" w:rsidRDefault="00B709B4" w:rsidP="00C10BC7">
            <w:pPr>
              <w:rPr>
                <w:sz w:val="18"/>
                <w:szCs w:val="18"/>
              </w:rPr>
            </w:pPr>
            <w:r w:rsidRPr="00C55E61">
              <w:rPr>
                <w:sz w:val="18"/>
                <w:szCs w:val="18"/>
              </w:rPr>
              <w:t>Undertake assessment of  baseline information management system</w:t>
            </w:r>
          </w:p>
        </w:tc>
        <w:tc>
          <w:tcPr>
            <w:tcW w:w="484" w:type="dxa"/>
            <w:tcBorders>
              <w:top w:val="single" w:sz="8" w:space="0" w:color="auto"/>
              <w:left w:val="nil"/>
              <w:bottom w:val="dotted" w:sz="4" w:space="0" w:color="auto"/>
              <w:right w:val="nil"/>
            </w:tcBorders>
            <w:shd w:val="clear" w:color="000000" w:fill="FFFFFF"/>
            <w:vAlign w:val="bottom"/>
            <w:hideMark/>
          </w:tcPr>
          <w:p w14:paraId="2B82B5D9" w14:textId="77777777" w:rsidR="00B709B4" w:rsidRPr="00C55E61" w:rsidRDefault="00B709B4" w:rsidP="00C10BC7">
            <w:pPr>
              <w:jc w:val="center"/>
              <w:rPr>
                <w:sz w:val="20"/>
                <w:szCs w:val="20"/>
              </w:rPr>
            </w:pPr>
            <w:r w:rsidRPr="00C55E61">
              <w:rPr>
                <w:sz w:val="20"/>
                <w:szCs w:val="20"/>
              </w:rPr>
              <w:t> </w:t>
            </w:r>
          </w:p>
        </w:tc>
        <w:tc>
          <w:tcPr>
            <w:tcW w:w="395" w:type="dxa"/>
            <w:tcBorders>
              <w:top w:val="single" w:sz="8" w:space="0" w:color="auto"/>
              <w:left w:val="nil"/>
              <w:bottom w:val="dotted" w:sz="4" w:space="0" w:color="auto"/>
              <w:right w:val="nil"/>
            </w:tcBorders>
            <w:shd w:val="clear" w:color="000000" w:fill="FFFFFF"/>
            <w:noWrap/>
            <w:vAlign w:val="bottom"/>
            <w:hideMark/>
          </w:tcPr>
          <w:p w14:paraId="508720B8"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6AFF1958"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577C3164"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527F9CDF"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04B2052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3C7CA9D2"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158BB26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2B4826CF"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0A05A3AD"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1564DA7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single" w:sz="8" w:space="0" w:color="auto"/>
            </w:tcBorders>
            <w:shd w:val="clear" w:color="000000" w:fill="FFFFFF"/>
            <w:noWrap/>
            <w:vAlign w:val="bottom"/>
            <w:hideMark/>
          </w:tcPr>
          <w:p w14:paraId="591E1764" w14:textId="77777777" w:rsidR="00B709B4" w:rsidRPr="00C55E61" w:rsidRDefault="00B709B4" w:rsidP="00C10BC7">
            <w:pPr>
              <w:jc w:val="center"/>
              <w:rPr>
                <w:sz w:val="20"/>
                <w:szCs w:val="20"/>
              </w:rPr>
            </w:pPr>
            <w:r w:rsidRPr="00C55E61">
              <w:rPr>
                <w:sz w:val="20"/>
                <w:szCs w:val="20"/>
              </w:rPr>
              <w:t> </w:t>
            </w:r>
          </w:p>
        </w:tc>
      </w:tr>
      <w:tr w:rsidR="00B709B4" w:rsidRPr="00C55E61" w14:paraId="47B3FB92" w14:textId="77777777" w:rsidTr="00C10BC7">
        <w:trPr>
          <w:trHeight w:val="255"/>
        </w:trPr>
        <w:tc>
          <w:tcPr>
            <w:tcW w:w="1209" w:type="dxa"/>
            <w:tcBorders>
              <w:top w:val="nil"/>
              <w:left w:val="single" w:sz="8" w:space="0" w:color="auto"/>
              <w:bottom w:val="single" w:sz="4" w:space="0" w:color="auto"/>
              <w:right w:val="nil"/>
            </w:tcBorders>
            <w:shd w:val="clear" w:color="auto" w:fill="auto"/>
            <w:noWrap/>
            <w:vAlign w:val="bottom"/>
            <w:hideMark/>
          </w:tcPr>
          <w:p w14:paraId="714C70BC" w14:textId="77777777" w:rsidR="00B709B4" w:rsidRPr="00C55E61" w:rsidRDefault="00B709B4" w:rsidP="00C10BC7">
            <w:pPr>
              <w:jc w:val="center"/>
              <w:rPr>
                <w:sz w:val="18"/>
                <w:szCs w:val="18"/>
              </w:rPr>
            </w:pPr>
            <w:r w:rsidRPr="00C55E61">
              <w:rPr>
                <w:sz w:val="18"/>
                <w:szCs w:val="18"/>
              </w:rPr>
              <w:t>2.3.2</w:t>
            </w:r>
          </w:p>
        </w:tc>
        <w:tc>
          <w:tcPr>
            <w:tcW w:w="7412" w:type="dxa"/>
            <w:tcBorders>
              <w:top w:val="nil"/>
              <w:left w:val="nil"/>
              <w:bottom w:val="single" w:sz="4" w:space="0" w:color="auto"/>
              <w:right w:val="dotted" w:sz="4" w:space="0" w:color="auto"/>
            </w:tcBorders>
            <w:shd w:val="clear" w:color="auto" w:fill="auto"/>
            <w:noWrap/>
            <w:vAlign w:val="bottom"/>
            <w:hideMark/>
          </w:tcPr>
          <w:p w14:paraId="1C8DD41C" w14:textId="77777777" w:rsidR="00B709B4" w:rsidRPr="00C55E61" w:rsidRDefault="00B709B4" w:rsidP="00C10BC7">
            <w:pPr>
              <w:rPr>
                <w:sz w:val="18"/>
                <w:szCs w:val="18"/>
              </w:rPr>
            </w:pPr>
            <w:r w:rsidRPr="00C55E61">
              <w:rPr>
                <w:sz w:val="18"/>
                <w:szCs w:val="18"/>
              </w:rPr>
              <w:t>Prepare a  feasibility study of the integrated EIMMS</w:t>
            </w:r>
          </w:p>
        </w:tc>
        <w:tc>
          <w:tcPr>
            <w:tcW w:w="484" w:type="dxa"/>
            <w:tcBorders>
              <w:top w:val="nil"/>
              <w:left w:val="nil"/>
              <w:bottom w:val="dotted" w:sz="4" w:space="0" w:color="auto"/>
              <w:right w:val="nil"/>
            </w:tcBorders>
            <w:shd w:val="clear" w:color="000000" w:fill="FFFFFF"/>
            <w:vAlign w:val="bottom"/>
            <w:hideMark/>
          </w:tcPr>
          <w:p w14:paraId="080EFABC" w14:textId="77777777" w:rsidR="00B709B4" w:rsidRPr="00C55E61" w:rsidRDefault="00B709B4" w:rsidP="00C10BC7">
            <w:pPr>
              <w:jc w:val="center"/>
              <w:rPr>
                <w:sz w:val="20"/>
                <w:szCs w:val="20"/>
              </w:rPr>
            </w:pPr>
            <w:r w:rsidRPr="00C55E61">
              <w:rPr>
                <w:sz w:val="20"/>
                <w:szCs w:val="20"/>
              </w:rPr>
              <w:t> </w:t>
            </w:r>
          </w:p>
        </w:tc>
        <w:tc>
          <w:tcPr>
            <w:tcW w:w="395" w:type="dxa"/>
            <w:tcBorders>
              <w:top w:val="nil"/>
              <w:left w:val="nil"/>
              <w:bottom w:val="dotted" w:sz="4" w:space="0" w:color="auto"/>
              <w:right w:val="nil"/>
            </w:tcBorders>
            <w:shd w:val="clear" w:color="000000" w:fill="FFFFFF"/>
            <w:vAlign w:val="bottom"/>
            <w:hideMark/>
          </w:tcPr>
          <w:p w14:paraId="41B5B97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7399DD4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70CAEA1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3382A95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36A7C26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5CDABC8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4E7FFE6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1F4EBFE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2B25EE7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693B3A3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2035B6D6" w14:textId="77777777" w:rsidR="00B709B4" w:rsidRPr="00C55E61" w:rsidRDefault="00B709B4" w:rsidP="00C10BC7">
            <w:pPr>
              <w:jc w:val="center"/>
              <w:rPr>
                <w:sz w:val="20"/>
                <w:szCs w:val="20"/>
              </w:rPr>
            </w:pPr>
            <w:r w:rsidRPr="00C55E61">
              <w:rPr>
                <w:sz w:val="20"/>
                <w:szCs w:val="20"/>
              </w:rPr>
              <w:t> </w:t>
            </w:r>
          </w:p>
        </w:tc>
      </w:tr>
      <w:tr w:rsidR="00B709B4" w:rsidRPr="00C55E61" w14:paraId="666B235B" w14:textId="77777777" w:rsidTr="00C10BC7">
        <w:trPr>
          <w:trHeight w:val="255"/>
        </w:trPr>
        <w:tc>
          <w:tcPr>
            <w:tcW w:w="1209" w:type="dxa"/>
            <w:tcBorders>
              <w:top w:val="nil"/>
              <w:left w:val="single" w:sz="8" w:space="0" w:color="auto"/>
              <w:bottom w:val="single" w:sz="4" w:space="0" w:color="auto"/>
              <w:right w:val="nil"/>
            </w:tcBorders>
            <w:shd w:val="clear" w:color="auto" w:fill="auto"/>
            <w:noWrap/>
            <w:vAlign w:val="bottom"/>
            <w:hideMark/>
          </w:tcPr>
          <w:p w14:paraId="5EC6E2FC" w14:textId="77777777" w:rsidR="00B709B4" w:rsidRPr="00C55E61" w:rsidRDefault="00B709B4" w:rsidP="00C10BC7">
            <w:pPr>
              <w:jc w:val="center"/>
              <w:rPr>
                <w:sz w:val="18"/>
                <w:szCs w:val="18"/>
              </w:rPr>
            </w:pPr>
            <w:r w:rsidRPr="00C55E61">
              <w:rPr>
                <w:sz w:val="18"/>
                <w:szCs w:val="18"/>
              </w:rPr>
              <w:t>2.3.3</w:t>
            </w:r>
          </w:p>
        </w:tc>
        <w:tc>
          <w:tcPr>
            <w:tcW w:w="7412" w:type="dxa"/>
            <w:tcBorders>
              <w:top w:val="nil"/>
              <w:left w:val="nil"/>
              <w:bottom w:val="single" w:sz="4" w:space="0" w:color="auto"/>
              <w:right w:val="dotted" w:sz="4" w:space="0" w:color="auto"/>
            </w:tcBorders>
            <w:shd w:val="clear" w:color="auto" w:fill="auto"/>
            <w:noWrap/>
            <w:vAlign w:val="bottom"/>
            <w:hideMark/>
          </w:tcPr>
          <w:p w14:paraId="0EFEBA50" w14:textId="77777777" w:rsidR="00B709B4" w:rsidRPr="00C55E61" w:rsidRDefault="00B709B4" w:rsidP="00C10BC7">
            <w:pPr>
              <w:rPr>
                <w:sz w:val="18"/>
                <w:szCs w:val="18"/>
              </w:rPr>
            </w:pPr>
            <w:r w:rsidRPr="00C55E61">
              <w:rPr>
                <w:sz w:val="18"/>
                <w:szCs w:val="18"/>
              </w:rPr>
              <w:t>Undertake an independent review of EIMMS</w:t>
            </w:r>
          </w:p>
        </w:tc>
        <w:tc>
          <w:tcPr>
            <w:tcW w:w="484" w:type="dxa"/>
            <w:tcBorders>
              <w:top w:val="nil"/>
              <w:left w:val="nil"/>
              <w:bottom w:val="dotted" w:sz="4" w:space="0" w:color="auto"/>
              <w:right w:val="nil"/>
            </w:tcBorders>
            <w:shd w:val="clear" w:color="000000" w:fill="FFFFFF"/>
            <w:vAlign w:val="bottom"/>
            <w:hideMark/>
          </w:tcPr>
          <w:p w14:paraId="5D3E3D97" w14:textId="77777777" w:rsidR="00B709B4" w:rsidRPr="00C55E61" w:rsidRDefault="00B709B4" w:rsidP="00C10BC7">
            <w:pPr>
              <w:jc w:val="center"/>
              <w:rPr>
                <w:sz w:val="20"/>
                <w:szCs w:val="20"/>
              </w:rPr>
            </w:pPr>
            <w:r w:rsidRPr="00C55E61">
              <w:rPr>
                <w:sz w:val="20"/>
                <w:szCs w:val="20"/>
              </w:rPr>
              <w:t> </w:t>
            </w:r>
          </w:p>
        </w:tc>
        <w:tc>
          <w:tcPr>
            <w:tcW w:w="395" w:type="dxa"/>
            <w:tcBorders>
              <w:top w:val="nil"/>
              <w:left w:val="nil"/>
              <w:bottom w:val="dotted" w:sz="4" w:space="0" w:color="auto"/>
              <w:right w:val="nil"/>
            </w:tcBorders>
            <w:shd w:val="clear" w:color="000000" w:fill="FFFFFF"/>
            <w:vAlign w:val="bottom"/>
            <w:hideMark/>
          </w:tcPr>
          <w:p w14:paraId="37CDC25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6BA5607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4271AAE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1DB6A12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025166A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07DCF15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4222443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379F944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0008ACC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67D93C9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13F62EB9" w14:textId="77777777" w:rsidR="00B709B4" w:rsidRPr="00C55E61" w:rsidRDefault="00B709B4" w:rsidP="00C10BC7">
            <w:pPr>
              <w:jc w:val="center"/>
              <w:rPr>
                <w:sz w:val="20"/>
                <w:szCs w:val="20"/>
              </w:rPr>
            </w:pPr>
            <w:r w:rsidRPr="00C55E61">
              <w:rPr>
                <w:sz w:val="20"/>
                <w:szCs w:val="20"/>
              </w:rPr>
              <w:t> </w:t>
            </w:r>
          </w:p>
        </w:tc>
      </w:tr>
      <w:tr w:rsidR="00B709B4" w:rsidRPr="00C55E61" w14:paraId="4B7B035C" w14:textId="77777777" w:rsidTr="00C10BC7">
        <w:trPr>
          <w:trHeight w:val="270"/>
        </w:trPr>
        <w:tc>
          <w:tcPr>
            <w:tcW w:w="1209" w:type="dxa"/>
            <w:tcBorders>
              <w:top w:val="nil"/>
              <w:left w:val="single" w:sz="8" w:space="0" w:color="auto"/>
              <w:bottom w:val="single" w:sz="8" w:space="0" w:color="auto"/>
              <w:right w:val="nil"/>
            </w:tcBorders>
            <w:shd w:val="clear" w:color="auto" w:fill="auto"/>
            <w:noWrap/>
            <w:vAlign w:val="bottom"/>
            <w:hideMark/>
          </w:tcPr>
          <w:p w14:paraId="37384415" w14:textId="77777777" w:rsidR="00B709B4" w:rsidRPr="00C55E61" w:rsidRDefault="00B709B4" w:rsidP="00C10BC7">
            <w:pPr>
              <w:jc w:val="center"/>
              <w:rPr>
                <w:sz w:val="18"/>
                <w:szCs w:val="18"/>
              </w:rPr>
            </w:pPr>
            <w:r w:rsidRPr="00C55E61">
              <w:rPr>
                <w:sz w:val="18"/>
                <w:szCs w:val="18"/>
              </w:rPr>
              <w:t>2.3.4</w:t>
            </w:r>
          </w:p>
        </w:tc>
        <w:tc>
          <w:tcPr>
            <w:tcW w:w="7412" w:type="dxa"/>
            <w:tcBorders>
              <w:top w:val="nil"/>
              <w:left w:val="nil"/>
              <w:bottom w:val="single" w:sz="8" w:space="0" w:color="auto"/>
              <w:right w:val="dotted" w:sz="4" w:space="0" w:color="auto"/>
            </w:tcBorders>
            <w:shd w:val="clear" w:color="auto" w:fill="auto"/>
            <w:noWrap/>
            <w:vAlign w:val="bottom"/>
            <w:hideMark/>
          </w:tcPr>
          <w:p w14:paraId="0498B44C" w14:textId="77777777" w:rsidR="00B709B4" w:rsidRPr="00C55E61" w:rsidRDefault="00B709B4" w:rsidP="00C10BC7">
            <w:pPr>
              <w:rPr>
                <w:sz w:val="18"/>
                <w:szCs w:val="18"/>
              </w:rPr>
            </w:pPr>
            <w:r w:rsidRPr="00C55E61">
              <w:rPr>
                <w:sz w:val="18"/>
                <w:szCs w:val="18"/>
              </w:rPr>
              <w:t>Install the EIMMS infrastructure</w:t>
            </w:r>
          </w:p>
        </w:tc>
        <w:tc>
          <w:tcPr>
            <w:tcW w:w="484" w:type="dxa"/>
            <w:tcBorders>
              <w:top w:val="nil"/>
              <w:left w:val="nil"/>
              <w:bottom w:val="single" w:sz="8" w:space="0" w:color="auto"/>
              <w:right w:val="nil"/>
            </w:tcBorders>
            <w:shd w:val="clear" w:color="000000" w:fill="0070C0"/>
            <w:vAlign w:val="bottom"/>
            <w:hideMark/>
          </w:tcPr>
          <w:p w14:paraId="714972D7" w14:textId="77777777" w:rsidR="00B709B4" w:rsidRPr="00C55E61" w:rsidRDefault="00B709B4" w:rsidP="00C10BC7">
            <w:pPr>
              <w:jc w:val="center"/>
              <w:rPr>
                <w:sz w:val="20"/>
                <w:szCs w:val="20"/>
              </w:rPr>
            </w:pPr>
            <w:r w:rsidRPr="00C55E61">
              <w:rPr>
                <w:sz w:val="20"/>
                <w:szCs w:val="20"/>
              </w:rPr>
              <w:t> </w:t>
            </w:r>
          </w:p>
        </w:tc>
        <w:tc>
          <w:tcPr>
            <w:tcW w:w="395" w:type="dxa"/>
            <w:tcBorders>
              <w:top w:val="nil"/>
              <w:left w:val="nil"/>
              <w:bottom w:val="single" w:sz="8" w:space="0" w:color="auto"/>
              <w:right w:val="nil"/>
            </w:tcBorders>
            <w:shd w:val="clear" w:color="000000" w:fill="0070C0"/>
            <w:vAlign w:val="bottom"/>
            <w:hideMark/>
          </w:tcPr>
          <w:p w14:paraId="29C79AE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vAlign w:val="bottom"/>
            <w:hideMark/>
          </w:tcPr>
          <w:p w14:paraId="698DEF2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vAlign w:val="bottom"/>
            <w:hideMark/>
          </w:tcPr>
          <w:p w14:paraId="051D5CB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vAlign w:val="bottom"/>
            <w:hideMark/>
          </w:tcPr>
          <w:p w14:paraId="527B1B1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vAlign w:val="bottom"/>
            <w:hideMark/>
          </w:tcPr>
          <w:p w14:paraId="57CA50A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vAlign w:val="bottom"/>
            <w:hideMark/>
          </w:tcPr>
          <w:p w14:paraId="07855C6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vAlign w:val="bottom"/>
            <w:hideMark/>
          </w:tcPr>
          <w:p w14:paraId="2236C2A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29D6FF8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3814A22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0A9C6A3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single" w:sz="8" w:space="0" w:color="auto"/>
            </w:tcBorders>
            <w:shd w:val="clear" w:color="000000" w:fill="0070C0"/>
            <w:noWrap/>
            <w:vAlign w:val="bottom"/>
            <w:hideMark/>
          </w:tcPr>
          <w:p w14:paraId="2DA26EA2" w14:textId="77777777" w:rsidR="00B709B4" w:rsidRPr="00C55E61" w:rsidRDefault="00B709B4" w:rsidP="00C10BC7">
            <w:pPr>
              <w:jc w:val="center"/>
              <w:rPr>
                <w:sz w:val="20"/>
                <w:szCs w:val="20"/>
              </w:rPr>
            </w:pPr>
            <w:r w:rsidRPr="00C55E61">
              <w:rPr>
                <w:sz w:val="20"/>
                <w:szCs w:val="20"/>
              </w:rPr>
              <w:t> </w:t>
            </w:r>
          </w:p>
        </w:tc>
      </w:tr>
    </w:tbl>
    <w:p w14:paraId="493CB757" w14:textId="77777777" w:rsidR="00B709B4" w:rsidRDefault="00B709B4" w:rsidP="00B709B4">
      <w:pPr>
        <w:spacing w:after="120"/>
        <w:rPr>
          <w:szCs w:val="22"/>
        </w:rPr>
      </w:pPr>
    </w:p>
    <w:p w14:paraId="3952530E" w14:textId="77777777" w:rsidR="00B709B4" w:rsidRDefault="00B709B4" w:rsidP="00B709B4">
      <w:pPr>
        <w:spacing w:after="120"/>
        <w:rPr>
          <w:szCs w:val="22"/>
        </w:rPr>
      </w:pPr>
    </w:p>
    <w:p w14:paraId="264920BF" w14:textId="77777777" w:rsidR="00B709B4" w:rsidRDefault="00B709B4" w:rsidP="00B709B4">
      <w:pPr>
        <w:rPr>
          <w:szCs w:val="22"/>
        </w:rPr>
      </w:pPr>
      <w:r>
        <w:rPr>
          <w:szCs w:val="22"/>
        </w:rPr>
        <w:br w:type="page"/>
      </w:r>
    </w:p>
    <w:tbl>
      <w:tblPr>
        <w:tblW w:w="13707" w:type="dxa"/>
        <w:tblInd w:w="93" w:type="dxa"/>
        <w:tblLook w:val="04A0" w:firstRow="1" w:lastRow="0" w:firstColumn="1" w:lastColumn="0" w:noHBand="0" w:noVBand="1"/>
      </w:tblPr>
      <w:tblGrid>
        <w:gridCol w:w="1455"/>
        <w:gridCol w:w="7412"/>
        <w:gridCol w:w="484"/>
        <w:gridCol w:w="396"/>
        <w:gridCol w:w="396"/>
        <w:gridCol w:w="396"/>
        <w:gridCol w:w="396"/>
        <w:gridCol w:w="396"/>
        <w:gridCol w:w="396"/>
        <w:gridCol w:w="396"/>
        <w:gridCol w:w="396"/>
        <w:gridCol w:w="396"/>
        <w:gridCol w:w="396"/>
        <w:gridCol w:w="396"/>
      </w:tblGrid>
      <w:tr w:rsidR="00B709B4" w:rsidRPr="00C55E61" w14:paraId="7FF04301" w14:textId="77777777" w:rsidTr="00C10BC7">
        <w:trPr>
          <w:trHeight w:val="300"/>
        </w:trPr>
        <w:tc>
          <w:tcPr>
            <w:tcW w:w="8867" w:type="dxa"/>
            <w:gridSpan w:val="2"/>
            <w:tcBorders>
              <w:top w:val="single" w:sz="8" w:space="0" w:color="auto"/>
              <w:left w:val="single" w:sz="8" w:space="0" w:color="auto"/>
              <w:bottom w:val="nil"/>
              <w:right w:val="nil"/>
            </w:tcBorders>
            <w:shd w:val="clear" w:color="auto" w:fill="FDE9D9" w:themeFill="accent6" w:themeFillTint="33"/>
            <w:noWrap/>
            <w:vAlign w:val="bottom"/>
            <w:hideMark/>
          </w:tcPr>
          <w:p w14:paraId="5E79FF00" w14:textId="77777777" w:rsidR="00B709B4" w:rsidRPr="00C55E61" w:rsidRDefault="00B709B4" w:rsidP="00C10BC7">
            <w:pPr>
              <w:rPr>
                <w:b/>
                <w:bCs/>
                <w:sz w:val="18"/>
                <w:szCs w:val="18"/>
              </w:rPr>
            </w:pPr>
            <w:r w:rsidRPr="00C55E61">
              <w:rPr>
                <w:b/>
                <w:bCs/>
                <w:sz w:val="18"/>
                <w:szCs w:val="18"/>
              </w:rPr>
              <w:lastRenderedPageBreak/>
              <w:t>WORK PLAN</w:t>
            </w:r>
          </w:p>
        </w:tc>
        <w:tc>
          <w:tcPr>
            <w:tcW w:w="880" w:type="dxa"/>
            <w:gridSpan w:val="2"/>
            <w:tcBorders>
              <w:top w:val="single" w:sz="8" w:space="0" w:color="auto"/>
              <w:left w:val="nil"/>
              <w:bottom w:val="nil"/>
              <w:right w:val="nil"/>
            </w:tcBorders>
            <w:shd w:val="clear" w:color="auto" w:fill="FDE9D9" w:themeFill="accent6" w:themeFillTint="33"/>
            <w:noWrap/>
            <w:vAlign w:val="bottom"/>
            <w:hideMark/>
          </w:tcPr>
          <w:p w14:paraId="09388503" w14:textId="77777777" w:rsidR="00B709B4" w:rsidRPr="00C55E61" w:rsidRDefault="00B709B4" w:rsidP="00C10BC7">
            <w:pPr>
              <w:rPr>
                <w:b/>
                <w:bCs/>
                <w:sz w:val="18"/>
                <w:szCs w:val="18"/>
              </w:rPr>
            </w:pPr>
            <w:r w:rsidRPr="00C55E61">
              <w:rPr>
                <w:b/>
                <w:bCs/>
                <w:sz w:val="18"/>
                <w:szCs w:val="18"/>
              </w:rPr>
              <w:t>Year 2</w:t>
            </w:r>
          </w:p>
        </w:tc>
        <w:tc>
          <w:tcPr>
            <w:tcW w:w="396" w:type="dxa"/>
            <w:tcBorders>
              <w:top w:val="single" w:sz="8" w:space="0" w:color="auto"/>
              <w:left w:val="nil"/>
              <w:bottom w:val="nil"/>
              <w:right w:val="nil"/>
            </w:tcBorders>
            <w:shd w:val="clear" w:color="auto" w:fill="FDE9D9" w:themeFill="accent6" w:themeFillTint="33"/>
            <w:noWrap/>
            <w:vAlign w:val="bottom"/>
            <w:hideMark/>
          </w:tcPr>
          <w:p w14:paraId="585367AE"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12BD62C5"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0682C9E8"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62886E72"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2701E8DA"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0F4EBA15"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5A4564A9"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3333879B"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5AE6017A"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single" w:sz="8" w:space="0" w:color="auto"/>
            </w:tcBorders>
            <w:shd w:val="clear" w:color="auto" w:fill="FDE9D9" w:themeFill="accent6" w:themeFillTint="33"/>
            <w:noWrap/>
            <w:vAlign w:val="bottom"/>
            <w:hideMark/>
          </w:tcPr>
          <w:p w14:paraId="44D379B1" w14:textId="77777777" w:rsidR="00B709B4" w:rsidRPr="00C55E61" w:rsidRDefault="00B709B4" w:rsidP="00C10BC7">
            <w:pPr>
              <w:jc w:val="center"/>
              <w:rPr>
                <w:sz w:val="18"/>
                <w:szCs w:val="18"/>
              </w:rPr>
            </w:pPr>
            <w:r w:rsidRPr="00C55E61">
              <w:rPr>
                <w:sz w:val="18"/>
                <w:szCs w:val="18"/>
              </w:rPr>
              <w:t> </w:t>
            </w:r>
          </w:p>
        </w:tc>
      </w:tr>
      <w:tr w:rsidR="00B709B4" w:rsidRPr="00C55E61" w14:paraId="49AE1F85" w14:textId="77777777" w:rsidTr="00C10BC7">
        <w:trPr>
          <w:trHeight w:val="300"/>
        </w:trPr>
        <w:tc>
          <w:tcPr>
            <w:tcW w:w="1455" w:type="dxa"/>
            <w:tcBorders>
              <w:top w:val="nil"/>
              <w:left w:val="single" w:sz="8" w:space="0" w:color="auto"/>
              <w:bottom w:val="single" w:sz="8" w:space="0" w:color="auto"/>
              <w:right w:val="nil"/>
            </w:tcBorders>
            <w:shd w:val="clear" w:color="auto" w:fill="FDE9D9" w:themeFill="accent6" w:themeFillTint="33"/>
            <w:noWrap/>
            <w:vAlign w:val="center"/>
            <w:hideMark/>
          </w:tcPr>
          <w:p w14:paraId="3F47770C" w14:textId="77777777" w:rsidR="00B709B4" w:rsidRPr="00C55E61" w:rsidRDefault="00B709B4" w:rsidP="00C10BC7">
            <w:pPr>
              <w:jc w:val="center"/>
              <w:rPr>
                <w:b/>
                <w:bCs/>
                <w:sz w:val="18"/>
                <w:szCs w:val="18"/>
              </w:rPr>
            </w:pPr>
            <w:r w:rsidRPr="00C55E61">
              <w:rPr>
                <w:b/>
                <w:bCs/>
                <w:sz w:val="18"/>
                <w:szCs w:val="18"/>
              </w:rPr>
              <w:t>Activity</w:t>
            </w:r>
          </w:p>
        </w:tc>
        <w:tc>
          <w:tcPr>
            <w:tcW w:w="7412" w:type="dxa"/>
            <w:tcBorders>
              <w:top w:val="nil"/>
              <w:left w:val="nil"/>
              <w:bottom w:val="single" w:sz="8" w:space="0" w:color="auto"/>
              <w:right w:val="nil"/>
            </w:tcBorders>
            <w:shd w:val="clear" w:color="auto" w:fill="FDE9D9" w:themeFill="accent6" w:themeFillTint="33"/>
            <w:noWrap/>
            <w:vAlign w:val="center"/>
            <w:hideMark/>
          </w:tcPr>
          <w:p w14:paraId="33AEE09A" w14:textId="77777777" w:rsidR="00B709B4" w:rsidRPr="00C55E61" w:rsidRDefault="00B709B4" w:rsidP="00C10BC7">
            <w:pPr>
              <w:rPr>
                <w:b/>
                <w:bCs/>
                <w:sz w:val="18"/>
                <w:szCs w:val="18"/>
              </w:rPr>
            </w:pPr>
            <w:r w:rsidRPr="00C55E61">
              <w:rPr>
                <w:b/>
                <w:bCs/>
                <w:sz w:val="18"/>
                <w:szCs w:val="18"/>
              </w:rPr>
              <w:t>Description</w:t>
            </w:r>
          </w:p>
        </w:tc>
        <w:tc>
          <w:tcPr>
            <w:tcW w:w="484" w:type="dxa"/>
            <w:tcBorders>
              <w:top w:val="nil"/>
              <w:left w:val="nil"/>
              <w:bottom w:val="single" w:sz="8" w:space="0" w:color="auto"/>
              <w:right w:val="nil"/>
            </w:tcBorders>
            <w:shd w:val="clear" w:color="auto" w:fill="FDE9D9" w:themeFill="accent6" w:themeFillTint="33"/>
            <w:noWrap/>
            <w:vAlign w:val="center"/>
            <w:hideMark/>
          </w:tcPr>
          <w:p w14:paraId="56EB343C" w14:textId="77777777" w:rsidR="00B709B4" w:rsidRPr="00C55E61" w:rsidRDefault="00B709B4" w:rsidP="00C10BC7">
            <w:pPr>
              <w:jc w:val="center"/>
              <w:rPr>
                <w:sz w:val="18"/>
                <w:szCs w:val="18"/>
              </w:rPr>
            </w:pPr>
            <w:r w:rsidRPr="00C55E61">
              <w:rPr>
                <w:sz w:val="18"/>
                <w:szCs w:val="18"/>
              </w:rPr>
              <w:t>13</w:t>
            </w:r>
          </w:p>
        </w:tc>
        <w:tc>
          <w:tcPr>
            <w:tcW w:w="396" w:type="dxa"/>
            <w:tcBorders>
              <w:top w:val="nil"/>
              <w:left w:val="nil"/>
              <w:bottom w:val="single" w:sz="8" w:space="0" w:color="auto"/>
              <w:right w:val="nil"/>
            </w:tcBorders>
            <w:shd w:val="clear" w:color="auto" w:fill="FDE9D9" w:themeFill="accent6" w:themeFillTint="33"/>
            <w:noWrap/>
            <w:vAlign w:val="center"/>
            <w:hideMark/>
          </w:tcPr>
          <w:p w14:paraId="183FB5CB" w14:textId="77777777" w:rsidR="00B709B4" w:rsidRPr="00C55E61" w:rsidRDefault="00B709B4" w:rsidP="00C10BC7">
            <w:pPr>
              <w:jc w:val="center"/>
              <w:rPr>
                <w:sz w:val="18"/>
                <w:szCs w:val="18"/>
              </w:rPr>
            </w:pPr>
            <w:r w:rsidRPr="00C55E61">
              <w:rPr>
                <w:sz w:val="18"/>
                <w:szCs w:val="18"/>
              </w:rPr>
              <w:t>14</w:t>
            </w:r>
          </w:p>
        </w:tc>
        <w:tc>
          <w:tcPr>
            <w:tcW w:w="396" w:type="dxa"/>
            <w:tcBorders>
              <w:top w:val="nil"/>
              <w:left w:val="nil"/>
              <w:bottom w:val="single" w:sz="8" w:space="0" w:color="auto"/>
              <w:right w:val="nil"/>
            </w:tcBorders>
            <w:shd w:val="clear" w:color="auto" w:fill="FDE9D9" w:themeFill="accent6" w:themeFillTint="33"/>
            <w:noWrap/>
            <w:vAlign w:val="center"/>
            <w:hideMark/>
          </w:tcPr>
          <w:p w14:paraId="5F2DF7F9" w14:textId="77777777" w:rsidR="00B709B4" w:rsidRPr="00C55E61" w:rsidRDefault="00B709B4" w:rsidP="00C10BC7">
            <w:pPr>
              <w:jc w:val="center"/>
              <w:rPr>
                <w:sz w:val="18"/>
                <w:szCs w:val="18"/>
              </w:rPr>
            </w:pPr>
            <w:r w:rsidRPr="00C55E61">
              <w:rPr>
                <w:sz w:val="18"/>
                <w:szCs w:val="18"/>
              </w:rPr>
              <w:t>15</w:t>
            </w:r>
          </w:p>
        </w:tc>
        <w:tc>
          <w:tcPr>
            <w:tcW w:w="396" w:type="dxa"/>
            <w:tcBorders>
              <w:top w:val="nil"/>
              <w:left w:val="nil"/>
              <w:bottom w:val="single" w:sz="8" w:space="0" w:color="auto"/>
              <w:right w:val="nil"/>
            </w:tcBorders>
            <w:shd w:val="clear" w:color="auto" w:fill="FDE9D9" w:themeFill="accent6" w:themeFillTint="33"/>
            <w:noWrap/>
            <w:vAlign w:val="center"/>
            <w:hideMark/>
          </w:tcPr>
          <w:p w14:paraId="018EF363" w14:textId="77777777" w:rsidR="00B709B4" w:rsidRPr="00C55E61" w:rsidRDefault="00B709B4" w:rsidP="00C10BC7">
            <w:pPr>
              <w:jc w:val="center"/>
              <w:rPr>
                <w:sz w:val="18"/>
                <w:szCs w:val="18"/>
              </w:rPr>
            </w:pPr>
            <w:r w:rsidRPr="00C55E61">
              <w:rPr>
                <w:sz w:val="18"/>
                <w:szCs w:val="18"/>
              </w:rPr>
              <w:t>16</w:t>
            </w:r>
          </w:p>
        </w:tc>
        <w:tc>
          <w:tcPr>
            <w:tcW w:w="396" w:type="dxa"/>
            <w:tcBorders>
              <w:top w:val="nil"/>
              <w:left w:val="nil"/>
              <w:bottom w:val="single" w:sz="8" w:space="0" w:color="auto"/>
              <w:right w:val="nil"/>
            </w:tcBorders>
            <w:shd w:val="clear" w:color="auto" w:fill="FDE9D9" w:themeFill="accent6" w:themeFillTint="33"/>
            <w:noWrap/>
            <w:vAlign w:val="center"/>
            <w:hideMark/>
          </w:tcPr>
          <w:p w14:paraId="641BCDF7" w14:textId="77777777" w:rsidR="00B709B4" w:rsidRPr="00C55E61" w:rsidRDefault="00B709B4" w:rsidP="00C10BC7">
            <w:pPr>
              <w:jc w:val="center"/>
              <w:rPr>
                <w:sz w:val="18"/>
                <w:szCs w:val="18"/>
              </w:rPr>
            </w:pPr>
            <w:r w:rsidRPr="00C55E61">
              <w:rPr>
                <w:sz w:val="18"/>
                <w:szCs w:val="18"/>
              </w:rPr>
              <w:t>17</w:t>
            </w:r>
          </w:p>
        </w:tc>
        <w:tc>
          <w:tcPr>
            <w:tcW w:w="396" w:type="dxa"/>
            <w:tcBorders>
              <w:top w:val="nil"/>
              <w:left w:val="nil"/>
              <w:bottom w:val="single" w:sz="8" w:space="0" w:color="auto"/>
              <w:right w:val="nil"/>
            </w:tcBorders>
            <w:shd w:val="clear" w:color="auto" w:fill="FDE9D9" w:themeFill="accent6" w:themeFillTint="33"/>
            <w:noWrap/>
            <w:vAlign w:val="center"/>
            <w:hideMark/>
          </w:tcPr>
          <w:p w14:paraId="19B974FF" w14:textId="77777777" w:rsidR="00B709B4" w:rsidRPr="00C55E61" w:rsidRDefault="00B709B4" w:rsidP="00C10BC7">
            <w:pPr>
              <w:jc w:val="center"/>
              <w:rPr>
                <w:sz w:val="18"/>
                <w:szCs w:val="18"/>
              </w:rPr>
            </w:pPr>
            <w:r w:rsidRPr="00C55E61">
              <w:rPr>
                <w:sz w:val="18"/>
                <w:szCs w:val="18"/>
              </w:rPr>
              <w:t>18</w:t>
            </w:r>
          </w:p>
        </w:tc>
        <w:tc>
          <w:tcPr>
            <w:tcW w:w="396" w:type="dxa"/>
            <w:tcBorders>
              <w:top w:val="nil"/>
              <w:left w:val="nil"/>
              <w:bottom w:val="single" w:sz="8" w:space="0" w:color="auto"/>
              <w:right w:val="nil"/>
            </w:tcBorders>
            <w:shd w:val="clear" w:color="auto" w:fill="FDE9D9" w:themeFill="accent6" w:themeFillTint="33"/>
            <w:noWrap/>
            <w:vAlign w:val="center"/>
            <w:hideMark/>
          </w:tcPr>
          <w:p w14:paraId="7ACA07AA" w14:textId="77777777" w:rsidR="00B709B4" w:rsidRPr="00C55E61" w:rsidRDefault="00B709B4" w:rsidP="00C10BC7">
            <w:pPr>
              <w:jc w:val="center"/>
              <w:rPr>
                <w:sz w:val="18"/>
                <w:szCs w:val="18"/>
              </w:rPr>
            </w:pPr>
            <w:r w:rsidRPr="00C55E61">
              <w:rPr>
                <w:sz w:val="18"/>
                <w:szCs w:val="18"/>
              </w:rPr>
              <w:t>19</w:t>
            </w:r>
          </w:p>
        </w:tc>
        <w:tc>
          <w:tcPr>
            <w:tcW w:w="396" w:type="dxa"/>
            <w:tcBorders>
              <w:top w:val="nil"/>
              <w:left w:val="nil"/>
              <w:bottom w:val="single" w:sz="8" w:space="0" w:color="auto"/>
              <w:right w:val="nil"/>
            </w:tcBorders>
            <w:shd w:val="clear" w:color="auto" w:fill="FDE9D9" w:themeFill="accent6" w:themeFillTint="33"/>
            <w:noWrap/>
            <w:vAlign w:val="center"/>
            <w:hideMark/>
          </w:tcPr>
          <w:p w14:paraId="33950B55" w14:textId="77777777" w:rsidR="00B709B4" w:rsidRPr="00C55E61" w:rsidRDefault="00B709B4" w:rsidP="00C10BC7">
            <w:pPr>
              <w:jc w:val="center"/>
              <w:rPr>
                <w:sz w:val="18"/>
                <w:szCs w:val="18"/>
              </w:rPr>
            </w:pPr>
            <w:r w:rsidRPr="00C55E61">
              <w:rPr>
                <w:sz w:val="18"/>
                <w:szCs w:val="18"/>
              </w:rPr>
              <w:t>20</w:t>
            </w:r>
          </w:p>
        </w:tc>
        <w:tc>
          <w:tcPr>
            <w:tcW w:w="396" w:type="dxa"/>
            <w:tcBorders>
              <w:top w:val="nil"/>
              <w:left w:val="nil"/>
              <w:bottom w:val="single" w:sz="8" w:space="0" w:color="auto"/>
              <w:right w:val="nil"/>
            </w:tcBorders>
            <w:shd w:val="clear" w:color="auto" w:fill="FDE9D9" w:themeFill="accent6" w:themeFillTint="33"/>
            <w:noWrap/>
            <w:vAlign w:val="center"/>
            <w:hideMark/>
          </w:tcPr>
          <w:p w14:paraId="77E0780B" w14:textId="77777777" w:rsidR="00B709B4" w:rsidRPr="00C55E61" w:rsidRDefault="00B709B4" w:rsidP="00C10BC7">
            <w:pPr>
              <w:jc w:val="center"/>
              <w:rPr>
                <w:sz w:val="18"/>
                <w:szCs w:val="18"/>
              </w:rPr>
            </w:pPr>
            <w:r w:rsidRPr="00C55E61">
              <w:rPr>
                <w:sz w:val="18"/>
                <w:szCs w:val="18"/>
              </w:rPr>
              <w:t>21</w:t>
            </w:r>
          </w:p>
        </w:tc>
        <w:tc>
          <w:tcPr>
            <w:tcW w:w="396" w:type="dxa"/>
            <w:tcBorders>
              <w:top w:val="nil"/>
              <w:left w:val="nil"/>
              <w:bottom w:val="single" w:sz="8" w:space="0" w:color="auto"/>
              <w:right w:val="nil"/>
            </w:tcBorders>
            <w:shd w:val="clear" w:color="auto" w:fill="FDE9D9" w:themeFill="accent6" w:themeFillTint="33"/>
            <w:noWrap/>
            <w:vAlign w:val="center"/>
            <w:hideMark/>
          </w:tcPr>
          <w:p w14:paraId="796A38BA" w14:textId="77777777" w:rsidR="00B709B4" w:rsidRPr="00C55E61" w:rsidRDefault="00B709B4" w:rsidP="00C10BC7">
            <w:pPr>
              <w:jc w:val="center"/>
              <w:rPr>
                <w:sz w:val="18"/>
                <w:szCs w:val="18"/>
              </w:rPr>
            </w:pPr>
            <w:r w:rsidRPr="00C55E61">
              <w:rPr>
                <w:sz w:val="18"/>
                <w:szCs w:val="18"/>
              </w:rPr>
              <w:t>22</w:t>
            </w:r>
          </w:p>
        </w:tc>
        <w:tc>
          <w:tcPr>
            <w:tcW w:w="396" w:type="dxa"/>
            <w:tcBorders>
              <w:top w:val="nil"/>
              <w:left w:val="nil"/>
              <w:bottom w:val="single" w:sz="8" w:space="0" w:color="auto"/>
              <w:right w:val="nil"/>
            </w:tcBorders>
            <w:shd w:val="clear" w:color="auto" w:fill="FDE9D9" w:themeFill="accent6" w:themeFillTint="33"/>
            <w:noWrap/>
            <w:vAlign w:val="center"/>
            <w:hideMark/>
          </w:tcPr>
          <w:p w14:paraId="7B0F25C9" w14:textId="77777777" w:rsidR="00B709B4" w:rsidRPr="00C55E61" w:rsidRDefault="00B709B4" w:rsidP="00C10BC7">
            <w:pPr>
              <w:jc w:val="center"/>
              <w:rPr>
                <w:sz w:val="18"/>
                <w:szCs w:val="18"/>
              </w:rPr>
            </w:pPr>
            <w:r w:rsidRPr="00C55E61">
              <w:rPr>
                <w:sz w:val="18"/>
                <w:szCs w:val="18"/>
              </w:rPr>
              <w:t>23</w:t>
            </w:r>
          </w:p>
        </w:tc>
        <w:tc>
          <w:tcPr>
            <w:tcW w:w="396" w:type="dxa"/>
            <w:tcBorders>
              <w:top w:val="nil"/>
              <w:left w:val="nil"/>
              <w:bottom w:val="single" w:sz="8" w:space="0" w:color="auto"/>
              <w:right w:val="single" w:sz="8" w:space="0" w:color="auto"/>
            </w:tcBorders>
            <w:shd w:val="clear" w:color="auto" w:fill="FDE9D9" w:themeFill="accent6" w:themeFillTint="33"/>
            <w:noWrap/>
            <w:vAlign w:val="center"/>
            <w:hideMark/>
          </w:tcPr>
          <w:p w14:paraId="0F2997B8" w14:textId="77777777" w:rsidR="00B709B4" w:rsidRPr="00C55E61" w:rsidRDefault="00B709B4" w:rsidP="00C10BC7">
            <w:pPr>
              <w:jc w:val="center"/>
              <w:rPr>
                <w:sz w:val="18"/>
                <w:szCs w:val="18"/>
              </w:rPr>
            </w:pPr>
            <w:r w:rsidRPr="00C55E61">
              <w:rPr>
                <w:sz w:val="18"/>
                <w:szCs w:val="18"/>
              </w:rPr>
              <w:t>24</w:t>
            </w:r>
          </w:p>
        </w:tc>
      </w:tr>
      <w:tr w:rsidR="00B709B4" w:rsidRPr="00C55E61" w14:paraId="0DB15A8E" w14:textId="77777777" w:rsidTr="00C10BC7">
        <w:trPr>
          <w:trHeight w:val="255"/>
        </w:trPr>
        <w:tc>
          <w:tcPr>
            <w:tcW w:w="1455" w:type="dxa"/>
            <w:tcBorders>
              <w:top w:val="single" w:sz="8" w:space="0" w:color="auto"/>
              <w:left w:val="single" w:sz="8" w:space="0" w:color="auto"/>
              <w:bottom w:val="single" w:sz="8" w:space="0" w:color="auto"/>
              <w:right w:val="nil"/>
            </w:tcBorders>
            <w:shd w:val="clear" w:color="000000" w:fill="EBF1DE"/>
            <w:noWrap/>
            <w:vAlign w:val="bottom"/>
            <w:hideMark/>
          </w:tcPr>
          <w:p w14:paraId="37FC1B91" w14:textId="77777777" w:rsidR="00B709B4" w:rsidRPr="00C55E61" w:rsidRDefault="00B709B4" w:rsidP="00C10BC7">
            <w:pPr>
              <w:jc w:val="center"/>
              <w:rPr>
                <w:b/>
                <w:bCs/>
                <w:sz w:val="18"/>
                <w:szCs w:val="18"/>
              </w:rPr>
            </w:pPr>
            <w:r w:rsidRPr="00C55E61">
              <w:rPr>
                <w:b/>
                <w:bCs/>
                <w:sz w:val="18"/>
                <w:szCs w:val="18"/>
              </w:rPr>
              <w:t>Output 2.4</w:t>
            </w:r>
          </w:p>
        </w:tc>
        <w:tc>
          <w:tcPr>
            <w:tcW w:w="7412" w:type="dxa"/>
            <w:tcBorders>
              <w:top w:val="single" w:sz="8" w:space="0" w:color="auto"/>
              <w:left w:val="nil"/>
              <w:bottom w:val="single" w:sz="8" w:space="0" w:color="auto"/>
              <w:right w:val="nil"/>
            </w:tcBorders>
            <w:shd w:val="clear" w:color="000000" w:fill="EBF1DE"/>
            <w:noWrap/>
            <w:vAlign w:val="bottom"/>
            <w:hideMark/>
          </w:tcPr>
          <w:p w14:paraId="5DBA52E1" w14:textId="77777777" w:rsidR="00B709B4" w:rsidRPr="00C55E61" w:rsidRDefault="00B709B4" w:rsidP="00C10BC7">
            <w:pPr>
              <w:rPr>
                <w:b/>
                <w:bCs/>
                <w:sz w:val="18"/>
                <w:szCs w:val="18"/>
              </w:rPr>
            </w:pPr>
            <w:r w:rsidRPr="00C55E61">
              <w:rPr>
                <w:b/>
                <w:bCs/>
                <w:sz w:val="18"/>
                <w:szCs w:val="18"/>
              </w:rPr>
              <w:t>Training on improved methodologies and analytical skills</w:t>
            </w:r>
          </w:p>
        </w:tc>
        <w:tc>
          <w:tcPr>
            <w:tcW w:w="484" w:type="dxa"/>
            <w:tcBorders>
              <w:top w:val="single" w:sz="8" w:space="0" w:color="auto"/>
              <w:left w:val="nil"/>
              <w:bottom w:val="single" w:sz="8" w:space="0" w:color="auto"/>
              <w:right w:val="nil"/>
            </w:tcBorders>
            <w:shd w:val="clear" w:color="000000" w:fill="EAF1DD"/>
            <w:vAlign w:val="bottom"/>
            <w:hideMark/>
          </w:tcPr>
          <w:p w14:paraId="500A6D56"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3B114FCA"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222EC02B"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768EE58B"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630900FA"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6B775DD8"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5D581E4E"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188F737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524DBA54"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0AF20C66"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02D25D68"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single" w:sz="8" w:space="0" w:color="auto"/>
            </w:tcBorders>
            <w:shd w:val="clear" w:color="000000" w:fill="EAF1DD"/>
            <w:noWrap/>
            <w:vAlign w:val="bottom"/>
            <w:hideMark/>
          </w:tcPr>
          <w:p w14:paraId="5B5602AC" w14:textId="77777777" w:rsidR="00B709B4" w:rsidRPr="00C55E61" w:rsidRDefault="00B709B4" w:rsidP="00C10BC7">
            <w:pPr>
              <w:jc w:val="center"/>
              <w:rPr>
                <w:sz w:val="20"/>
                <w:szCs w:val="20"/>
              </w:rPr>
            </w:pPr>
            <w:r w:rsidRPr="00C55E61">
              <w:rPr>
                <w:sz w:val="20"/>
                <w:szCs w:val="20"/>
              </w:rPr>
              <w:t> </w:t>
            </w:r>
          </w:p>
        </w:tc>
      </w:tr>
      <w:tr w:rsidR="00B709B4" w:rsidRPr="00C55E61" w14:paraId="63850B66" w14:textId="77777777" w:rsidTr="00C10BC7">
        <w:trPr>
          <w:trHeight w:val="255"/>
        </w:trPr>
        <w:tc>
          <w:tcPr>
            <w:tcW w:w="1455" w:type="dxa"/>
            <w:tcBorders>
              <w:top w:val="single" w:sz="8" w:space="0" w:color="auto"/>
              <w:left w:val="single" w:sz="8" w:space="0" w:color="auto"/>
              <w:bottom w:val="single" w:sz="4" w:space="0" w:color="auto"/>
              <w:right w:val="nil"/>
            </w:tcBorders>
            <w:shd w:val="clear" w:color="auto" w:fill="auto"/>
            <w:noWrap/>
            <w:vAlign w:val="bottom"/>
            <w:hideMark/>
          </w:tcPr>
          <w:p w14:paraId="67EBAA70" w14:textId="77777777" w:rsidR="00B709B4" w:rsidRPr="00C55E61" w:rsidRDefault="00B709B4" w:rsidP="00C10BC7">
            <w:pPr>
              <w:jc w:val="center"/>
              <w:rPr>
                <w:sz w:val="18"/>
                <w:szCs w:val="18"/>
              </w:rPr>
            </w:pPr>
            <w:r w:rsidRPr="00C55E61">
              <w:rPr>
                <w:sz w:val="18"/>
                <w:szCs w:val="18"/>
              </w:rPr>
              <w:t>2.4.1</w:t>
            </w:r>
          </w:p>
        </w:tc>
        <w:tc>
          <w:tcPr>
            <w:tcW w:w="7412" w:type="dxa"/>
            <w:tcBorders>
              <w:top w:val="single" w:sz="8" w:space="0" w:color="auto"/>
              <w:left w:val="nil"/>
              <w:bottom w:val="single" w:sz="4" w:space="0" w:color="auto"/>
              <w:right w:val="dotted" w:sz="4" w:space="0" w:color="auto"/>
            </w:tcBorders>
            <w:shd w:val="clear" w:color="auto" w:fill="auto"/>
            <w:noWrap/>
            <w:vAlign w:val="bottom"/>
            <w:hideMark/>
          </w:tcPr>
          <w:p w14:paraId="56F67502" w14:textId="77777777" w:rsidR="00B709B4" w:rsidRPr="00C55E61" w:rsidRDefault="00B709B4" w:rsidP="00C10BC7">
            <w:pPr>
              <w:rPr>
                <w:sz w:val="18"/>
                <w:szCs w:val="18"/>
              </w:rPr>
            </w:pPr>
            <w:r w:rsidRPr="00C55E61">
              <w:rPr>
                <w:sz w:val="18"/>
                <w:szCs w:val="18"/>
              </w:rPr>
              <w:t>Undertake assessment of training needs on data and information management</w:t>
            </w:r>
          </w:p>
        </w:tc>
        <w:tc>
          <w:tcPr>
            <w:tcW w:w="484" w:type="dxa"/>
            <w:tcBorders>
              <w:top w:val="single" w:sz="8" w:space="0" w:color="auto"/>
              <w:left w:val="nil"/>
              <w:bottom w:val="dotted" w:sz="4" w:space="0" w:color="auto"/>
              <w:right w:val="nil"/>
            </w:tcBorders>
            <w:shd w:val="clear" w:color="000000" w:fill="FFFFFF"/>
            <w:vAlign w:val="bottom"/>
            <w:hideMark/>
          </w:tcPr>
          <w:p w14:paraId="47F3C443"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vAlign w:val="bottom"/>
            <w:hideMark/>
          </w:tcPr>
          <w:p w14:paraId="6DBD25D0"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vAlign w:val="bottom"/>
            <w:hideMark/>
          </w:tcPr>
          <w:p w14:paraId="0C6096D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vAlign w:val="bottom"/>
            <w:hideMark/>
          </w:tcPr>
          <w:p w14:paraId="7087C717"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vAlign w:val="bottom"/>
            <w:hideMark/>
          </w:tcPr>
          <w:p w14:paraId="23EDA967"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vAlign w:val="bottom"/>
            <w:hideMark/>
          </w:tcPr>
          <w:p w14:paraId="6F88AB8F"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vAlign w:val="bottom"/>
            <w:hideMark/>
          </w:tcPr>
          <w:p w14:paraId="692A704D"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vAlign w:val="bottom"/>
            <w:hideMark/>
          </w:tcPr>
          <w:p w14:paraId="1C2334C8"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vAlign w:val="bottom"/>
            <w:hideMark/>
          </w:tcPr>
          <w:p w14:paraId="0DACAB56"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vAlign w:val="bottom"/>
            <w:hideMark/>
          </w:tcPr>
          <w:p w14:paraId="3435AB14"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09F0F7E2"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single" w:sz="8" w:space="0" w:color="auto"/>
            </w:tcBorders>
            <w:shd w:val="clear" w:color="000000" w:fill="FFFFFF"/>
            <w:noWrap/>
            <w:vAlign w:val="bottom"/>
            <w:hideMark/>
          </w:tcPr>
          <w:p w14:paraId="7C6255DD" w14:textId="77777777" w:rsidR="00B709B4" w:rsidRPr="00C55E61" w:rsidRDefault="00B709B4" w:rsidP="00C10BC7">
            <w:pPr>
              <w:jc w:val="center"/>
              <w:rPr>
                <w:sz w:val="20"/>
                <w:szCs w:val="20"/>
              </w:rPr>
            </w:pPr>
            <w:r w:rsidRPr="00C55E61">
              <w:rPr>
                <w:sz w:val="20"/>
                <w:szCs w:val="20"/>
              </w:rPr>
              <w:t> </w:t>
            </w:r>
          </w:p>
        </w:tc>
      </w:tr>
      <w:tr w:rsidR="00B709B4" w:rsidRPr="00C55E61" w14:paraId="6FEDAF30" w14:textId="77777777" w:rsidTr="00C10BC7">
        <w:trPr>
          <w:trHeight w:val="255"/>
        </w:trPr>
        <w:tc>
          <w:tcPr>
            <w:tcW w:w="1455" w:type="dxa"/>
            <w:tcBorders>
              <w:top w:val="nil"/>
              <w:left w:val="single" w:sz="8" w:space="0" w:color="auto"/>
              <w:bottom w:val="single" w:sz="4" w:space="0" w:color="auto"/>
              <w:right w:val="nil"/>
            </w:tcBorders>
            <w:shd w:val="clear" w:color="auto" w:fill="auto"/>
            <w:noWrap/>
            <w:vAlign w:val="bottom"/>
            <w:hideMark/>
          </w:tcPr>
          <w:p w14:paraId="02133BAC" w14:textId="77777777" w:rsidR="00B709B4" w:rsidRPr="00C55E61" w:rsidRDefault="00B709B4" w:rsidP="00C10BC7">
            <w:pPr>
              <w:jc w:val="center"/>
              <w:rPr>
                <w:sz w:val="18"/>
                <w:szCs w:val="18"/>
              </w:rPr>
            </w:pPr>
            <w:r w:rsidRPr="00C55E61">
              <w:rPr>
                <w:sz w:val="18"/>
                <w:szCs w:val="18"/>
              </w:rPr>
              <w:t>2.4.2</w:t>
            </w:r>
          </w:p>
        </w:tc>
        <w:tc>
          <w:tcPr>
            <w:tcW w:w="7412" w:type="dxa"/>
            <w:tcBorders>
              <w:top w:val="nil"/>
              <w:left w:val="nil"/>
              <w:bottom w:val="single" w:sz="4" w:space="0" w:color="auto"/>
              <w:right w:val="dotted" w:sz="4" w:space="0" w:color="auto"/>
            </w:tcBorders>
            <w:shd w:val="clear" w:color="auto" w:fill="auto"/>
            <w:noWrap/>
            <w:vAlign w:val="bottom"/>
            <w:hideMark/>
          </w:tcPr>
          <w:p w14:paraId="36E4F360" w14:textId="77777777" w:rsidR="00B709B4" w:rsidRPr="00C55E61" w:rsidRDefault="00B709B4" w:rsidP="00C10BC7">
            <w:pPr>
              <w:rPr>
                <w:sz w:val="18"/>
                <w:szCs w:val="18"/>
              </w:rPr>
            </w:pPr>
            <w:r w:rsidRPr="00C55E61">
              <w:rPr>
                <w:sz w:val="18"/>
                <w:szCs w:val="18"/>
              </w:rPr>
              <w:t>Prepare training programme and curriculum</w:t>
            </w:r>
          </w:p>
        </w:tc>
        <w:tc>
          <w:tcPr>
            <w:tcW w:w="484" w:type="dxa"/>
            <w:tcBorders>
              <w:top w:val="nil"/>
              <w:left w:val="nil"/>
              <w:bottom w:val="dotted" w:sz="4" w:space="0" w:color="auto"/>
              <w:right w:val="nil"/>
            </w:tcBorders>
            <w:shd w:val="clear" w:color="auto" w:fill="auto"/>
            <w:vAlign w:val="bottom"/>
            <w:hideMark/>
          </w:tcPr>
          <w:p w14:paraId="0859851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D52A9D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749FCE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C77666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BA08AB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8F717C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A58F49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1ABBB3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439102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C2DA1B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DA141D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7E67D1EF" w14:textId="77777777" w:rsidR="00B709B4" w:rsidRPr="00C55E61" w:rsidRDefault="00B709B4" w:rsidP="00C10BC7">
            <w:pPr>
              <w:jc w:val="center"/>
              <w:rPr>
                <w:sz w:val="20"/>
                <w:szCs w:val="20"/>
              </w:rPr>
            </w:pPr>
            <w:r w:rsidRPr="00C55E61">
              <w:rPr>
                <w:sz w:val="20"/>
                <w:szCs w:val="20"/>
              </w:rPr>
              <w:t> </w:t>
            </w:r>
          </w:p>
        </w:tc>
      </w:tr>
      <w:tr w:rsidR="00B709B4" w:rsidRPr="00C55E61" w14:paraId="34D76832" w14:textId="77777777" w:rsidTr="00C10BC7">
        <w:trPr>
          <w:trHeight w:val="255"/>
        </w:trPr>
        <w:tc>
          <w:tcPr>
            <w:tcW w:w="1455" w:type="dxa"/>
            <w:tcBorders>
              <w:top w:val="nil"/>
              <w:left w:val="single" w:sz="8" w:space="0" w:color="auto"/>
              <w:bottom w:val="single" w:sz="4" w:space="0" w:color="auto"/>
              <w:right w:val="nil"/>
            </w:tcBorders>
            <w:shd w:val="clear" w:color="auto" w:fill="auto"/>
            <w:noWrap/>
            <w:vAlign w:val="bottom"/>
            <w:hideMark/>
          </w:tcPr>
          <w:p w14:paraId="0C66BDE6" w14:textId="77777777" w:rsidR="00B709B4" w:rsidRPr="00C55E61" w:rsidRDefault="00B709B4" w:rsidP="00C10BC7">
            <w:pPr>
              <w:jc w:val="center"/>
              <w:rPr>
                <w:sz w:val="18"/>
                <w:szCs w:val="18"/>
              </w:rPr>
            </w:pPr>
            <w:r w:rsidRPr="00C55E61">
              <w:rPr>
                <w:sz w:val="18"/>
                <w:szCs w:val="18"/>
              </w:rPr>
              <w:t>2.4.3</w:t>
            </w:r>
          </w:p>
        </w:tc>
        <w:tc>
          <w:tcPr>
            <w:tcW w:w="7412" w:type="dxa"/>
            <w:tcBorders>
              <w:top w:val="nil"/>
              <w:left w:val="nil"/>
              <w:bottom w:val="single" w:sz="4" w:space="0" w:color="auto"/>
              <w:right w:val="dotted" w:sz="4" w:space="0" w:color="auto"/>
            </w:tcBorders>
            <w:shd w:val="clear" w:color="auto" w:fill="auto"/>
            <w:noWrap/>
            <w:vAlign w:val="bottom"/>
            <w:hideMark/>
          </w:tcPr>
          <w:p w14:paraId="5C8FE4F6" w14:textId="77777777" w:rsidR="00B709B4" w:rsidRPr="00C55E61" w:rsidRDefault="00B709B4" w:rsidP="00C10BC7">
            <w:pPr>
              <w:rPr>
                <w:sz w:val="18"/>
                <w:szCs w:val="18"/>
              </w:rPr>
            </w:pPr>
            <w:r w:rsidRPr="00C55E61">
              <w:rPr>
                <w:sz w:val="18"/>
                <w:szCs w:val="18"/>
              </w:rPr>
              <w:t>Carry out training workshops on data and information management on pilot sector development plan</w:t>
            </w:r>
          </w:p>
        </w:tc>
        <w:tc>
          <w:tcPr>
            <w:tcW w:w="484" w:type="dxa"/>
            <w:tcBorders>
              <w:top w:val="nil"/>
              <w:left w:val="nil"/>
              <w:bottom w:val="dotted" w:sz="4" w:space="0" w:color="auto"/>
              <w:right w:val="nil"/>
            </w:tcBorders>
            <w:shd w:val="clear" w:color="000000" w:fill="0070C0"/>
            <w:vAlign w:val="bottom"/>
            <w:hideMark/>
          </w:tcPr>
          <w:p w14:paraId="174FAB5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666D6A7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0E996D9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2F0DC2A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3DF0314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429EDFE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6401B2A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3030BBC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58A0200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11F96D8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28EADA3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54C2161E" w14:textId="77777777" w:rsidR="00B709B4" w:rsidRPr="00C55E61" w:rsidRDefault="00B709B4" w:rsidP="00C10BC7">
            <w:pPr>
              <w:jc w:val="center"/>
              <w:rPr>
                <w:sz w:val="20"/>
                <w:szCs w:val="20"/>
              </w:rPr>
            </w:pPr>
            <w:r w:rsidRPr="00C55E61">
              <w:rPr>
                <w:sz w:val="20"/>
                <w:szCs w:val="20"/>
              </w:rPr>
              <w:t> </w:t>
            </w:r>
          </w:p>
        </w:tc>
      </w:tr>
      <w:tr w:rsidR="00B709B4" w:rsidRPr="00C55E61" w14:paraId="3FE4B87B" w14:textId="77777777" w:rsidTr="00C10BC7">
        <w:trPr>
          <w:trHeight w:val="255"/>
        </w:trPr>
        <w:tc>
          <w:tcPr>
            <w:tcW w:w="1455" w:type="dxa"/>
            <w:tcBorders>
              <w:top w:val="nil"/>
              <w:left w:val="single" w:sz="8" w:space="0" w:color="auto"/>
              <w:bottom w:val="single" w:sz="4" w:space="0" w:color="auto"/>
              <w:right w:val="nil"/>
            </w:tcBorders>
            <w:shd w:val="clear" w:color="auto" w:fill="auto"/>
            <w:noWrap/>
            <w:vAlign w:val="bottom"/>
            <w:hideMark/>
          </w:tcPr>
          <w:p w14:paraId="46C52433" w14:textId="77777777" w:rsidR="00B709B4" w:rsidRPr="00C55E61" w:rsidRDefault="00B709B4" w:rsidP="00C10BC7">
            <w:pPr>
              <w:jc w:val="center"/>
              <w:rPr>
                <w:sz w:val="18"/>
                <w:szCs w:val="18"/>
              </w:rPr>
            </w:pPr>
            <w:r w:rsidRPr="00C55E61">
              <w:rPr>
                <w:sz w:val="18"/>
                <w:szCs w:val="18"/>
              </w:rPr>
              <w:t>2.4.4</w:t>
            </w:r>
          </w:p>
        </w:tc>
        <w:tc>
          <w:tcPr>
            <w:tcW w:w="7412" w:type="dxa"/>
            <w:tcBorders>
              <w:top w:val="nil"/>
              <w:left w:val="nil"/>
              <w:bottom w:val="single" w:sz="4" w:space="0" w:color="auto"/>
              <w:right w:val="dotted" w:sz="4" w:space="0" w:color="auto"/>
            </w:tcBorders>
            <w:shd w:val="clear" w:color="auto" w:fill="auto"/>
            <w:noWrap/>
            <w:vAlign w:val="bottom"/>
            <w:hideMark/>
          </w:tcPr>
          <w:p w14:paraId="140A90CC" w14:textId="77777777" w:rsidR="00B709B4" w:rsidRPr="00C55E61" w:rsidRDefault="00B709B4" w:rsidP="00C10BC7">
            <w:pPr>
              <w:rPr>
                <w:sz w:val="18"/>
                <w:szCs w:val="18"/>
              </w:rPr>
            </w:pPr>
            <w:r w:rsidRPr="00C55E61">
              <w:rPr>
                <w:sz w:val="18"/>
                <w:szCs w:val="18"/>
              </w:rPr>
              <w:t>Develop long-term training programme on data and information management</w:t>
            </w:r>
          </w:p>
        </w:tc>
        <w:tc>
          <w:tcPr>
            <w:tcW w:w="484" w:type="dxa"/>
            <w:tcBorders>
              <w:top w:val="nil"/>
              <w:left w:val="nil"/>
              <w:bottom w:val="dotted" w:sz="4" w:space="0" w:color="auto"/>
              <w:right w:val="nil"/>
            </w:tcBorders>
            <w:shd w:val="clear" w:color="000000" w:fill="FFFFFF"/>
            <w:noWrap/>
            <w:vAlign w:val="bottom"/>
            <w:hideMark/>
          </w:tcPr>
          <w:p w14:paraId="7461948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E8C2EF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2F2F32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D67F4B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82300F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1E9F04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6B2E19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785B1A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EFE26C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72317A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84E6C2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239901BF" w14:textId="77777777" w:rsidR="00B709B4" w:rsidRPr="00C55E61" w:rsidRDefault="00B709B4" w:rsidP="00C10BC7">
            <w:pPr>
              <w:jc w:val="center"/>
              <w:rPr>
                <w:sz w:val="20"/>
                <w:szCs w:val="20"/>
              </w:rPr>
            </w:pPr>
            <w:r w:rsidRPr="00C55E61">
              <w:rPr>
                <w:sz w:val="20"/>
                <w:szCs w:val="20"/>
              </w:rPr>
              <w:t> </w:t>
            </w:r>
          </w:p>
        </w:tc>
      </w:tr>
      <w:tr w:rsidR="00B709B4" w:rsidRPr="00C55E61" w14:paraId="4F054893" w14:textId="77777777" w:rsidTr="00C10BC7">
        <w:trPr>
          <w:trHeight w:val="255"/>
        </w:trPr>
        <w:tc>
          <w:tcPr>
            <w:tcW w:w="1455" w:type="dxa"/>
            <w:tcBorders>
              <w:top w:val="nil"/>
              <w:left w:val="single" w:sz="8" w:space="0" w:color="auto"/>
              <w:bottom w:val="single" w:sz="4" w:space="0" w:color="auto"/>
              <w:right w:val="nil"/>
            </w:tcBorders>
            <w:shd w:val="clear" w:color="auto" w:fill="auto"/>
            <w:noWrap/>
            <w:vAlign w:val="bottom"/>
            <w:hideMark/>
          </w:tcPr>
          <w:p w14:paraId="44861416" w14:textId="77777777" w:rsidR="00B709B4" w:rsidRPr="00C55E61" w:rsidRDefault="00B709B4" w:rsidP="00C10BC7">
            <w:pPr>
              <w:jc w:val="center"/>
              <w:rPr>
                <w:sz w:val="18"/>
                <w:szCs w:val="18"/>
              </w:rPr>
            </w:pPr>
            <w:r w:rsidRPr="00C55E61">
              <w:rPr>
                <w:sz w:val="18"/>
                <w:szCs w:val="18"/>
              </w:rPr>
              <w:t>2.4.5</w:t>
            </w:r>
          </w:p>
        </w:tc>
        <w:tc>
          <w:tcPr>
            <w:tcW w:w="7412" w:type="dxa"/>
            <w:tcBorders>
              <w:top w:val="nil"/>
              <w:left w:val="nil"/>
              <w:bottom w:val="single" w:sz="4" w:space="0" w:color="auto"/>
              <w:right w:val="dotted" w:sz="4" w:space="0" w:color="auto"/>
            </w:tcBorders>
            <w:shd w:val="clear" w:color="auto" w:fill="auto"/>
            <w:noWrap/>
            <w:vAlign w:val="bottom"/>
            <w:hideMark/>
          </w:tcPr>
          <w:p w14:paraId="66BD5BD1" w14:textId="77777777" w:rsidR="00B709B4" w:rsidRPr="00C55E61" w:rsidRDefault="00B709B4" w:rsidP="00C10BC7">
            <w:pPr>
              <w:rPr>
                <w:sz w:val="18"/>
                <w:szCs w:val="18"/>
              </w:rPr>
            </w:pPr>
            <w:r w:rsidRPr="00C55E61">
              <w:rPr>
                <w:sz w:val="18"/>
                <w:szCs w:val="18"/>
              </w:rPr>
              <w:t>Undertake a comprehensive assessment of technical training needs</w:t>
            </w:r>
          </w:p>
        </w:tc>
        <w:tc>
          <w:tcPr>
            <w:tcW w:w="484" w:type="dxa"/>
            <w:tcBorders>
              <w:top w:val="nil"/>
              <w:left w:val="nil"/>
              <w:bottom w:val="dotted" w:sz="4" w:space="0" w:color="auto"/>
              <w:right w:val="nil"/>
            </w:tcBorders>
            <w:shd w:val="clear" w:color="000000" w:fill="FFFFFF"/>
            <w:noWrap/>
            <w:vAlign w:val="bottom"/>
            <w:hideMark/>
          </w:tcPr>
          <w:p w14:paraId="09785A3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92A8C8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05F1ED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C2F169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5827BB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9D0113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E32262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4ED991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A166D0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962954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606249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14B7174B" w14:textId="77777777" w:rsidR="00B709B4" w:rsidRPr="00C55E61" w:rsidRDefault="00B709B4" w:rsidP="00C10BC7">
            <w:pPr>
              <w:jc w:val="center"/>
              <w:rPr>
                <w:sz w:val="20"/>
                <w:szCs w:val="20"/>
              </w:rPr>
            </w:pPr>
            <w:r w:rsidRPr="00C55E61">
              <w:rPr>
                <w:sz w:val="20"/>
                <w:szCs w:val="20"/>
              </w:rPr>
              <w:t> </w:t>
            </w:r>
          </w:p>
        </w:tc>
      </w:tr>
      <w:tr w:rsidR="00B709B4" w:rsidRPr="00C55E61" w14:paraId="468CDB1C" w14:textId="77777777" w:rsidTr="00C10BC7">
        <w:trPr>
          <w:trHeight w:val="255"/>
        </w:trPr>
        <w:tc>
          <w:tcPr>
            <w:tcW w:w="1455" w:type="dxa"/>
            <w:tcBorders>
              <w:top w:val="nil"/>
              <w:left w:val="single" w:sz="8" w:space="0" w:color="auto"/>
              <w:bottom w:val="single" w:sz="4" w:space="0" w:color="auto"/>
              <w:right w:val="nil"/>
            </w:tcBorders>
            <w:shd w:val="clear" w:color="auto" w:fill="auto"/>
            <w:noWrap/>
            <w:vAlign w:val="bottom"/>
            <w:hideMark/>
          </w:tcPr>
          <w:p w14:paraId="18BE0F50" w14:textId="77777777" w:rsidR="00B709B4" w:rsidRPr="00C55E61" w:rsidRDefault="00B709B4" w:rsidP="00C10BC7">
            <w:pPr>
              <w:jc w:val="center"/>
              <w:rPr>
                <w:sz w:val="18"/>
                <w:szCs w:val="18"/>
              </w:rPr>
            </w:pPr>
            <w:r w:rsidRPr="00C55E61">
              <w:rPr>
                <w:sz w:val="18"/>
                <w:szCs w:val="18"/>
              </w:rPr>
              <w:t>2.4.6</w:t>
            </w:r>
          </w:p>
        </w:tc>
        <w:tc>
          <w:tcPr>
            <w:tcW w:w="7412" w:type="dxa"/>
            <w:tcBorders>
              <w:top w:val="nil"/>
              <w:left w:val="nil"/>
              <w:bottom w:val="single" w:sz="4" w:space="0" w:color="auto"/>
              <w:right w:val="dotted" w:sz="4" w:space="0" w:color="auto"/>
            </w:tcBorders>
            <w:shd w:val="clear" w:color="auto" w:fill="auto"/>
            <w:noWrap/>
            <w:vAlign w:val="bottom"/>
            <w:hideMark/>
          </w:tcPr>
          <w:p w14:paraId="4E5E36B8" w14:textId="77777777" w:rsidR="00B709B4" w:rsidRPr="00C55E61" w:rsidRDefault="00B709B4" w:rsidP="00C10BC7">
            <w:pPr>
              <w:rPr>
                <w:sz w:val="18"/>
                <w:szCs w:val="18"/>
              </w:rPr>
            </w:pPr>
            <w:r w:rsidRPr="00C55E61">
              <w:rPr>
                <w:sz w:val="18"/>
                <w:szCs w:val="18"/>
              </w:rPr>
              <w:t>Prepare training programme and curriculum, and collate knowledge materials</w:t>
            </w:r>
          </w:p>
        </w:tc>
        <w:tc>
          <w:tcPr>
            <w:tcW w:w="484" w:type="dxa"/>
            <w:tcBorders>
              <w:top w:val="nil"/>
              <w:left w:val="nil"/>
              <w:bottom w:val="dotted" w:sz="4" w:space="0" w:color="auto"/>
              <w:right w:val="nil"/>
            </w:tcBorders>
            <w:shd w:val="clear" w:color="000000" w:fill="0070C0"/>
            <w:vAlign w:val="bottom"/>
            <w:hideMark/>
          </w:tcPr>
          <w:p w14:paraId="0F6615B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A5B3A3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8D5F13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29336D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4AB1BE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359A82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19403E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667AAA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20AF02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8AB20E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81AA5A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31528A35" w14:textId="77777777" w:rsidR="00B709B4" w:rsidRPr="00C55E61" w:rsidRDefault="00B709B4" w:rsidP="00C10BC7">
            <w:pPr>
              <w:jc w:val="center"/>
              <w:rPr>
                <w:sz w:val="20"/>
                <w:szCs w:val="20"/>
              </w:rPr>
            </w:pPr>
            <w:r w:rsidRPr="00C55E61">
              <w:rPr>
                <w:sz w:val="20"/>
                <w:szCs w:val="20"/>
              </w:rPr>
              <w:t> </w:t>
            </w:r>
          </w:p>
        </w:tc>
      </w:tr>
      <w:tr w:rsidR="00B709B4" w:rsidRPr="00C55E61" w14:paraId="17B89B81" w14:textId="77777777" w:rsidTr="00C10BC7">
        <w:trPr>
          <w:trHeight w:val="255"/>
        </w:trPr>
        <w:tc>
          <w:tcPr>
            <w:tcW w:w="1455" w:type="dxa"/>
            <w:tcBorders>
              <w:top w:val="nil"/>
              <w:left w:val="single" w:sz="8" w:space="0" w:color="auto"/>
              <w:bottom w:val="single" w:sz="8" w:space="0" w:color="auto"/>
              <w:right w:val="nil"/>
            </w:tcBorders>
            <w:shd w:val="clear" w:color="auto" w:fill="auto"/>
            <w:noWrap/>
            <w:vAlign w:val="bottom"/>
            <w:hideMark/>
          </w:tcPr>
          <w:p w14:paraId="24BEA26E" w14:textId="77777777" w:rsidR="00B709B4" w:rsidRPr="00C55E61" w:rsidRDefault="00B709B4" w:rsidP="00C10BC7">
            <w:pPr>
              <w:jc w:val="center"/>
              <w:rPr>
                <w:sz w:val="18"/>
                <w:szCs w:val="18"/>
              </w:rPr>
            </w:pPr>
            <w:r w:rsidRPr="00C55E61">
              <w:rPr>
                <w:sz w:val="18"/>
                <w:szCs w:val="18"/>
              </w:rPr>
              <w:t>2.4.7</w:t>
            </w:r>
          </w:p>
        </w:tc>
        <w:tc>
          <w:tcPr>
            <w:tcW w:w="7412" w:type="dxa"/>
            <w:tcBorders>
              <w:top w:val="nil"/>
              <w:left w:val="nil"/>
              <w:bottom w:val="single" w:sz="8" w:space="0" w:color="auto"/>
              <w:right w:val="dotted" w:sz="4" w:space="0" w:color="auto"/>
            </w:tcBorders>
            <w:shd w:val="clear" w:color="auto" w:fill="auto"/>
            <w:noWrap/>
            <w:vAlign w:val="bottom"/>
            <w:hideMark/>
          </w:tcPr>
          <w:p w14:paraId="406A26F5" w14:textId="77777777" w:rsidR="00B709B4" w:rsidRPr="00C55E61" w:rsidRDefault="00B709B4" w:rsidP="00C10BC7">
            <w:pPr>
              <w:rPr>
                <w:sz w:val="18"/>
                <w:szCs w:val="18"/>
              </w:rPr>
            </w:pPr>
            <w:r w:rsidRPr="00C55E61">
              <w:rPr>
                <w:sz w:val="18"/>
                <w:szCs w:val="18"/>
              </w:rPr>
              <w:t>Undertake training workshops on Rio Convention-resilient planning frameworks</w:t>
            </w:r>
          </w:p>
        </w:tc>
        <w:tc>
          <w:tcPr>
            <w:tcW w:w="484" w:type="dxa"/>
            <w:tcBorders>
              <w:top w:val="nil"/>
              <w:left w:val="nil"/>
              <w:bottom w:val="single" w:sz="8" w:space="0" w:color="auto"/>
              <w:right w:val="nil"/>
            </w:tcBorders>
            <w:shd w:val="clear" w:color="000000" w:fill="FFFFFF"/>
            <w:noWrap/>
            <w:vAlign w:val="bottom"/>
            <w:hideMark/>
          </w:tcPr>
          <w:p w14:paraId="43656C6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24FC9EB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0A625AA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7A3D8A8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25F7EAD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32F8B10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09ACA74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3F9AE03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auto" w:fill="auto"/>
            <w:noWrap/>
            <w:vAlign w:val="bottom"/>
            <w:hideMark/>
          </w:tcPr>
          <w:p w14:paraId="339823AD" w14:textId="77777777" w:rsidR="00B709B4" w:rsidRPr="00C55E61" w:rsidRDefault="00B709B4" w:rsidP="00C10BC7">
            <w:pPr>
              <w:jc w:val="center"/>
              <w:rPr>
                <w:rFonts w:ascii="Arial" w:hAnsi="Arial" w:cs="Arial"/>
                <w:sz w:val="18"/>
                <w:szCs w:val="18"/>
              </w:rPr>
            </w:pPr>
          </w:p>
        </w:tc>
        <w:tc>
          <w:tcPr>
            <w:tcW w:w="396" w:type="dxa"/>
            <w:tcBorders>
              <w:top w:val="nil"/>
              <w:left w:val="nil"/>
              <w:bottom w:val="single" w:sz="8" w:space="0" w:color="auto"/>
              <w:right w:val="nil"/>
            </w:tcBorders>
            <w:shd w:val="clear" w:color="000000" w:fill="FFFFFF"/>
            <w:noWrap/>
            <w:vAlign w:val="bottom"/>
            <w:hideMark/>
          </w:tcPr>
          <w:p w14:paraId="6E9D763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29CC278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single" w:sz="8" w:space="0" w:color="auto"/>
            </w:tcBorders>
            <w:shd w:val="clear" w:color="000000" w:fill="FFFFFF"/>
            <w:noWrap/>
            <w:vAlign w:val="bottom"/>
            <w:hideMark/>
          </w:tcPr>
          <w:p w14:paraId="1815CF26" w14:textId="77777777" w:rsidR="00B709B4" w:rsidRPr="00C55E61" w:rsidRDefault="00B709B4" w:rsidP="00C10BC7">
            <w:pPr>
              <w:jc w:val="center"/>
              <w:rPr>
                <w:sz w:val="20"/>
                <w:szCs w:val="20"/>
              </w:rPr>
            </w:pPr>
            <w:r w:rsidRPr="00C55E61">
              <w:rPr>
                <w:sz w:val="20"/>
                <w:szCs w:val="20"/>
              </w:rPr>
              <w:t> </w:t>
            </w:r>
          </w:p>
        </w:tc>
      </w:tr>
      <w:tr w:rsidR="00B709B4" w:rsidRPr="00C55E61" w14:paraId="2BD5C576" w14:textId="77777777" w:rsidTr="00C10BC7">
        <w:trPr>
          <w:trHeight w:val="255"/>
        </w:trPr>
        <w:tc>
          <w:tcPr>
            <w:tcW w:w="1455" w:type="dxa"/>
            <w:tcBorders>
              <w:top w:val="single" w:sz="8" w:space="0" w:color="auto"/>
              <w:left w:val="single" w:sz="8" w:space="0" w:color="auto"/>
              <w:bottom w:val="single" w:sz="8" w:space="0" w:color="auto"/>
              <w:right w:val="nil"/>
            </w:tcBorders>
            <w:shd w:val="clear" w:color="000000" w:fill="EBF1DE"/>
            <w:noWrap/>
            <w:vAlign w:val="bottom"/>
            <w:hideMark/>
          </w:tcPr>
          <w:p w14:paraId="20326E45" w14:textId="77777777" w:rsidR="00B709B4" w:rsidRPr="00C55E61" w:rsidRDefault="00B709B4" w:rsidP="00C10BC7">
            <w:pPr>
              <w:jc w:val="center"/>
              <w:rPr>
                <w:b/>
                <w:bCs/>
                <w:sz w:val="18"/>
                <w:szCs w:val="18"/>
              </w:rPr>
            </w:pPr>
            <w:r w:rsidRPr="00C55E61">
              <w:rPr>
                <w:b/>
                <w:bCs/>
                <w:sz w:val="18"/>
                <w:szCs w:val="18"/>
              </w:rPr>
              <w:t>Output 2.5</w:t>
            </w:r>
          </w:p>
        </w:tc>
        <w:tc>
          <w:tcPr>
            <w:tcW w:w="7412" w:type="dxa"/>
            <w:tcBorders>
              <w:top w:val="single" w:sz="8" w:space="0" w:color="auto"/>
              <w:left w:val="nil"/>
              <w:bottom w:val="single" w:sz="8" w:space="0" w:color="auto"/>
              <w:right w:val="nil"/>
            </w:tcBorders>
            <w:shd w:val="clear" w:color="000000" w:fill="EBF1DE"/>
            <w:noWrap/>
            <w:vAlign w:val="bottom"/>
            <w:hideMark/>
          </w:tcPr>
          <w:p w14:paraId="49BD0EB4" w14:textId="77777777" w:rsidR="00B709B4" w:rsidRPr="00C55E61" w:rsidRDefault="00B709B4" w:rsidP="00C10BC7">
            <w:pPr>
              <w:rPr>
                <w:b/>
                <w:bCs/>
                <w:sz w:val="18"/>
                <w:szCs w:val="18"/>
              </w:rPr>
            </w:pPr>
            <w:r w:rsidRPr="00C55E61">
              <w:rPr>
                <w:b/>
                <w:bCs/>
                <w:sz w:val="18"/>
                <w:szCs w:val="18"/>
              </w:rPr>
              <w:t>Improved EIMMS tested</w:t>
            </w:r>
          </w:p>
        </w:tc>
        <w:tc>
          <w:tcPr>
            <w:tcW w:w="484" w:type="dxa"/>
            <w:tcBorders>
              <w:top w:val="single" w:sz="8" w:space="0" w:color="auto"/>
              <w:left w:val="nil"/>
              <w:bottom w:val="single" w:sz="8" w:space="0" w:color="auto"/>
              <w:right w:val="nil"/>
            </w:tcBorders>
            <w:shd w:val="clear" w:color="000000" w:fill="EAF1DD"/>
            <w:vAlign w:val="bottom"/>
            <w:hideMark/>
          </w:tcPr>
          <w:p w14:paraId="74E9EDB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vAlign w:val="bottom"/>
            <w:hideMark/>
          </w:tcPr>
          <w:p w14:paraId="4D51C658"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vAlign w:val="bottom"/>
            <w:hideMark/>
          </w:tcPr>
          <w:p w14:paraId="55330CC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vAlign w:val="bottom"/>
            <w:hideMark/>
          </w:tcPr>
          <w:p w14:paraId="227E6DA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vAlign w:val="bottom"/>
            <w:hideMark/>
          </w:tcPr>
          <w:p w14:paraId="6741C2C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vAlign w:val="bottom"/>
            <w:hideMark/>
          </w:tcPr>
          <w:p w14:paraId="60DA836B"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vAlign w:val="bottom"/>
            <w:hideMark/>
          </w:tcPr>
          <w:p w14:paraId="39F07703"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vAlign w:val="bottom"/>
            <w:hideMark/>
          </w:tcPr>
          <w:p w14:paraId="59129172"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vAlign w:val="bottom"/>
            <w:hideMark/>
          </w:tcPr>
          <w:p w14:paraId="386296B6"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vAlign w:val="bottom"/>
            <w:hideMark/>
          </w:tcPr>
          <w:p w14:paraId="393C84DB"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vAlign w:val="bottom"/>
            <w:hideMark/>
          </w:tcPr>
          <w:p w14:paraId="61C19D00"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single" w:sz="8" w:space="0" w:color="auto"/>
            </w:tcBorders>
            <w:shd w:val="clear" w:color="000000" w:fill="EAF1DD"/>
            <w:noWrap/>
            <w:vAlign w:val="bottom"/>
            <w:hideMark/>
          </w:tcPr>
          <w:p w14:paraId="5BB0E1DD" w14:textId="77777777" w:rsidR="00B709B4" w:rsidRPr="00C55E61" w:rsidRDefault="00B709B4" w:rsidP="00C10BC7">
            <w:pPr>
              <w:jc w:val="center"/>
              <w:rPr>
                <w:sz w:val="20"/>
                <w:szCs w:val="20"/>
              </w:rPr>
            </w:pPr>
            <w:r w:rsidRPr="00C55E61">
              <w:rPr>
                <w:sz w:val="20"/>
                <w:szCs w:val="20"/>
              </w:rPr>
              <w:t> </w:t>
            </w:r>
          </w:p>
        </w:tc>
      </w:tr>
      <w:tr w:rsidR="00B709B4" w:rsidRPr="00C55E61" w14:paraId="10C83F4A" w14:textId="77777777" w:rsidTr="00C10BC7">
        <w:trPr>
          <w:trHeight w:val="255"/>
        </w:trPr>
        <w:tc>
          <w:tcPr>
            <w:tcW w:w="1455" w:type="dxa"/>
            <w:tcBorders>
              <w:top w:val="single" w:sz="8" w:space="0" w:color="auto"/>
              <w:left w:val="single" w:sz="8" w:space="0" w:color="auto"/>
              <w:bottom w:val="single" w:sz="4" w:space="0" w:color="auto"/>
              <w:right w:val="nil"/>
            </w:tcBorders>
            <w:shd w:val="clear" w:color="auto" w:fill="auto"/>
            <w:noWrap/>
            <w:vAlign w:val="bottom"/>
            <w:hideMark/>
          </w:tcPr>
          <w:p w14:paraId="4305021B" w14:textId="77777777" w:rsidR="00B709B4" w:rsidRPr="00C55E61" w:rsidRDefault="00B709B4" w:rsidP="00C10BC7">
            <w:pPr>
              <w:jc w:val="center"/>
              <w:rPr>
                <w:sz w:val="18"/>
                <w:szCs w:val="18"/>
              </w:rPr>
            </w:pPr>
            <w:r w:rsidRPr="00C55E61">
              <w:rPr>
                <w:sz w:val="18"/>
                <w:szCs w:val="18"/>
              </w:rPr>
              <w:t>2.5.1</w:t>
            </w:r>
          </w:p>
        </w:tc>
        <w:tc>
          <w:tcPr>
            <w:tcW w:w="7412" w:type="dxa"/>
            <w:tcBorders>
              <w:top w:val="single" w:sz="8" w:space="0" w:color="auto"/>
              <w:left w:val="nil"/>
              <w:bottom w:val="single" w:sz="4" w:space="0" w:color="auto"/>
              <w:right w:val="dotted" w:sz="4" w:space="0" w:color="auto"/>
            </w:tcBorders>
            <w:shd w:val="clear" w:color="auto" w:fill="auto"/>
            <w:noWrap/>
            <w:vAlign w:val="bottom"/>
            <w:hideMark/>
          </w:tcPr>
          <w:p w14:paraId="322E8F2A" w14:textId="77777777" w:rsidR="00B709B4" w:rsidRPr="00C55E61" w:rsidRDefault="00B709B4" w:rsidP="00C10BC7">
            <w:pPr>
              <w:rPr>
                <w:sz w:val="18"/>
                <w:szCs w:val="18"/>
              </w:rPr>
            </w:pPr>
            <w:r w:rsidRPr="00C55E61">
              <w:rPr>
                <w:sz w:val="18"/>
                <w:szCs w:val="18"/>
              </w:rPr>
              <w:t xml:space="preserve">Select one high value </w:t>
            </w:r>
            <w:proofErr w:type="spellStart"/>
            <w:r w:rsidRPr="00C55E61">
              <w:rPr>
                <w:sz w:val="18"/>
                <w:szCs w:val="18"/>
              </w:rPr>
              <w:t>sectoral</w:t>
            </w:r>
            <w:proofErr w:type="spellEnd"/>
            <w:r w:rsidRPr="00C55E61">
              <w:rPr>
                <w:sz w:val="18"/>
                <w:szCs w:val="18"/>
              </w:rPr>
              <w:t xml:space="preserve"> development plan for pilot mainstreaming exercises</w:t>
            </w:r>
          </w:p>
        </w:tc>
        <w:tc>
          <w:tcPr>
            <w:tcW w:w="484" w:type="dxa"/>
            <w:tcBorders>
              <w:top w:val="single" w:sz="8" w:space="0" w:color="auto"/>
              <w:left w:val="nil"/>
              <w:bottom w:val="dotted" w:sz="4" w:space="0" w:color="auto"/>
              <w:right w:val="nil"/>
            </w:tcBorders>
            <w:shd w:val="clear" w:color="000000" w:fill="0070C0"/>
            <w:vAlign w:val="bottom"/>
            <w:hideMark/>
          </w:tcPr>
          <w:p w14:paraId="3F37116E"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0070C0"/>
            <w:noWrap/>
            <w:vAlign w:val="bottom"/>
            <w:hideMark/>
          </w:tcPr>
          <w:p w14:paraId="3EA47444"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460D1D3C"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00275A0C"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00B62A46"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67805D7A"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428EF350"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011928FF"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3D466573"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50AECA10"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5C8AB295"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single" w:sz="8" w:space="0" w:color="auto"/>
            </w:tcBorders>
            <w:shd w:val="clear" w:color="000000" w:fill="FFFFFF"/>
            <w:noWrap/>
            <w:vAlign w:val="bottom"/>
            <w:hideMark/>
          </w:tcPr>
          <w:p w14:paraId="4FF1F81D" w14:textId="77777777" w:rsidR="00B709B4" w:rsidRPr="00C55E61" w:rsidRDefault="00B709B4" w:rsidP="00C10BC7">
            <w:pPr>
              <w:jc w:val="center"/>
              <w:rPr>
                <w:sz w:val="20"/>
                <w:szCs w:val="20"/>
              </w:rPr>
            </w:pPr>
            <w:r w:rsidRPr="00C55E61">
              <w:rPr>
                <w:sz w:val="20"/>
                <w:szCs w:val="20"/>
              </w:rPr>
              <w:t> </w:t>
            </w:r>
          </w:p>
        </w:tc>
      </w:tr>
      <w:tr w:rsidR="00B709B4" w:rsidRPr="00C55E61" w14:paraId="67F4124E" w14:textId="77777777" w:rsidTr="00C10BC7">
        <w:trPr>
          <w:trHeight w:val="255"/>
        </w:trPr>
        <w:tc>
          <w:tcPr>
            <w:tcW w:w="1455" w:type="dxa"/>
            <w:tcBorders>
              <w:top w:val="nil"/>
              <w:left w:val="single" w:sz="8" w:space="0" w:color="auto"/>
              <w:bottom w:val="single" w:sz="4" w:space="0" w:color="auto"/>
              <w:right w:val="nil"/>
            </w:tcBorders>
            <w:shd w:val="clear" w:color="auto" w:fill="auto"/>
            <w:noWrap/>
            <w:vAlign w:val="bottom"/>
            <w:hideMark/>
          </w:tcPr>
          <w:p w14:paraId="6D30A9AF" w14:textId="77777777" w:rsidR="00B709B4" w:rsidRPr="00C55E61" w:rsidRDefault="00B709B4" w:rsidP="00C10BC7">
            <w:pPr>
              <w:jc w:val="center"/>
              <w:rPr>
                <w:sz w:val="18"/>
                <w:szCs w:val="18"/>
              </w:rPr>
            </w:pPr>
            <w:r w:rsidRPr="00C55E61">
              <w:rPr>
                <w:sz w:val="18"/>
                <w:szCs w:val="18"/>
              </w:rPr>
              <w:t>2.5.2</w:t>
            </w:r>
          </w:p>
        </w:tc>
        <w:tc>
          <w:tcPr>
            <w:tcW w:w="7412" w:type="dxa"/>
            <w:tcBorders>
              <w:top w:val="nil"/>
              <w:left w:val="nil"/>
              <w:bottom w:val="single" w:sz="4" w:space="0" w:color="auto"/>
              <w:right w:val="dotted" w:sz="4" w:space="0" w:color="auto"/>
            </w:tcBorders>
            <w:shd w:val="clear" w:color="auto" w:fill="auto"/>
            <w:noWrap/>
            <w:vAlign w:val="bottom"/>
            <w:hideMark/>
          </w:tcPr>
          <w:p w14:paraId="7EEA9A6D" w14:textId="77777777" w:rsidR="00B709B4" w:rsidRPr="00C55E61" w:rsidRDefault="00B709B4" w:rsidP="00C10BC7">
            <w:pPr>
              <w:rPr>
                <w:sz w:val="18"/>
                <w:szCs w:val="18"/>
              </w:rPr>
            </w:pPr>
            <w:r w:rsidRPr="00C55E61">
              <w:rPr>
                <w:sz w:val="18"/>
                <w:szCs w:val="18"/>
              </w:rPr>
              <w:t>Convene workshops to reconcile mandates among local and regional authorities</w:t>
            </w:r>
          </w:p>
        </w:tc>
        <w:tc>
          <w:tcPr>
            <w:tcW w:w="484" w:type="dxa"/>
            <w:tcBorders>
              <w:top w:val="nil"/>
              <w:left w:val="nil"/>
              <w:bottom w:val="dotted" w:sz="4" w:space="0" w:color="auto"/>
              <w:right w:val="nil"/>
            </w:tcBorders>
            <w:shd w:val="clear" w:color="000000" w:fill="FFFFFF"/>
            <w:noWrap/>
            <w:vAlign w:val="bottom"/>
            <w:hideMark/>
          </w:tcPr>
          <w:p w14:paraId="0933518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10CC046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7DD1EB7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943EED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E2F164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2F77AAF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CE5BC0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46A9E7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794E6A8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05AF1A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BF5575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1E240C2E" w14:textId="77777777" w:rsidR="00B709B4" w:rsidRPr="00C55E61" w:rsidRDefault="00B709B4" w:rsidP="00C10BC7">
            <w:pPr>
              <w:jc w:val="center"/>
              <w:rPr>
                <w:sz w:val="20"/>
                <w:szCs w:val="20"/>
              </w:rPr>
            </w:pPr>
            <w:r w:rsidRPr="00C55E61">
              <w:rPr>
                <w:sz w:val="20"/>
                <w:szCs w:val="20"/>
              </w:rPr>
              <w:t> </w:t>
            </w:r>
          </w:p>
        </w:tc>
      </w:tr>
      <w:tr w:rsidR="00B709B4" w:rsidRPr="00C55E61" w14:paraId="2E856A3B" w14:textId="77777777" w:rsidTr="00C10BC7">
        <w:trPr>
          <w:trHeight w:val="255"/>
        </w:trPr>
        <w:tc>
          <w:tcPr>
            <w:tcW w:w="1455" w:type="dxa"/>
            <w:tcBorders>
              <w:top w:val="nil"/>
              <w:left w:val="single" w:sz="8" w:space="0" w:color="auto"/>
              <w:bottom w:val="single" w:sz="4" w:space="0" w:color="auto"/>
              <w:right w:val="nil"/>
            </w:tcBorders>
            <w:shd w:val="clear" w:color="auto" w:fill="auto"/>
            <w:noWrap/>
            <w:vAlign w:val="bottom"/>
            <w:hideMark/>
          </w:tcPr>
          <w:p w14:paraId="196F331F" w14:textId="77777777" w:rsidR="00B709B4" w:rsidRPr="00C55E61" w:rsidRDefault="00B709B4" w:rsidP="00C10BC7">
            <w:pPr>
              <w:jc w:val="center"/>
              <w:rPr>
                <w:sz w:val="18"/>
                <w:szCs w:val="18"/>
              </w:rPr>
            </w:pPr>
            <w:r w:rsidRPr="00C55E61">
              <w:rPr>
                <w:sz w:val="18"/>
                <w:szCs w:val="18"/>
              </w:rPr>
              <w:t>2.5.3</w:t>
            </w:r>
          </w:p>
        </w:tc>
        <w:tc>
          <w:tcPr>
            <w:tcW w:w="7412" w:type="dxa"/>
            <w:tcBorders>
              <w:top w:val="nil"/>
              <w:left w:val="nil"/>
              <w:bottom w:val="single" w:sz="4" w:space="0" w:color="auto"/>
              <w:right w:val="dotted" w:sz="4" w:space="0" w:color="auto"/>
            </w:tcBorders>
            <w:shd w:val="clear" w:color="auto" w:fill="auto"/>
            <w:noWrap/>
            <w:vAlign w:val="bottom"/>
            <w:hideMark/>
          </w:tcPr>
          <w:p w14:paraId="5A08FE9B" w14:textId="77777777" w:rsidR="00B709B4" w:rsidRPr="00C55E61" w:rsidRDefault="00B709B4" w:rsidP="00C10BC7">
            <w:pPr>
              <w:rPr>
                <w:sz w:val="18"/>
                <w:szCs w:val="18"/>
              </w:rPr>
            </w:pPr>
            <w:r w:rsidRPr="00C55E61">
              <w:rPr>
                <w:sz w:val="18"/>
                <w:szCs w:val="18"/>
              </w:rPr>
              <w:t>Develop companion document that provides technical interpretation of the EIMMS</w:t>
            </w:r>
          </w:p>
        </w:tc>
        <w:tc>
          <w:tcPr>
            <w:tcW w:w="484" w:type="dxa"/>
            <w:tcBorders>
              <w:top w:val="nil"/>
              <w:left w:val="nil"/>
              <w:bottom w:val="dotted" w:sz="4" w:space="0" w:color="auto"/>
              <w:right w:val="nil"/>
            </w:tcBorders>
            <w:shd w:val="clear" w:color="000000" w:fill="FFFFFF"/>
            <w:noWrap/>
            <w:vAlign w:val="bottom"/>
            <w:hideMark/>
          </w:tcPr>
          <w:p w14:paraId="261C720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C502C3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1ABD55D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C929F0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FEB906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B10B17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A75E6F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482A9AC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580803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4DC463A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22EC53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574FE15C" w14:textId="77777777" w:rsidR="00B709B4" w:rsidRPr="00C55E61" w:rsidRDefault="00B709B4" w:rsidP="00C10BC7">
            <w:pPr>
              <w:jc w:val="center"/>
              <w:rPr>
                <w:sz w:val="20"/>
                <w:szCs w:val="20"/>
              </w:rPr>
            </w:pPr>
            <w:r w:rsidRPr="00C55E61">
              <w:rPr>
                <w:sz w:val="20"/>
                <w:szCs w:val="20"/>
              </w:rPr>
              <w:t> </w:t>
            </w:r>
          </w:p>
        </w:tc>
      </w:tr>
      <w:tr w:rsidR="00B709B4" w:rsidRPr="00C55E61" w14:paraId="27BA140C" w14:textId="77777777" w:rsidTr="00C10BC7">
        <w:trPr>
          <w:trHeight w:val="255"/>
        </w:trPr>
        <w:tc>
          <w:tcPr>
            <w:tcW w:w="1455" w:type="dxa"/>
            <w:tcBorders>
              <w:top w:val="nil"/>
              <w:left w:val="single" w:sz="8" w:space="0" w:color="auto"/>
              <w:bottom w:val="single" w:sz="4" w:space="0" w:color="auto"/>
              <w:right w:val="nil"/>
            </w:tcBorders>
            <w:shd w:val="clear" w:color="auto" w:fill="auto"/>
            <w:noWrap/>
            <w:vAlign w:val="bottom"/>
            <w:hideMark/>
          </w:tcPr>
          <w:p w14:paraId="4F4921D0" w14:textId="77777777" w:rsidR="00B709B4" w:rsidRPr="00C55E61" w:rsidRDefault="00B709B4" w:rsidP="00C10BC7">
            <w:pPr>
              <w:jc w:val="center"/>
              <w:rPr>
                <w:sz w:val="18"/>
                <w:szCs w:val="18"/>
              </w:rPr>
            </w:pPr>
            <w:r w:rsidRPr="00C55E61">
              <w:rPr>
                <w:sz w:val="18"/>
                <w:szCs w:val="18"/>
              </w:rPr>
              <w:t>2.5.4</w:t>
            </w:r>
          </w:p>
        </w:tc>
        <w:tc>
          <w:tcPr>
            <w:tcW w:w="7412" w:type="dxa"/>
            <w:tcBorders>
              <w:top w:val="nil"/>
              <w:left w:val="nil"/>
              <w:bottom w:val="single" w:sz="4" w:space="0" w:color="auto"/>
              <w:right w:val="dotted" w:sz="4" w:space="0" w:color="auto"/>
            </w:tcBorders>
            <w:shd w:val="clear" w:color="auto" w:fill="auto"/>
            <w:noWrap/>
            <w:vAlign w:val="bottom"/>
            <w:hideMark/>
          </w:tcPr>
          <w:p w14:paraId="43A3143C" w14:textId="77777777" w:rsidR="00B709B4" w:rsidRPr="00C55E61" w:rsidRDefault="00B709B4" w:rsidP="00C10BC7">
            <w:pPr>
              <w:rPr>
                <w:sz w:val="18"/>
                <w:szCs w:val="18"/>
              </w:rPr>
            </w:pPr>
            <w:r w:rsidRPr="00C55E61">
              <w:rPr>
                <w:sz w:val="18"/>
                <w:szCs w:val="18"/>
              </w:rPr>
              <w:t>Facilitate dialogues on the EIMMS and its implementation plan</w:t>
            </w:r>
          </w:p>
        </w:tc>
        <w:tc>
          <w:tcPr>
            <w:tcW w:w="484" w:type="dxa"/>
            <w:tcBorders>
              <w:top w:val="nil"/>
              <w:left w:val="nil"/>
              <w:bottom w:val="dotted" w:sz="4" w:space="0" w:color="auto"/>
              <w:right w:val="nil"/>
            </w:tcBorders>
            <w:shd w:val="clear" w:color="000000" w:fill="FFFFFF"/>
            <w:noWrap/>
            <w:vAlign w:val="bottom"/>
            <w:hideMark/>
          </w:tcPr>
          <w:p w14:paraId="624C1C4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CE6ECB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2144FD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048EF9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91D061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97F991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F1FEC8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6C2D33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B2E81D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2389F7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14ADAE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0070C0"/>
            <w:noWrap/>
            <w:vAlign w:val="bottom"/>
            <w:hideMark/>
          </w:tcPr>
          <w:p w14:paraId="6FBC5948" w14:textId="77777777" w:rsidR="00B709B4" w:rsidRPr="00C55E61" w:rsidRDefault="00B709B4" w:rsidP="00C10BC7">
            <w:pPr>
              <w:jc w:val="center"/>
              <w:rPr>
                <w:sz w:val="20"/>
                <w:szCs w:val="20"/>
              </w:rPr>
            </w:pPr>
            <w:r w:rsidRPr="00C55E61">
              <w:rPr>
                <w:sz w:val="20"/>
                <w:szCs w:val="20"/>
              </w:rPr>
              <w:t> </w:t>
            </w:r>
          </w:p>
        </w:tc>
      </w:tr>
      <w:tr w:rsidR="00B709B4" w:rsidRPr="00C55E61" w14:paraId="6E09F067" w14:textId="77777777" w:rsidTr="00C10BC7">
        <w:trPr>
          <w:trHeight w:val="255"/>
        </w:trPr>
        <w:tc>
          <w:tcPr>
            <w:tcW w:w="1455" w:type="dxa"/>
            <w:tcBorders>
              <w:top w:val="nil"/>
              <w:left w:val="single" w:sz="8" w:space="0" w:color="auto"/>
              <w:bottom w:val="single" w:sz="8" w:space="0" w:color="auto"/>
              <w:right w:val="nil"/>
            </w:tcBorders>
            <w:shd w:val="clear" w:color="auto" w:fill="auto"/>
            <w:noWrap/>
            <w:vAlign w:val="bottom"/>
            <w:hideMark/>
          </w:tcPr>
          <w:p w14:paraId="289FD1A0" w14:textId="77777777" w:rsidR="00B709B4" w:rsidRPr="00C55E61" w:rsidRDefault="00B709B4" w:rsidP="00C10BC7">
            <w:pPr>
              <w:jc w:val="center"/>
              <w:rPr>
                <w:sz w:val="18"/>
                <w:szCs w:val="18"/>
              </w:rPr>
            </w:pPr>
            <w:r w:rsidRPr="00C55E61">
              <w:rPr>
                <w:sz w:val="18"/>
                <w:szCs w:val="18"/>
              </w:rPr>
              <w:t>2.5.5</w:t>
            </w:r>
          </w:p>
        </w:tc>
        <w:tc>
          <w:tcPr>
            <w:tcW w:w="7412" w:type="dxa"/>
            <w:tcBorders>
              <w:top w:val="nil"/>
              <w:left w:val="nil"/>
              <w:bottom w:val="single" w:sz="8" w:space="0" w:color="auto"/>
              <w:right w:val="dotted" w:sz="4" w:space="0" w:color="auto"/>
            </w:tcBorders>
            <w:shd w:val="clear" w:color="auto" w:fill="auto"/>
            <w:noWrap/>
            <w:vAlign w:val="bottom"/>
            <w:hideMark/>
          </w:tcPr>
          <w:p w14:paraId="1639A29F" w14:textId="77777777" w:rsidR="00B709B4" w:rsidRPr="00C55E61" w:rsidRDefault="00B709B4" w:rsidP="00C10BC7">
            <w:pPr>
              <w:rPr>
                <w:sz w:val="18"/>
                <w:szCs w:val="18"/>
              </w:rPr>
            </w:pPr>
            <w:r w:rsidRPr="00C55E61">
              <w:rPr>
                <w:sz w:val="18"/>
                <w:szCs w:val="18"/>
              </w:rPr>
              <w:t>Prepare lessons learned study on sub-national Rio Convention mainstreaming</w:t>
            </w:r>
          </w:p>
        </w:tc>
        <w:tc>
          <w:tcPr>
            <w:tcW w:w="484" w:type="dxa"/>
            <w:tcBorders>
              <w:top w:val="nil"/>
              <w:left w:val="nil"/>
              <w:bottom w:val="single" w:sz="8" w:space="0" w:color="auto"/>
              <w:right w:val="nil"/>
            </w:tcBorders>
            <w:shd w:val="clear" w:color="000000" w:fill="FFFFFF"/>
            <w:noWrap/>
            <w:vAlign w:val="bottom"/>
            <w:hideMark/>
          </w:tcPr>
          <w:p w14:paraId="3C2069C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4286E41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4BE9164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480980E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2FA3249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20BE91D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49ECA8C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1714FBA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1B06B8B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6BEA15A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0E4DB68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single" w:sz="8" w:space="0" w:color="auto"/>
            </w:tcBorders>
            <w:shd w:val="clear" w:color="000000" w:fill="FFFFFF"/>
            <w:noWrap/>
            <w:vAlign w:val="bottom"/>
            <w:hideMark/>
          </w:tcPr>
          <w:p w14:paraId="56614E69" w14:textId="77777777" w:rsidR="00B709B4" w:rsidRPr="00C55E61" w:rsidRDefault="00B709B4" w:rsidP="00C10BC7">
            <w:pPr>
              <w:jc w:val="center"/>
              <w:rPr>
                <w:sz w:val="20"/>
                <w:szCs w:val="20"/>
              </w:rPr>
            </w:pPr>
            <w:r w:rsidRPr="00C55E61">
              <w:rPr>
                <w:sz w:val="20"/>
                <w:szCs w:val="20"/>
              </w:rPr>
              <w:t> </w:t>
            </w:r>
          </w:p>
        </w:tc>
      </w:tr>
      <w:tr w:rsidR="00B709B4" w:rsidRPr="00C55E61" w14:paraId="1E367F2E" w14:textId="77777777" w:rsidTr="00C10BC7">
        <w:trPr>
          <w:trHeight w:val="255"/>
        </w:trPr>
        <w:tc>
          <w:tcPr>
            <w:tcW w:w="1455" w:type="dxa"/>
            <w:tcBorders>
              <w:top w:val="single" w:sz="8" w:space="0" w:color="auto"/>
              <w:left w:val="single" w:sz="8" w:space="0" w:color="auto"/>
              <w:bottom w:val="single" w:sz="8" w:space="0" w:color="auto"/>
              <w:right w:val="nil"/>
            </w:tcBorders>
            <w:shd w:val="clear" w:color="000000" w:fill="EBF1DE"/>
            <w:noWrap/>
            <w:vAlign w:val="bottom"/>
            <w:hideMark/>
          </w:tcPr>
          <w:p w14:paraId="0E588C98" w14:textId="77777777" w:rsidR="00B709B4" w:rsidRPr="00C55E61" w:rsidRDefault="00B709B4" w:rsidP="00C10BC7">
            <w:pPr>
              <w:jc w:val="center"/>
              <w:rPr>
                <w:b/>
                <w:bCs/>
                <w:sz w:val="18"/>
                <w:szCs w:val="18"/>
              </w:rPr>
            </w:pPr>
            <w:r w:rsidRPr="00C55E61">
              <w:rPr>
                <w:b/>
                <w:bCs/>
                <w:sz w:val="18"/>
                <w:szCs w:val="18"/>
              </w:rPr>
              <w:t>Output 2.6</w:t>
            </w:r>
          </w:p>
        </w:tc>
        <w:tc>
          <w:tcPr>
            <w:tcW w:w="7412" w:type="dxa"/>
            <w:tcBorders>
              <w:top w:val="single" w:sz="8" w:space="0" w:color="auto"/>
              <w:left w:val="nil"/>
              <w:bottom w:val="single" w:sz="8" w:space="0" w:color="auto"/>
              <w:right w:val="nil"/>
            </w:tcBorders>
            <w:shd w:val="clear" w:color="000000" w:fill="EBF1DE"/>
            <w:noWrap/>
            <w:vAlign w:val="bottom"/>
            <w:hideMark/>
          </w:tcPr>
          <w:p w14:paraId="7616495B" w14:textId="77777777" w:rsidR="00B709B4" w:rsidRPr="00C55E61" w:rsidRDefault="00B709B4" w:rsidP="00C10BC7">
            <w:pPr>
              <w:rPr>
                <w:b/>
                <w:bCs/>
                <w:sz w:val="18"/>
                <w:szCs w:val="18"/>
              </w:rPr>
            </w:pPr>
            <w:r w:rsidRPr="00C55E61">
              <w:rPr>
                <w:b/>
                <w:bCs/>
                <w:sz w:val="18"/>
                <w:szCs w:val="18"/>
              </w:rPr>
              <w:t>Resource mobilization strategy</w:t>
            </w:r>
          </w:p>
        </w:tc>
        <w:tc>
          <w:tcPr>
            <w:tcW w:w="484" w:type="dxa"/>
            <w:tcBorders>
              <w:top w:val="single" w:sz="8" w:space="0" w:color="auto"/>
              <w:left w:val="nil"/>
              <w:bottom w:val="single" w:sz="8" w:space="0" w:color="auto"/>
              <w:right w:val="nil"/>
            </w:tcBorders>
            <w:shd w:val="clear" w:color="000000" w:fill="EAF1DD"/>
            <w:vAlign w:val="bottom"/>
            <w:hideMark/>
          </w:tcPr>
          <w:p w14:paraId="5009135B"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0738681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19FE38FD"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48DCF456"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5F966A72"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287E8423"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189FFBB3"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4C87B25B"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0CD22CF8"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7613ECC0"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756E669A"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single" w:sz="8" w:space="0" w:color="auto"/>
            </w:tcBorders>
            <w:shd w:val="clear" w:color="000000" w:fill="EAF1DD"/>
            <w:noWrap/>
            <w:vAlign w:val="bottom"/>
            <w:hideMark/>
          </w:tcPr>
          <w:p w14:paraId="27630EAB" w14:textId="77777777" w:rsidR="00B709B4" w:rsidRPr="00C55E61" w:rsidRDefault="00B709B4" w:rsidP="00C10BC7">
            <w:pPr>
              <w:jc w:val="center"/>
              <w:rPr>
                <w:sz w:val="20"/>
                <w:szCs w:val="20"/>
              </w:rPr>
            </w:pPr>
            <w:r w:rsidRPr="00C55E61">
              <w:rPr>
                <w:sz w:val="20"/>
                <w:szCs w:val="20"/>
              </w:rPr>
              <w:t> </w:t>
            </w:r>
          </w:p>
        </w:tc>
      </w:tr>
      <w:tr w:rsidR="00B709B4" w:rsidRPr="00C55E61" w14:paraId="51D63F3A" w14:textId="77777777" w:rsidTr="00C10BC7">
        <w:trPr>
          <w:trHeight w:val="255"/>
        </w:trPr>
        <w:tc>
          <w:tcPr>
            <w:tcW w:w="1455" w:type="dxa"/>
            <w:tcBorders>
              <w:top w:val="single" w:sz="8" w:space="0" w:color="auto"/>
              <w:left w:val="single" w:sz="8" w:space="0" w:color="auto"/>
              <w:bottom w:val="single" w:sz="4" w:space="0" w:color="auto"/>
              <w:right w:val="nil"/>
            </w:tcBorders>
            <w:shd w:val="clear" w:color="auto" w:fill="auto"/>
            <w:noWrap/>
            <w:vAlign w:val="bottom"/>
            <w:hideMark/>
          </w:tcPr>
          <w:p w14:paraId="2BB9BF02" w14:textId="77777777" w:rsidR="00B709B4" w:rsidRPr="00C55E61" w:rsidRDefault="00B709B4" w:rsidP="00C10BC7">
            <w:pPr>
              <w:jc w:val="center"/>
              <w:rPr>
                <w:sz w:val="18"/>
                <w:szCs w:val="18"/>
              </w:rPr>
            </w:pPr>
            <w:r w:rsidRPr="00C55E61">
              <w:rPr>
                <w:sz w:val="18"/>
                <w:szCs w:val="18"/>
              </w:rPr>
              <w:t>2.6.1</w:t>
            </w:r>
          </w:p>
        </w:tc>
        <w:tc>
          <w:tcPr>
            <w:tcW w:w="7412" w:type="dxa"/>
            <w:tcBorders>
              <w:top w:val="single" w:sz="8" w:space="0" w:color="auto"/>
              <w:left w:val="nil"/>
              <w:bottom w:val="single" w:sz="4" w:space="0" w:color="auto"/>
              <w:right w:val="dotted" w:sz="4" w:space="0" w:color="auto"/>
            </w:tcBorders>
            <w:shd w:val="clear" w:color="auto" w:fill="auto"/>
            <w:noWrap/>
            <w:vAlign w:val="bottom"/>
            <w:hideMark/>
          </w:tcPr>
          <w:p w14:paraId="0FE18B84" w14:textId="77777777" w:rsidR="00B709B4" w:rsidRPr="00C55E61" w:rsidRDefault="00B709B4" w:rsidP="00C10BC7">
            <w:pPr>
              <w:rPr>
                <w:sz w:val="18"/>
                <w:szCs w:val="18"/>
              </w:rPr>
            </w:pPr>
            <w:r w:rsidRPr="00C55E61">
              <w:rPr>
                <w:sz w:val="18"/>
                <w:szCs w:val="18"/>
              </w:rPr>
              <w:t>Undertake analysis of monitoring and enforcement of environmental legislation</w:t>
            </w:r>
          </w:p>
        </w:tc>
        <w:tc>
          <w:tcPr>
            <w:tcW w:w="484" w:type="dxa"/>
            <w:tcBorders>
              <w:top w:val="single" w:sz="8" w:space="0" w:color="auto"/>
              <w:left w:val="nil"/>
              <w:bottom w:val="dotted" w:sz="4" w:space="0" w:color="auto"/>
              <w:right w:val="nil"/>
            </w:tcBorders>
            <w:shd w:val="clear" w:color="000000" w:fill="0070C0"/>
            <w:noWrap/>
            <w:vAlign w:val="bottom"/>
            <w:hideMark/>
          </w:tcPr>
          <w:p w14:paraId="5AB20DFC"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0070C0"/>
            <w:noWrap/>
            <w:vAlign w:val="bottom"/>
            <w:hideMark/>
          </w:tcPr>
          <w:p w14:paraId="7BCF5DE0"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0070C0"/>
            <w:noWrap/>
            <w:vAlign w:val="bottom"/>
            <w:hideMark/>
          </w:tcPr>
          <w:p w14:paraId="5D5158B4"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14C4D4D3"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5E25578D"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599C9F34"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689465B4"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200EA61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6D06E2A6"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3C31E4C7"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6122847A"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single" w:sz="8" w:space="0" w:color="auto"/>
            </w:tcBorders>
            <w:shd w:val="clear" w:color="000000" w:fill="FFFFFF"/>
            <w:noWrap/>
            <w:vAlign w:val="bottom"/>
            <w:hideMark/>
          </w:tcPr>
          <w:p w14:paraId="04412287" w14:textId="77777777" w:rsidR="00B709B4" w:rsidRPr="00C55E61" w:rsidRDefault="00B709B4" w:rsidP="00C10BC7">
            <w:pPr>
              <w:jc w:val="center"/>
              <w:rPr>
                <w:sz w:val="20"/>
                <w:szCs w:val="20"/>
              </w:rPr>
            </w:pPr>
            <w:r w:rsidRPr="00C55E61">
              <w:rPr>
                <w:sz w:val="20"/>
                <w:szCs w:val="20"/>
              </w:rPr>
              <w:t> </w:t>
            </w:r>
          </w:p>
        </w:tc>
      </w:tr>
      <w:tr w:rsidR="00B709B4" w:rsidRPr="00C55E61" w14:paraId="4FA25C25" w14:textId="77777777" w:rsidTr="00C10BC7">
        <w:trPr>
          <w:trHeight w:val="255"/>
        </w:trPr>
        <w:tc>
          <w:tcPr>
            <w:tcW w:w="1455" w:type="dxa"/>
            <w:tcBorders>
              <w:top w:val="nil"/>
              <w:left w:val="single" w:sz="8" w:space="0" w:color="auto"/>
              <w:bottom w:val="single" w:sz="4" w:space="0" w:color="auto"/>
              <w:right w:val="nil"/>
            </w:tcBorders>
            <w:shd w:val="clear" w:color="auto" w:fill="auto"/>
            <w:noWrap/>
            <w:vAlign w:val="bottom"/>
            <w:hideMark/>
          </w:tcPr>
          <w:p w14:paraId="23447807" w14:textId="77777777" w:rsidR="00B709B4" w:rsidRPr="00C55E61" w:rsidRDefault="00B709B4" w:rsidP="00C10BC7">
            <w:pPr>
              <w:jc w:val="center"/>
              <w:rPr>
                <w:sz w:val="18"/>
                <w:szCs w:val="18"/>
              </w:rPr>
            </w:pPr>
            <w:r w:rsidRPr="00C55E61">
              <w:rPr>
                <w:sz w:val="18"/>
                <w:szCs w:val="18"/>
              </w:rPr>
              <w:t>2.6.2</w:t>
            </w:r>
          </w:p>
        </w:tc>
        <w:tc>
          <w:tcPr>
            <w:tcW w:w="7412" w:type="dxa"/>
            <w:tcBorders>
              <w:top w:val="nil"/>
              <w:left w:val="nil"/>
              <w:bottom w:val="single" w:sz="4" w:space="0" w:color="auto"/>
              <w:right w:val="dotted" w:sz="4" w:space="0" w:color="auto"/>
            </w:tcBorders>
            <w:shd w:val="clear" w:color="auto" w:fill="auto"/>
            <w:noWrap/>
            <w:vAlign w:val="bottom"/>
            <w:hideMark/>
          </w:tcPr>
          <w:p w14:paraId="14BD63DC" w14:textId="77777777" w:rsidR="00B709B4" w:rsidRPr="00C55E61" w:rsidRDefault="00B709B4" w:rsidP="00C10BC7">
            <w:pPr>
              <w:rPr>
                <w:sz w:val="18"/>
                <w:szCs w:val="18"/>
              </w:rPr>
            </w:pPr>
            <w:r w:rsidRPr="00C55E61">
              <w:rPr>
                <w:sz w:val="18"/>
                <w:szCs w:val="18"/>
              </w:rPr>
              <w:t>Establish peer review group of finance and economic experts</w:t>
            </w:r>
          </w:p>
        </w:tc>
        <w:tc>
          <w:tcPr>
            <w:tcW w:w="484" w:type="dxa"/>
            <w:tcBorders>
              <w:top w:val="nil"/>
              <w:left w:val="nil"/>
              <w:bottom w:val="dotted" w:sz="4" w:space="0" w:color="auto"/>
              <w:right w:val="nil"/>
            </w:tcBorders>
            <w:shd w:val="clear" w:color="000000" w:fill="0070C0"/>
            <w:noWrap/>
            <w:vAlign w:val="bottom"/>
            <w:hideMark/>
          </w:tcPr>
          <w:p w14:paraId="40ACB50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CAAB48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BDC5BB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4FB81A1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4CD68E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73F290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0D15148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CC27BD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C15519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8E855D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431EB3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7A19ECE7" w14:textId="77777777" w:rsidR="00B709B4" w:rsidRPr="00C55E61" w:rsidRDefault="00B709B4" w:rsidP="00C10BC7">
            <w:pPr>
              <w:jc w:val="center"/>
              <w:rPr>
                <w:sz w:val="20"/>
                <w:szCs w:val="20"/>
              </w:rPr>
            </w:pPr>
            <w:r w:rsidRPr="00C55E61">
              <w:rPr>
                <w:sz w:val="20"/>
                <w:szCs w:val="20"/>
              </w:rPr>
              <w:t> </w:t>
            </w:r>
          </w:p>
        </w:tc>
      </w:tr>
      <w:tr w:rsidR="00B709B4" w:rsidRPr="00C55E61" w14:paraId="32E86F12" w14:textId="77777777" w:rsidTr="00C10BC7">
        <w:trPr>
          <w:trHeight w:val="255"/>
        </w:trPr>
        <w:tc>
          <w:tcPr>
            <w:tcW w:w="1455" w:type="dxa"/>
            <w:tcBorders>
              <w:top w:val="nil"/>
              <w:left w:val="single" w:sz="8" w:space="0" w:color="auto"/>
              <w:bottom w:val="single" w:sz="4" w:space="0" w:color="auto"/>
              <w:right w:val="nil"/>
            </w:tcBorders>
            <w:shd w:val="clear" w:color="auto" w:fill="auto"/>
            <w:noWrap/>
            <w:vAlign w:val="bottom"/>
            <w:hideMark/>
          </w:tcPr>
          <w:p w14:paraId="22B5C598" w14:textId="77777777" w:rsidR="00B709B4" w:rsidRPr="00C55E61" w:rsidRDefault="00B709B4" w:rsidP="00C10BC7">
            <w:pPr>
              <w:jc w:val="center"/>
              <w:rPr>
                <w:sz w:val="18"/>
                <w:szCs w:val="18"/>
              </w:rPr>
            </w:pPr>
            <w:r w:rsidRPr="00C55E61">
              <w:rPr>
                <w:sz w:val="18"/>
                <w:szCs w:val="18"/>
              </w:rPr>
              <w:t>2.6.3</w:t>
            </w:r>
          </w:p>
        </w:tc>
        <w:tc>
          <w:tcPr>
            <w:tcW w:w="7412" w:type="dxa"/>
            <w:tcBorders>
              <w:top w:val="nil"/>
              <w:left w:val="nil"/>
              <w:bottom w:val="single" w:sz="4" w:space="0" w:color="auto"/>
              <w:right w:val="dotted" w:sz="4" w:space="0" w:color="auto"/>
            </w:tcBorders>
            <w:shd w:val="clear" w:color="auto" w:fill="auto"/>
            <w:noWrap/>
            <w:vAlign w:val="bottom"/>
            <w:hideMark/>
          </w:tcPr>
          <w:p w14:paraId="326A1D01" w14:textId="77777777" w:rsidR="00B709B4" w:rsidRPr="00C55E61" w:rsidRDefault="00B709B4" w:rsidP="00C10BC7">
            <w:pPr>
              <w:rPr>
                <w:sz w:val="18"/>
                <w:szCs w:val="18"/>
              </w:rPr>
            </w:pPr>
            <w:r w:rsidRPr="00C55E61">
              <w:rPr>
                <w:sz w:val="18"/>
                <w:szCs w:val="18"/>
              </w:rPr>
              <w:t>Draft, review, and approve resource mobilization strategy</w:t>
            </w:r>
          </w:p>
        </w:tc>
        <w:tc>
          <w:tcPr>
            <w:tcW w:w="484" w:type="dxa"/>
            <w:tcBorders>
              <w:top w:val="nil"/>
              <w:left w:val="nil"/>
              <w:bottom w:val="dotted" w:sz="4" w:space="0" w:color="auto"/>
              <w:right w:val="nil"/>
            </w:tcBorders>
            <w:shd w:val="clear" w:color="000000" w:fill="FFFFFF"/>
            <w:noWrap/>
            <w:vAlign w:val="bottom"/>
            <w:hideMark/>
          </w:tcPr>
          <w:p w14:paraId="2BE77F7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B11B25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0F4E4E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DFECF5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364C00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B289A5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FB62A3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A7D55D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55521FB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A97CC2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C7FED1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12B7DEBB" w14:textId="77777777" w:rsidR="00B709B4" w:rsidRPr="00C55E61" w:rsidRDefault="00B709B4" w:rsidP="00C10BC7">
            <w:pPr>
              <w:jc w:val="center"/>
              <w:rPr>
                <w:sz w:val="20"/>
                <w:szCs w:val="20"/>
              </w:rPr>
            </w:pPr>
            <w:r w:rsidRPr="00C55E61">
              <w:rPr>
                <w:sz w:val="20"/>
                <w:szCs w:val="20"/>
              </w:rPr>
              <w:t> </w:t>
            </w:r>
          </w:p>
        </w:tc>
      </w:tr>
      <w:tr w:rsidR="00B709B4" w:rsidRPr="00C55E61" w14:paraId="55EAAE2B" w14:textId="77777777" w:rsidTr="00C10BC7">
        <w:trPr>
          <w:trHeight w:val="255"/>
        </w:trPr>
        <w:tc>
          <w:tcPr>
            <w:tcW w:w="1455" w:type="dxa"/>
            <w:tcBorders>
              <w:top w:val="nil"/>
              <w:left w:val="single" w:sz="8" w:space="0" w:color="auto"/>
              <w:bottom w:val="single" w:sz="4" w:space="0" w:color="auto"/>
              <w:right w:val="nil"/>
            </w:tcBorders>
            <w:shd w:val="clear" w:color="auto" w:fill="auto"/>
            <w:noWrap/>
            <w:vAlign w:val="bottom"/>
            <w:hideMark/>
          </w:tcPr>
          <w:p w14:paraId="19F9D5CA" w14:textId="77777777" w:rsidR="00B709B4" w:rsidRPr="00C55E61" w:rsidRDefault="00B709B4" w:rsidP="00C10BC7">
            <w:pPr>
              <w:jc w:val="center"/>
              <w:rPr>
                <w:sz w:val="18"/>
                <w:szCs w:val="18"/>
              </w:rPr>
            </w:pPr>
            <w:r w:rsidRPr="00C55E61">
              <w:rPr>
                <w:sz w:val="18"/>
                <w:szCs w:val="18"/>
              </w:rPr>
              <w:t>2.6.4</w:t>
            </w:r>
          </w:p>
        </w:tc>
        <w:tc>
          <w:tcPr>
            <w:tcW w:w="7412" w:type="dxa"/>
            <w:tcBorders>
              <w:top w:val="nil"/>
              <w:left w:val="nil"/>
              <w:bottom w:val="single" w:sz="4" w:space="0" w:color="auto"/>
              <w:right w:val="dotted" w:sz="4" w:space="0" w:color="auto"/>
            </w:tcBorders>
            <w:shd w:val="clear" w:color="auto" w:fill="auto"/>
            <w:noWrap/>
            <w:vAlign w:val="bottom"/>
            <w:hideMark/>
          </w:tcPr>
          <w:p w14:paraId="208B6E77" w14:textId="77777777" w:rsidR="00B709B4" w:rsidRPr="00C55E61" w:rsidRDefault="00B709B4" w:rsidP="00C10BC7">
            <w:pPr>
              <w:rPr>
                <w:sz w:val="18"/>
                <w:szCs w:val="18"/>
              </w:rPr>
            </w:pPr>
            <w:r w:rsidRPr="00C55E61">
              <w:rPr>
                <w:sz w:val="18"/>
                <w:szCs w:val="18"/>
              </w:rPr>
              <w:t>Formulate procedures for allocation of resources for decentralized resource management</w:t>
            </w:r>
          </w:p>
        </w:tc>
        <w:tc>
          <w:tcPr>
            <w:tcW w:w="484" w:type="dxa"/>
            <w:tcBorders>
              <w:top w:val="nil"/>
              <w:left w:val="nil"/>
              <w:bottom w:val="dotted" w:sz="4" w:space="0" w:color="auto"/>
              <w:right w:val="nil"/>
            </w:tcBorders>
            <w:shd w:val="clear" w:color="000000" w:fill="FFFFFF"/>
            <w:noWrap/>
            <w:vAlign w:val="bottom"/>
            <w:hideMark/>
          </w:tcPr>
          <w:p w14:paraId="20199B0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15D468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426804A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B8789C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9BD94F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907F93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51F0324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6C6C23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2147BD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36DF96C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AA77E6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46A8D470" w14:textId="77777777" w:rsidR="00B709B4" w:rsidRPr="00C55E61" w:rsidRDefault="00B709B4" w:rsidP="00C10BC7">
            <w:pPr>
              <w:jc w:val="center"/>
              <w:rPr>
                <w:sz w:val="20"/>
                <w:szCs w:val="20"/>
              </w:rPr>
            </w:pPr>
            <w:r w:rsidRPr="00C55E61">
              <w:rPr>
                <w:sz w:val="20"/>
                <w:szCs w:val="20"/>
              </w:rPr>
              <w:t> </w:t>
            </w:r>
          </w:p>
        </w:tc>
      </w:tr>
      <w:tr w:rsidR="00B709B4" w:rsidRPr="00C55E61" w14:paraId="42DBAFF0" w14:textId="77777777" w:rsidTr="00C10BC7">
        <w:trPr>
          <w:trHeight w:val="270"/>
        </w:trPr>
        <w:tc>
          <w:tcPr>
            <w:tcW w:w="1455" w:type="dxa"/>
            <w:tcBorders>
              <w:top w:val="nil"/>
              <w:left w:val="single" w:sz="8" w:space="0" w:color="auto"/>
              <w:bottom w:val="single" w:sz="8" w:space="0" w:color="auto"/>
              <w:right w:val="nil"/>
            </w:tcBorders>
            <w:shd w:val="clear" w:color="auto" w:fill="auto"/>
            <w:noWrap/>
            <w:vAlign w:val="bottom"/>
            <w:hideMark/>
          </w:tcPr>
          <w:p w14:paraId="27288D87" w14:textId="77777777" w:rsidR="00B709B4" w:rsidRPr="00C55E61" w:rsidRDefault="00B709B4" w:rsidP="00C10BC7">
            <w:pPr>
              <w:jc w:val="center"/>
              <w:rPr>
                <w:sz w:val="18"/>
                <w:szCs w:val="18"/>
              </w:rPr>
            </w:pPr>
            <w:r w:rsidRPr="00C55E61">
              <w:rPr>
                <w:sz w:val="18"/>
                <w:szCs w:val="18"/>
              </w:rPr>
              <w:t>2.6.5</w:t>
            </w:r>
          </w:p>
        </w:tc>
        <w:tc>
          <w:tcPr>
            <w:tcW w:w="7412" w:type="dxa"/>
            <w:tcBorders>
              <w:top w:val="nil"/>
              <w:left w:val="nil"/>
              <w:bottom w:val="single" w:sz="8" w:space="0" w:color="auto"/>
              <w:right w:val="dotted" w:sz="4" w:space="0" w:color="auto"/>
            </w:tcBorders>
            <w:shd w:val="clear" w:color="auto" w:fill="auto"/>
            <w:noWrap/>
            <w:vAlign w:val="bottom"/>
            <w:hideMark/>
          </w:tcPr>
          <w:p w14:paraId="59CA28B7" w14:textId="77777777" w:rsidR="00B709B4" w:rsidRPr="00C55E61" w:rsidRDefault="00B709B4" w:rsidP="00C10BC7">
            <w:pPr>
              <w:rPr>
                <w:sz w:val="18"/>
                <w:szCs w:val="18"/>
              </w:rPr>
            </w:pPr>
            <w:r w:rsidRPr="00C55E61">
              <w:rPr>
                <w:sz w:val="18"/>
                <w:szCs w:val="18"/>
              </w:rPr>
              <w:t>Formulate programme for extending EIMMS to catalyze Rio Convention mainstreaming</w:t>
            </w:r>
          </w:p>
        </w:tc>
        <w:tc>
          <w:tcPr>
            <w:tcW w:w="484" w:type="dxa"/>
            <w:tcBorders>
              <w:top w:val="nil"/>
              <w:left w:val="nil"/>
              <w:bottom w:val="single" w:sz="8" w:space="0" w:color="auto"/>
              <w:right w:val="nil"/>
            </w:tcBorders>
            <w:shd w:val="clear" w:color="000000" w:fill="FFFFFF"/>
            <w:noWrap/>
            <w:vAlign w:val="bottom"/>
            <w:hideMark/>
          </w:tcPr>
          <w:p w14:paraId="3B88E8E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0E5C638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0963EC7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59728B2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1A5265A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6611F6B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5A32451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559133D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3E7E603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113E4F7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1E7C2DA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single" w:sz="8" w:space="0" w:color="auto"/>
            </w:tcBorders>
            <w:shd w:val="clear" w:color="000000" w:fill="FFFFFF"/>
            <w:noWrap/>
            <w:vAlign w:val="bottom"/>
            <w:hideMark/>
          </w:tcPr>
          <w:p w14:paraId="1CF01ED6" w14:textId="77777777" w:rsidR="00B709B4" w:rsidRPr="00C55E61" w:rsidRDefault="00B709B4" w:rsidP="00C10BC7">
            <w:pPr>
              <w:jc w:val="center"/>
              <w:rPr>
                <w:sz w:val="20"/>
                <w:szCs w:val="20"/>
              </w:rPr>
            </w:pPr>
            <w:r w:rsidRPr="00C55E61">
              <w:rPr>
                <w:sz w:val="20"/>
                <w:szCs w:val="20"/>
              </w:rPr>
              <w:t> </w:t>
            </w:r>
          </w:p>
        </w:tc>
      </w:tr>
    </w:tbl>
    <w:p w14:paraId="00F96CDF" w14:textId="77777777" w:rsidR="00B709B4" w:rsidRDefault="00B709B4" w:rsidP="00B709B4">
      <w:pPr>
        <w:spacing w:after="120"/>
        <w:rPr>
          <w:szCs w:val="22"/>
        </w:rPr>
      </w:pPr>
    </w:p>
    <w:p w14:paraId="7BD262F3" w14:textId="77777777" w:rsidR="00B709B4" w:rsidRDefault="00B709B4" w:rsidP="00B709B4">
      <w:pPr>
        <w:spacing w:after="120"/>
        <w:rPr>
          <w:szCs w:val="22"/>
        </w:rPr>
      </w:pPr>
    </w:p>
    <w:p w14:paraId="512B1078" w14:textId="77777777" w:rsidR="00B709B4" w:rsidRDefault="00B709B4" w:rsidP="00B709B4">
      <w:pPr>
        <w:rPr>
          <w:szCs w:val="22"/>
        </w:rPr>
      </w:pPr>
      <w:r>
        <w:rPr>
          <w:szCs w:val="22"/>
        </w:rPr>
        <w:br w:type="page"/>
      </w:r>
    </w:p>
    <w:tbl>
      <w:tblPr>
        <w:tblW w:w="13587" w:type="dxa"/>
        <w:tblInd w:w="93" w:type="dxa"/>
        <w:tblLook w:val="04A0" w:firstRow="1" w:lastRow="0" w:firstColumn="1" w:lastColumn="0" w:noHBand="0" w:noVBand="1"/>
      </w:tblPr>
      <w:tblGrid>
        <w:gridCol w:w="1545"/>
        <w:gridCol w:w="7290"/>
        <w:gridCol w:w="396"/>
        <w:gridCol w:w="396"/>
        <w:gridCol w:w="396"/>
        <w:gridCol w:w="396"/>
        <w:gridCol w:w="396"/>
        <w:gridCol w:w="396"/>
        <w:gridCol w:w="396"/>
        <w:gridCol w:w="396"/>
        <w:gridCol w:w="396"/>
        <w:gridCol w:w="396"/>
        <w:gridCol w:w="396"/>
        <w:gridCol w:w="396"/>
      </w:tblGrid>
      <w:tr w:rsidR="00B709B4" w:rsidRPr="00C55E61" w14:paraId="5B8C076F" w14:textId="77777777" w:rsidTr="00C10BC7">
        <w:trPr>
          <w:trHeight w:val="300"/>
        </w:trPr>
        <w:tc>
          <w:tcPr>
            <w:tcW w:w="1545" w:type="dxa"/>
            <w:tcBorders>
              <w:top w:val="single" w:sz="8" w:space="0" w:color="auto"/>
              <w:left w:val="single" w:sz="8" w:space="0" w:color="auto"/>
              <w:bottom w:val="nil"/>
              <w:right w:val="nil"/>
            </w:tcBorders>
            <w:shd w:val="clear" w:color="auto" w:fill="FDE9D9" w:themeFill="accent6" w:themeFillTint="33"/>
            <w:noWrap/>
            <w:vAlign w:val="bottom"/>
            <w:hideMark/>
          </w:tcPr>
          <w:p w14:paraId="7C23AB46" w14:textId="77777777" w:rsidR="00B709B4" w:rsidRPr="00C55E61" w:rsidRDefault="00B709B4" w:rsidP="00C10BC7">
            <w:pPr>
              <w:rPr>
                <w:b/>
                <w:bCs/>
                <w:sz w:val="18"/>
                <w:szCs w:val="18"/>
              </w:rPr>
            </w:pPr>
            <w:r w:rsidRPr="00C55E61">
              <w:rPr>
                <w:b/>
                <w:bCs/>
                <w:sz w:val="18"/>
                <w:szCs w:val="18"/>
              </w:rPr>
              <w:lastRenderedPageBreak/>
              <w:t>WORK PLAN</w:t>
            </w:r>
          </w:p>
        </w:tc>
        <w:tc>
          <w:tcPr>
            <w:tcW w:w="7290" w:type="dxa"/>
            <w:tcBorders>
              <w:top w:val="single" w:sz="8" w:space="0" w:color="auto"/>
              <w:left w:val="nil"/>
              <w:bottom w:val="nil"/>
              <w:right w:val="nil"/>
            </w:tcBorders>
            <w:shd w:val="clear" w:color="auto" w:fill="FDE9D9" w:themeFill="accent6" w:themeFillTint="33"/>
            <w:noWrap/>
            <w:vAlign w:val="bottom"/>
            <w:hideMark/>
          </w:tcPr>
          <w:p w14:paraId="7F6E9AE8" w14:textId="77777777" w:rsidR="00B709B4" w:rsidRPr="00C55E61" w:rsidRDefault="00B709B4" w:rsidP="00C10BC7">
            <w:pPr>
              <w:rPr>
                <w:b/>
                <w:bCs/>
                <w:sz w:val="18"/>
                <w:szCs w:val="18"/>
              </w:rPr>
            </w:pPr>
            <w:r w:rsidRPr="00C55E61">
              <w:rPr>
                <w:b/>
                <w:bCs/>
                <w:sz w:val="18"/>
                <w:szCs w:val="18"/>
              </w:rPr>
              <w:t> </w:t>
            </w:r>
          </w:p>
        </w:tc>
        <w:tc>
          <w:tcPr>
            <w:tcW w:w="792" w:type="dxa"/>
            <w:gridSpan w:val="2"/>
            <w:tcBorders>
              <w:top w:val="single" w:sz="8" w:space="0" w:color="auto"/>
              <w:left w:val="nil"/>
              <w:bottom w:val="nil"/>
              <w:right w:val="nil"/>
            </w:tcBorders>
            <w:shd w:val="clear" w:color="auto" w:fill="FDE9D9" w:themeFill="accent6" w:themeFillTint="33"/>
            <w:noWrap/>
            <w:vAlign w:val="bottom"/>
            <w:hideMark/>
          </w:tcPr>
          <w:p w14:paraId="5139A77F" w14:textId="77777777" w:rsidR="00B709B4" w:rsidRPr="00C55E61" w:rsidRDefault="00B709B4" w:rsidP="00C10BC7">
            <w:pPr>
              <w:rPr>
                <w:b/>
                <w:bCs/>
                <w:sz w:val="18"/>
                <w:szCs w:val="18"/>
              </w:rPr>
            </w:pPr>
            <w:r w:rsidRPr="00C55E61">
              <w:rPr>
                <w:b/>
                <w:bCs/>
                <w:sz w:val="18"/>
                <w:szCs w:val="18"/>
              </w:rPr>
              <w:t>Year 2</w:t>
            </w:r>
          </w:p>
        </w:tc>
        <w:tc>
          <w:tcPr>
            <w:tcW w:w="396" w:type="dxa"/>
            <w:tcBorders>
              <w:top w:val="single" w:sz="8" w:space="0" w:color="auto"/>
              <w:left w:val="nil"/>
              <w:bottom w:val="nil"/>
              <w:right w:val="nil"/>
            </w:tcBorders>
            <w:shd w:val="clear" w:color="auto" w:fill="FDE9D9" w:themeFill="accent6" w:themeFillTint="33"/>
            <w:noWrap/>
            <w:vAlign w:val="bottom"/>
            <w:hideMark/>
          </w:tcPr>
          <w:p w14:paraId="2BDB9EA9"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236285F9"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15BA6D5D"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2C023C56"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6CD187E1"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3D56BE5F"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43D21143"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6CED0D81"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5D2C09B8"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single" w:sz="8" w:space="0" w:color="auto"/>
            </w:tcBorders>
            <w:shd w:val="clear" w:color="auto" w:fill="FDE9D9" w:themeFill="accent6" w:themeFillTint="33"/>
            <w:noWrap/>
            <w:vAlign w:val="bottom"/>
            <w:hideMark/>
          </w:tcPr>
          <w:p w14:paraId="7D7DBB6C" w14:textId="77777777" w:rsidR="00B709B4" w:rsidRPr="00C55E61" w:rsidRDefault="00B709B4" w:rsidP="00C10BC7">
            <w:pPr>
              <w:jc w:val="center"/>
              <w:rPr>
                <w:sz w:val="18"/>
                <w:szCs w:val="18"/>
              </w:rPr>
            </w:pPr>
            <w:r w:rsidRPr="00C55E61">
              <w:rPr>
                <w:sz w:val="18"/>
                <w:szCs w:val="18"/>
              </w:rPr>
              <w:t> </w:t>
            </w:r>
          </w:p>
        </w:tc>
      </w:tr>
      <w:tr w:rsidR="00B709B4" w:rsidRPr="00C55E61" w14:paraId="28241A87" w14:textId="77777777" w:rsidTr="00C10BC7">
        <w:trPr>
          <w:trHeight w:val="300"/>
        </w:trPr>
        <w:tc>
          <w:tcPr>
            <w:tcW w:w="1545" w:type="dxa"/>
            <w:tcBorders>
              <w:top w:val="nil"/>
              <w:left w:val="single" w:sz="8" w:space="0" w:color="auto"/>
              <w:bottom w:val="single" w:sz="8" w:space="0" w:color="auto"/>
              <w:right w:val="nil"/>
            </w:tcBorders>
            <w:shd w:val="clear" w:color="auto" w:fill="FDE9D9" w:themeFill="accent6" w:themeFillTint="33"/>
            <w:noWrap/>
            <w:vAlign w:val="center"/>
            <w:hideMark/>
          </w:tcPr>
          <w:p w14:paraId="26060810" w14:textId="77777777" w:rsidR="00B709B4" w:rsidRPr="00C55E61" w:rsidRDefault="00B709B4" w:rsidP="00C10BC7">
            <w:pPr>
              <w:jc w:val="center"/>
              <w:rPr>
                <w:b/>
                <w:bCs/>
                <w:sz w:val="18"/>
                <w:szCs w:val="18"/>
              </w:rPr>
            </w:pPr>
            <w:r w:rsidRPr="00C55E61">
              <w:rPr>
                <w:b/>
                <w:bCs/>
                <w:sz w:val="18"/>
                <w:szCs w:val="18"/>
              </w:rPr>
              <w:t>Activity</w:t>
            </w:r>
          </w:p>
        </w:tc>
        <w:tc>
          <w:tcPr>
            <w:tcW w:w="7290" w:type="dxa"/>
            <w:tcBorders>
              <w:top w:val="nil"/>
              <w:left w:val="nil"/>
              <w:bottom w:val="single" w:sz="8" w:space="0" w:color="auto"/>
              <w:right w:val="nil"/>
            </w:tcBorders>
            <w:shd w:val="clear" w:color="auto" w:fill="FDE9D9" w:themeFill="accent6" w:themeFillTint="33"/>
            <w:noWrap/>
            <w:vAlign w:val="center"/>
            <w:hideMark/>
          </w:tcPr>
          <w:p w14:paraId="50702661" w14:textId="77777777" w:rsidR="00B709B4" w:rsidRPr="00C55E61" w:rsidRDefault="00B709B4" w:rsidP="00C10BC7">
            <w:pPr>
              <w:rPr>
                <w:b/>
                <w:bCs/>
                <w:sz w:val="18"/>
                <w:szCs w:val="18"/>
              </w:rPr>
            </w:pPr>
            <w:r w:rsidRPr="00C55E61">
              <w:rPr>
                <w:b/>
                <w:bCs/>
                <w:sz w:val="18"/>
                <w:szCs w:val="18"/>
              </w:rPr>
              <w:t>Description</w:t>
            </w:r>
          </w:p>
        </w:tc>
        <w:tc>
          <w:tcPr>
            <w:tcW w:w="396" w:type="dxa"/>
            <w:tcBorders>
              <w:top w:val="nil"/>
              <w:left w:val="nil"/>
              <w:bottom w:val="single" w:sz="8" w:space="0" w:color="auto"/>
              <w:right w:val="nil"/>
            </w:tcBorders>
            <w:shd w:val="clear" w:color="auto" w:fill="FDE9D9" w:themeFill="accent6" w:themeFillTint="33"/>
            <w:noWrap/>
            <w:vAlign w:val="center"/>
            <w:hideMark/>
          </w:tcPr>
          <w:p w14:paraId="797D2589" w14:textId="77777777" w:rsidR="00B709B4" w:rsidRPr="00C55E61" w:rsidRDefault="00B709B4" w:rsidP="00C10BC7">
            <w:pPr>
              <w:jc w:val="center"/>
              <w:rPr>
                <w:sz w:val="18"/>
                <w:szCs w:val="18"/>
              </w:rPr>
            </w:pPr>
            <w:r w:rsidRPr="00C55E61">
              <w:rPr>
                <w:sz w:val="18"/>
                <w:szCs w:val="18"/>
              </w:rPr>
              <w:t>13</w:t>
            </w:r>
          </w:p>
        </w:tc>
        <w:tc>
          <w:tcPr>
            <w:tcW w:w="396" w:type="dxa"/>
            <w:tcBorders>
              <w:top w:val="nil"/>
              <w:left w:val="nil"/>
              <w:bottom w:val="single" w:sz="8" w:space="0" w:color="auto"/>
              <w:right w:val="nil"/>
            </w:tcBorders>
            <w:shd w:val="clear" w:color="auto" w:fill="FDE9D9" w:themeFill="accent6" w:themeFillTint="33"/>
            <w:noWrap/>
            <w:vAlign w:val="center"/>
            <w:hideMark/>
          </w:tcPr>
          <w:p w14:paraId="5115F1DA" w14:textId="77777777" w:rsidR="00B709B4" w:rsidRPr="00C55E61" w:rsidRDefault="00B709B4" w:rsidP="00C10BC7">
            <w:pPr>
              <w:jc w:val="center"/>
              <w:rPr>
                <w:sz w:val="18"/>
                <w:szCs w:val="18"/>
              </w:rPr>
            </w:pPr>
            <w:r w:rsidRPr="00C55E61">
              <w:rPr>
                <w:sz w:val="18"/>
                <w:szCs w:val="18"/>
              </w:rPr>
              <w:t>14</w:t>
            </w:r>
          </w:p>
        </w:tc>
        <w:tc>
          <w:tcPr>
            <w:tcW w:w="396" w:type="dxa"/>
            <w:tcBorders>
              <w:top w:val="nil"/>
              <w:left w:val="nil"/>
              <w:bottom w:val="single" w:sz="8" w:space="0" w:color="auto"/>
              <w:right w:val="nil"/>
            </w:tcBorders>
            <w:shd w:val="clear" w:color="auto" w:fill="FDE9D9" w:themeFill="accent6" w:themeFillTint="33"/>
            <w:noWrap/>
            <w:vAlign w:val="center"/>
            <w:hideMark/>
          </w:tcPr>
          <w:p w14:paraId="51EC266A" w14:textId="77777777" w:rsidR="00B709B4" w:rsidRPr="00C55E61" w:rsidRDefault="00B709B4" w:rsidP="00C10BC7">
            <w:pPr>
              <w:jc w:val="center"/>
              <w:rPr>
                <w:sz w:val="18"/>
                <w:szCs w:val="18"/>
              </w:rPr>
            </w:pPr>
            <w:r w:rsidRPr="00C55E61">
              <w:rPr>
                <w:sz w:val="18"/>
                <w:szCs w:val="18"/>
              </w:rPr>
              <w:t>15</w:t>
            </w:r>
          </w:p>
        </w:tc>
        <w:tc>
          <w:tcPr>
            <w:tcW w:w="396" w:type="dxa"/>
            <w:tcBorders>
              <w:top w:val="nil"/>
              <w:left w:val="nil"/>
              <w:bottom w:val="single" w:sz="8" w:space="0" w:color="auto"/>
              <w:right w:val="nil"/>
            </w:tcBorders>
            <w:shd w:val="clear" w:color="auto" w:fill="FDE9D9" w:themeFill="accent6" w:themeFillTint="33"/>
            <w:noWrap/>
            <w:vAlign w:val="center"/>
            <w:hideMark/>
          </w:tcPr>
          <w:p w14:paraId="6B8A91C3" w14:textId="77777777" w:rsidR="00B709B4" w:rsidRPr="00C55E61" w:rsidRDefault="00B709B4" w:rsidP="00C10BC7">
            <w:pPr>
              <w:jc w:val="center"/>
              <w:rPr>
                <w:sz w:val="18"/>
                <w:szCs w:val="18"/>
              </w:rPr>
            </w:pPr>
            <w:r w:rsidRPr="00C55E61">
              <w:rPr>
                <w:sz w:val="18"/>
                <w:szCs w:val="18"/>
              </w:rPr>
              <w:t>16</w:t>
            </w:r>
          </w:p>
        </w:tc>
        <w:tc>
          <w:tcPr>
            <w:tcW w:w="396" w:type="dxa"/>
            <w:tcBorders>
              <w:top w:val="nil"/>
              <w:left w:val="nil"/>
              <w:bottom w:val="single" w:sz="8" w:space="0" w:color="auto"/>
              <w:right w:val="nil"/>
            </w:tcBorders>
            <w:shd w:val="clear" w:color="auto" w:fill="FDE9D9" w:themeFill="accent6" w:themeFillTint="33"/>
            <w:noWrap/>
            <w:vAlign w:val="center"/>
            <w:hideMark/>
          </w:tcPr>
          <w:p w14:paraId="3E06DD33" w14:textId="77777777" w:rsidR="00B709B4" w:rsidRPr="00C55E61" w:rsidRDefault="00B709B4" w:rsidP="00C10BC7">
            <w:pPr>
              <w:jc w:val="center"/>
              <w:rPr>
                <w:sz w:val="18"/>
                <w:szCs w:val="18"/>
              </w:rPr>
            </w:pPr>
            <w:r w:rsidRPr="00C55E61">
              <w:rPr>
                <w:sz w:val="18"/>
                <w:szCs w:val="18"/>
              </w:rPr>
              <w:t>17</w:t>
            </w:r>
          </w:p>
        </w:tc>
        <w:tc>
          <w:tcPr>
            <w:tcW w:w="396" w:type="dxa"/>
            <w:tcBorders>
              <w:top w:val="nil"/>
              <w:left w:val="nil"/>
              <w:bottom w:val="single" w:sz="8" w:space="0" w:color="auto"/>
              <w:right w:val="nil"/>
            </w:tcBorders>
            <w:shd w:val="clear" w:color="auto" w:fill="FDE9D9" w:themeFill="accent6" w:themeFillTint="33"/>
            <w:noWrap/>
            <w:vAlign w:val="center"/>
            <w:hideMark/>
          </w:tcPr>
          <w:p w14:paraId="2860D501" w14:textId="77777777" w:rsidR="00B709B4" w:rsidRPr="00C55E61" w:rsidRDefault="00B709B4" w:rsidP="00C10BC7">
            <w:pPr>
              <w:jc w:val="center"/>
              <w:rPr>
                <w:sz w:val="18"/>
                <w:szCs w:val="18"/>
              </w:rPr>
            </w:pPr>
            <w:r w:rsidRPr="00C55E61">
              <w:rPr>
                <w:sz w:val="18"/>
                <w:szCs w:val="18"/>
              </w:rPr>
              <w:t>18</w:t>
            </w:r>
          </w:p>
        </w:tc>
        <w:tc>
          <w:tcPr>
            <w:tcW w:w="396" w:type="dxa"/>
            <w:tcBorders>
              <w:top w:val="nil"/>
              <w:left w:val="nil"/>
              <w:bottom w:val="single" w:sz="8" w:space="0" w:color="auto"/>
              <w:right w:val="nil"/>
            </w:tcBorders>
            <w:shd w:val="clear" w:color="auto" w:fill="FDE9D9" w:themeFill="accent6" w:themeFillTint="33"/>
            <w:noWrap/>
            <w:vAlign w:val="center"/>
            <w:hideMark/>
          </w:tcPr>
          <w:p w14:paraId="25D85B49" w14:textId="77777777" w:rsidR="00B709B4" w:rsidRPr="00C55E61" w:rsidRDefault="00B709B4" w:rsidP="00C10BC7">
            <w:pPr>
              <w:jc w:val="center"/>
              <w:rPr>
                <w:sz w:val="18"/>
                <w:szCs w:val="18"/>
              </w:rPr>
            </w:pPr>
            <w:r w:rsidRPr="00C55E61">
              <w:rPr>
                <w:sz w:val="18"/>
                <w:szCs w:val="18"/>
              </w:rPr>
              <w:t>19</w:t>
            </w:r>
          </w:p>
        </w:tc>
        <w:tc>
          <w:tcPr>
            <w:tcW w:w="396" w:type="dxa"/>
            <w:tcBorders>
              <w:top w:val="nil"/>
              <w:left w:val="nil"/>
              <w:bottom w:val="single" w:sz="8" w:space="0" w:color="auto"/>
              <w:right w:val="nil"/>
            </w:tcBorders>
            <w:shd w:val="clear" w:color="auto" w:fill="FDE9D9" w:themeFill="accent6" w:themeFillTint="33"/>
            <w:noWrap/>
            <w:vAlign w:val="center"/>
            <w:hideMark/>
          </w:tcPr>
          <w:p w14:paraId="7832C3C7" w14:textId="77777777" w:rsidR="00B709B4" w:rsidRPr="00C55E61" w:rsidRDefault="00B709B4" w:rsidP="00C10BC7">
            <w:pPr>
              <w:jc w:val="center"/>
              <w:rPr>
                <w:sz w:val="18"/>
                <w:szCs w:val="18"/>
              </w:rPr>
            </w:pPr>
            <w:r w:rsidRPr="00C55E61">
              <w:rPr>
                <w:sz w:val="18"/>
                <w:szCs w:val="18"/>
              </w:rPr>
              <w:t>20</w:t>
            </w:r>
          </w:p>
        </w:tc>
        <w:tc>
          <w:tcPr>
            <w:tcW w:w="396" w:type="dxa"/>
            <w:tcBorders>
              <w:top w:val="nil"/>
              <w:left w:val="nil"/>
              <w:bottom w:val="single" w:sz="8" w:space="0" w:color="auto"/>
              <w:right w:val="nil"/>
            </w:tcBorders>
            <w:shd w:val="clear" w:color="auto" w:fill="FDE9D9" w:themeFill="accent6" w:themeFillTint="33"/>
            <w:noWrap/>
            <w:vAlign w:val="center"/>
            <w:hideMark/>
          </w:tcPr>
          <w:p w14:paraId="4E8D9557" w14:textId="77777777" w:rsidR="00B709B4" w:rsidRPr="00C55E61" w:rsidRDefault="00B709B4" w:rsidP="00C10BC7">
            <w:pPr>
              <w:jc w:val="center"/>
              <w:rPr>
                <w:sz w:val="18"/>
                <w:szCs w:val="18"/>
              </w:rPr>
            </w:pPr>
            <w:r w:rsidRPr="00C55E61">
              <w:rPr>
                <w:sz w:val="18"/>
                <w:szCs w:val="18"/>
              </w:rPr>
              <w:t>21</w:t>
            </w:r>
          </w:p>
        </w:tc>
        <w:tc>
          <w:tcPr>
            <w:tcW w:w="396" w:type="dxa"/>
            <w:tcBorders>
              <w:top w:val="nil"/>
              <w:left w:val="nil"/>
              <w:bottom w:val="single" w:sz="8" w:space="0" w:color="auto"/>
              <w:right w:val="nil"/>
            </w:tcBorders>
            <w:shd w:val="clear" w:color="auto" w:fill="FDE9D9" w:themeFill="accent6" w:themeFillTint="33"/>
            <w:noWrap/>
            <w:vAlign w:val="center"/>
            <w:hideMark/>
          </w:tcPr>
          <w:p w14:paraId="28A701C0" w14:textId="77777777" w:rsidR="00B709B4" w:rsidRPr="00C55E61" w:rsidRDefault="00B709B4" w:rsidP="00C10BC7">
            <w:pPr>
              <w:jc w:val="center"/>
              <w:rPr>
                <w:sz w:val="18"/>
                <w:szCs w:val="18"/>
              </w:rPr>
            </w:pPr>
            <w:r w:rsidRPr="00C55E61">
              <w:rPr>
                <w:sz w:val="18"/>
                <w:szCs w:val="18"/>
              </w:rPr>
              <w:t>22</w:t>
            </w:r>
          </w:p>
        </w:tc>
        <w:tc>
          <w:tcPr>
            <w:tcW w:w="396" w:type="dxa"/>
            <w:tcBorders>
              <w:top w:val="nil"/>
              <w:left w:val="nil"/>
              <w:bottom w:val="single" w:sz="8" w:space="0" w:color="auto"/>
              <w:right w:val="nil"/>
            </w:tcBorders>
            <w:shd w:val="clear" w:color="auto" w:fill="FDE9D9" w:themeFill="accent6" w:themeFillTint="33"/>
            <w:noWrap/>
            <w:vAlign w:val="center"/>
            <w:hideMark/>
          </w:tcPr>
          <w:p w14:paraId="29FADFBE" w14:textId="77777777" w:rsidR="00B709B4" w:rsidRPr="00C55E61" w:rsidRDefault="00B709B4" w:rsidP="00C10BC7">
            <w:pPr>
              <w:jc w:val="center"/>
              <w:rPr>
                <w:sz w:val="18"/>
                <w:szCs w:val="18"/>
              </w:rPr>
            </w:pPr>
            <w:r w:rsidRPr="00C55E61">
              <w:rPr>
                <w:sz w:val="18"/>
                <w:szCs w:val="18"/>
              </w:rPr>
              <w:t>23</w:t>
            </w:r>
          </w:p>
        </w:tc>
        <w:tc>
          <w:tcPr>
            <w:tcW w:w="396" w:type="dxa"/>
            <w:tcBorders>
              <w:top w:val="nil"/>
              <w:left w:val="nil"/>
              <w:bottom w:val="single" w:sz="8" w:space="0" w:color="auto"/>
              <w:right w:val="single" w:sz="8" w:space="0" w:color="auto"/>
            </w:tcBorders>
            <w:shd w:val="clear" w:color="auto" w:fill="FDE9D9" w:themeFill="accent6" w:themeFillTint="33"/>
            <w:noWrap/>
            <w:vAlign w:val="center"/>
            <w:hideMark/>
          </w:tcPr>
          <w:p w14:paraId="18665052" w14:textId="77777777" w:rsidR="00B709B4" w:rsidRPr="00C55E61" w:rsidRDefault="00B709B4" w:rsidP="00C10BC7">
            <w:pPr>
              <w:jc w:val="center"/>
              <w:rPr>
                <w:sz w:val="18"/>
                <w:szCs w:val="18"/>
              </w:rPr>
            </w:pPr>
            <w:r w:rsidRPr="00C55E61">
              <w:rPr>
                <w:sz w:val="18"/>
                <w:szCs w:val="18"/>
              </w:rPr>
              <w:t>24</w:t>
            </w:r>
          </w:p>
        </w:tc>
      </w:tr>
      <w:tr w:rsidR="00B709B4" w:rsidRPr="00C55E61" w14:paraId="4A0AD9EA" w14:textId="77777777" w:rsidTr="00C10BC7">
        <w:trPr>
          <w:trHeight w:val="255"/>
        </w:trPr>
        <w:tc>
          <w:tcPr>
            <w:tcW w:w="1545" w:type="dxa"/>
            <w:tcBorders>
              <w:top w:val="nil"/>
              <w:left w:val="single" w:sz="8" w:space="0" w:color="auto"/>
              <w:bottom w:val="single" w:sz="8" w:space="0" w:color="auto"/>
              <w:right w:val="nil"/>
            </w:tcBorders>
            <w:shd w:val="clear" w:color="000000" w:fill="DCE6F1"/>
            <w:noWrap/>
            <w:vAlign w:val="bottom"/>
            <w:hideMark/>
          </w:tcPr>
          <w:p w14:paraId="0C1A847D" w14:textId="77777777" w:rsidR="00B709B4" w:rsidRPr="00C55E61" w:rsidRDefault="00B709B4" w:rsidP="00C10BC7">
            <w:pPr>
              <w:jc w:val="center"/>
              <w:rPr>
                <w:b/>
                <w:bCs/>
                <w:sz w:val="18"/>
                <w:szCs w:val="18"/>
              </w:rPr>
            </w:pPr>
            <w:r w:rsidRPr="00C55E61">
              <w:rPr>
                <w:b/>
                <w:bCs/>
                <w:sz w:val="18"/>
                <w:szCs w:val="18"/>
              </w:rPr>
              <w:t>Component 3</w:t>
            </w:r>
          </w:p>
        </w:tc>
        <w:tc>
          <w:tcPr>
            <w:tcW w:w="7290" w:type="dxa"/>
            <w:tcBorders>
              <w:top w:val="nil"/>
              <w:left w:val="nil"/>
              <w:bottom w:val="single" w:sz="8" w:space="0" w:color="auto"/>
              <w:right w:val="nil"/>
            </w:tcBorders>
            <w:shd w:val="clear" w:color="000000" w:fill="DCE6F1"/>
            <w:noWrap/>
            <w:vAlign w:val="bottom"/>
            <w:hideMark/>
          </w:tcPr>
          <w:p w14:paraId="705961E9" w14:textId="77777777" w:rsidR="00B709B4" w:rsidRPr="00C55E61" w:rsidRDefault="00B709B4" w:rsidP="00C10BC7">
            <w:pPr>
              <w:rPr>
                <w:b/>
                <w:bCs/>
                <w:sz w:val="18"/>
                <w:szCs w:val="18"/>
              </w:rPr>
            </w:pPr>
            <w:r w:rsidRPr="00C55E61">
              <w:rPr>
                <w:b/>
                <w:bCs/>
                <w:sz w:val="18"/>
                <w:szCs w:val="18"/>
              </w:rPr>
              <w:t>Improving awareness of global environmental values</w:t>
            </w:r>
          </w:p>
        </w:tc>
        <w:tc>
          <w:tcPr>
            <w:tcW w:w="396" w:type="dxa"/>
            <w:tcBorders>
              <w:top w:val="nil"/>
              <w:left w:val="nil"/>
              <w:bottom w:val="single" w:sz="8" w:space="0" w:color="auto"/>
              <w:right w:val="nil"/>
            </w:tcBorders>
            <w:shd w:val="clear" w:color="000000" w:fill="DCE6F1"/>
            <w:vAlign w:val="bottom"/>
            <w:hideMark/>
          </w:tcPr>
          <w:p w14:paraId="300E11D2"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nil"/>
              <w:left w:val="nil"/>
              <w:bottom w:val="single" w:sz="8" w:space="0" w:color="auto"/>
              <w:right w:val="nil"/>
            </w:tcBorders>
            <w:shd w:val="clear" w:color="000000" w:fill="DCE6F1"/>
            <w:vAlign w:val="bottom"/>
            <w:hideMark/>
          </w:tcPr>
          <w:p w14:paraId="26CE679A"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nil"/>
              <w:left w:val="nil"/>
              <w:bottom w:val="single" w:sz="8" w:space="0" w:color="auto"/>
              <w:right w:val="nil"/>
            </w:tcBorders>
            <w:shd w:val="clear" w:color="000000" w:fill="DCE6F1"/>
            <w:vAlign w:val="bottom"/>
            <w:hideMark/>
          </w:tcPr>
          <w:p w14:paraId="57694F44"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nil"/>
              <w:left w:val="nil"/>
              <w:bottom w:val="single" w:sz="8" w:space="0" w:color="auto"/>
              <w:right w:val="nil"/>
            </w:tcBorders>
            <w:shd w:val="clear" w:color="000000" w:fill="DCE6F1"/>
            <w:vAlign w:val="bottom"/>
            <w:hideMark/>
          </w:tcPr>
          <w:p w14:paraId="7E12D91D"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nil"/>
              <w:left w:val="nil"/>
              <w:bottom w:val="single" w:sz="8" w:space="0" w:color="auto"/>
              <w:right w:val="nil"/>
            </w:tcBorders>
            <w:shd w:val="clear" w:color="000000" w:fill="DCE6F1"/>
            <w:vAlign w:val="bottom"/>
            <w:hideMark/>
          </w:tcPr>
          <w:p w14:paraId="34201F94"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nil"/>
              <w:left w:val="nil"/>
              <w:bottom w:val="single" w:sz="8" w:space="0" w:color="auto"/>
              <w:right w:val="nil"/>
            </w:tcBorders>
            <w:shd w:val="clear" w:color="000000" w:fill="DCE6F1"/>
            <w:vAlign w:val="bottom"/>
            <w:hideMark/>
          </w:tcPr>
          <w:p w14:paraId="4F6835EC"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nil"/>
              <w:left w:val="nil"/>
              <w:bottom w:val="single" w:sz="8" w:space="0" w:color="auto"/>
              <w:right w:val="nil"/>
            </w:tcBorders>
            <w:shd w:val="clear" w:color="000000" w:fill="DCE6F1"/>
            <w:vAlign w:val="bottom"/>
            <w:hideMark/>
          </w:tcPr>
          <w:p w14:paraId="6BE991AC"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nil"/>
              <w:left w:val="nil"/>
              <w:bottom w:val="single" w:sz="8" w:space="0" w:color="auto"/>
              <w:right w:val="nil"/>
            </w:tcBorders>
            <w:shd w:val="clear" w:color="000000" w:fill="DCE6F1"/>
            <w:vAlign w:val="bottom"/>
            <w:hideMark/>
          </w:tcPr>
          <w:p w14:paraId="7A8665BF"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nil"/>
              <w:left w:val="nil"/>
              <w:bottom w:val="single" w:sz="8" w:space="0" w:color="auto"/>
              <w:right w:val="nil"/>
            </w:tcBorders>
            <w:shd w:val="clear" w:color="000000" w:fill="DCE6F1"/>
            <w:vAlign w:val="bottom"/>
            <w:hideMark/>
          </w:tcPr>
          <w:p w14:paraId="10FA50BE"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nil"/>
              <w:left w:val="nil"/>
              <w:bottom w:val="single" w:sz="8" w:space="0" w:color="auto"/>
              <w:right w:val="nil"/>
            </w:tcBorders>
            <w:shd w:val="clear" w:color="000000" w:fill="DCE6F1"/>
            <w:vAlign w:val="bottom"/>
            <w:hideMark/>
          </w:tcPr>
          <w:p w14:paraId="6DF84257"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nil"/>
              <w:left w:val="nil"/>
              <w:bottom w:val="single" w:sz="8" w:space="0" w:color="auto"/>
              <w:right w:val="nil"/>
            </w:tcBorders>
            <w:shd w:val="clear" w:color="000000" w:fill="DCE6F1"/>
            <w:vAlign w:val="bottom"/>
            <w:hideMark/>
          </w:tcPr>
          <w:p w14:paraId="68160215"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nil"/>
              <w:left w:val="nil"/>
              <w:bottom w:val="single" w:sz="8" w:space="0" w:color="auto"/>
              <w:right w:val="single" w:sz="8" w:space="0" w:color="auto"/>
            </w:tcBorders>
            <w:shd w:val="clear" w:color="000000" w:fill="DCE6F1"/>
            <w:vAlign w:val="bottom"/>
            <w:hideMark/>
          </w:tcPr>
          <w:p w14:paraId="2F5AD0D9" w14:textId="77777777" w:rsidR="00B709B4" w:rsidRPr="00C55E61" w:rsidRDefault="00B709B4" w:rsidP="00C10BC7">
            <w:pPr>
              <w:jc w:val="center"/>
              <w:rPr>
                <w:b/>
                <w:bCs/>
                <w:sz w:val="18"/>
                <w:szCs w:val="18"/>
              </w:rPr>
            </w:pPr>
            <w:r w:rsidRPr="00C55E61">
              <w:rPr>
                <w:b/>
                <w:bCs/>
                <w:sz w:val="18"/>
                <w:szCs w:val="18"/>
              </w:rPr>
              <w:t> </w:t>
            </w:r>
          </w:p>
        </w:tc>
      </w:tr>
      <w:tr w:rsidR="00B709B4" w:rsidRPr="00C55E61" w14:paraId="0463590D" w14:textId="77777777" w:rsidTr="00C10BC7">
        <w:trPr>
          <w:trHeight w:val="255"/>
        </w:trPr>
        <w:tc>
          <w:tcPr>
            <w:tcW w:w="1545" w:type="dxa"/>
            <w:tcBorders>
              <w:top w:val="nil"/>
              <w:left w:val="single" w:sz="8" w:space="0" w:color="auto"/>
              <w:bottom w:val="single" w:sz="4" w:space="0" w:color="auto"/>
              <w:right w:val="nil"/>
            </w:tcBorders>
            <w:shd w:val="clear" w:color="000000" w:fill="EBF1DE"/>
            <w:noWrap/>
            <w:vAlign w:val="bottom"/>
            <w:hideMark/>
          </w:tcPr>
          <w:p w14:paraId="1D56D1FB" w14:textId="77777777" w:rsidR="00B709B4" w:rsidRPr="00C55E61" w:rsidRDefault="00B709B4" w:rsidP="00C10BC7">
            <w:pPr>
              <w:jc w:val="center"/>
              <w:rPr>
                <w:b/>
                <w:bCs/>
                <w:sz w:val="18"/>
                <w:szCs w:val="18"/>
              </w:rPr>
            </w:pPr>
            <w:r w:rsidRPr="00C55E61">
              <w:rPr>
                <w:b/>
                <w:bCs/>
                <w:sz w:val="18"/>
                <w:szCs w:val="18"/>
              </w:rPr>
              <w:t>Output 3.1</w:t>
            </w:r>
          </w:p>
        </w:tc>
        <w:tc>
          <w:tcPr>
            <w:tcW w:w="7290" w:type="dxa"/>
            <w:tcBorders>
              <w:top w:val="nil"/>
              <w:left w:val="nil"/>
              <w:bottom w:val="nil"/>
              <w:right w:val="nil"/>
            </w:tcBorders>
            <w:shd w:val="clear" w:color="000000" w:fill="EBF1DE"/>
            <w:noWrap/>
            <w:vAlign w:val="bottom"/>
            <w:hideMark/>
          </w:tcPr>
          <w:p w14:paraId="26C25A35" w14:textId="77777777" w:rsidR="00B709B4" w:rsidRPr="00C55E61" w:rsidRDefault="00B709B4" w:rsidP="00C10BC7">
            <w:pPr>
              <w:rPr>
                <w:b/>
                <w:bCs/>
                <w:sz w:val="18"/>
                <w:szCs w:val="18"/>
              </w:rPr>
            </w:pPr>
            <w:r w:rsidRPr="00C55E61">
              <w:rPr>
                <w:b/>
                <w:bCs/>
                <w:sz w:val="18"/>
                <w:szCs w:val="18"/>
              </w:rPr>
              <w:t xml:space="preserve">Stakeholder dialogues on the value of Rio Conventions </w:t>
            </w:r>
          </w:p>
        </w:tc>
        <w:tc>
          <w:tcPr>
            <w:tcW w:w="396" w:type="dxa"/>
            <w:tcBorders>
              <w:top w:val="single" w:sz="8" w:space="0" w:color="auto"/>
              <w:left w:val="nil"/>
              <w:bottom w:val="single" w:sz="8" w:space="0" w:color="auto"/>
              <w:right w:val="nil"/>
            </w:tcBorders>
            <w:shd w:val="clear" w:color="000000" w:fill="EAF1DD"/>
            <w:vAlign w:val="bottom"/>
            <w:hideMark/>
          </w:tcPr>
          <w:p w14:paraId="090B7CCC"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18BF53E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7F02D527"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2AB82C42"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7686B9D0"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2993589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14BABF20"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5B42E46C"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3041ED1C"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6C3217E5"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58CBAC64"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single" w:sz="8" w:space="0" w:color="auto"/>
            </w:tcBorders>
            <w:shd w:val="clear" w:color="000000" w:fill="EAF1DD"/>
            <w:noWrap/>
            <w:vAlign w:val="bottom"/>
            <w:hideMark/>
          </w:tcPr>
          <w:p w14:paraId="18A17071" w14:textId="77777777" w:rsidR="00B709B4" w:rsidRPr="00C55E61" w:rsidRDefault="00B709B4" w:rsidP="00C10BC7">
            <w:pPr>
              <w:jc w:val="center"/>
              <w:rPr>
                <w:sz w:val="20"/>
                <w:szCs w:val="20"/>
              </w:rPr>
            </w:pPr>
            <w:r w:rsidRPr="00C55E61">
              <w:rPr>
                <w:sz w:val="20"/>
                <w:szCs w:val="20"/>
              </w:rPr>
              <w:t> </w:t>
            </w:r>
          </w:p>
        </w:tc>
      </w:tr>
      <w:tr w:rsidR="00B709B4" w:rsidRPr="00C55E61" w14:paraId="79316E32" w14:textId="77777777" w:rsidTr="00C10BC7">
        <w:trPr>
          <w:trHeight w:val="255"/>
        </w:trPr>
        <w:tc>
          <w:tcPr>
            <w:tcW w:w="1545" w:type="dxa"/>
            <w:tcBorders>
              <w:top w:val="single" w:sz="4" w:space="0" w:color="auto"/>
              <w:left w:val="single" w:sz="8" w:space="0" w:color="auto"/>
              <w:bottom w:val="single" w:sz="4" w:space="0" w:color="auto"/>
              <w:right w:val="nil"/>
            </w:tcBorders>
            <w:shd w:val="clear" w:color="auto" w:fill="auto"/>
            <w:noWrap/>
            <w:vAlign w:val="bottom"/>
            <w:hideMark/>
          </w:tcPr>
          <w:p w14:paraId="725BEB76" w14:textId="77777777" w:rsidR="00B709B4" w:rsidRPr="00C55E61" w:rsidRDefault="00B709B4" w:rsidP="00C10BC7">
            <w:pPr>
              <w:jc w:val="center"/>
              <w:rPr>
                <w:sz w:val="18"/>
                <w:szCs w:val="18"/>
              </w:rPr>
            </w:pPr>
            <w:r w:rsidRPr="00C55E61">
              <w:rPr>
                <w:sz w:val="18"/>
                <w:szCs w:val="18"/>
              </w:rPr>
              <w:t>3.1.1</w:t>
            </w:r>
          </w:p>
        </w:tc>
        <w:tc>
          <w:tcPr>
            <w:tcW w:w="7290" w:type="dxa"/>
            <w:tcBorders>
              <w:top w:val="single" w:sz="4" w:space="0" w:color="auto"/>
              <w:left w:val="nil"/>
              <w:bottom w:val="single" w:sz="4" w:space="0" w:color="auto"/>
              <w:right w:val="dotted" w:sz="4" w:space="0" w:color="auto"/>
            </w:tcBorders>
            <w:shd w:val="clear" w:color="auto" w:fill="auto"/>
            <w:noWrap/>
            <w:vAlign w:val="bottom"/>
            <w:hideMark/>
          </w:tcPr>
          <w:p w14:paraId="4B65005B" w14:textId="77777777" w:rsidR="00B709B4" w:rsidRPr="00C55E61" w:rsidRDefault="00B709B4" w:rsidP="00C10BC7">
            <w:pPr>
              <w:rPr>
                <w:sz w:val="18"/>
                <w:szCs w:val="18"/>
              </w:rPr>
            </w:pPr>
            <w:r w:rsidRPr="00C55E61">
              <w:rPr>
                <w:sz w:val="18"/>
                <w:szCs w:val="18"/>
              </w:rPr>
              <w:t>Organize and convene a Kick-Off and a Project Results Conference</w:t>
            </w:r>
          </w:p>
        </w:tc>
        <w:tc>
          <w:tcPr>
            <w:tcW w:w="396" w:type="dxa"/>
            <w:tcBorders>
              <w:top w:val="single" w:sz="8" w:space="0" w:color="auto"/>
              <w:left w:val="nil"/>
              <w:bottom w:val="dotted" w:sz="4" w:space="0" w:color="auto"/>
              <w:right w:val="nil"/>
            </w:tcBorders>
            <w:shd w:val="clear" w:color="000000" w:fill="FFFFFF"/>
            <w:vAlign w:val="bottom"/>
            <w:hideMark/>
          </w:tcPr>
          <w:p w14:paraId="7CCB91E0"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28A83104"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576D3CFF"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14C9D49C"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1DEE3393"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563D4C24"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089EF4B2"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551E0E8E"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7D2138C5"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7E8BDFF0"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571AFC7D"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single" w:sz="8" w:space="0" w:color="auto"/>
            </w:tcBorders>
            <w:shd w:val="clear" w:color="000000" w:fill="FFFFFF"/>
            <w:noWrap/>
            <w:vAlign w:val="bottom"/>
            <w:hideMark/>
          </w:tcPr>
          <w:p w14:paraId="41551C74" w14:textId="77777777" w:rsidR="00B709B4" w:rsidRPr="00C55E61" w:rsidRDefault="00B709B4" w:rsidP="00C10BC7">
            <w:pPr>
              <w:jc w:val="center"/>
              <w:rPr>
                <w:sz w:val="20"/>
                <w:szCs w:val="20"/>
              </w:rPr>
            </w:pPr>
            <w:r w:rsidRPr="00C55E61">
              <w:rPr>
                <w:sz w:val="20"/>
                <w:szCs w:val="20"/>
              </w:rPr>
              <w:t> </w:t>
            </w:r>
          </w:p>
        </w:tc>
      </w:tr>
      <w:tr w:rsidR="00B709B4" w:rsidRPr="00C55E61" w14:paraId="412597C8"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785D6F1E" w14:textId="77777777" w:rsidR="00B709B4" w:rsidRPr="00C55E61" w:rsidRDefault="00B709B4" w:rsidP="00C10BC7">
            <w:pPr>
              <w:jc w:val="center"/>
              <w:rPr>
                <w:sz w:val="18"/>
                <w:szCs w:val="18"/>
              </w:rPr>
            </w:pPr>
            <w:r w:rsidRPr="00C55E61">
              <w:rPr>
                <w:sz w:val="18"/>
                <w:szCs w:val="18"/>
              </w:rPr>
              <w:t>3.1.2</w:t>
            </w:r>
          </w:p>
        </w:tc>
        <w:tc>
          <w:tcPr>
            <w:tcW w:w="7290" w:type="dxa"/>
            <w:tcBorders>
              <w:top w:val="nil"/>
              <w:left w:val="nil"/>
              <w:bottom w:val="single" w:sz="4" w:space="0" w:color="auto"/>
              <w:right w:val="dotted" w:sz="4" w:space="0" w:color="auto"/>
            </w:tcBorders>
            <w:shd w:val="clear" w:color="auto" w:fill="auto"/>
            <w:noWrap/>
            <w:vAlign w:val="bottom"/>
            <w:hideMark/>
          </w:tcPr>
          <w:p w14:paraId="337CD4F3" w14:textId="77777777" w:rsidR="00B709B4" w:rsidRPr="00C55E61" w:rsidRDefault="00B709B4" w:rsidP="00C10BC7">
            <w:pPr>
              <w:rPr>
                <w:sz w:val="18"/>
                <w:szCs w:val="18"/>
              </w:rPr>
            </w:pPr>
            <w:r w:rsidRPr="00C55E61">
              <w:rPr>
                <w:sz w:val="18"/>
                <w:szCs w:val="18"/>
              </w:rPr>
              <w:t>Design and carry out survey to assess understanding of Rio Convention mainstreaming</w:t>
            </w:r>
          </w:p>
        </w:tc>
        <w:tc>
          <w:tcPr>
            <w:tcW w:w="396" w:type="dxa"/>
            <w:tcBorders>
              <w:top w:val="nil"/>
              <w:left w:val="nil"/>
              <w:bottom w:val="dotted" w:sz="4" w:space="0" w:color="auto"/>
              <w:right w:val="nil"/>
            </w:tcBorders>
            <w:shd w:val="clear" w:color="000000" w:fill="FFFFFF"/>
            <w:vAlign w:val="bottom"/>
            <w:hideMark/>
          </w:tcPr>
          <w:p w14:paraId="57023C4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BCF4D0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AC9F7B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130942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FB054E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AB5759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E6BDAC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AB4A00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3E6B9B6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134E7F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5B33DF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685C89F6" w14:textId="77777777" w:rsidR="00B709B4" w:rsidRPr="00C55E61" w:rsidRDefault="00B709B4" w:rsidP="00C10BC7">
            <w:pPr>
              <w:jc w:val="center"/>
              <w:rPr>
                <w:sz w:val="20"/>
                <w:szCs w:val="20"/>
              </w:rPr>
            </w:pPr>
            <w:r w:rsidRPr="00C55E61">
              <w:rPr>
                <w:sz w:val="20"/>
                <w:szCs w:val="20"/>
              </w:rPr>
              <w:t> </w:t>
            </w:r>
          </w:p>
        </w:tc>
      </w:tr>
      <w:tr w:rsidR="00B709B4" w:rsidRPr="00C55E61" w14:paraId="07B7C337"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5A3C9F55" w14:textId="77777777" w:rsidR="00B709B4" w:rsidRPr="00C55E61" w:rsidRDefault="00B709B4" w:rsidP="00C10BC7">
            <w:pPr>
              <w:jc w:val="center"/>
              <w:rPr>
                <w:sz w:val="18"/>
                <w:szCs w:val="18"/>
              </w:rPr>
            </w:pPr>
            <w:r w:rsidRPr="00C55E61">
              <w:rPr>
                <w:sz w:val="18"/>
                <w:szCs w:val="18"/>
              </w:rPr>
              <w:t>3.1.3</w:t>
            </w:r>
          </w:p>
        </w:tc>
        <w:tc>
          <w:tcPr>
            <w:tcW w:w="7290" w:type="dxa"/>
            <w:tcBorders>
              <w:top w:val="nil"/>
              <w:left w:val="nil"/>
              <w:bottom w:val="single" w:sz="4" w:space="0" w:color="auto"/>
              <w:right w:val="dotted" w:sz="4" w:space="0" w:color="auto"/>
            </w:tcBorders>
            <w:shd w:val="clear" w:color="auto" w:fill="auto"/>
            <w:noWrap/>
            <w:vAlign w:val="bottom"/>
            <w:hideMark/>
          </w:tcPr>
          <w:p w14:paraId="62B96B40" w14:textId="77777777" w:rsidR="00B709B4" w:rsidRPr="00C55E61" w:rsidRDefault="00B709B4" w:rsidP="00C10BC7">
            <w:pPr>
              <w:rPr>
                <w:sz w:val="18"/>
                <w:szCs w:val="18"/>
              </w:rPr>
            </w:pPr>
            <w:r w:rsidRPr="00C55E61">
              <w:rPr>
                <w:sz w:val="18"/>
                <w:szCs w:val="18"/>
              </w:rPr>
              <w:t>Develop and validate public awareness and communication campaign plan</w:t>
            </w:r>
          </w:p>
        </w:tc>
        <w:tc>
          <w:tcPr>
            <w:tcW w:w="396" w:type="dxa"/>
            <w:tcBorders>
              <w:top w:val="nil"/>
              <w:left w:val="nil"/>
              <w:bottom w:val="dotted" w:sz="4" w:space="0" w:color="auto"/>
              <w:right w:val="nil"/>
            </w:tcBorders>
            <w:shd w:val="clear" w:color="000000" w:fill="FFFFFF"/>
            <w:vAlign w:val="bottom"/>
            <w:hideMark/>
          </w:tcPr>
          <w:p w14:paraId="7E545B4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053DA0C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84D0BB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EC7522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FA6B65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9AE3F9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CC938E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E97C0B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ECA0AE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811C7B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D288CD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37B07651" w14:textId="77777777" w:rsidR="00B709B4" w:rsidRPr="00C55E61" w:rsidRDefault="00B709B4" w:rsidP="00C10BC7">
            <w:pPr>
              <w:jc w:val="center"/>
              <w:rPr>
                <w:sz w:val="20"/>
                <w:szCs w:val="20"/>
              </w:rPr>
            </w:pPr>
            <w:r w:rsidRPr="00C55E61">
              <w:rPr>
                <w:sz w:val="20"/>
                <w:szCs w:val="20"/>
              </w:rPr>
              <w:t> </w:t>
            </w:r>
          </w:p>
        </w:tc>
      </w:tr>
      <w:tr w:rsidR="00B709B4" w:rsidRPr="00C55E61" w14:paraId="3D586222"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2FC8DAE4" w14:textId="77777777" w:rsidR="00B709B4" w:rsidRPr="00C55E61" w:rsidRDefault="00B709B4" w:rsidP="00C10BC7">
            <w:pPr>
              <w:jc w:val="center"/>
              <w:rPr>
                <w:sz w:val="18"/>
                <w:szCs w:val="18"/>
              </w:rPr>
            </w:pPr>
            <w:r w:rsidRPr="00C55E61">
              <w:rPr>
                <w:sz w:val="18"/>
                <w:szCs w:val="18"/>
              </w:rPr>
              <w:t>3.1.4</w:t>
            </w:r>
          </w:p>
        </w:tc>
        <w:tc>
          <w:tcPr>
            <w:tcW w:w="7290" w:type="dxa"/>
            <w:tcBorders>
              <w:top w:val="nil"/>
              <w:left w:val="nil"/>
              <w:bottom w:val="single" w:sz="4" w:space="0" w:color="auto"/>
              <w:right w:val="dotted" w:sz="4" w:space="0" w:color="auto"/>
            </w:tcBorders>
            <w:shd w:val="clear" w:color="auto" w:fill="auto"/>
            <w:noWrap/>
            <w:vAlign w:val="bottom"/>
            <w:hideMark/>
          </w:tcPr>
          <w:p w14:paraId="4782225D" w14:textId="77777777" w:rsidR="00B709B4" w:rsidRPr="00C55E61" w:rsidRDefault="00B709B4" w:rsidP="00C10BC7">
            <w:pPr>
              <w:rPr>
                <w:sz w:val="18"/>
                <w:szCs w:val="18"/>
              </w:rPr>
            </w:pPr>
            <w:r w:rsidRPr="00C55E61">
              <w:rPr>
                <w:sz w:val="18"/>
                <w:szCs w:val="18"/>
              </w:rPr>
              <w:t>Increase use of Internet and social media to disseminate data and information</w:t>
            </w:r>
          </w:p>
        </w:tc>
        <w:tc>
          <w:tcPr>
            <w:tcW w:w="396" w:type="dxa"/>
            <w:tcBorders>
              <w:top w:val="nil"/>
              <w:left w:val="nil"/>
              <w:bottom w:val="dotted" w:sz="4" w:space="0" w:color="auto"/>
              <w:right w:val="nil"/>
            </w:tcBorders>
            <w:shd w:val="clear" w:color="000000" w:fill="0070C0"/>
            <w:noWrap/>
            <w:vAlign w:val="bottom"/>
            <w:hideMark/>
          </w:tcPr>
          <w:p w14:paraId="666D12D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01789FC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0B95FDF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143DC04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20075D2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558E213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489DDE7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6B6D41E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5986AC6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1E91227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40E425C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0070C0"/>
            <w:noWrap/>
            <w:vAlign w:val="bottom"/>
            <w:hideMark/>
          </w:tcPr>
          <w:p w14:paraId="0B89B7AF" w14:textId="77777777" w:rsidR="00B709B4" w:rsidRPr="00C55E61" w:rsidRDefault="00B709B4" w:rsidP="00C10BC7">
            <w:pPr>
              <w:jc w:val="center"/>
              <w:rPr>
                <w:sz w:val="20"/>
                <w:szCs w:val="20"/>
              </w:rPr>
            </w:pPr>
            <w:r w:rsidRPr="00C55E61">
              <w:rPr>
                <w:sz w:val="20"/>
                <w:szCs w:val="20"/>
              </w:rPr>
              <w:t> </w:t>
            </w:r>
          </w:p>
        </w:tc>
      </w:tr>
      <w:tr w:rsidR="00B709B4" w:rsidRPr="00C55E61" w14:paraId="4D5799FC"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02B9769E" w14:textId="77777777" w:rsidR="00B709B4" w:rsidRPr="00C55E61" w:rsidRDefault="00B709B4" w:rsidP="00C10BC7">
            <w:pPr>
              <w:jc w:val="center"/>
              <w:rPr>
                <w:sz w:val="18"/>
                <w:szCs w:val="18"/>
              </w:rPr>
            </w:pPr>
            <w:r w:rsidRPr="00C55E61">
              <w:rPr>
                <w:sz w:val="18"/>
                <w:szCs w:val="18"/>
              </w:rPr>
              <w:t>3.1.5</w:t>
            </w:r>
          </w:p>
        </w:tc>
        <w:tc>
          <w:tcPr>
            <w:tcW w:w="7290" w:type="dxa"/>
            <w:tcBorders>
              <w:top w:val="nil"/>
              <w:left w:val="nil"/>
              <w:bottom w:val="single" w:sz="4" w:space="0" w:color="auto"/>
              <w:right w:val="dotted" w:sz="4" w:space="0" w:color="auto"/>
            </w:tcBorders>
            <w:shd w:val="clear" w:color="auto" w:fill="auto"/>
            <w:noWrap/>
            <w:vAlign w:val="bottom"/>
            <w:hideMark/>
          </w:tcPr>
          <w:p w14:paraId="20082AB9" w14:textId="77777777" w:rsidR="00B709B4" w:rsidRPr="00C55E61" w:rsidRDefault="00B709B4" w:rsidP="00C10BC7">
            <w:pPr>
              <w:rPr>
                <w:sz w:val="18"/>
                <w:szCs w:val="18"/>
              </w:rPr>
            </w:pPr>
            <w:r w:rsidRPr="00C55E61">
              <w:rPr>
                <w:sz w:val="18"/>
                <w:szCs w:val="18"/>
              </w:rPr>
              <w:t>Develop an awareness-raising module on Rio Conventions mainstreaming</w:t>
            </w:r>
          </w:p>
        </w:tc>
        <w:tc>
          <w:tcPr>
            <w:tcW w:w="396" w:type="dxa"/>
            <w:tcBorders>
              <w:top w:val="nil"/>
              <w:left w:val="nil"/>
              <w:bottom w:val="dotted" w:sz="4" w:space="0" w:color="auto"/>
              <w:right w:val="nil"/>
            </w:tcBorders>
            <w:shd w:val="clear" w:color="000000" w:fill="FFFFFF"/>
            <w:vAlign w:val="bottom"/>
            <w:hideMark/>
          </w:tcPr>
          <w:p w14:paraId="745BABD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7BDC1D2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657A7C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BCD51B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EC3D48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9BE42F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31B256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376413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AB1F88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8977F4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6FA779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51C9FF65" w14:textId="77777777" w:rsidR="00B709B4" w:rsidRPr="00C55E61" w:rsidRDefault="00B709B4" w:rsidP="00C10BC7">
            <w:pPr>
              <w:jc w:val="center"/>
              <w:rPr>
                <w:sz w:val="20"/>
                <w:szCs w:val="20"/>
              </w:rPr>
            </w:pPr>
            <w:r w:rsidRPr="00C55E61">
              <w:rPr>
                <w:sz w:val="20"/>
                <w:szCs w:val="20"/>
              </w:rPr>
              <w:t> </w:t>
            </w:r>
          </w:p>
        </w:tc>
      </w:tr>
      <w:tr w:rsidR="00B709B4" w:rsidRPr="00C55E61" w14:paraId="43EF7219"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34BB3FA6" w14:textId="77777777" w:rsidR="00B709B4" w:rsidRPr="00C55E61" w:rsidRDefault="00B709B4" w:rsidP="00C10BC7">
            <w:pPr>
              <w:jc w:val="center"/>
              <w:rPr>
                <w:sz w:val="18"/>
                <w:szCs w:val="18"/>
              </w:rPr>
            </w:pPr>
            <w:r w:rsidRPr="00C55E61">
              <w:rPr>
                <w:sz w:val="18"/>
                <w:szCs w:val="18"/>
              </w:rPr>
              <w:t>3.1.6</w:t>
            </w:r>
          </w:p>
        </w:tc>
        <w:tc>
          <w:tcPr>
            <w:tcW w:w="7290" w:type="dxa"/>
            <w:tcBorders>
              <w:top w:val="nil"/>
              <w:left w:val="nil"/>
              <w:bottom w:val="single" w:sz="4" w:space="0" w:color="auto"/>
              <w:right w:val="dotted" w:sz="4" w:space="0" w:color="auto"/>
            </w:tcBorders>
            <w:shd w:val="clear" w:color="auto" w:fill="auto"/>
            <w:noWrap/>
            <w:vAlign w:val="bottom"/>
            <w:hideMark/>
          </w:tcPr>
          <w:p w14:paraId="0E859AC0" w14:textId="77777777" w:rsidR="00B709B4" w:rsidRPr="00C55E61" w:rsidRDefault="00B709B4" w:rsidP="00C10BC7">
            <w:pPr>
              <w:rPr>
                <w:sz w:val="18"/>
                <w:szCs w:val="18"/>
              </w:rPr>
            </w:pPr>
            <w:r w:rsidRPr="00C55E61">
              <w:rPr>
                <w:sz w:val="18"/>
                <w:szCs w:val="18"/>
              </w:rPr>
              <w:t>Convene national and sub-national awareness workshops</w:t>
            </w:r>
          </w:p>
        </w:tc>
        <w:tc>
          <w:tcPr>
            <w:tcW w:w="396" w:type="dxa"/>
            <w:tcBorders>
              <w:top w:val="nil"/>
              <w:left w:val="nil"/>
              <w:bottom w:val="dotted" w:sz="4" w:space="0" w:color="auto"/>
              <w:right w:val="nil"/>
            </w:tcBorders>
            <w:shd w:val="clear" w:color="000000" w:fill="0070C0"/>
            <w:noWrap/>
            <w:vAlign w:val="bottom"/>
            <w:hideMark/>
          </w:tcPr>
          <w:p w14:paraId="368E6A4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108F036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9832ED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18A8911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5D33F4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42E6BE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3EEDEE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5DEA172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887788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027BDD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0FA9CEA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00687F7C" w14:textId="77777777" w:rsidR="00B709B4" w:rsidRPr="00C55E61" w:rsidRDefault="00B709B4" w:rsidP="00C10BC7">
            <w:pPr>
              <w:jc w:val="center"/>
              <w:rPr>
                <w:sz w:val="20"/>
                <w:szCs w:val="20"/>
              </w:rPr>
            </w:pPr>
            <w:r w:rsidRPr="00C55E61">
              <w:rPr>
                <w:sz w:val="20"/>
                <w:szCs w:val="20"/>
              </w:rPr>
              <w:t> </w:t>
            </w:r>
          </w:p>
        </w:tc>
      </w:tr>
      <w:tr w:rsidR="00B709B4" w:rsidRPr="00C55E61" w14:paraId="1C88B538"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53F90201" w14:textId="77777777" w:rsidR="00B709B4" w:rsidRPr="00C55E61" w:rsidRDefault="00B709B4" w:rsidP="00C10BC7">
            <w:pPr>
              <w:jc w:val="center"/>
              <w:rPr>
                <w:sz w:val="18"/>
                <w:szCs w:val="18"/>
              </w:rPr>
            </w:pPr>
            <w:r w:rsidRPr="00C55E61">
              <w:rPr>
                <w:sz w:val="18"/>
                <w:szCs w:val="18"/>
              </w:rPr>
              <w:t>3.1.7</w:t>
            </w:r>
          </w:p>
        </w:tc>
        <w:tc>
          <w:tcPr>
            <w:tcW w:w="7290" w:type="dxa"/>
            <w:tcBorders>
              <w:top w:val="nil"/>
              <w:left w:val="nil"/>
              <w:bottom w:val="single" w:sz="4" w:space="0" w:color="auto"/>
              <w:right w:val="dotted" w:sz="4" w:space="0" w:color="auto"/>
            </w:tcBorders>
            <w:shd w:val="clear" w:color="auto" w:fill="auto"/>
            <w:noWrap/>
            <w:vAlign w:val="bottom"/>
            <w:hideMark/>
          </w:tcPr>
          <w:p w14:paraId="12CEC166" w14:textId="77777777" w:rsidR="00B709B4" w:rsidRPr="00C55E61" w:rsidRDefault="00B709B4" w:rsidP="00C10BC7">
            <w:pPr>
              <w:rPr>
                <w:sz w:val="18"/>
                <w:szCs w:val="18"/>
              </w:rPr>
            </w:pPr>
            <w:r w:rsidRPr="00C55E61">
              <w:rPr>
                <w:sz w:val="18"/>
                <w:szCs w:val="18"/>
              </w:rPr>
              <w:t>Convene panel discussions and public dialogues on environmental values</w:t>
            </w:r>
          </w:p>
        </w:tc>
        <w:tc>
          <w:tcPr>
            <w:tcW w:w="396" w:type="dxa"/>
            <w:tcBorders>
              <w:top w:val="nil"/>
              <w:left w:val="nil"/>
              <w:bottom w:val="dotted" w:sz="4" w:space="0" w:color="auto"/>
              <w:right w:val="nil"/>
            </w:tcBorders>
            <w:shd w:val="clear" w:color="000000" w:fill="FFFFFF"/>
            <w:vAlign w:val="bottom"/>
            <w:hideMark/>
          </w:tcPr>
          <w:p w14:paraId="20DE222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04D0D93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B29921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4D6029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12D9E2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E19862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43C584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A13F72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AFE99E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463B00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F64C65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781A1AF2" w14:textId="77777777" w:rsidR="00B709B4" w:rsidRPr="00C55E61" w:rsidRDefault="00B709B4" w:rsidP="00C10BC7">
            <w:pPr>
              <w:jc w:val="center"/>
              <w:rPr>
                <w:sz w:val="20"/>
                <w:szCs w:val="20"/>
              </w:rPr>
            </w:pPr>
            <w:r w:rsidRPr="00C55E61">
              <w:rPr>
                <w:sz w:val="20"/>
                <w:szCs w:val="20"/>
              </w:rPr>
              <w:t> </w:t>
            </w:r>
          </w:p>
        </w:tc>
      </w:tr>
      <w:tr w:rsidR="00B709B4" w:rsidRPr="00C55E61" w14:paraId="451F4BA5" w14:textId="77777777" w:rsidTr="00C10BC7">
        <w:trPr>
          <w:trHeight w:val="255"/>
        </w:trPr>
        <w:tc>
          <w:tcPr>
            <w:tcW w:w="1545" w:type="dxa"/>
            <w:tcBorders>
              <w:top w:val="nil"/>
              <w:left w:val="single" w:sz="8" w:space="0" w:color="auto"/>
              <w:bottom w:val="single" w:sz="4" w:space="0" w:color="auto"/>
              <w:right w:val="nil"/>
            </w:tcBorders>
            <w:shd w:val="clear" w:color="auto" w:fill="auto"/>
            <w:noWrap/>
            <w:vAlign w:val="bottom"/>
            <w:hideMark/>
          </w:tcPr>
          <w:p w14:paraId="439CF032" w14:textId="77777777" w:rsidR="00B709B4" w:rsidRPr="00C55E61" w:rsidRDefault="00B709B4" w:rsidP="00C10BC7">
            <w:pPr>
              <w:jc w:val="center"/>
              <w:rPr>
                <w:sz w:val="18"/>
                <w:szCs w:val="18"/>
              </w:rPr>
            </w:pPr>
            <w:r w:rsidRPr="00C55E61">
              <w:rPr>
                <w:sz w:val="18"/>
                <w:szCs w:val="18"/>
              </w:rPr>
              <w:t>3.1.8</w:t>
            </w:r>
          </w:p>
        </w:tc>
        <w:tc>
          <w:tcPr>
            <w:tcW w:w="7290" w:type="dxa"/>
            <w:tcBorders>
              <w:top w:val="nil"/>
              <w:left w:val="nil"/>
              <w:bottom w:val="single" w:sz="4" w:space="0" w:color="auto"/>
              <w:right w:val="dotted" w:sz="4" w:space="0" w:color="auto"/>
            </w:tcBorders>
            <w:shd w:val="clear" w:color="auto" w:fill="auto"/>
            <w:noWrap/>
            <w:vAlign w:val="bottom"/>
            <w:hideMark/>
          </w:tcPr>
          <w:p w14:paraId="76B7999C" w14:textId="77777777" w:rsidR="00B709B4" w:rsidRPr="00C55E61" w:rsidRDefault="00B709B4" w:rsidP="00C10BC7">
            <w:pPr>
              <w:rPr>
                <w:sz w:val="18"/>
                <w:szCs w:val="18"/>
              </w:rPr>
            </w:pPr>
            <w:r w:rsidRPr="00C55E61">
              <w:rPr>
                <w:sz w:val="18"/>
                <w:szCs w:val="18"/>
              </w:rPr>
              <w:t>Organize and convene private sector sensitization panel discussions</w:t>
            </w:r>
          </w:p>
        </w:tc>
        <w:tc>
          <w:tcPr>
            <w:tcW w:w="396" w:type="dxa"/>
            <w:tcBorders>
              <w:top w:val="nil"/>
              <w:left w:val="nil"/>
              <w:bottom w:val="dotted" w:sz="4" w:space="0" w:color="auto"/>
              <w:right w:val="nil"/>
            </w:tcBorders>
            <w:shd w:val="clear" w:color="000000" w:fill="FFFFFF"/>
            <w:vAlign w:val="bottom"/>
            <w:hideMark/>
          </w:tcPr>
          <w:p w14:paraId="7C8CE1A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43B9470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5E72B3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071BBF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645BF0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CBEAC3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9E1873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C0C56C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06A641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C8F998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7C02C17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0070C0"/>
            <w:noWrap/>
            <w:vAlign w:val="bottom"/>
            <w:hideMark/>
          </w:tcPr>
          <w:p w14:paraId="10C3DDC3" w14:textId="77777777" w:rsidR="00B709B4" w:rsidRPr="00C55E61" w:rsidRDefault="00B709B4" w:rsidP="00C10BC7">
            <w:pPr>
              <w:jc w:val="center"/>
              <w:rPr>
                <w:sz w:val="20"/>
                <w:szCs w:val="20"/>
              </w:rPr>
            </w:pPr>
            <w:r w:rsidRPr="00C55E61">
              <w:rPr>
                <w:sz w:val="20"/>
                <w:szCs w:val="20"/>
              </w:rPr>
              <w:t> </w:t>
            </w:r>
          </w:p>
        </w:tc>
      </w:tr>
      <w:tr w:rsidR="00B709B4" w:rsidRPr="00C55E61" w14:paraId="034413E6" w14:textId="77777777" w:rsidTr="00C10BC7">
        <w:trPr>
          <w:trHeight w:val="255"/>
        </w:trPr>
        <w:tc>
          <w:tcPr>
            <w:tcW w:w="1545" w:type="dxa"/>
            <w:tcBorders>
              <w:top w:val="nil"/>
              <w:left w:val="single" w:sz="8" w:space="0" w:color="auto"/>
              <w:bottom w:val="single" w:sz="8" w:space="0" w:color="auto"/>
              <w:right w:val="nil"/>
            </w:tcBorders>
            <w:shd w:val="clear" w:color="auto" w:fill="auto"/>
            <w:noWrap/>
            <w:vAlign w:val="bottom"/>
            <w:hideMark/>
          </w:tcPr>
          <w:p w14:paraId="5CA5CF8F" w14:textId="77777777" w:rsidR="00B709B4" w:rsidRPr="00C55E61" w:rsidRDefault="00B709B4" w:rsidP="00C10BC7">
            <w:pPr>
              <w:jc w:val="center"/>
              <w:rPr>
                <w:sz w:val="18"/>
                <w:szCs w:val="18"/>
              </w:rPr>
            </w:pPr>
            <w:r w:rsidRPr="00C55E61">
              <w:rPr>
                <w:sz w:val="18"/>
                <w:szCs w:val="18"/>
              </w:rPr>
              <w:t>3.1.9</w:t>
            </w:r>
          </w:p>
        </w:tc>
        <w:tc>
          <w:tcPr>
            <w:tcW w:w="7290" w:type="dxa"/>
            <w:tcBorders>
              <w:top w:val="nil"/>
              <w:left w:val="nil"/>
              <w:bottom w:val="single" w:sz="8" w:space="0" w:color="auto"/>
              <w:right w:val="dotted" w:sz="4" w:space="0" w:color="auto"/>
            </w:tcBorders>
            <w:shd w:val="clear" w:color="auto" w:fill="auto"/>
            <w:noWrap/>
            <w:vAlign w:val="bottom"/>
            <w:hideMark/>
          </w:tcPr>
          <w:p w14:paraId="601879E3" w14:textId="77777777" w:rsidR="00B709B4" w:rsidRPr="00C55E61" w:rsidRDefault="00B709B4" w:rsidP="00C10BC7">
            <w:pPr>
              <w:rPr>
                <w:sz w:val="18"/>
                <w:szCs w:val="18"/>
              </w:rPr>
            </w:pPr>
            <w:r w:rsidRPr="00C55E61">
              <w:rPr>
                <w:sz w:val="18"/>
                <w:szCs w:val="18"/>
              </w:rPr>
              <w:t>Convene workshops for media professionals to improve environmental reporting</w:t>
            </w:r>
          </w:p>
        </w:tc>
        <w:tc>
          <w:tcPr>
            <w:tcW w:w="396" w:type="dxa"/>
            <w:tcBorders>
              <w:top w:val="nil"/>
              <w:left w:val="nil"/>
              <w:bottom w:val="single" w:sz="8" w:space="0" w:color="auto"/>
              <w:right w:val="nil"/>
            </w:tcBorders>
            <w:shd w:val="clear" w:color="000000" w:fill="0070C0"/>
            <w:noWrap/>
            <w:vAlign w:val="bottom"/>
            <w:hideMark/>
          </w:tcPr>
          <w:p w14:paraId="2608EA9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3F1D20C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5B7FAF1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4C6DBB2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28B2D72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6FF4241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041A7AE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06E9A7E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4CDAA39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7AC3399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2E8620B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single" w:sz="8" w:space="0" w:color="auto"/>
            </w:tcBorders>
            <w:shd w:val="clear" w:color="000000" w:fill="0070C0"/>
            <w:noWrap/>
            <w:vAlign w:val="bottom"/>
            <w:hideMark/>
          </w:tcPr>
          <w:p w14:paraId="6AA2D14B" w14:textId="77777777" w:rsidR="00B709B4" w:rsidRPr="00C55E61" w:rsidRDefault="00B709B4" w:rsidP="00C10BC7">
            <w:pPr>
              <w:jc w:val="center"/>
              <w:rPr>
                <w:sz w:val="20"/>
                <w:szCs w:val="20"/>
              </w:rPr>
            </w:pPr>
            <w:r w:rsidRPr="00C55E61">
              <w:rPr>
                <w:sz w:val="20"/>
                <w:szCs w:val="20"/>
              </w:rPr>
              <w:t> </w:t>
            </w:r>
          </w:p>
        </w:tc>
      </w:tr>
      <w:tr w:rsidR="00B709B4" w:rsidRPr="00C55E61" w14:paraId="74EBA8C1" w14:textId="77777777" w:rsidTr="00C10BC7">
        <w:trPr>
          <w:trHeight w:val="255"/>
        </w:trPr>
        <w:tc>
          <w:tcPr>
            <w:tcW w:w="1545" w:type="dxa"/>
            <w:tcBorders>
              <w:top w:val="single" w:sz="8" w:space="0" w:color="auto"/>
              <w:left w:val="single" w:sz="8" w:space="0" w:color="auto"/>
              <w:bottom w:val="single" w:sz="8" w:space="0" w:color="auto"/>
              <w:right w:val="nil"/>
            </w:tcBorders>
            <w:shd w:val="clear" w:color="000000" w:fill="EBF1DE"/>
            <w:noWrap/>
            <w:vAlign w:val="bottom"/>
            <w:hideMark/>
          </w:tcPr>
          <w:p w14:paraId="65BC1660" w14:textId="77777777" w:rsidR="00B709B4" w:rsidRPr="00C55E61" w:rsidRDefault="00B709B4" w:rsidP="00C10BC7">
            <w:pPr>
              <w:jc w:val="center"/>
              <w:rPr>
                <w:b/>
                <w:bCs/>
                <w:sz w:val="18"/>
                <w:szCs w:val="18"/>
              </w:rPr>
            </w:pPr>
            <w:r w:rsidRPr="00C55E61">
              <w:rPr>
                <w:b/>
                <w:bCs/>
                <w:sz w:val="18"/>
                <w:szCs w:val="18"/>
              </w:rPr>
              <w:t>Output 3.2</w:t>
            </w:r>
          </w:p>
        </w:tc>
        <w:tc>
          <w:tcPr>
            <w:tcW w:w="7290" w:type="dxa"/>
            <w:tcBorders>
              <w:top w:val="single" w:sz="8" w:space="0" w:color="auto"/>
              <w:left w:val="nil"/>
              <w:bottom w:val="single" w:sz="8" w:space="0" w:color="auto"/>
              <w:right w:val="nil"/>
            </w:tcBorders>
            <w:shd w:val="clear" w:color="000000" w:fill="EBF1DE"/>
            <w:noWrap/>
            <w:vAlign w:val="bottom"/>
            <w:hideMark/>
          </w:tcPr>
          <w:p w14:paraId="7BB34714" w14:textId="77777777" w:rsidR="00B709B4" w:rsidRPr="00C55E61" w:rsidRDefault="00B709B4" w:rsidP="00C10BC7">
            <w:pPr>
              <w:rPr>
                <w:b/>
                <w:bCs/>
                <w:sz w:val="18"/>
                <w:szCs w:val="18"/>
              </w:rPr>
            </w:pPr>
            <w:r w:rsidRPr="00C55E61">
              <w:rPr>
                <w:b/>
                <w:bCs/>
                <w:sz w:val="18"/>
                <w:szCs w:val="18"/>
              </w:rPr>
              <w:t>Brochures and articles on the Rio Conventions</w:t>
            </w:r>
          </w:p>
        </w:tc>
        <w:tc>
          <w:tcPr>
            <w:tcW w:w="396" w:type="dxa"/>
            <w:tcBorders>
              <w:top w:val="single" w:sz="8" w:space="0" w:color="auto"/>
              <w:left w:val="nil"/>
              <w:bottom w:val="single" w:sz="8" w:space="0" w:color="auto"/>
              <w:right w:val="nil"/>
            </w:tcBorders>
            <w:shd w:val="clear" w:color="000000" w:fill="EAF1DD"/>
            <w:vAlign w:val="bottom"/>
            <w:hideMark/>
          </w:tcPr>
          <w:p w14:paraId="27BAB1D1"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404479F7"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1E07C6CF"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2B62B104"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042DBAAD"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695F389D"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050BE0F7"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33C215DC"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37CD6041"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5CF27474"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5C6A73FC"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single" w:sz="8" w:space="0" w:color="auto"/>
            </w:tcBorders>
            <w:shd w:val="clear" w:color="000000" w:fill="EAF1DD"/>
            <w:noWrap/>
            <w:vAlign w:val="bottom"/>
            <w:hideMark/>
          </w:tcPr>
          <w:p w14:paraId="7AF06F52" w14:textId="77777777" w:rsidR="00B709B4" w:rsidRPr="00C55E61" w:rsidRDefault="00B709B4" w:rsidP="00C10BC7">
            <w:pPr>
              <w:jc w:val="center"/>
              <w:rPr>
                <w:sz w:val="20"/>
                <w:szCs w:val="20"/>
              </w:rPr>
            </w:pPr>
            <w:r w:rsidRPr="00C55E61">
              <w:rPr>
                <w:sz w:val="20"/>
                <w:szCs w:val="20"/>
              </w:rPr>
              <w:t> </w:t>
            </w:r>
          </w:p>
        </w:tc>
      </w:tr>
      <w:tr w:rsidR="00B709B4" w:rsidRPr="00C55E61" w14:paraId="74C36D9A" w14:textId="77777777" w:rsidTr="00C10BC7">
        <w:trPr>
          <w:trHeight w:val="255"/>
        </w:trPr>
        <w:tc>
          <w:tcPr>
            <w:tcW w:w="1545" w:type="dxa"/>
            <w:tcBorders>
              <w:top w:val="single" w:sz="8" w:space="0" w:color="auto"/>
              <w:left w:val="single" w:sz="8" w:space="0" w:color="auto"/>
              <w:bottom w:val="single" w:sz="8" w:space="0" w:color="auto"/>
              <w:right w:val="nil"/>
            </w:tcBorders>
            <w:shd w:val="clear" w:color="auto" w:fill="auto"/>
            <w:noWrap/>
            <w:vAlign w:val="bottom"/>
            <w:hideMark/>
          </w:tcPr>
          <w:p w14:paraId="0FB5D9A5" w14:textId="77777777" w:rsidR="00B709B4" w:rsidRPr="00C55E61" w:rsidRDefault="00B709B4" w:rsidP="00C10BC7">
            <w:pPr>
              <w:jc w:val="center"/>
              <w:rPr>
                <w:sz w:val="18"/>
                <w:szCs w:val="18"/>
              </w:rPr>
            </w:pPr>
            <w:r w:rsidRPr="00C55E61">
              <w:rPr>
                <w:sz w:val="18"/>
                <w:szCs w:val="18"/>
              </w:rPr>
              <w:t>3.2.1</w:t>
            </w:r>
          </w:p>
        </w:tc>
        <w:tc>
          <w:tcPr>
            <w:tcW w:w="7290" w:type="dxa"/>
            <w:tcBorders>
              <w:top w:val="single" w:sz="8" w:space="0" w:color="auto"/>
              <w:left w:val="nil"/>
              <w:bottom w:val="single" w:sz="8" w:space="0" w:color="auto"/>
              <w:right w:val="dotted" w:sz="4" w:space="0" w:color="auto"/>
            </w:tcBorders>
            <w:shd w:val="clear" w:color="auto" w:fill="auto"/>
            <w:noWrap/>
            <w:vAlign w:val="bottom"/>
            <w:hideMark/>
          </w:tcPr>
          <w:p w14:paraId="4E6B4736" w14:textId="77777777" w:rsidR="00B709B4" w:rsidRPr="00C55E61" w:rsidRDefault="00B709B4" w:rsidP="00C10BC7">
            <w:pPr>
              <w:rPr>
                <w:sz w:val="18"/>
                <w:szCs w:val="18"/>
              </w:rPr>
            </w:pPr>
            <w:r w:rsidRPr="00C55E61">
              <w:rPr>
                <w:sz w:val="18"/>
                <w:szCs w:val="18"/>
              </w:rPr>
              <w:t>Prepare articles on linkages between the global environment and socio-economic issues</w:t>
            </w:r>
          </w:p>
        </w:tc>
        <w:tc>
          <w:tcPr>
            <w:tcW w:w="396" w:type="dxa"/>
            <w:tcBorders>
              <w:top w:val="single" w:sz="8" w:space="0" w:color="auto"/>
              <w:left w:val="nil"/>
              <w:bottom w:val="single" w:sz="8" w:space="0" w:color="auto"/>
              <w:right w:val="nil"/>
            </w:tcBorders>
            <w:shd w:val="clear" w:color="000000" w:fill="FFFFFF"/>
            <w:vAlign w:val="bottom"/>
            <w:hideMark/>
          </w:tcPr>
          <w:p w14:paraId="0497CC45"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FFFFFF"/>
            <w:noWrap/>
            <w:vAlign w:val="bottom"/>
            <w:hideMark/>
          </w:tcPr>
          <w:p w14:paraId="4E842AE3"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0070C0"/>
            <w:noWrap/>
            <w:vAlign w:val="bottom"/>
            <w:hideMark/>
          </w:tcPr>
          <w:p w14:paraId="3F6E2CAB"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FFFFFF"/>
            <w:noWrap/>
            <w:vAlign w:val="bottom"/>
            <w:hideMark/>
          </w:tcPr>
          <w:p w14:paraId="00B46CAC"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FFFFFF"/>
            <w:noWrap/>
            <w:vAlign w:val="bottom"/>
            <w:hideMark/>
          </w:tcPr>
          <w:p w14:paraId="24B9C014"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0070C0"/>
            <w:noWrap/>
            <w:vAlign w:val="bottom"/>
            <w:hideMark/>
          </w:tcPr>
          <w:p w14:paraId="050A7E96"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FFFFFF"/>
            <w:noWrap/>
            <w:vAlign w:val="bottom"/>
            <w:hideMark/>
          </w:tcPr>
          <w:p w14:paraId="7EA6EBC3"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FFFFFF"/>
            <w:noWrap/>
            <w:vAlign w:val="bottom"/>
            <w:hideMark/>
          </w:tcPr>
          <w:p w14:paraId="64AF80ED"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0070C0"/>
            <w:vAlign w:val="bottom"/>
            <w:hideMark/>
          </w:tcPr>
          <w:p w14:paraId="3BF1E7AE"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FFFFFF"/>
            <w:noWrap/>
            <w:vAlign w:val="bottom"/>
            <w:hideMark/>
          </w:tcPr>
          <w:p w14:paraId="4A51C10C"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FFFFFF"/>
            <w:noWrap/>
            <w:vAlign w:val="bottom"/>
            <w:hideMark/>
          </w:tcPr>
          <w:p w14:paraId="3D67C41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single" w:sz="8" w:space="0" w:color="auto"/>
            </w:tcBorders>
            <w:shd w:val="clear" w:color="000000" w:fill="0070C0"/>
            <w:noWrap/>
            <w:vAlign w:val="bottom"/>
            <w:hideMark/>
          </w:tcPr>
          <w:p w14:paraId="50DACBA6" w14:textId="77777777" w:rsidR="00B709B4" w:rsidRPr="00C55E61" w:rsidRDefault="00B709B4" w:rsidP="00C10BC7">
            <w:pPr>
              <w:jc w:val="center"/>
              <w:rPr>
                <w:sz w:val="20"/>
                <w:szCs w:val="20"/>
              </w:rPr>
            </w:pPr>
            <w:r w:rsidRPr="00C55E61">
              <w:rPr>
                <w:sz w:val="20"/>
                <w:szCs w:val="20"/>
              </w:rPr>
              <w:t> </w:t>
            </w:r>
          </w:p>
        </w:tc>
      </w:tr>
      <w:tr w:rsidR="00B709B4" w:rsidRPr="00C55E61" w14:paraId="0DD57649" w14:textId="77777777" w:rsidTr="00C10BC7">
        <w:trPr>
          <w:trHeight w:val="255"/>
        </w:trPr>
        <w:tc>
          <w:tcPr>
            <w:tcW w:w="1545" w:type="dxa"/>
            <w:tcBorders>
              <w:top w:val="single" w:sz="8" w:space="0" w:color="auto"/>
              <w:left w:val="single" w:sz="8" w:space="0" w:color="auto"/>
              <w:bottom w:val="single" w:sz="8" w:space="0" w:color="auto"/>
            </w:tcBorders>
            <w:shd w:val="clear" w:color="000000" w:fill="EBF1DE"/>
            <w:noWrap/>
            <w:vAlign w:val="bottom"/>
            <w:hideMark/>
          </w:tcPr>
          <w:p w14:paraId="0850A608" w14:textId="77777777" w:rsidR="00B709B4" w:rsidRPr="00C55E61" w:rsidRDefault="00B709B4" w:rsidP="00C10BC7">
            <w:pPr>
              <w:jc w:val="center"/>
              <w:rPr>
                <w:b/>
                <w:bCs/>
                <w:sz w:val="18"/>
                <w:szCs w:val="18"/>
              </w:rPr>
            </w:pPr>
            <w:r w:rsidRPr="00C55E61">
              <w:rPr>
                <w:b/>
                <w:bCs/>
                <w:sz w:val="18"/>
                <w:szCs w:val="18"/>
              </w:rPr>
              <w:t>Output 3.3</w:t>
            </w:r>
          </w:p>
        </w:tc>
        <w:tc>
          <w:tcPr>
            <w:tcW w:w="7290" w:type="dxa"/>
            <w:tcBorders>
              <w:top w:val="single" w:sz="8" w:space="0" w:color="auto"/>
              <w:bottom w:val="single" w:sz="8" w:space="0" w:color="auto"/>
              <w:right w:val="nil"/>
            </w:tcBorders>
            <w:shd w:val="clear" w:color="000000" w:fill="EBF1DE"/>
            <w:noWrap/>
            <w:vAlign w:val="bottom"/>
            <w:hideMark/>
          </w:tcPr>
          <w:p w14:paraId="18FE48C4" w14:textId="77777777" w:rsidR="00B709B4" w:rsidRPr="00C55E61" w:rsidRDefault="00B709B4" w:rsidP="00C10BC7">
            <w:pPr>
              <w:rPr>
                <w:b/>
                <w:bCs/>
                <w:sz w:val="18"/>
                <w:szCs w:val="18"/>
              </w:rPr>
            </w:pPr>
            <w:r w:rsidRPr="00C55E61">
              <w:rPr>
                <w:b/>
                <w:bCs/>
                <w:sz w:val="18"/>
                <w:szCs w:val="18"/>
              </w:rPr>
              <w:t>Public service announcements on environmentally friendly behavior</w:t>
            </w:r>
          </w:p>
        </w:tc>
        <w:tc>
          <w:tcPr>
            <w:tcW w:w="396" w:type="dxa"/>
            <w:tcBorders>
              <w:top w:val="single" w:sz="8" w:space="0" w:color="auto"/>
              <w:left w:val="nil"/>
              <w:bottom w:val="single" w:sz="8" w:space="0" w:color="auto"/>
              <w:right w:val="nil"/>
            </w:tcBorders>
            <w:shd w:val="clear" w:color="000000" w:fill="EAF1DD"/>
            <w:vAlign w:val="bottom"/>
            <w:hideMark/>
          </w:tcPr>
          <w:p w14:paraId="6E3A4218"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4C068A14"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31EC08BE"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471834F1"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06B3EC2D"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3F784008"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033D49E7"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6148D1F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41AC19FF"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026E22A2"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56334FE8"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single" w:sz="8" w:space="0" w:color="auto"/>
            </w:tcBorders>
            <w:shd w:val="clear" w:color="000000" w:fill="EAF1DD"/>
            <w:noWrap/>
            <w:vAlign w:val="bottom"/>
            <w:hideMark/>
          </w:tcPr>
          <w:p w14:paraId="098D53D3" w14:textId="77777777" w:rsidR="00B709B4" w:rsidRPr="00C55E61" w:rsidRDefault="00B709B4" w:rsidP="00C10BC7">
            <w:pPr>
              <w:jc w:val="center"/>
              <w:rPr>
                <w:sz w:val="20"/>
                <w:szCs w:val="20"/>
              </w:rPr>
            </w:pPr>
            <w:r w:rsidRPr="00C55E61">
              <w:rPr>
                <w:sz w:val="20"/>
                <w:szCs w:val="20"/>
              </w:rPr>
              <w:t> </w:t>
            </w:r>
          </w:p>
        </w:tc>
      </w:tr>
      <w:tr w:rsidR="00B709B4" w:rsidRPr="00C55E61" w14:paraId="3F07E263" w14:textId="77777777" w:rsidTr="00C10BC7">
        <w:trPr>
          <w:trHeight w:val="255"/>
        </w:trPr>
        <w:tc>
          <w:tcPr>
            <w:tcW w:w="1545" w:type="dxa"/>
            <w:tcBorders>
              <w:top w:val="single" w:sz="8" w:space="0" w:color="auto"/>
              <w:left w:val="single" w:sz="8" w:space="0" w:color="auto"/>
              <w:bottom w:val="single" w:sz="8" w:space="0" w:color="auto"/>
              <w:right w:val="nil"/>
            </w:tcBorders>
            <w:shd w:val="clear" w:color="auto" w:fill="auto"/>
            <w:noWrap/>
            <w:vAlign w:val="bottom"/>
            <w:hideMark/>
          </w:tcPr>
          <w:p w14:paraId="51277D93" w14:textId="77777777" w:rsidR="00B709B4" w:rsidRPr="00C55E61" w:rsidRDefault="00B709B4" w:rsidP="00C10BC7">
            <w:pPr>
              <w:jc w:val="center"/>
              <w:rPr>
                <w:sz w:val="18"/>
                <w:szCs w:val="18"/>
              </w:rPr>
            </w:pPr>
            <w:r w:rsidRPr="00C55E61">
              <w:rPr>
                <w:sz w:val="18"/>
                <w:szCs w:val="18"/>
              </w:rPr>
              <w:t>3.3.1</w:t>
            </w:r>
          </w:p>
        </w:tc>
        <w:tc>
          <w:tcPr>
            <w:tcW w:w="7290" w:type="dxa"/>
            <w:tcBorders>
              <w:top w:val="single" w:sz="8" w:space="0" w:color="auto"/>
              <w:left w:val="nil"/>
              <w:bottom w:val="single" w:sz="8" w:space="0" w:color="auto"/>
              <w:right w:val="nil"/>
            </w:tcBorders>
            <w:shd w:val="clear" w:color="auto" w:fill="auto"/>
            <w:noWrap/>
            <w:vAlign w:val="bottom"/>
            <w:hideMark/>
          </w:tcPr>
          <w:p w14:paraId="73094CF0" w14:textId="77777777" w:rsidR="00B709B4" w:rsidRPr="00C55E61" w:rsidRDefault="00B709B4" w:rsidP="00C10BC7">
            <w:pPr>
              <w:rPr>
                <w:sz w:val="18"/>
                <w:szCs w:val="18"/>
              </w:rPr>
            </w:pPr>
            <w:r w:rsidRPr="00C55E61">
              <w:rPr>
                <w:sz w:val="18"/>
                <w:szCs w:val="18"/>
              </w:rPr>
              <w:t>Prepare and air a public service announcement on Rio Convention mainstreaming</w:t>
            </w:r>
          </w:p>
        </w:tc>
        <w:tc>
          <w:tcPr>
            <w:tcW w:w="396" w:type="dxa"/>
            <w:tcBorders>
              <w:top w:val="single" w:sz="8" w:space="0" w:color="auto"/>
              <w:left w:val="nil"/>
              <w:bottom w:val="single" w:sz="8" w:space="0" w:color="auto"/>
              <w:right w:val="nil"/>
            </w:tcBorders>
            <w:shd w:val="clear" w:color="000000" w:fill="0070C0"/>
            <w:noWrap/>
            <w:vAlign w:val="bottom"/>
            <w:hideMark/>
          </w:tcPr>
          <w:p w14:paraId="46D9798A"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0070C0"/>
            <w:noWrap/>
            <w:vAlign w:val="bottom"/>
            <w:hideMark/>
          </w:tcPr>
          <w:p w14:paraId="201881C5"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0070C0"/>
            <w:noWrap/>
            <w:vAlign w:val="bottom"/>
            <w:hideMark/>
          </w:tcPr>
          <w:p w14:paraId="673725DA"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0070C0"/>
            <w:noWrap/>
            <w:vAlign w:val="bottom"/>
            <w:hideMark/>
          </w:tcPr>
          <w:p w14:paraId="49B3FA61"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0070C0"/>
            <w:noWrap/>
            <w:vAlign w:val="bottom"/>
            <w:hideMark/>
          </w:tcPr>
          <w:p w14:paraId="18994171"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0070C0"/>
            <w:noWrap/>
            <w:vAlign w:val="bottom"/>
            <w:hideMark/>
          </w:tcPr>
          <w:p w14:paraId="4A705C9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0070C0"/>
            <w:noWrap/>
            <w:vAlign w:val="bottom"/>
            <w:hideMark/>
          </w:tcPr>
          <w:p w14:paraId="539D3D8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0070C0"/>
            <w:noWrap/>
            <w:vAlign w:val="bottom"/>
            <w:hideMark/>
          </w:tcPr>
          <w:p w14:paraId="524E9672"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0070C0"/>
            <w:noWrap/>
            <w:vAlign w:val="bottom"/>
            <w:hideMark/>
          </w:tcPr>
          <w:p w14:paraId="2BEE7FE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0070C0"/>
            <w:noWrap/>
            <w:vAlign w:val="bottom"/>
            <w:hideMark/>
          </w:tcPr>
          <w:p w14:paraId="77ADE814"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0070C0"/>
            <w:noWrap/>
            <w:vAlign w:val="bottom"/>
            <w:hideMark/>
          </w:tcPr>
          <w:p w14:paraId="65AD50AF"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single" w:sz="8" w:space="0" w:color="auto"/>
            </w:tcBorders>
            <w:shd w:val="clear" w:color="000000" w:fill="0070C0"/>
            <w:noWrap/>
            <w:vAlign w:val="bottom"/>
            <w:hideMark/>
          </w:tcPr>
          <w:p w14:paraId="44FD2882" w14:textId="77777777" w:rsidR="00B709B4" w:rsidRPr="00C55E61" w:rsidRDefault="00B709B4" w:rsidP="00C10BC7">
            <w:pPr>
              <w:jc w:val="center"/>
              <w:rPr>
                <w:sz w:val="20"/>
                <w:szCs w:val="20"/>
              </w:rPr>
            </w:pPr>
            <w:r w:rsidRPr="00C55E61">
              <w:rPr>
                <w:sz w:val="20"/>
                <w:szCs w:val="20"/>
              </w:rPr>
              <w:t> </w:t>
            </w:r>
          </w:p>
        </w:tc>
      </w:tr>
      <w:tr w:rsidR="00B709B4" w:rsidRPr="00C55E61" w14:paraId="6EEFBB1C" w14:textId="77777777" w:rsidTr="00C10BC7">
        <w:trPr>
          <w:trHeight w:val="255"/>
        </w:trPr>
        <w:tc>
          <w:tcPr>
            <w:tcW w:w="1545" w:type="dxa"/>
            <w:tcBorders>
              <w:top w:val="single" w:sz="8" w:space="0" w:color="auto"/>
              <w:left w:val="single" w:sz="8" w:space="0" w:color="auto"/>
              <w:bottom w:val="single" w:sz="8" w:space="0" w:color="auto"/>
              <w:right w:val="nil"/>
            </w:tcBorders>
            <w:shd w:val="clear" w:color="000000" w:fill="EBF1DE"/>
            <w:noWrap/>
            <w:vAlign w:val="bottom"/>
            <w:hideMark/>
          </w:tcPr>
          <w:p w14:paraId="2C84BDAB" w14:textId="77777777" w:rsidR="00B709B4" w:rsidRPr="00C55E61" w:rsidRDefault="00B709B4" w:rsidP="00C10BC7">
            <w:pPr>
              <w:jc w:val="center"/>
              <w:rPr>
                <w:b/>
                <w:bCs/>
                <w:sz w:val="18"/>
                <w:szCs w:val="18"/>
              </w:rPr>
            </w:pPr>
            <w:r w:rsidRPr="00C55E61">
              <w:rPr>
                <w:b/>
                <w:bCs/>
                <w:sz w:val="18"/>
                <w:szCs w:val="18"/>
              </w:rPr>
              <w:t>Output 3.4</w:t>
            </w:r>
          </w:p>
        </w:tc>
        <w:tc>
          <w:tcPr>
            <w:tcW w:w="7290" w:type="dxa"/>
            <w:tcBorders>
              <w:top w:val="single" w:sz="8" w:space="0" w:color="auto"/>
              <w:left w:val="nil"/>
              <w:bottom w:val="single" w:sz="8" w:space="0" w:color="auto"/>
              <w:right w:val="nil"/>
            </w:tcBorders>
            <w:shd w:val="clear" w:color="000000" w:fill="EBF1DE"/>
            <w:noWrap/>
            <w:vAlign w:val="bottom"/>
            <w:hideMark/>
          </w:tcPr>
          <w:p w14:paraId="7B6D0A75" w14:textId="77777777" w:rsidR="00B709B4" w:rsidRPr="00C55E61" w:rsidRDefault="00B709B4" w:rsidP="00C10BC7">
            <w:pPr>
              <w:rPr>
                <w:b/>
                <w:bCs/>
                <w:sz w:val="18"/>
                <w:szCs w:val="18"/>
              </w:rPr>
            </w:pPr>
            <w:r w:rsidRPr="00C55E61">
              <w:rPr>
                <w:b/>
                <w:bCs/>
                <w:sz w:val="18"/>
                <w:szCs w:val="18"/>
              </w:rPr>
              <w:t>Improved educational curricula</w:t>
            </w:r>
          </w:p>
        </w:tc>
        <w:tc>
          <w:tcPr>
            <w:tcW w:w="396" w:type="dxa"/>
            <w:tcBorders>
              <w:top w:val="single" w:sz="8" w:space="0" w:color="auto"/>
              <w:left w:val="nil"/>
              <w:bottom w:val="single" w:sz="8" w:space="0" w:color="auto"/>
              <w:right w:val="nil"/>
            </w:tcBorders>
            <w:shd w:val="clear" w:color="000000" w:fill="EAF1DD"/>
            <w:vAlign w:val="bottom"/>
            <w:hideMark/>
          </w:tcPr>
          <w:p w14:paraId="21371355"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58ED5BD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24E987F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2E1223C4"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08F2D48C"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66D0B721"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700E56A2"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711E8966"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3B89F455"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366F387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63D63A65"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single" w:sz="8" w:space="0" w:color="auto"/>
            </w:tcBorders>
            <w:shd w:val="clear" w:color="000000" w:fill="EAF1DD"/>
            <w:noWrap/>
            <w:vAlign w:val="bottom"/>
            <w:hideMark/>
          </w:tcPr>
          <w:p w14:paraId="2C8B16A0" w14:textId="77777777" w:rsidR="00B709B4" w:rsidRPr="00C55E61" w:rsidRDefault="00B709B4" w:rsidP="00C10BC7">
            <w:pPr>
              <w:jc w:val="center"/>
              <w:rPr>
                <w:sz w:val="20"/>
                <w:szCs w:val="20"/>
              </w:rPr>
            </w:pPr>
            <w:r w:rsidRPr="00C55E61">
              <w:rPr>
                <w:sz w:val="20"/>
                <w:szCs w:val="20"/>
              </w:rPr>
              <w:t> </w:t>
            </w:r>
          </w:p>
        </w:tc>
      </w:tr>
      <w:tr w:rsidR="00B709B4" w:rsidRPr="00C55E61" w14:paraId="22264650" w14:textId="77777777" w:rsidTr="00C10BC7">
        <w:trPr>
          <w:trHeight w:val="255"/>
        </w:trPr>
        <w:tc>
          <w:tcPr>
            <w:tcW w:w="1545" w:type="dxa"/>
            <w:tcBorders>
              <w:top w:val="single" w:sz="8" w:space="0" w:color="auto"/>
              <w:left w:val="single" w:sz="8" w:space="0" w:color="auto"/>
              <w:bottom w:val="single" w:sz="4" w:space="0" w:color="auto"/>
              <w:right w:val="nil"/>
            </w:tcBorders>
            <w:shd w:val="clear" w:color="auto" w:fill="auto"/>
            <w:noWrap/>
            <w:vAlign w:val="bottom"/>
            <w:hideMark/>
          </w:tcPr>
          <w:p w14:paraId="7DEA09D8" w14:textId="77777777" w:rsidR="00B709B4" w:rsidRPr="00C55E61" w:rsidRDefault="00B709B4" w:rsidP="00C10BC7">
            <w:pPr>
              <w:jc w:val="center"/>
              <w:rPr>
                <w:sz w:val="18"/>
                <w:szCs w:val="18"/>
              </w:rPr>
            </w:pPr>
            <w:r w:rsidRPr="00C55E61">
              <w:rPr>
                <w:sz w:val="18"/>
                <w:szCs w:val="18"/>
              </w:rPr>
              <w:t>3.4.1</w:t>
            </w:r>
          </w:p>
        </w:tc>
        <w:tc>
          <w:tcPr>
            <w:tcW w:w="7290" w:type="dxa"/>
            <w:tcBorders>
              <w:top w:val="single" w:sz="8" w:space="0" w:color="auto"/>
              <w:left w:val="nil"/>
              <w:bottom w:val="single" w:sz="4" w:space="0" w:color="auto"/>
              <w:right w:val="dotted" w:sz="4" w:space="0" w:color="auto"/>
            </w:tcBorders>
            <w:shd w:val="clear" w:color="auto" w:fill="auto"/>
            <w:noWrap/>
            <w:vAlign w:val="bottom"/>
            <w:hideMark/>
          </w:tcPr>
          <w:p w14:paraId="16889A3C" w14:textId="77777777" w:rsidR="00B709B4" w:rsidRPr="00C55E61" w:rsidRDefault="00B709B4" w:rsidP="00C10BC7">
            <w:pPr>
              <w:rPr>
                <w:sz w:val="18"/>
                <w:szCs w:val="18"/>
              </w:rPr>
            </w:pPr>
            <w:r w:rsidRPr="00C55E61">
              <w:rPr>
                <w:sz w:val="18"/>
                <w:szCs w:val="18"/>
              </w:rPr>
              <w:t>Develop an awareness module for institutions on Rio Conventions mainstreaming</w:t>
            </w:r>
          </w:p>
        </w:tc>
        <w:tc>
          <w:tcPr>
            <w:tcW w:w="396" w:type="dxa"/>
            <w:tcBorders>
              <w:top w:val="single" w:sz="8" w:space="0" w:color="auto"/>
              <w:left w:val="nil"/>
              <w:bottom w:val="dotted" w:sz="4" w:space="0" w:color="auto"/>
              <w:right w:val="nil"/>
            </w:tcBorders>
            <w:shd w:val="clear" w:color="000000" w:fill="FFFFFF"/>
            <w:vAlign w:val="bottom"/>
            <w:hideMark/>
          </w:tcPr>
          <w:p w14:paraId="11919F88"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1AA1CC92"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4C31BE4D"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2B5E71D5"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6141B465"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0070C0"/>
            <w:noWrap/>
            <w:vAlign w:val="bottom"/>
            <w:hideMark/>
          </w:tcPr>
          <w:p w14:paraId="30B2737D"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0070C0"/>
            <w:noWrap/>
            <w:vAlign w:val="bottom"/>
            <w:hideMark/>
          </w:tcPr>
          <w:p w14:paraId="4905525C"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0070C0"/>
            <w:noWrap/>
            <w:vAlign w:val="bottom"/>
            <w:hideMark/>
          </w:tcPr>
          <w:p w14:paraId="6C3565FE"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vAlign w:val="bottom"/>
            <w:hideMark/>
          </w:tcPr>
          <w:p w14:paraId="5796A18E"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48C0AE2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22E6321D"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single" w:sz="8" w:space="0" w:color="auto"/>
            </w:tcBorders>
            <w:shd w:val="clear" w:color="000000" w:fill="FFFFFF"/>
            <w:noWrap/>
            <w:vAlign w:val="bottom"/>
            <w:hideMark/>
          </w:tcPr>
          <w:p w14:paraId="741D467E" w14:textId="77777777" w:rsidR="00B709B4" w:rsidRPr="00C55E61" w:rsidRDefault="00B709B4" w:rsidP="00C10BC7">
            <w:pPr>
              <w:jc w:val="center"/>
              <w:rPr>
                <w:sz w:val="20"/>
                <w:szCs w:val="20"/>
              </w:rPr>
            </w:pPr>
            <w:r w:rsidRPr="00C55E61">
              <w:rPr>
                <w:sz w:val="20"/>
                <w:szCs w:val="20"/>
              </w:rPr>
              <w:t> </w:t>
            </w:r>
          </w:p>
        </w:tc>
      </w:tr>
      <w:tr w:rsidR="00B709B4" w:rsidRPr="00C55E61" w14:paraId="258A7A56" w14:textId="77777777" w:rsidTr="00C10BC7">
        <w:trPr>
          <w:trHeight w:val="270"/>
        </w:trPr>
        <w:tc>
          <w:tcPr>
            <w:tcW w:w="1545" w:type="dxa"/>
            <w:tcBorders>
              <w:top w:val="nil"/>
              <w:left w:val="single" w:sz="8" w:space="0" w:color="auto"/>
              <w:bottom w:val="single" w:sz="4" w:space="0" w:color="auto"/>
              <w:right w:val="nil"/>
            </w:tcBorders>
            <w:shd w:val="clear" w:color="auto" w:fill="auto"/>
            <w:noWrap/>
            <w:vAlign w:val="bottom"/>
            <w:hideMark/>
          </w:tcPr>
          <w:p w14:paraId="31642C54" w14:textId="77777777" w:rsidR="00B709B4" w:rsidRPr="00C55E61" w:rsidRDefault="00B709B4" w:rsidP="00C10BC7">
            <w:pPr>
              <w:jc w:val="center"/>
              <w:rPr>
                <w:sz w:val="18"/>
                <w:szCs w:val="18"/>
              </w:rPr>
            </w:pPr>
            <w:r w:rsidRPr="00C55E61">
              <w:rPr>
                <w:sz w:val="18"/>
                <w:szCs w:val="18"/>
              </w:rPr>
              <w:t>3.4.2</w:t>
            </w:r>
          </w:p>
        </w:tc>
        <w:tc>
          <w:tcPr>
            <w:tcW w:w="7290" w:type="dxa"/>
            <w:tcBorders>
              <w:top w:val="nil"/>
              <w:left w:val="nil"/>
              <w:bottom w:val="single" w:sz="8" w:space="0" w:color="auto"/>
              <w:right w:val="dotted" w:sz="4" w:space="0" w:color="auto"/>
            </w:tcBorders>
            <w:shd w:val="clear" w:color="auto" w:fill="auto"/>
            <w:noWrap/>
            <w:vAlign w:val="bottom"/>
            <w:hideMark/>
          </w:tcPr>
          <w:p w14:paraId="6B054E02" w14:textId="77777777" w:rsidR="00B709B4" w:rsidRPr="00C55E61" w:rsidRDefault="00B709B4" w:rsidP="00C10BC7">
            <w:pPr>
              <w:rPr>
                <w:sz w:val="18"/>
                <w:szCs w:val="18"/>
              </w:rPr>
            </w:pPr>
            <w:r w:rsidRPr="00C55E61">
              <w:rPr>
                <w:sz w:val="18"/>
                <w:szCs w:val="18"/>
              </w:rPr>
              <w:t>Prepare and apply an environmental awareness module for secondary school teaching curricula</w:t>
            </w:r>
          </w:p>
        </w:tc>
        <w:tc>
          <w:tcPr>
            <w:tcW w:w="396" w:type="dxa"/>
            <w:tcBorders>
              <w:top w:val="nil"/>
              <w:left w:val="nil"/>
              <w:bottom w:val="dotted" w:sz="4" w:space="0" w:color="auto"/>
              <w:right w:val="nil"/>
            </w:tcBorders>
            <w:shd w:val="clear" w:color="000000" w:fill="FFFFFF"/>
            <w:vAlign w:val="bottom"/>
            <w:hideMark/>
          </w:tcPr>
          <w:p w14:paraId="458E851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79549A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5386F2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10C137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752905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257865F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16EBD6E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70A0E5B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6798757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EE0339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A29343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79C56A43" w14:textId="77777777" w:rsidR="00B709B4" w:rsidRPr="00C55E61" w:rsidRDefault="00B709B4" w:rsidP="00C10BC7">
            <w:pPr>
              <w:jc w:val="center"/>
              <w:rPr>
                <w:sz w:val="20"/>
                <w:szCs w:val="20"/>
              </w:rPr>
            </w:pPr>
            <w:r w:rsidRPr="00C55E61">
              <w:rPr>
                <w:sz w:val="20"/>
                <w:szCs w:val="20"/>
              </w:rPr>
              <w:t> </w:t>
            </w:r>
          </w:p>
        </w:tc>
      </w:tr>
      <w:tr w:rsidR="00B709B4" w:rsidRPr="00C55E61" w14:paraId="2423F52A" w14:textId="77777777" w:rsidTr="00C10BC7">
        <w:trPr>
          <w:trHeight w:val="270"/>
        </w:trPr>
        <w:tc>
          <w:tcPr>
            <w:tcW w:w="8835" w:type="dxa"/>
            <w:gridSpan w:val="2"/>
            <w:tcBorders>
              <w:top w:val="single" w:sz="8" w:space="0" w:color="auto"/>
              <w:left w:val="single" w:sz="8" w:space="0" w:color="auto"/>
              <w:bottom w:val="single" w:sz="8" w:space="0" w:color="auto"/>
              <w:right w:val="nil"/>
            </w:tcBorders>
            <w:shd w:val="clear" w:color="000000" w:fill="DBE5F1"/>
            <w:noWrap/>
            <w:vAlign w:val="bottom"/>
            <w:hideMark/>
          </w:tcPr>
          <w:p w14:paraId="4C840198" w14:textId="77777777" w:rsidR="00B709B4" w:rsidRPr="00C55E61" w:rsidRDefault="00B709B4" w:rsidP="00C10BC7">
            <w:pPr>
              <w:rPr>
                <w:b/>
                <w:bCs/>
                <w:sz w:val="20"/>
                <w:szCs w:val="20"/>
              </w:rPr>
            </w:pPr>
            <w:r w:rsidRPr="00C55E61">
              <w:rPr>
                <w:b/>
                <w:bCs/>
                <w:sz w:val="20"/>
                <w:szCs w:val="20"/>
              </w:rPr>
              <w:t>Project Management</w:t>
            </w:r>
          </w:p>
        </w:tc>
        <w:tc>
          <w:tcPr>
            <w:tcW w:w="396" w:type="dxa"/>
            <w:tcBorders>
              <w:top w:val="single" w:sz="8" w:space="0" w:color="auto"/>
              <w:left w:val="nil"/>
              <w:bottom w:val="single" w:sz="8" w:space="0" w:color="auto"/>
              <w:right w:val="nil"/>
            </w:tcBorders>
            <w:shd w:val="clear" w:color="000000" w:fill="DBE5F1"/>
            <w:vAlign w:val="bottom"/>
            <w:hideMark/>
          </w:tcPr>
          <w:p w14:paraId="7F3E0193"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08CF710C"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19308A97"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7641834A"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4A56B62D"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7B97C5C5"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088B0637"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587A11F8"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DBE5F1"/>
            <w:vAlign w:val="bottom"/>
            <w:hideMark/>
          </w:tcPr>
          <w:p w14:paraId="5E103474"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2EB92C6B"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10E9DC64"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single" w:sz="8" w:space="0" w:color="auto"/>
            </w:tcBorders>
            <w:shd w:val="clear" w:color="000000" w:fill="DBE5F1"/>
            <w:noWrap/>
            <w:vAlign w:val="bottom"/>
            <w:hideMark/>
          </w:tcPr>
          <w:p w14:paraId="76B8A1CC" w14:textId="77777777" w:rsidR="00B709B4" w:rsidRPr="00C55E61" w:rsidRDefault="00B709B4" w:rsidP="00C10BC7">
            <w:pPr>
              <w:jc w:val="center"/>
              <w:rPr>
                <w:sz w:val="20"/>
                <w:szCs w:val="20"/>
              </w:rPr>
            </w:pPr>
            <w:r w:rsidRPr="00C55E61">
              <w:rPr>
                <w:sz w:val="20"/>
                <w:szCs w:val="20"/>
              </w:rPr>
              <w:t> </w:t>
            </w:r>
          </w:p>
        </w:tc>
      </w:tr>
      <w:tr w:rsidR="00B709B4" w:rsidRPr="00C55E61" w14:paraId="6A51F569" w14:textId="77777777" w:rsidTr="003F4028">
        <w:trPr>
          <w:trHeight w:val="255"/>
        </w:trPr>
        <w:tc>
          <w:tcPr>
            <w:tcW w:w="1545" w:type="dxa"/>
            <w:tcBorders>
              <w:top w:val="nil"/>
              <w:left w:val="single" w:sz="8" w:space="0" w:color="auto"/>
              <w:bottom w:val="dotted" w:sz="4" w:space="0" w:color="auto"/>
            </w:tcBorders>
            <w:shd w:val="clear" w:color="auto" w:fill="auto"/>
            <w:noWrap/>
            <w:vAlign w:val="bottom"/>
            <w:hideMark/>
          </w:tcPr>
          <w:p w14:paraId="12810F06" w14:textId="77777777" w:rsidR="00B709B4" w:rsidRPr="00C55E61" w:rsidRDefault="00B709B4" w:rsidP="00C10BC7">
            <w:pPr>
              <w:jc w:val="center"/>
              <w:rPr>
                <w:b/>
                <w:bCs/>
                <w:sz w:val="20"/>
                <w:szCs w:val="20"/>
              </w:rPr>
            </w:pPr>
            <w:r w:rsidRPr="00C55E61">
              <w:rPr>
                <w:b/>
                <w:bCs/>
                <w:sz w:val="20"/>
                <w:szCs w:val="20"/>
              </w:rPr>
              <w:t>A</w:t>
            </w:r>
          </w:p>
        </w:tc>
        <w:tc>
          <w:tcPr>
            <w:tcW w:w="7290" w:type="dxa"/>
            <w:tcBorders>
              <w:top w:val="single" w:sz="8" w:space="0" w:color="auto"/>
              <w:bottom w:val="dotted" w:sz="4" w:space="0" w:color="auto"/>
              <w:right w:val="dotted" w:sz="4" w:space="0" w:color="auto"/>
            </w:tcBorders>
            <w:shd w:val="clear" w:color="auto" w:fill="auto"/>
            <w:noWrap/>
            <w:vAlign w:val="bottom"/>
            <w:hideMark/>
          </w:tcPr>
          <w:p w14:paraId="7C2A0695" w14:textId="77777777" w:rsidR="00B709B4" w:rsidRPr="00C55E61" w:rsidRDefault="00B709B4" w:rsidP="00C10BC7">
            <w:pPr>
              <w:rPr>
                <w:sz w:val="20"/>
                <w:szCs w:val="20"/>
              </w:rPr>
            </w:pPr>
            <w:r w:rsidRPr="00C55E61">
              <w:rPr>
                <w:sz w:val="20"/>
                <w:szCs w:val="20"/>
              </w:rPr>
              <w:t>Locally recruited personnel: Project Coordinator</w:t>
            </w:r>
          </w:p>
        </w:tc>
        <w:tc>
          <w:tcPr>
            <w:tcW w:w="396" w:type="dxa"/>
            <w:tcBorders>
              <w:top w:val="nil"/>
              <w:left w:val="nil"/>
              <w:bottom w:val="dotted" w:sz="4" w:space="0" w:color="auto"/>
              <w:right w:val="nil"/>
            </w:tcBorders>
            <w:shd w:val="clear" w:color="000000" w:fill="A6A6A6"/>
            <w:noWrap/>
            <w:vAlign w:val="bottom"/>
            <w:hideMark/>
          </w:tcPr>
          <w:p w14:paraId="734B852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A6A6A6"/>
            <w:vAlign w:val="bottom"/>
            <w:hideMark/>
          </w:tcPr>
          <w:p w14:paraId="334103B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A6A6A6"/>
            <w:vAlign w:val="bottom"/>
            <w:hideMark/>
          </w:tcPr>
          <w:p w14:paraId="60383A6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A6A6A6"/>
            <w:vAlign w:val="bottom"/>
            <w:hideMark/>
          </w:tcPr>
          <w:p w14:paraId="682560B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A6A6A6"/>
            <w:vAlign w:val="bottom"/>
            <w:hideMark/>
          </w:tcPr>
          <w:p w14:paraId="7CFC9B3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A6A6A6"/>
            <w:vAlign w:val="bottom"/>
            <w:hideMark/>
          </w:tcPr>
          <w:p w14:paraId="01DB1FB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A6A6A6"/>
            <w:vAlign w:val="bottom"/>
            <w:hideMark/>
          </w:tcPr>
          <w:p w14:paraId="4E5C72D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A6A6A6"/>
            <w:vAlign w:val="bottom"/>
            <w:hideMark/>
          </w:tcPr>
          <w:p w14:paraId="4BAE874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A6A6A6"/>
            <w:vAlign w:val="bottom"/>
            <w:hideMark/>
          </w:tcPr>
          <w:p w14:paraId="0187E81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A6A6A6"/>
            <w:vAlign w:val="bottom"/>
            <w:hideMark/>
          </w:tcPr>
          <w:p w14:paraId="55DE75A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A6A6A6"/>
            <w:vAlign w:val="bottom"/>
            <w:hideMark/>
          </w:tcPr>
          <w:p w14:paraId="5255026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A6A6A6"/>
            <w:vAlign w:val="bottom"/>
            <w:hideMark/>
          </w:tcPr>
          <w:p w14:paraId="22491FB4" w14:textId="77777777" w:rsidR="00B709B4" w:rsidRPr="00C55E61" w:rsidRDefault="00B709B4" w:rsidP="00C10BC7">
            <w:pPr>
              <w:jc w:val="center"/>
              <w:rPr>
                <w:sz w:val="20"/>
                <w:szCs w:val="20"/>
              </w:rPr>
            </w:pPr>
            <w:r w:rsidRPr="00C55E61">
              <w:rPr>
                <w:sz w:val="20"/>
                <w:szCs w:val="20"/>
              </w:rPr>
              <w:t> </w:t>
            </w:r>
          </w:p>
        </w:tc>
      </w:tr>
      <w:tr w:rsidR="00B709B4" w:rsidRPr="00C55E61" w14:paraId="3F8C747F" w14:textId="77777777" w:rsidTr="003F4028">
        <w:trPr>
          <w:trHeight w:val="255"/>
        </w:trPr>
        <w:tc>
          <w:tcPr>
            <w:tcW w:w="1545" w:type="dxa"/>
            <w:tcBorders>
              <w:top w:val="nil"/>
              <w:left w:val="single" w:sz="8" w:space="0" w:color="auto"/>
              <w:bottom w:val="dotted" w:sz="4" w:space="0" w:color="auto"/>
            </w:tcBorders>
            <w:shd w:val="clear" w:color="auto" w:fill="auto"/>
            <w:noWrap/>
            <w:vAlign w:val="bottom"/>
            <w:hideMark/>
          </w:tcPr>
          <w:p w14:paraId="65409FC0" w14:textId="77777777" w:rsidR="00B709B4" w:rsidRPr="00C55E61" w:rsidRDefault="00B709B4" w:rsidP="00C10BC7">
            <w:pPr>
              <w:jc w:val="center"/>
              <w:rPr>
                <w:b/>
                <w:bCs/>
                <w:sz w:val="20"/>
                <w:szCs w:val="20"/>
              </w:rPr>
            </w:pPr>
            <w:r w:rsidRPr="00C55E61">
              <w:rPr>
                <w:b/>
                <w:bCs/>
                <w:sz w:val="20"/>
                <w:szCs w:val="20"/>
              </w:rPr>
              <w:t>B</w:t>
            </w:r>
          </w:p>
        </w:tc>
        <w:tc>
          <w:tcPr>
            <w:tcW w:w="7290" w:type="dxa"/>
            <w:tcBorders>
              <w:top w:val="dotted" w:sz="4" w:space="0" w:color="auto"/>
              <w:bottom w:val="dotted" w:sz="4" w:space="0" w:color="auto"/>
              <w:right w:val="dotted" w:sz="4" w:space="0" w:color="auto"/>
            </w:tcBorders>
            <w:shd w:val="clear" w:color="auto" w:fill="auto"/>
            <w:noWrap/>
            <w:vAlign w:val="bottom"/>
            <w:hideMark/>
          </w:tcPr>
          <w:p w14:paraId="7B3D6416" w14:textId="77777777" w:rsidR="00B709B4" w:rsidRPr="00C55E61" w:rsidRDefault="00B709B4" w:rsidP="00C10BC7">
            <w:pPr>
              <w:rPr>
                <w:sz w:val="20"/>
                <w:szCs w:val="20"/>
              </w:rPr>
            </w:pPr>
            <w:r w:rsidRPr="00C55E61">
              <w:rPr>
                <w:sz w:val="20"/>
                <w:szCs w:val="20"/>
              </w:rPr>
              <w:t>Locally recruited personnel: Project Assistant</w:t>
            </w:r>
          </w:p>
        </w:tc>
        <w:tc>
          <w:tcPr>
            <w:tcW w:w="396" w:type="dxa"/>
            <w:tcBorders>
              <w:top w:val="nil"/>
              <w:left w:val="nil"/>
              <w:bottom w:val="dotted" w:sz="4" w:space="0" w:color="auto"/>
              <w:right w:val="nil"/>
            </w:tcBorders>
            <w:shd w:val="clear" w:color="000000" w:fill="A6A6A6"/>
            <w:noWrap/>
            <w:vAlign w:val="bottom"/>
            <w:hideMark/>
          </w:tcPr>
          <w:p w14:paraId="7D3589F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A6A6A6"/>
            <w:vAlign w:val="bottom"/>
            <w:hideMark/>
          </w:tcPr>
          <w:p w14:paraId="09F9B66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A6A6A6"/>
            <w:vAlign w:val="bottom"/>
            <w:hideMark/>
          </w:tcPr>
          <w:p w14:paraId="4BD7246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A6A6A6"/>
            <w:vAlign w:val="bottom"/>
            <w:hideMark/>
          </w:tcPr>
          <w:p w14:paraId="179D140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A6A6A6"/>
            <w:vAlign w:val="bottom"/>
            <w:hideMark/>
          </w:tcPr>
          <w:p w14:paraId="0015633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A6A6A6"/>
            <w:vAlign w:val="bottom"/>
            <w:hideMark/>
          </w:tcPr>
          <w:p w14:paraId="4F8C5B0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A6A6A6"/>
            <w:vAlign w:val="bottom"/>
            <w:hideMark/>
          </w:tcPr>
          <w:p w14:paraId="568CBC7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A6A6A6"/>
            <w:vAlign w:val="bottom"/>
            <w:hideMark/>
          </w:tcPr>
          <w:p w14:paraId="7025F23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A6A6A6"/>
            <w:vAlign w:val="bottom"/>
            <w:hideMark/>
          </w:tcPr>
          <w:p w14:paraId="7AC95C6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A6A6A6"/>
            <w:vAlign w:val="bottom"/>
            <w:hideMark/>
          </w:tcPr>
          <w:p w14:paraId="19E9C49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A6A6A6"/>
            <w:vAlign w:val="bottom"/>
            <w:hideMark/>
          </w:tcPr>
          <w:p w14:paraId="3827961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A6A6A6"/>
            <w:vAlign w:val="bottom"/>
            <w:hideMark/>
          </w:tcPr>
          <w:p w14:paraId="61B6DEC1" w14:textId="77777777" w:rsidR="00B709B4" w:rsidRPr="00C55E61" w:rsidRDefault="00B709B4" w:rsidP="00C10BC7">
            <w:pPr>
              <w:jc w:val="center"/>
              <w:rPr>
                <w:sz w:val="20"/>
                <w:szCs w:val="20"/>
              </w:rPr>
            </w:pPr>
            <w:r w:rsidRPr="00C55E61">
              <w:rPr>
                <w:sz w:val="20"/>
                <w:szCs w:val="20"/>
              </w:rPr>
              <w:t> </w:t>
            </w:r>
          </w:p>
        </w:tc>
      </w:tr>
      <w:tr w:rsidR="00B709B4" w:rsidRPr="00C55E61" w14:paraId="3D542B27" w14:textId="77777777" w:rsidTr="003F4028">
        <w:trPr>
          <w:trHeight w:val="255"/>
        </w:trPr>
        <w:tc>
          <w:tcPr>
            <w:tcW w:w="1545" w:type="dxa"/>
            <w:tcBorders>
              <w:top w:val="nil"/>
              <w:left w:val="single" w:sz="8" w:space="0" w:color="auto"/>
              <w:bottom w:val="dotted" w:sz="4" w:space="0" w:color="auto"/>
            </w:tcBorders>
            <w:shd w:val="clear" w:color="auto" w:fill="auto"/>
            <w:noWrap/>
            <w:vAlign w:val="bottom"/>
            <w:hideMark/>
          </w:tcPr>
          <w:p w14:paraId="0A5DF293" w14:textId="77777777" w:rsidR="00B709B4" w:rsidRPr="00C55E61" w:rsidRDefault="00B709B4" w:rsidP="00C10BC7">
            <w:pPr>
              <w:jc w:val="center"/>
              <w:rPr>
                <w:b/>
                <w:bCs/>
                <w:sz w:val="20"/>
                <w:szCs w:val="20"/>
              </w:rPr>
            </w:pPr>
            <w:r w:rsidRPr="00C55E61">
              <w:rPr>
                <w:b/>
                <w:bCs/>
                <w:sz w:val="20"/>
                <w:szCs w:val="20"/>
              </w:rPr>
              <w:t>C</w:t>
            </w:r>
          </w:p>
        </w:tc>
        <w:tc>
          <w:tcPr>
            <w:tcW w:w="7290" w:type="dxa"/>
            <w:tcBorders>
              <w:top w:val="dotted" w:sz="4" w:space="0" w:color="auto"/>
              <w:bottom w:val="dotted" w:sz="4" w:space="0" w:color="auto"/>
              <w:right w:val="dotted" w:sz="4" w:space="0" w:color="auto"/>
            </w:tcBorders>
            <w:shd w:val="clear" w:color="auto" w:fill="auto"/>
            <w:noWrap/>
            <w:vAlign w:val="bottom"/>
            <w:hideMark/>
          </w:tcPr>
          <w:p w14:paraId="512F9AFD" w14:textId="77777777" w:rsidR="00B709B4" w:rsidRPr="00C55E61" w:rsidRDefault="00B709B4" w:rsidP="00C10BC7">
            <w:pPr>
              <w:rPr>
                <w:sz w:val="20"/>
                <w:szCs w:val="20"/>
              </w:rPr>
            </w:pPr>
            <w:r w:rsidRPr="00C55E61">
              <w:rPr>
                <w:sz w:val="20"/>
                <w:szCs w:val="20"/>
              </w:rPr>
              <w:t>International Evaluation Consultant: Terminal Evaluation</w:t>
            </w:r>
          </w:p>
        </w:tc>
        <w:tc>
          <w:tcPr>
            <w:tcW w:w="396" w:type="dxa"/>
            <w:tcBorders>
              <w:top w:val="nil"/>
              <w:left w:val="nil"/>
              <w:bottom w:val="dotted" w:sz="4" w:space="0" w:color="auto"/>
              <w:right w:val="nil"/>
            </w:tcBorders>
            <w:shd w:val="clear" w:color="000000" w:fill="FFFFFF"/>
            <w:noWrap/>
            <w:vAlign w:val="bottom"/>
            <w:hideMark/>
          </w:tcPr>
          <w:p w14:paraId="2A59AE7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4D8784F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6304E13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4D4164A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60C055A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4DA2DDD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7C24F90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3171D09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765CFFD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68D0792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20C5C70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vAlign w:val="bottom"/>
            <w:hideMark/>
          </w:tcPr>
          <w:p w14:paraId="5E715845" w14:textId="77777777" w:rsidR="00B709B4" w:rsidRPr="00C55E61" w:rsidRDefault="00B709B4" w:rsidP="00C10BC7">
            <w:pPr>
              <w:jc w:val="center"/>
              <w:rPr>
                <w:sz w:val="20"/>
                <w:szCs w:val="20"/>
              </w:rPr>
            </w:pPr>
            <w:r w:rsidRPr="00C55E61">
              <w:rPr>
                <w:sz w:val="20"/>
                <w:szCs w:val="20"/>
              </w:rPr>
              <w:t> </w:t>
            </w:r>
          </w:p>
        </w:tc>
      </w:tr>
      <w:tr w:rsidR="00B709B4" w:rsidRPr="00C55E61" w14:paraId="5D825708" w14:textId="77777777" w:rsidTr="003F4028">
        <w:trPr>
          <w:trHeight w:val="270"/>
        </w:trPr>
        <w:tc>
          <w:tcPr>
            <w:tcW w:w="1545" w:type="dxa"/>
            <w:tcBorders>
              <w:top w:val="nil"/>
              <w:left w:val="single" w:sz="8" w:space="0" w:color="auto"/>
              <w:bottom w:val="single" w:sz="8" w:space="0" w:color="auto"/>
            </w:tcBorders>
            <w:shd w:val="clear" w:color="000000" w:fill="FFFFFF"/>
            <w:noWrap/>
            <w:vAlign w:val="bottom"/>
            <w:hideMark/>
          </w:tcPr>
          <w:p w14:paraId="61085A12" w14:textId="77777777" w:rsidR="00B709B4" w:rsidRPr="00C55E61" w:rsidRDefault="00B709B4" w:rsidP="00C10BC7">
            <w:pPr>
              <w:jc w:val="center"/>
              <w:rPr>
                <w:b/>
                <w:bCs/>
                <w:sz w:val="20"/>
                <w:szCs w:val="20"/>
              </w:rPr>
            </w:pPr>
            <w:r w:rsidRPr="00C55E61">
              <w:rPr>
                <w:b/>
                <w:bCs/>
                <w:sz w:val="20"/>
                <w:szCs w:val="20"/>
              </w:rPr>
              <w:t>D</w:t>
            </w:r>
          </w:p>
        </w:tc>
        <w:tc>
          <w:tcPr>
            <w:tcW w:w="7290" w:type="dxa"/>
            <w:tcBorders>
              <w:top w:val="dotted" w:sz="4" w:space="0" w:color="auto"/>
              <w:bottom w:val="single" w:sz="8" w:space="0" w:color="auto"/>
              <w:right w:val="dotted" w:sz="4" w:space="0" w:color="auto"/>
            </w:tcBorders>
            <w:shd w:val="clear" w:color="000000" w:fill="FFFFFF"/>
            <w:noWrap/>
            <w:vAlign w:val="bottom"/>
            <w:hideMark/>
          </w:tcPr>
          <w:p w14:paraId="18745BC1" w14:textId="77777777" w:rsidR="00B709B4" w:rsidRPr="00C55E61" w:rsidRDefault="00B709B4" w:rsidP="00C10BC7">
            <w:pPr>
              <w:rPr>
                <w:sz w:val="20"/>
                <w:szCs w:val="20"/>
              </w:rPr>
            </w:pPr>
            <w:r w:rsidRPr="00C55E61">
              <w:rPr>
                <w:sz w:val="20"/>
                <w:szCs w:val="20"/>
              </w:rPr>
              <w:t>Policy Board meetings</w:t>
            </w:r>
          </w:p>
        </w:tc>
        <w:tc>
          <w:tcPr>
            <w:tcW w:w="396" w:type="dxa"/>
            <w:tcBorders>
              <w:top w:val="nil"/>
              <w:left w:val="nil"/>
              <w:bottom w:val="single" w:sz="8" w:space="0" w:color="auto"/>
              <w:right w:val="nil"/>
            </w:tcBorders>
            <w:shd w:val="clear" w:color="000000" w:fill="FFFFFF"/>
            <w:noWrap/>
            <w:vAlign w:val="bottom"/>
            <w:hideMark/>
          </w:tcPr>
          <w:p w14:paraId="42F0AE3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vAlign w:val="bottom"/>
            <w:hideMark/>
          </w:tcPr>
          <w:p w14:paraId="2658492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vAlign w:val="bottom"/>
            <w:hideMark/>
          </w:tcPr>
          <w:p w14:paraId="23FC0AF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vAlign w:val="bottom"/>
            <w:hideMark/>
          </w:tcPr>
          <w:p w14:paraId="173E0B8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vAlign w:val="bottom"/>
            <w:hideMark/>
          </w:tcPr>
          <w:p w14:paraId="424D642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vAlign w:val="bottom"/>
            <w:hideMark/>
          </w:tcPr>
          <w:p w14:paraId="2E072C4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vAlign w:val="bottom"/>
            <w:hideMark/>
          </w:tcPr>
          <w:p w14:paraId="643A043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vAlign w:val="bottom"/>
            <w:hideMark/>
          </w:tcPr>
          <w:p w14:paraId="20C0B82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vAlign w:val="bottom"/>
            <w:hideMark/>
          </w:tcPr>
          <w:p w14:paraId="1C667C6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vAlign w:val="bottom"/>
            <w:hideMark/>
          </w:tcPr>
          <w:p w14:paraId="22BF3E0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vAlign w:val="bottom"/>
            <w:hideMark/>
          </w:tcPr>
          <w:p w14:paraId="1DBB7EB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single" w:sz="8" w:space="0" w:color="auto"/>
            </w:tcBorders>
            <w:shd w:val="clear" w:color="000000" w:fill="FFFFFF"/>
            <w:vAlign w:val="bottom"/>
            <w:hideMark/>
          </w:tcPr>
          <w:p w14:paraId="3CF9FD97" w14:textId="77777777" w:rsidR="00B709B4" w:rsidRPr="00C55E61" w:rsidRDefault="00B709B4" w:rsidP="00C10BC7">
            <w:pPr>
              <w:jc w:val="center"/>
              <w:rPr>
                <w:sz w:val="20"/>
                <w:szCs w:val="20"/>
              </w:rPr>
            </w:pPr>
            <w:r w:rsidRPr="00C55E61">
              <w:rPr>
                <w:sz w:val="20"/>
                <w:szCs w:val="20"/>
              </w:rPr>
              <w:t> </w:t>
            </w:r>
          </w:p>
        </w:tc>
      </w:tr>
    </w:tbl>
    <w:p w14:paraId="6C51AB31" w14:textId="77777777" w:rsidR="00B709B4" w:rsidRDefault="00B709B4" w:rsidP="00B709B4">
      <w:pPr>
        <w:spacing w:after="120"/>
        <w:rPr>
          <w:szCs w:val="22"/>
        </w:rPr>
      </w:pPr>
    </w:p>
    <w:p w14:paraId="1421561D" w14:textId="77777777" w:rsidR="00B709B4" w:rsidRDefault="00B709B4" w:rsidP="00B709B4">
      <w:pPr>
        <w:spacing w:after="120"/>
        <w:rPr>
          <w:szCs w:val="22"/>
        </w:rPr>
      </w:pPr>
    </w:p>
    <w:p w14:paraId="5DF14BCF" w14:textId="77777777" w:rsidR="00B709B4" w:rsidRDefault="00B709B4" w:rsidP="00B709B4">
      <w:pPr>
        <w:rPr>
          <w:szCs w:val="22"/>
        </w:rPr>
      </w:pPr>
      <w:r>
        <w:rPr>
          <w:szCs w:val="22"/>
        </w:rPr>
        <w:br w:type="page"/>
      </w:r>
    </w:p>
    <w:tbl>
      <w:tblPr>
        <w:tblW w:w="13615" w:type="dxa"/>
        <w:tblInd w:w="93" w:type="dxa"/>
        <w:tblLook w:val="04A0" w:firstRow="1" w:lastRow="0" w:firstColumn="1" w:lastColumn="0" w:noHBand="0" w:noVBand="1"/>
      </w:tblPr>
      <w:tblGrid>
        <w:gridCol w:w="1365"/>
        <w:gridCol w:w="7423"/>
        <w:gridCol w:w="471"/>
        <w:gridCol w:w="396"/>
        <w:gridCol w:w="396"/>
        <w:gridCol w:w="396"/>
        <w:gridCol w:w="396"/>
        <w:gridCol w:w="396"/>
        <w:gridCol w:w="396"/>
        <w:gridCol w:w="396"/>
        <w:gridCol w:w="396"/>
        <w:gridCol w:w="396"/>
        <w:gridCol w:w="396"/>
        <w:gridCol w:w="396"/>
      </w:tblGrid>
      <w:tr w:rsidR="00B709B4" w:rsidRPr="00C55E61" w14:paraId="5441B69D" w14:textId="77777777" w:rsidTr="00986EFD">
        <w:trPr>
          <w:trHeight w:val="300"/>
        </w:trPr>
        <w:tc>
          <w:tcPr>
            <w:tcW w:w="8788" w:type="dxa"/>
            <w:gridSpan w:val="2"/>
            <w:tcBorders>
              <w:top w:val="single" w:sz="8" w:space="0" w:color="auto"/>
              <w:left w:val="single" w:sz="8" w:space="0" w:color="auto"/>
              <w:bottom w:val="nil"/>
              <w:right w:val="nil"/>
            </w:tcBorders>
            <w:shd w:val="clear" w:color="auto" w:fill="FDE9D9" w:themeFill="accent6" w:themeFillTint="33"/>
            <w:noWrap/>
            <w:vAlign w:val="bottom"/>
            <w:hideMark/>
          </w:tcPr>
          <w:p w14:paraId="0CF623A9" w14:textId="77777777" w:rsidR="00B709B4" w:rsidRPr="00C55E61" w:rsidRDefault="00B709B4" w:rsidP="00C10BC7">
            <w:pPr>
              <w:rPr>
                <w:b/>
                <w:bCs/>
                <w:sz w:val="18"/>
                <w:szCs w:val="18"/>
              </w:rPr>
            </w:pPr>
            <w:r w:rsidRPr="00C55E61">
              <w:rPr>
                <w:b/>
                <w:bCs/>
                <w:sz w:val="18"/>
                <w:szCs w:val="18"/>
              </w:rPr>
              <w:lastRenderedPageBreak/>
              <w:t>WORK PLAN</w:t>
            </w:r>
          </w:p>
        </w:tc>
        <w:tc>
          <w:tcPr>
            <w:tcW w:w="867" w:type="dxa"/>
            <w:gridSpan w:val="2"/>
            <w:tcBorders>
              <w:top w:val="single" w:sz="8" w:space="0" w:color="auto"/>
              <w:left w:val="nil"/>
              <w:bottom w:val="nil"/>
              <w:right w:val="nil"/>
            </w:tcBorders>
            <w:shd w:val="clear" w:color="auto" w:fill="FDE9D9" w:themeFill="accent6" w:themeFillTint="33"/>
            <w:noWrap/>
            <w:vAlign w:val="bottom"/>
            <w:hideMark/>
          </w:tcPr>
          <w:p w14:paraId="59C2CD9B" w14:textId="77777777" w:rsidR="00B709B4" w:rsidRPr="00C55E61" w:rsidRDefault="00B709B4" w:rsidP="00C10BC7">
            <w:pPr>
              <w:rPr>
                <w:b/>
                <w:bCs/>
                <w:sz w:val="18"/>
                <w:szCs w:val="18"/>
              </w:rPr>
            </w:pPr>
            <w:r w:rsidRPr="00C55E61">
              <w:rPr>
                <w:b/>
                <w:bCs/>
                <w:sz w:val="18"/>
                <w:szCs w:val="18"/>
              </w:rPr>
              <w:t>Year 3</w:t>
            </w:r>
          </w:p>
        </w:tc>
        <w:tc>
          <w:tcPr>
            <w:tcW w:w="396" w:type="dxa"/>
            <w:tcBorders>
              <w:top w:val="single" w:sz="8" w:space="0" w:color="auto"/>
              <w:left w:val="nil"/>
              <w:bottom w:val="nil"/>
              <w:right w:val="nil"/>
            </w:tcBorders>
            <w:shd w:val="clear" w:color="auto" w:fill="FDE9D9" w:themeFill="accent6" w:themeFillTint="33"/>
            <w:noWrap/>
            <w:vAlign w:val="bottom"/>
            <w:hideMark/>
          </w:tcPr>
          <w:p w14:paraId="21568A87"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100D2102"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62B7F389"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4606B63F"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0A8A62CF"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79FD6375"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08DD6B8E"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3173D75E"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4419EE24"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nil"/>
              <w:right w:val="single" w:sz="8" w:space="0" w:color="auto"/>
            </w:tcBorders>
            <w:shd w:val="clear" w:color="auto" w:fill="FDE9D9" w:themeFill="accent6" w:themeFillTint="33"/>
            <w:noWrap/>
            <w:vAlign w:val="bottom"/>
            <w:hideMark/>
          </w:tcPr>
          <w:p w14:paraId="31D1AF60" w14:textId="77777777" w:rsidR="00B709B4" w:rsidRPr="00C55E61" w:rsidRDefault="00B709B4" w:rsidP="00C10BC7">
            <w:pPr>
              <w:jc w:val="center"/>
              <w:rPr>
                <w:sz w:val="18"/>
                <w:szCs w:val="18"/>
              </w:rPr>
            </w:pPr>
            <w:r w:rsidRPr="00C55E61">
              <w:rPr>
                <w:sz w:val="18"/>
                <w:szCs w:val="18"/>
              </w:rPr>
              <w:t> </w:t>
            </w:r>
          </w:p>
        </w:tc>
      </w:tr>
      <w:tr w:rsidR="00B709B4" w:rsidRPr="00C55E61" w14:paraId="5C52E2DE" w14:textId="77777777" w:rsidTr="00986EFD">
        <w:trPr>
          <w:trHeight w:val="300"/>
        </w:trPr>
        <w:tc>
          <w:tcPr>
            <w:tcW w:w="1365" w:type="dxa"/>
            <w:tcBorders>
              <w:top w:val="nil"/>
              <w:left w:val="single" w:sz="8" w:space="0" w:color="auto"/>
              <w:bottom w:val="nil"/>
              <w:right w:val="nil"/>
            </w:tcBorders>
            <w:shd w:val="clear" w:color="auto" w:fill="FDE9D9" w:themeFill="accent6" w:themeFillTint="33"/>
            <w:noWrap/>
            <w:vAlign w:val="center"/>
            <w:hideMark/>
          </w:tcPr>
          <w:p w14:paraId="78077C79" w14:textId="77777777" w:rsidR="00B709B4" w:rsidRPr="00C55E61" w:rsidRDefault="00B709B4" w:rsidP="00C10BC7">
            <w:pPr>
              <w:jc w:val="center"/>
              <w:rPr>
                <w:b/>
                <w:bCs/>
                <w:sz w:val="18"/>
                <w:szCs w:val="18"/>
              </w:rPr>
            </w:pPr>
            <w:r w:rsidRPr="00C55E61">
              <w:rPr>
                <w:b/>
                <w:bCs/>
                <w:sz w:val="18"/>
                <w:szCs w:val="18"/>
              </w:rPr>
              <w:t>Activity</w:t>
            </w:r>
          </w:p>
        </w:tc>
        <w:tc>
          <w:tcPr>
            <w:tcW w:w="7423" w:type="dxa"/>
            <w:tcBorders>
              <w:top w:val="nil"/>
              <w:left w:val="nil"/>
              <w:bottom w:val="nil"/>
              <w:right w:val="nil"/>
            </w:tcBorders>
            <w:shd w:val="clear" w:color="auto" w:fill="FDE9D9" w:themeFill="accent6" w:themeFillTint="33"/>
            <w:noWrap/>
            <w:vAlign w:val="center"/>
            <w:hideMark/>
          </w:tcPr>
          <w:p w14:paraId="523F2D2F" w14:textId="77777777" w:rsidR="00B709B4" w:rsidRPr="00C55E61" w:rsidRDefault="00B709B4" w:rsidP="00C10BC7">
            <w:pPr>
              <w:rPr>
                <w:b/>
                <w:bCs/>
                <w:sz w:val="18"/>
                <w:szCs w:val="18"/>
              </w:rPr>
            </w:pPr>
            <w:r w:rsidRPr="00C55E61">
              <w:rPr>
                <w:b/>
                <w:bCs/>
                <w:sz w:val="18"/>
                <w:szCs w:val="18"/>
              </w:rPr>
              <w:t>Description</w:t>
            </w:r>
          </w:p>
        </w:tc>
        <w:tc>
          <w:tcPr>
            <w:tcW w:w="471" w:type="dxa"/>
            <w:tcBorders>
              <w:top w:val="nil"/>
              <w:left w:val="nil"/>
              <w:bottom w:val="nil"/>
              <w:right w:val="nil"/>
            </w:tcBorders>
            <w:shd w:val="clear" w:color="auto" w:fill="FDE9D9" w:themeFill="accent6" w:themeFillTint="33"/>
            <w:noWrap/>
            <w:vAlign w:val="center"/>
            <w:hideMark/>
          </w:tcPr>
          <w:p w14:paraId="5CB54E65" w14:textId="77777777" w:rsidR="00B709B4" w:rsidRPr="00C55E61" w:rsidRDefault="00B709B4" w:rsidP="00C10BC7">
            <w:pPr>
              <w:jc w:val="center"/>
              <w:rPr>
                <w:sz w:val="18"/>
                <w:szCs w:val="18"/>
              </w:rPr>
            </w:pPr>
            <w:r w:rsidRPr="00C55E61">
              <w:rPr>
                <w:sz w:val="18"/>
                <w:szCs w:val="18"/>
              </w:rPr>
              <w:t>25</w:t>
            </w:r>
          </w:p>
        </w:tc>
        <w:tc>
          <w:tcPr>
            <w:tcW w:w="396" w:type="dxa"/>
            <w:tcBorders>
              <w:top w:val="nil"/>
              <w:left w:val="nil"/>
              <w:bottom w:val="nil"/>
              <w:right w:val="nil"/>
            </w:tcBorders>
            <w:shd w:val="clear" w:color="auto" w:fill="FDE9D9" w:themeFill="accent6" w:themeFillTint="33"/>
            <w:noWrap/>
            <w:vAlign w:val="center"/>
            <w:hideMark/>
          </w:tcPr>
          <w:p w14:paraId="328D6F3B" w14:textId="77777777" w:rsidR="00B709B4" w:rsidRPr="00C55E61" w:rsidRDefault="00B709B4" w:rsidP="00C10BC7">
            <w:pPr>
              <w:jc w:val="center"/>
              <w:rPr>
                <w:sz w:val="18"/>
                <w:szCs w:val="18"/>
              </w:rPr>
            </w:pPr>
            <w:r w:rsidRPr="00C55E61">
              <w:rPr>
                <w:sz w:val="18"/>
                <w:szCs w:val="18"/>
              </w:rPr>
              <w:t>26</w:t>
            </w:r>
          </w:p>
        </w:tc>
        <w:tc>
          <w:tcPr>
            <w:tcW w:w="396" w:type="dxa"/>
            <w:tcBorders>
              <w:top w:val="nil"/>
              <w:left w:val="nil"/>
              <w:bottom w:val="nil"/>
              <w:right w:val="nil"/>
            </w:tcBorders>
            <w:shd w:val="clear" w:color="auto" w:fill="FDE9D9" w:themeFill="accent6" w:themeFillTint="33"/>
            <w:noWrap/>
            <w:vAlign w:val="center"/>
            <w:hideMark/>
          </w:tcPr>
          <w:p w14:paraId="76F0EB8B" w14:textId="77777777" w:rsidR="00B709B4" w:rsidRPr="00C55E61" w:rsidRDefault="00B709B4" w:rsidP="00C10BC7">
            <w:pPr>
              <w:jc w:val="center"/>
              <w:rPr>
                <w:sz w:val="18"/>
                <w:szCs w:val="18"/>
              </w:rPr>
            </w:pPr>
            <w:r w:rsidRPr="00C55E61">
              <w:rPr>
                <w:sz w:val="18"/>
                <w:szCs w:val="18"/>
              </w:rPr>
              <w:t>27</w:t>
            </w:r>
          </w:p>
        </w:tc>
        <w:tc>
          <w:tcPr>
            <w:tcW w:w="396" w:type="dxa"/>
            <w:tcBorders>
              <w:top w:val="nil"/>
              <w:left w:val="nil"/>
              <w:bottom w:val="nil"/>
              <w:right w:val="nil"/>
            </w:tcBorders>
            <w:shd w:val="clear" w:color="auto" w:fill="FDE9D9" w:themeFill="accent6" w:themeFillTint="33"/>
            <w:noWrap/>
            <w:vAlign w:val="center"/>
            <w:hideMark/>
          </w:tcPr>
          <w:p w14:paraId="13892DC8" w14:textId="77777777" w:rsidR="00B709B4" w:rsidRPr="00C55E61" w:rsidRDefault="00B709B4" w:rsidP="00C10BC7">
            <w:pPr>
              <w:jc w:val="center"/>
              <w:rPr>
                <w:sz w:val="18"/>
                <w:szCs w:val="18"/>
              </w:rPr>
            </w:pPr>
            <w:r w:rsidRPr="00C55E61">
              <w:rPr>
                <w:sz w:val="18"/>
                <w:szCs w:val="18"/>
              </w:rPr>
              <w:t>28</w:t>
            </w:r>
          </w:p>
        </w:tc>
        <w:tc>
          <w:tcPr>
            <w:tcW w:w="396" w:type="dxa"/>
            <w:tcBorders>
              <w:top w:val="nil"/>
              <w:left w:val="nil"/>
              <w:bottom w:val="nil"/>
              <w:right w:val="nil"/>
            </w:tcBorders>
            <w:shd w:val="clear" w:color="auto" w:fill="FDE9D9" w:themeFill="accent6" w:themeFillTint="33"/>
            <w:noWrap/>
            <w:vAlign w:val="center"/>
            <w:hideMark/>
          </w:tcPr>
          <w:p w14:paraId="10AE15EB" w14:textId="77777777" w:rsidR="00B709B4" w:rsidRPr="00C55E61" w:rsidRDefault="00B709B4" w:rsidP="00C10BC7">
            <w:pPr>
              <w:jc w:val="center"/>
              <w:rPr>
                <w:sz w:val="18"/>
                <w:szCs w:val="18"/>
              </w:rPr>
            </w:pPr>
            <w:r w:rsidRPr="00C55E61">
              <w:rPr>
                <w:sz w:val="18"/>
                <w:szCs w:val="18"/>
              </w:rPr>
              <w:t>29</w:t>
            </w:r>
          </w:p>
        </w:tc>
        <w:tc>
          <w:tcPr>
            <w:tcW w:w="396" w:type="dxa"/>
            <w:tcBorders>
              <w:top w:val="nil"/>
              <w:left w:val="nil"/>
              <w:bottom w:val="nil"/>
              <w:right w:val="nil"/>
            </w:tcBorders>
            <w:shd w:val="clear" w:color="auto" w:fill="FDE9D9" w:themeFill="accent6" w:themeFillTint="33"/>
            <w:noWrap/>
            <w:vAlign w:val="center"/>
            <w:hideMark/>
          </w:tcPr>
          <w:p w14:paraId="018B9E0F" w14:textId="77777777" w:rsidR="00B709B4" w:rsidRPr="00C55E61" w:rsidRDefault="00B709B4" w:rsidP="00C10BC7">
            <w:pPr>
              <w:jc w:val="center"/>
              <w:rPr>
                <w:sz w:val="18"/>
                <w:szCs w:val="18"/>
              </w:rPr>
            </w:pPr>
            <w:r w:rsidRPr="00C55E61">
              <w:rPr>
                <w:sz w:val="18"/>
                <w:szCs w:val="18"/>
              </w:rPr>
              <w:t>30</w:t>
            </w:r>
          </w:p>
        </w:tc>
        <w:tc>
          <w:tcPr>
            <w:tcW w:w="396" w:type="dxa"/>
            <w:tcBorders>
              <w:top w:val="nil"/>
              <w:left w:val="nil"/>
              <w:bottom w:val="nil"/>
              <w:right w:val="nil"/>
            </w:tcBorders>
            <w:shd w:val="clear" w:color="auto" w:fill="FDE9D9" w:themeFill="accent6" w:themeFillTint="33"/>
            <w:noWrap/>
            <w:vAlign w:val="center"/>
            <w:hideMark/>
          </w:tcPr>
          <w:p w14:paraId="643B5613" w14:textId="77777777" w:rsidR="00B709B4" w:rsidRPr="00C55E61" w:rsidRDefault="00B709B4" w:rsidP="00C10BC7">
            <w:pPr>
              <w:jc w:val="center"/>
              <w:rPr>
                <w:sz w:val="18"/>
                <w:szCs w:val="18"/>
              </w:rPr>
            </w:pPr>
            <w:r w:rsidRPr="00C55E61">
              <w:rPr>
                <w:sz w:val="18"/>
                <w:szCs w:val="18"/>
              </w:rPr>
              <w:t>31</w:t>
            </w:r>
          </w:p>
        </w:tc>
        <w:tc>
          <w:tcPr>
            <w:tcW w:w="396" w:type="dxa"/>
            <w:tcBorders>
              <w:top w:val="nil"/>
              <w:left w:val="nil"/>
              <w:bottom w:val="nil"/>
              <w:right w:val="nil"/>
            </w:tcBorders>
            <w:shd w:val="clear" w:color="auto" w:fill="FDE9D9" w:themeFill="accent6" w:themeFillTint="33"/>
            <w:noWrap/>
            <w:vAlign w:val="center"/>
            <w:hideMark/>
          </w:tcPr>
          <w:p w14:paraId="536212AF" w14:textId="77777777" w:rsidR="00B709B4" w:rsidRPr="00C55E61" w:rsidRDefault="00B709B4" w:rsidP="00C10BC7">
            <w:pPr>
              <w:jc w:val="center"/>
              <w:rPr>
                <w:sz w:val="18"/>
                <w:szCs w:val="18"/>
              </w:rPr>
            </w:pPr>
            <w:r w:rsidRPr="00C55E61">
              <w:rPr>
                <w:sz w:val="18"/>
                <w:szCs w:val="18"/>
              </w:rPr>
              <w:t>32</w:t>
            </w:r>
          </w:p>
        </w:tc>
        <w:tc>
          <w:tcPr>
            <w:tcW w:w="396" w:type="dxa"/>
            <w:tcBorders>
              <w:top w:val="nil"/>
              <w:left w:val="nil"/>
              <w:bottom w:val="nil"/>
              <w:right w:val="nil"/>
            </w:tcBorders>
            <w:shd w:val="clear" w:color="auto" w:fill="FDE9D9" w:themeFill="accent6" w:themeFillTint="33"/>
            <w:noWrap/>
            <w:vAlign w:val="center"/>
            <w:hideMark/>
          </w:tcPr>
          <w:p w14:paraId="7473AB92" w14:textId="77777777" w:rsidR="00B709B4" w:rsidRPr="00C55E61" w:rsidRDefault="00B709B4" w:rsidP="00C10BC7">
            <w:pPr>
              <w:jc w:val="center"/>
              <w:rPr>
                <w:sz w:val="18"/>
                <w:szCs w:val="18"/>
              </w:rPr>
            </w:pPr>
            <w:r w:rsidRPr="00C55E61">
              <w:rPr>
                <w:sz w:val="18"/>
                <w:szCs w:val="18"/>
              </w:rPr>
              <w:t>33</w:t>
            </w:r>
          </w:p>
        </w:tc>
        <w:tc>
          <w:tcPr>
            <w:tcW w:w="396" w:type="dxa"/>
            <w:tcBorders>
              <w:top w:val="nil"/>
              <w:left w:val="nil"/>
              <w:bottom w:val="nil"/>
              <w:right w:val="nil"/>
            </w:tcBorders>
            <w:shd w:val="clear" w:color="auto" w:fill="FDE9D9" w:themeFill="accent6" w:themeFillTint="33"/>
            <w:noWrap/>
            <w:vAlign w:val="center"/>
            <w:hideMark/>
          </w:tcPr>
          <w:p w14:paraId="148A04BD" w14:textId="77777777" w:rsidR="00B709B4" w:rsidRPr="00C55E61" w:rsidRDefault="00B709B4" w:rsidP="00C10BC7">
            <w:pPr>
              <w:jc w:val="center"/>
              <w:rPr>
                <w:sz w:val="18"/>
                <w:szCs w:val="18"/>
              </w:rPr>
            </w:pPr>
            <w:r w:rsidRPr="00C55E61">
              <w:rPr>
                <w:sz w:val="18"/>
                <w:szCs w:val="18"/>
              </w:rPr>
              <w:t>34</w:t>
            </w:r>
          </w:p>
        </w:tc>
        <w:tc>
          <w:tcPr>
            <w:tcW w:w="396" w:type="dxa"/>
            <w:tcBorders>
              <w:top w:val="nil"/>
              <w:left w:val="nil"/>
              <w:bottom w:val="nil"/>
              <w:right w:val="nil"/>
            </w:tcBorders>
            <w:shd w:val="clear" w:color="auto" w:fill="FDE9D9" w:themeFill="accent6" w:themeFillTint="33"/>
            <w:noWrap/>
            <w:vAlign w:val="center"/>
            <w:hideMark/>
          </w:tcPr>
          <w:p w14:paraId="0DE49484" w14:textId="77777777" w:rsidR="00B709B4" w:rsidRPr="00C55E61" w:rsidRDefault="00B709B4" w:rsidP="00C10BC7">
            <w:pPr>
              <w:jc w:val="center"/>
              <w:rPr>
                <w:sz w:val="18"/>
                <w:szCs w:val="18"/>
              </w:rPr>
            </w:pPr>
            <w:r w:rsidRPr="00C55E61">
              <w:rPr>
                <w:sz w:val="18"/>
                <w:szCs w:val="18"/>
              </w:rPr>
              <w:t>35</w:t>
            </w:r>
          </w:p>
        </w:tc>
        <w:tc>
          <w:tcPr>
            <w:tcW w:w="396" w:type="dxa"/>
            <w:tcBorders>
              <w:top w:val="nil"/>
              <w:left w:val="nil"/>
              <w:bottom w:val="nil"/>
              <w:right w:val="single" w:sz="8" w:space="0" w:color="auto"/>
            </w:tcBorders>
            <w:shd w:val="clear" w:color="auto" w:fill="FDE9D9" w:themeFill="accent6" w:themeFillTint="33"/>
            <w:noWrap/>
            <w:vAlign w:val="center"/>
            <w:hideMark/>
          </w:tcPr>
          <w:p w14:paraId="152234DE" w14:textId="77777777" w:rsidR="00B709B4" w:rsidRPr="00C55E61" w:rsidRDefault="00B709B4" w:rsidP="00C10BC7">
            <w:pPr>
              <w:jc w:val="center"/>
              <w:rPr>
                <w:sz w:val="18"/>
                <w:szCs w:val="18"/>
              </w:rPr>
            </w:pPr>
            <w:r w:rsidRPr="00C55E61">
              <w:rPr>
                <w:sz w:val="18"/>
                <w:szCs w:val="18"/>
              </w:rPr>
              <w:t>36</w:t>
            </w:r>
          </w:p>
        </w:tc>
      </w:tr>
      <w:tr w:rsidR="00B709B4" w:rsidRPr="00C55E61" w14:paraId="1C29FAE5" w14:textId="77777777" w:rsidTr="00C10BC7">
        <w:trPr>
          <w:trHeight w:val="255"/>
        </w:trPr>
        <w:tc>
          <w:tcPr>
            <w:tcW w:w="1365" w:type="dxa"/>
            <w:tcBorders>
              <w:top w:val="single" w:sz="8" w:space="0" w:color="auto"/>
              <w:left w:val="single" w:sz="8" w:space="0" w:color="auto"/>
              <w:bottom w:val="single" w:sz="8" w:space="0" w:color="auto"/>
              <w:right w:val="nil"/>
            </w:tcBorders>
            <w:shd w:val="clear" w:color="000000" w:fill="DCE6F1"/>
            <w:noWrap/>
            <w:vAlign w:val="bottom"/>
            <w:hideMark/>
          </w:tcPr>
          <w:p w14:paraId="72D63DA8" w14:textId="77777777" w:rsidR="00B709B4" w:rsidRPr="00C55E61" w:rsidRDefault="00B709B4" w:rsidP="00C10BC7">
            <w:pPr>
              <w:jc w:val="center"/>
              <w:rPr>
                <w:b/>
                <w:bCs/>
                <w:sz w:val="18"/>
                <w:szCs w:val="18"/>
              </w:rPr>
            </w:pPr>
            <w:r w:rsidRPr="00C55E61">
              <w:rPr>
                <w:b/>
                <w:bCs/>
                <w:sz w:val="18"/>
                <w:szCs w:val="18"/>
              </w:rPr>
              <w:t>Component 1</w:t>
            </w:r>
          </w:p>
        </w:tc>
        <w:tc>
          <w:tcPr>
            <w:tcW w:w="7423" w:type="dxa"/>
            <w:tcBorders>
              <w:top w:val="single" w:sz="8" w:space="0" w:color="auto"/>
              <w:left w:val="nil"/>
              <w:bottom w:val="single" w:sz="8" w:space="0" w:color="auto"/>
              <w:right w:val="nil"/>
            </w:tcBorders>
            <w:shd w:val="clear" w:color="000000" w:fill="DCE6F1"/>
            <w:noWrap/>
            <w:vAlign w:val="bottom"/>
            <w:hideMark/>
          </w:tcPr>
          <w:p w14:paraId="20083C29" w14:textId="77777777" w:rsidR="00B709B4" w:rsidRPr="00C55E61" w:rsidRDefault="00B709B4" w:rsidP="00C10BC7">
            <w:pPr>
              <w:rPr>
                <w:b/>
                <w:bCs/>
                <w:sz w:val="18"/>
                <w:szCs w:val="18"/>
              </w:rPr>
            </w:pPr>
            <w:r w:rsidRPr="00C55E61">
              <w:rPr>
                <w:b/>
                <w:bCs/>
                <w:sz w:val="18"/>
                <w:szCs w:val="18"/>
              </w:rPr>
              <w:t>Strengthened policy and legal instruments</w:t>
            </w:r>
          </w:p>
        </w:tc>
        <w:tc>
          <w:tcPr>
            <w:tcW w:w="471" w:type="dxa"/>
            <w:tcBorders>
              <w:top w:val="single" w:sz="8" w:space="0" w:color="auto"/>
              <w:left w:val="nil"/>
              <w:bottom w:val="single" w:sz="8" w:space="0" w:color="auto"/>
              <w:right w:val="nil"/>
            </w:tcBorders>
            <w:shd w:val="clear" w:color="000000" w:fill="DBE5F1"/>
            <w:vAlign w:val="bottom"/>
            <w:hideMark/>
          </w:tcPr>
          <w:p w14:paraId="76F8BA8C"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3F197BE7"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4FB32E40"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28022538"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755A9242"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2EA9E1AB"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464321FB"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187B7141"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DBE5F1"/>
            <w:vAlign w:val="bottom"/>
            <w:hideMark/>
          </w:tcPr>
          <w:p w14:paraId="52B480A3"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71B7C5A1"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32259837"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single" w:sz="8" w:space="0" w:color="auto"/>
            </w:tcBorders>
            <w:shd w:val="clear" w:color="000000" w:fill="DBE5F1"/>
            <w:noWrap/>
            <w:vAlign w:val="bottom"/>
            <w:hideMark/>
          </w:tcPr>
          <w:p w14:paraId="674D5104" w14:textId="77777777" w:rsidR="00B709B4" w:rsidRPr="00C55E61" w:rsidRDefault="00B709B4" w:rsidP="00C10BC7">
            <w:pPr>
              <w:jc w:val="center"/>
              <w:rPr>
                <w:sz w:val="18"/>
                <w:szCs w:val="18"/>
              </w:rPr>
            </w:pPr>
            <w:r w:rsidRPr="00C55E61">
              <w:rPr>
                <w:sz w:val="18"/>
                <w:szCs w:val="18"/>
              </w:rPr>
              <w:t> </w:t>
            </w:r>
          </w:p>
        </w:tc>
      </w:tr>
      <w:tr w:rsidR="00B709B4" w:rsidRPr="00C55E61" w14:paraId="41B049F1" w14:textId="77777777" w:rsidTr="00C10BC7">
        <w:trPr>
          <w:trHeight w:val="240"/>
        </w:trPr>
        <w:tc>
          <w:tcPr>
            <w:tcW w:w="1365" w:type="dxa"/>
            <w:tcBorders>
              <w:top w:val="nil"/>
              <w:left w:val="single" w:sz="8" w:space="0" w:color="auto"/>
              <w:bottom w:val="single" w:sz="4" w:space="0" w:color="auto"/>
              <w:right w:val="nil"/>
            </w:tcBorders>
            <w:shd w:val="clear" w:color="000000" w:fill="EBF1DE"/>
            <w:noWrap/>
            <w:vAlign w:val="bottom"/>
            <w:hideMark/>
          </w:tcPr>
          <w:p w14:paraId="118AE103" w14:textId="77777777" w:rsidR="00B709B4" w:rsidRPr="00C55E61" w:rsidRDefault="00B709B4" w:rsidP="00C10BC7">
            <w:pPr>
              <w:jc w:val="center"/>
              <w:rPr>
                <w:b/>
                <w:bCs/>
                <w:sz w:val="18"/>
                <w:szCs w:val="18"/>
              </w:rPr>
            </w:pPr>
            <w:r w:rsidRPr="00C55E61">
              <w:rPr>
                <w:b/>
                <w:bCs/>
                <w:sz w:val="18"/>
                <w:szCs w:val="18"/>
              </w:rPr>
              <w:t>Output 1.1</w:t>
            </w:r>
          </w:p>
        </w:tc>
        <w:tc>
          <w:tcPr>
            <w:tcW w:w="7423" w:type="dxa"/>
            <w:tcBorders>
              <w:top w:val="nil"/>
              <w:left w:val="nil"/>
              <w:bottom w:val="nil"/>
              <w:right w:val="nil"/>
            </w:tcBorders>
            <w:shd w:val="clear" w:color="000000" w:fill="EBF1DE"/>
            <w:noWrap/>
            <w:vAlign w:val="bottom"/>
            <w:hideMark/>
          </w:tcPr>
          <w:p w14:paraId="17E6DDF3" w14:textId="77777777" w:rsidR="00B709B4" w:rsidRPr="00C55E61" w:rsidRDefault="00B709B4" w:rsidP="00C10BC7">
            <w:pPr>
              <w:rPr>
                <w:b/>
                <w:bCs/>
                <w:sz w:val="18"/>
                <w:szCs w:val="18"/>
              </w:rPr>
            </w:pPr>
            <w:r w:rsidRPr="00C55E61">
              <w:rPr>
                <w:b/>
                <w:bCs/>
                <w:sz w:val="18"/>
                <w:szCs w:val="18"/>
              </w:rPr>
              <w:t>Targeted policies, legal and regulatory instruments are amended</w:t>
            </w:r>
          </w:p>
        </w:tc>
        <w:tc>
          <w:tcPr>
            <w:tcW w:w="471" w:type="dxa"/>
            <w:tcBorders>
              <w:top w:val="single" w:sz="8" w:space="0" w:color="auto"/>
              <w:left w:val="nil"/>
              <w:bottom w:val="single" w:sz="8" w:space="0" w:color="auto"/>
              <w:right w:val="nil"/>
            </w:tcBorders>
            <w:shd w:val="clear" w:color="000000" w:fill="EBF1DE"/>
            <w:vAlign w:val="bottom"/>
            <w:hideMark/>
          </w:tcPr>
          <w:p w14:paraId="0EDD6D0D"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EBF1DE"/>
            <w:noWrap/>
            <w:vAlign w:val="bottom"/>
            <w:hideMark/>
          </w:tcPr>
          <w:p w14:paraId="5FAD40EC"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EBF1DE"/>
            <w:noWrap/>
            <w:vAlign w:val="bottom"/>
            <w:hideMark/>
          </w:tcPr>
          <w:p w14:paraId="14A0763A"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EBF1DE"/>
            <w:noWrap/>
            <w:vAlign w:val="bottom"/>
            <w:hideMark/>
          </w:tcPr>
          <w:p w14:paraId="6AE45666"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EBF1DE"/>
            <w:noWrap/>
            <w:vAlign w:val="bottom"/>
            <w:hideMark/>
          </w:tcPr>
          <w:p w14:paraId="54D38442"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EBF1DE"/>
            <w:noWrap/>
            <w:vAlign w:val="bottom"/>
            <w:hideMark/>
          </w:tcPr>
          <w:p w14:paraId="5185C5E5"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EBF1DE"/>
            <w:noWrap/>
            <w:vAlign w:val="bottom"/>
            <w:hideMark/>
          </w:tcPr>
          <w:p w14:paraId="1405CDF1"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EBF1DE"/>
            <w:noWrap/>
            <w:vAlign w:val="bottom"/>
            <w:hideMark/>
          </w:tcPr>
          <w:p w14:paraId="3DBA51AB"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EBF1DE"/>
            <w:vAlign w:val="bottom"/>
            <w:hideMark/>
          </w:tcPr>
          <w:p w14:paraId="2FDBF306"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EBF1DE"/>
            <w:noWrap/>
            <w:vAlign w:val="bottom"/>
            <w:hideMark/>
          </w:tcPr>
          <w:p w14:paraId="24070838"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nil"/>
            </w:tcBorders>
            <w:shd w:val="clear" w:color="000000" w:fill="EBF1DE"/>
            <w:noWrap/>
            <w:vAlign w:val="bottom"/>
            <w:hideMark/>
          </w:tcPr>
          <w:p w14:paraId="3CD31A6B" w14:textId="77777777" w:rsidR="00B709B4" w:rsidRPr="00C55E61" w:rsidRDefault="00B709B4" w:rsidP="00C10BC7">
            <w:pPr>
              <w:jc w:val="center"/>
              <w:rPr>
                <w:sz w:val="18"/>
                <w:szCs w:val="18"/>
              </w:rPr>
            </w:pPr>
            <w:r w:rsidRPr="00C55E61">
              <w:rPr>
                <w:sz w:val="18"/>
                <w:szCs w:val="18"/>
              </w:rPr>
              <w:t> </w:t>
            </w:r>
          </w:p>
        </w:tc>
        <w:tc>
          <w:tcPr>
            <w:tcW w:w="396" w:type="dxa"/>
            <w:tcBorders>
              <w:top w:val="single" w:sz="8" w:space="0" w:color="auto"/>
              <w:left w:val="nil"/>
              <w:bottom w:val="single" w:sz="8" w:space="0" w:color="auto"/>
              <w:right w:val="single" w:sz="8" w:space="0" w:color="auto"/>
            </w:tcBorders>
            <w:shd w:val="clear" w:color="000000" w:fill="EBF1DE"/>
            <w:noWrap/>
            <w:vAlign w:val="bottom"/>
            <w:hideMark/>
          </w:tcPr>
          <w:p w14:paraId="09A95F0E" w14:textId="77777777" w:rsidR="00B709B4" w:rsidRPr="00C55E61" w:rsidRDefault="00B709B4" w:rsidP="00C10BC7">
            <w:pPr>
              <w:jc w:val="center"/>
              <w:rPr>
                <w:sz w:val="18"/>
                <w:szCs w:val="18"/>
              </w:rPr>
            </w:pPr>
            <w:r w:rsidRPr="00C55E61">
              <w:rPr>
                <w:sz w:val="18"/>
                <w:szCs w:val="18"/>
              </w:rPr>
              <w:t> </w:t>
            </w:r>
          </w:p>
        </w:tc>
      </w:tr>
      <w:tr w:rsidR="00B709B4" w:rsidRPr="00C55E61" w14:paraId="50BBFBD8" w14:textId="77777777" w:rsidTr="00C10BC7">
        <w:trPr>
          <w:trHeight w:val="255"/>
        </w:trPr>
        <w:tc>
          <w:tcPr>
            <w:tcW w:w="1365" w:type="dxa"/>
            <w:tcBorders>
              <w:top w:val="single" w:sz="4" w:space="0" w:color="auto"/>
              <w:left w:val="single" w:sz="8" w:space="0" w:color="auto"/>
              <w:bottom w:val="single" w:sz="4" w:space="0" w:color="auto"/>
              <w:right w:val="nil"/>
            </w:tcBorders>
            <w:shd w:val="clear" w:color="auto" w:fill="auto"/>
            <w:noWrap/>
            <w:vAlign w:val="bottom"/>
            <w:hideMark/>
          </w:tcPr>
          <w:p w14:paraId="231182B0" w14:textId="77777777" w:rsidR="00B709B4" w:rsidRPr="00C55E61" w:rsidRDefault="00B709B4" w:rsidP="00C10BC7">
            <w:pPr>
              <w:jc w:val="center"/>
              <w:rPr>
                <w:sz w:val="18"/>
                <w:szCs w:val="18"/>
              </w:rPr>
            </w:pPr>
            <w:r w:rsidRPr="00C55E61">
              <w:rPr>
                <w:sz w:val="18"/>
                <w:szCs w:val="18"/>
              </w:rPr>
              <w:t>1.1.1</w:t>
            </w:r>
          </w:p>
        </w:tc>
        <w:tc>
          <w:tcPr>
            <w:tcW w:w="7423" w:type="dxa"/>
            <w:tcBorders>
              <w:top w:val="single" w:sz="4" w:space="0" w:color="auto"/>
              <w:left w:val="nil"/>
              <w:bottom w:val="single" w:sz="4" w:space="0" w:color="auto"/>
              <w:right w:val="dotted" w:sz="4" w:space="0" w:color="auto"/>
            </w:tcBorders>
            <w:shd w:val="clear" w:color="auto" w:fill="auto"/>
            <w:noWrap/>
            <w:vAlign w:val="bottom"/>
            <w:hideMark/>
          </w:tcPr>
          <w:p w14:paraId="71CF4F22" w14:textId="77777777" w:rsidR="00B709B4" w:rsidRPr="00C55E61" w:rsidRDefault="00B709B4" w:rsidP="00C10BC7">
            <w:pPr>
              <w:rPr>
                <w:sz w:val="18"/>
                <w:szCs w:val="18"/>
              </w:rPr>
            </w:pPr>
            <w:r w:rsidRPr="00C55E61">
              <w:rPr>
                <w:sz w:val="18"/>
                <w:szCs w:val="18"/>
              </w:rPr>
              <w:t>Review weakness of the policy and legal framework limiting Rio Convention mainstreaming</w:t>
            </w:r>
          </w:p>
        </w:tc>
        <w:tc>
          <w:tcPr>
            <w:tcW w:w="471" w:type="dxa"/>
            <w:tcBorders>
              <w:top w:val="single" w:sz="8" w:space="0" w:color="auto"/>
              <w:left w:val="nil"/>
              <w:bottom w:val="dotted" w:sz="4" w:space="0" w:color="auto"/>
              <w:right w:val="nil"/>
            </w:tcBorders>
            <w:shd w:val="clear" w:color="000000" w:fill="FFFFFF"/>
            <w:vAlign w:val="bottom"/>
            <w:hideMark/>
          </w:tcPr>
          <w:p w14:paraId="391BCA35"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7A291AA8"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15F0A335"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4BB1EB9D"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03A8CB31"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7D87D284"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5EA4093D"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56034998"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572B1D4A"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2C0F8E41"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auto" w:fill="auto"/>
            <w:noWrap/>
            <w:vAlign w:val="bottom"/>
            <w:hideMark/>
          </w:tcPr>
          <w:p w14:paraId="6BD11C71"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single" w:sz="8" w:space="0" w:color="auto"/>
            </w:tcBorders>
            <w:shd w:val="clear" w:color="auto" w:fill="auto"/>
            <w:noWrap/>
            <w:vAlign w:val="bottom"/>
            <w:hideMark/>
          </w:tcPr>
          <w:p w14:paraId="503D0A2B" w14:textId="77777777" w:rsidR="00B709B4" w:rsidRPr="00C55E61" w:rsidRDefault="00B709B4" w:rsidP="00C10BC7">
            <w:pPr>
              <w:jc w:val="center"/>
              <w:rPr>
                <w:sz w:val="20"/>
                <w:szCs w:val="20"/>
              </w:rPr>
            </w:pPr>
            <w:r w:rsidRPr="00C55E61">
              <w:rPr>
                <w:sz w:val="20"/>
                <w:szCs w:val="20"/>
              </w:rPr>
              <w:t> </w:t>
            </w:r>
          </w:p>
        </w:tc>
      </w:tr>
      <w:tr w:rsidR="00B709B4" w:rsidRPr="00C55E61" w14:paraId="5B5B4F15" w14:textId="77777777" w:rsidTr="00C10BC7">
        <w:trPr>
          <w:trHeight w:val="255"/>
        </w:trPr>
        <w:tc>
          <w:tcPr>
            <w:tcW w:w="1365" w:type="dxa"/>
            <w:tcBorders>
              <w:top w:val="nil"/>
              <w:left w:val="single" w:sz="8" w:space="0" w:color="auto"/>
              <w:bottom w:val="single" w:sz="4" w:space="0" w:color="auto"/>
              <w:right w:val="nil"/>
            </w:tcBorders>
            <w:shd w:val="clear" w:color="auto" w:fill="auto"/>
            <w:noWrap/>
            <w:vAlign w:val="bottom"/>
            <w:hideMark/>
          </w:tcPr>
          <w:p w14:paraId="56B980B5" w14:textId="77777777" w:rsidR="00B709B4" w:rsidRPr="00C55E61" w:rsidRDefault="00B709B4" w:rsidP="00C10BC7">
            <w:pPr>
              <w:jc w:val="center"/>
              <w:rPr>
                <w:sz w:val="18"/>
                <w:szCs w:val="18"/>
              </w:rPr>
            </w:pPr>
            <w:r w:rsidRPr="00C55E61">
              <w:rPr>
                <w:sz w:val="18"/>
                <w:szCs w:val="18"/>
              </w:rPr>
              <w:t>1.1.2</w:t>
            </w:r>
          </w:p>
        </w:tc>
        <w:tc>
          <w:tcPr>
            <w:tcW w:w="7423" w:type="dxa"/>
            <w:tcBorders>
              <w:top w:val="nil"/>
              <w:left w:val="nil"/>
              <w:bottom w:val="single" w:sz="4" w:space="0" w:color="auto"/>
              <w:right w:val="dotted" w:sz="4" w:space="0" w:color="auto"/>
            </w:tcBorders>
            <w:shd w:val="clear" w:color="auto" w:fill="auto"/>
            <w:noWrap/>
            <w:vAlign w:val="bottom"/>
            <w:hideMark/>
          </w:tcPr>
          <w:p w14:paraId="258B8788" w14:textId="77777777" w:rsidR="00B709B4" w:rsidRPr="00C55E61" w:rsidRDefault="00B709B4" w:rsidP="00C10BC7">
            <w:pPr>
              <w:rPr>
                <w:sz w:val="18"/>
                <w:szCs w:val="18"/>
              </w:rPr>
            </w:pPr>
            <w:r w:rsidRPr="00C55E61">
              <w:rPr>
                <w:sz w:val="18"/>
                <w:szCs w:val="18"/>
              </w:rPr>
              <w:t>Learn-by-doing workshops to reconcile policy and legal weaknesses and gaps</w:t>
            </w:r>
          </w:p>
        </w:tc>
        <w:tc>
          <w:tcPr>
            <w:tcW w:w="471" w:type="dxa"/>
            <w:tcBorders>
              <w:top w:val="nil"/>
              <w:left w:val="nil"/>
              <w:bottom w:val="dotted" w:sz="4" w:space="0" w:color="auto"/>
              <w:right w:val="nil"/>
            </w:tcBorders>
            <w:shd w:val="clear" w:color="000000" w:fill="FFFFFF"/>
            <w:vAlign w:val="bottom"/>
            <w:hideMark/>
          </w:tcPr>
          <w:p w14:paraId="74DB35D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8AD2CE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69FA15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4FE164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2AA2D3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595551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CEE69D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15E203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230694A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E82A19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47EEC0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1431F39B" w14:textId="77777777" w:rsidR="00B709B4" w:rsidRPr="00C55E61" w:rsidRDefault="00B709B4" w:rsidP="00C10BC7">
            <w:pPr>
              <w:jc w:val="center"/>
              <w:rPr>
                <w:sz w:val="20"/>
                <w:szCs w:val="20"/>
              </w:rPr>
            </w:pPr>
            <w:r w:rsidRPr="00C55E61">
              <w:rPr>
                <w:sz w:val="20"/>
                <w:szCs w:val="20"/>
              </w:rPr>
              <w:t> </w:t>
            </w:r>
          </w:p>
        </w:tc>
      </w:tr>
      <w:tr w:rsidR="00B709B4" w:rsidRPr="00C55E61" w14:paraId="3E957228" w14:textId="77777777" w:rsidTr="00C10BC7">
        <w:trPr>
          <w:trHeight w:val="255"/>
        </w:trPr>
        <w:tc>
          <w:tcPr>
            <w:tcW w:w="1365" w:type="dxa"/>
            <w:tcBorders>
              <w:top w:val="nil"/>
              <w:left w:val="single" w:sz="8" w:space="0" w:color="auto"/>
              <w:bottom w:val="single" w:sz="4" w:space="0" w:color="auto"/>
              <w:right w:val="nil"/>
            </w:tcBorders>
            <w:shd w:val="clear" w:color="auto" w:fill="auto"/>
            <w:noWrap/>
            <w:vAlign w:val="bottom"/>
            <w:hideMark/>
          </w:tcPr>
          <w:p w14:paraId="58F5C74C" w14:textId="77777777" w:rsidR="00B709B4" w:rsidRPr="00C55E61" w:rsidRDefault="00B709B4" w:rsidP="00C10BC7">
            <w:pPr>
              <w:jc w:val="center"/>
              <w:rPr>
                <w:sz w:val="18"/>
                <w:szCs w:val="18"/>
              </w:rPr>
            </w:pPr>
            <w:r w:rsidRPr="00C55E61">
              <w:rPr>
                <w:sz w:val="18"/>
                <w:szCs w:val="18"/>
              </w:rPr>
              <w:t>1.1.3</w:t>
            </w:r>
          </w:p>
        </w:tc>
        <w:tc>
          <w:tcPr>
            <w:tcW w:w="7423" w:type="dxa"/>
            <w:tcBorders>
              <w:top w:val="nil"/>
              <w:left w:val="nil"/>
              <w:bottom w:val="single" w:sz="4" w:space="0" w:color="auto"/>
              <w:right w:val="dotted" w:sz="4" w:space="0" w:color="auto"/>
            </w:tcBorders>
            <w:shd w:val="clear" w:color="auto" w:fill="auto"/>
            <w:noWrap/>
            <w:vAlign w:val="bottom"/>
            <w:hideMark/>
          </w:tcPr>
          <w:p w14:paraId="67EB9350" w14:textId="77777777" w:rsidR="00B709B4" w:rsidRPr="00C55E61" w:rsidRDefault="00B709B4" w:rsidP="00C10BC7">
            <w:pPr>
              <w:rPr>
                <w:sz w:val="18"/>
                <w:szCs w:val="18"/>
              </w:rPr>
            </w:pPr>
            <w:r w:rsidRPr="00C55E61">
              <w:rPr>
                <w:sz w:val="18"/>
                <w:szCs w:val="18"/>
              </w:rPr>
              <w:t>Formulate appropriate by-laws and operational guidance to mainstream Rio Conventions</w:t>
            </w:r>
          </w:p>
        </w:tc>
        <w:tc>
          <w:tcPr>
            <w:tcW w:w="471" w:type="dxa"/>
            <w:tcBorders>
              <w:top w:val="nil"/>
              <w:left w:val="nil"/>
              <w:bottom w:val="dotted" w:sz="4" w:space="0" w:color="auto"/>
              <w:right w:val="nil"/>
            </w:tcBorders>
            <w:shd w:val="clear" w:color="000000" w:fill="FFFFFF"/>
            <w:vAlign w:val="bottom"/>
            <w:hideMark/>
          </w:tcPr>
          <w:p w14:paraId="537F42B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42E905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9632B4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C7EF61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DB3A0E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6F30A1D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7BECDD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DEB854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3F63C16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0FFDF3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32232E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72082C39" w14:textId="77777777" w:rsidR="00B709B4" w:rsidRPr="00C55E61" w:rsidRDefault="00B709B4" w:rsidP="00C10BC7">
            <w:pPr>
              <w:jc w:val="center"/>
              <w:rPr>
                <w:sz w:val="20"/>
                <w:szCs w:val="20"/>
              </w:rPr>
            </w:pPr>
            <w:r w:rsidRPr="00C55E61">
              <w:rPr>
                <w:sz w:val="20"/>
                <w:szCs w:val="20"/>
              </w:rPr>
              <w:t> </w:t>
            </w:r>
          </w:p>
        </w:tc>
      </w:tr>
      <w:tr w:rsidR="00B709B4" w:rsidRPr="00C55E61" w14:paraId="1BCA2748" w14:textId="77777777" w:rsidTr="00C10BC7">
        <w:trPr>
          <w:trHeight w:val="255"/>
        </w:trPr>
        <w:tc>
          <w:tcPr>
            <w:tcW w:w="1365" w:type="dxa"/>
            <w:tcBorders>
              <w:top w:val="nil"/>
              <w:left w:val="single" w:sz="8" w:space="0" w:color="auto"/>
              <w:bottom w:val="single" w:sz="4" w:space="0" w:color="auto"/>
              <w:right w:val="nil"/>
            </w:tcBorders>
            <w:shd w:val="clear" w:color="auto" w:fill="auto"/>
            <w:noWrap/>
            <w:vAlign w:val="bottom"/>
            <w:hideMark/>
          </w:tcPr>
          <w:p w14:paraId="06492E4B" w14:textId="77777777" w:rsidR="00B709B4" w:rsidRPr="00C55E61" w:rsidRDefault="00B709B4" w:rsidP="00C10BC7">
            <w:pPr>
              <w:jc w:val="center"/>
              <w:rPr>
                <w:sz w:val="18"/>
                <w:szCs w:val="18"/>
              </w:rPr>
            </w:pPr>
            <w:r w:rsidRPr="00C55E61">
              <w:rPr>
                <w:sz w:val="18"/>
                <w:szCs w:val="18"/>
              </w:rPr>
              <w:t>1.1.4</w:t>
            </w:r>
          </w:p>
        </w:tc>
        <w:tc>
          <w:tcPr>
            <w:tcW w:w="7423" w:type="dxa"/>
            <w:tcBorders>
              <w:top w:val="nil"/>
              <w:left w:val="nil"/>
              <w:bottom w:val="single" w:sz="4" w:space="0" w:color="auto"/>
              <w:right w:val="dotted" w:sz="4" w:space="0" w:color="auto"/>
            </w:tcBorders>
            <w:shd w:val="clear" w:color="auto" w:fill="auto"/>
            <w:noWrap/>
            <w:vAlign w:val="bottom"/>
            <w:hideMark/>
          </w:tcPr>
          <w:p w14:paraId="4081AAD8" w14:textId="77777777" w:rsidR="00B709B4" w:rsidRPr="00C55E61" w:rsidRDefault="00B709B4" w:rsidP="00C10BC7">
            <w:pPr>
              <w:rPr>
                <w:sz w:val="18"/>
                <w:szCs w:val="18"/>
              </w:rPr>
            </w:pPr>
            <w:r w:rsidRPr="00C55E61">
              <w:rPr>
                <w:sz w:val="18"/>
                <w:szCs w:val="18"/>
              </w:rPr>
              <w:t>Secure approval of new and improved legislative and regulatory instruments</w:t>
            </w:r>
          </w:p>
        </w:tc>
        <w:tc>
          <w:tcPr>
            <w:tcW w:w="471" w:type="dxa"/>
            <w:tcBorders>
              <w:top w:val="nil"/>
              <w:left w:val="nil"/>
              <w:bottom w:val="dotted" w:sz="4" w:space="0" w:color="auto"/>
              <w:right w:val="nil"/>
            </w:tcBorders>
            <w:shd w:val="clear" w:color="000000" w:fill="FFFFFF"/>
            <w:vAlign w:val="bottom"/>
            <w:hideMark/>
          </w:tcPr>
          <w:p w14:paraId="4983F1C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5DEC91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ED6405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C70200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4898A2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B84E8E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4E6F83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BCD7F8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45A2D35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2933E9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5D4523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2D61CB8A" w14:textId="77777777" w:rsidR="00B709B4" w:rsidRPr="00C55E61" w:rsidRDefault="00B709B4" w:rsidP="00C10BC7">
            <w:pPr>
              <w:jc w:val="center"/>
              <w:rPr>
                <w:sz w:val="20"/>
                <w:szCs w:val="20"/>
              </w:rPr>
            </w:pPr>
            <w:r w:rsidRPr="00C55E61">
              <w:rPr>
                <w:sz w:val="20"/>
                <w:szCs w:val="20"/>
              </w:rPr>
              <w:t> </w:t>
            </w:r>
          </w:p>
        </w:tc>
      </w:tr>
      <w:tr w:rsidR="00B709B4" w:rsidRPr="00C55E61" w14:paraId="6817FF04" w14:textId="77777777" w:rsidTr="00C10BC7">
        <w:trPr>
          <w:trHeight w:val="255"/>
        </w:trPr>
        <w:tc>
          <w:tcPr>
            <w:tcW w:w="1365" w:type="dxa"/>
            <w:tcBorders>
              <w:top w:val="nil"/>
              <w:left w:val="single" w:sz="8" w:space="0" w:color="auto"/>
              <w:bottom w:val="single" w:sz="8" w:space="0" w:color="auto"/>
              <w:right w:val="nil"/>
            </w:tcBorders>
            <w:shd w:val="clear" w:color="auto" w:fill="auto"/>
            <w:noWrap/>
            <w:vAlign w:val="bottom"/>
            <w:hideMark/>
          </w:tcPr>
          <w:p w14:paraId="3551A6D6" w14:textId="77777777" w:rsidR="00B709B4" w:rsidRPr="00C55E61" w:rsidRDefault="00B709B4" w:rsidP="00C10BC7">
            <w:pPr>
              <w:jc w:val="center"/>
              <w:rPr>
                <w:sz w:val="18"/>
                <w:szCs w:val="18"/>
              </w:rPr>
            </w:pPr>
            <w:r w:rsidRPr="00C55E61">
              <w:rPr>
                <w:sz w:val="18"/>
                <w:szCs w:val="18"/>
              </w:rPr>
              <w:t>1.1.5</w:t>
            </w:r>
          </w:p>
        </w:tc>
        <w:tc>
          <w:tcPr>
            <w:tcW w:w="7423" w:type="dxa"/>
            <w:tcBorders>
              <w:top w:val="nil"/>
              <w:left w:val="nil"/>
              <w:bottom w:val="single" w:sz="8" w:space="0" w:color="auto"/>
              <w:right w:val="dotted" w:sz="4" w:space="0" w:color="auto"/>
            </w:tcBorders>
            <w:shd w:val="clear" w:color="auto" w:fill="auto"/>
            <w:noWrap/>
            <w:vAlign w:val="bottom"/>
            <w:hideMark/>
          </w:tcPr>
          <w:p w14:paraId="187A23A1" w14:textId="77777777" w:rsidR="00B709B4" w:rsidRPr="00C55E61" w:rsidRDefault="00B709B4" w:rsidP="00C10BC7">
            <w:pPr>
              <w:rPr>
                <w:sz w:val="18"/>
                <w:szCs w:val="18"/>
              </w:rPr>
            </w:pPr>
            <w:r w:rsidRPr="00C55E61">
              <w:rPr>
                <w:sz w:val="18"/>
                <w:szCs w:val="18"/>
              </w:rPr>
              <w:t>Distribute updated codes, laws and texts pertaining to environmental protection</w:t>
            </w:r>
          </w:p>
        </w:tc>
        <w:tc>
          <w:tcPr>
            <w:tcW w:w="471" w:type="dxa"/>
            <w:tcBorders>
              <w:top w:val="nil"/>
              <w:left w:val="nil"/>
              <w:bottom w:val="single" w:sz="8" w:space="0" w:color="auto"/>
              <w:right w:val="nil"/>
            </w:tcBorders>
            <w:shd w:val="clear" w:color="000000" w:fill="FFFFFF"/>
            <w:vAlign w:val="bottom"/>
            <w:hideMark/>
          </w:tcPr>
          <w:p w14:paraId="20B5A0B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72E291E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7903F81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2851C54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640AFC4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147E144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43DDB14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2AE5D7F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4E99FD6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049B7C3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5BF9000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single" w:sz="8" w:space="0" w:color="auto"/>
            </w:tcBorders>
            <w:shd w:val="clear" w:color="000000" w:fill="FFFFFF"/>
            <w:noWrap/>
            <w:vAlign w:val="bottom"/>
            <w:hideMark/>
          </w:tcPr>
          <w:p w14:paraId="7A81FEC7" w14:textId="77777777" w:rsidR="00B709B4" w:rsidRPr="00C55E61" w:rsidRDefault="00B709B4" w:rsidP="00C10BC7">
            <w:pPr>
              <w:jc w:val="center"/>
              <w:rPr>
                <w:sz w:val="20"/>
                <w:szCs w:val="20"/>
              </w:rPr>
            </w:pPr>
            <w:r w:rsidRPr="00C55E61">
              <w:rPr>
                <w:sz w:val="20"/>
                <w:szCs w:val="20"/>
              </w:rPr>
              <w:t> </w:t>
            </w:r>
          </w:p>
        </w:tc>
      </w:tr>
      <w:tr w:rsidR="00B709B4" w:rsidRPr="00C55E61" w14:paraId="51F6C3E9" w14:textId="77777777" w:rsidTr="00C10BC7">
        <w:trPr>
          <w:trHeight w:val="255"/>
        </w:trPr>
        <w:tc>
          <w:tcPr>
            <w:tcW w:w="1365" w:type="dxa"/>
            <w:tcBorders>
              <w:top w:val="single" w:sz="8" w:space="0" w:color="auto"/>
              <w:left w:val="single" w:sz="8" w:space="0" w:color="auto"/>
              <w:bottom w:val="single" w:sz="4" w:space="0" w:color="auto"/>
              <w:right w:val="nil"/>
            </w:tcBorders>
            <w:shd w:val="clear" w:color="000000" w:fill="EBF1DE"/>
            <w:noWrap/>
            <w:vAlign w:val="bottom"/>
            <w:hideMark/>
          </w:tcPr>
          <w:p w14:paraId="7B9F3DDA" w14:textId="77777777" w:rsidR="00B709B4" w:rsidRPr="00C55E61" w:rsidRDefault="00B709B4" w:rsidP="00C10BC7">
            <w:pPr>
              <w:jc w:val="center"/>
              <w:rPr>
                <w:b/>
                <w:bCs/>
                <w:sz w:val="18"/>
                <w:szCs w:val="18"/>
              </w:rPr>
            </w:pPr>
            <w:r w:rsidRPr="00C55E61">
              <w:rPr>
                <w:b/>
                <w:bCs/>
                <w:sz w:val="18"/>
                <w:szCs w:val="18"/>
              </w:rPr>
              <w:t>Output 1.2</w:t>
            </w:r>
          </w:p>
        </w:tc>
        <w:tc>
          <w:tcPr>
            <w:tcW w:w="7423" w:type="dxa"/>
            <w:tcBorders>
              <w:top w:val="single" w:sz="8" w:space="0" w:color="auto"/>
              <w:left w:val="nil"/>
              <w:bottom w:val="single" w:sz="4" w:space="0" w:color="auto"/>
              <w:right w:val="nil"/>
            </w:tcBorders>
            <w:shd w:val="clear" w:color="000000" w:fill="EBF1DE"/>
            <w:noWrap/>
            <w:vAlign w:val="bottom"/>
            <w:hideMark/>
          </w:tcPr>
          <w:p w14:paraId="2714C8A3" w14:textId="77777777" w:rsidR="00B709B4" w:rsidRPr="00C55E61" w:rsidRDefault="00B709B4" w:rsidP="00C10BC7">
            <w:pPr>
              <w:rPr>
                <w:b/>
                <w:bCs/>
                <w:sz w:val="18"/>
                <w:szCs w:val="18"/>
              </w:rPr>
            </w:pPr>
            <w:r w:rsidRPr="00C55E61">
              <w:rPr>
                <w:b/>
                <w:bCs/>
                <w:sz w:val="18"/>
                <w:szCs w:val="18"/>
              </w:rPr>
              <w:t>Strengthened consultative and decision-making processes</w:t>
            </w:r>
          </w:p>
        </w:tc>
        <w:tc>
          <w:tcPr>
            <w:tcW w:w="471" w:type="dxa"/>
            <w:tcBorders>
              <w:top w:val="single" w:sz="8" w:space="0" w:color="auto"/>
              <w:left w:val="nil"/>
              <w:bottom w:val="single" w:sz="4" w:space="0" w:color="auto"/>
              <w:right w:val="nil"/>
            </w:tcBorders>
            <w:shd w:val="clear" w:color="000000" w:fill="EAF1DD"/>
            <w:vAlign w:val="bottom"/>
            <w:hideMark/>
          </w:tcPr>
          <w:p w14:paraId="6361D32E"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3AEF6DDE"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0E56B58B"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2F7F4B72"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417E25DD"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1F7F53C6"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72BD8727"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6BF6D428"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vAlign w:val="bottom"/>
            <w:hideMark/>
          </w:tcPr>
          <w:p w14:paraId="7735FF6F"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6D953DBB"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nil"/>
            </w:tcBorders>
            <w:shd w:val="clear" w:color="000000" w:fill="EAF1DD"/>
            <w:noWrap/>
            <w:vAlign w:val="bottom"/>
            <w:hideMark/>
          </w:tcPr>
          <w:p w14:paraId="116E2B3E"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4" w:space="0" w:color="auto"/>
              <w:right w:val="single" w:sz="8" w:space="0" w:color="auto"/>
            </w:tcBorders>
            <w:shd w:val="clear" w:color="000000" w:fill="EAF1DD"/>
            <w:noWrap/>
            <w:vAlign w:val="bottom"/>
            <w:hideMark/>
          </w:tcPr>
          <w:p w14:paraId="4A7DAA30" w14:textId="77777777" w:rsidR="00B709B4" w:rsidRPr="00C55E61" w:rsidRDefault="00B709B4" w:rsidP="00C10BC7">
            <w:pPr>
              <w:jc w:val="center"/>
              <w:rPr>
                <w:sz w:val="20"/>
                <w:szCs w:val="20"/>
              </w:rPr>
            </w:pPr>
            <w:r w:rsidRPr="00C55E61">
              <w:rPr>
                <w:sz w:val="20"/>
                <w:szCs w:val="20"/>
              </w:rPr>
              <w:t> </w:t>
            </w:r>
          </w:p>
        </w:tc>
      </w:tr>
      <w:tr w:rsidR="00B709B4" w:rsidRPr="00C55E61" w14:paraId="629D978E" w14:textId="77777777" w:rsidTr="00C10BC7">
        <w:trPr>
          <w:trHeight w:val="255"/>
        </w:trPr>
        <w:tc>
          <w:tcPr>
            <w:tcW w:w="1365" w:type="dxa"/>
            <w:tcBorders>
              <w:top w:val="single" w:sz="4" w:space="0" w:color="auto"/>
              <w:left w:val="single" w:sz="8" w:space="0" w:color="auto"/>
              <w:bottom w:val="single" w:sz="4" w:space="0" w:color="auto"/>
              <w:right w:val="nil"/>
            </w:tcBorders>
            <w:shd w:val="clear" w:color="auto" w:fill="auto"/>
            <w:noWrap/>
            <w:vAlign w:val="bottom"/>
            <w:hideMark/>
          </w:tcPr>
          <w:p w14:paraId="02C69EA2" w14:textId="77777777" w:rsidR="00B709B4" w:rsidRPr="00C55E61" w:rsidRDefault="00B709B4" w:rsidP="00C10BC7">
            <w:pPr>
              <w:jc w:val="center"/>
              <w:rPr>
                <w:sz w:val="18"/>
                <w:szCs w:val="18"/>
              </w:rPr>
            </w:pPr>
            <w:r w:rsidRPr="00C55E61">
              <w:rPr>
                <w:sz w:val="18"/>
                <w:szCs w:val="18"/>
              </w:rPr>
              <w:t>1.2.1</w:t>
            </w:r>
          </w:p>
        </w:tc>
        <w:tc>
          <w:tcPr>
            <w:tcW w:w="7423" w:type="dxa"/>
            <w:tcBorders>
              <w:top w:val="single" w:sz="4" w:space="0" w:color="auto"/>
              <w:left w:val="nil"/>
              <w:bottom w:val="single" w:sz="4" w:space="0" w:color="auto"/>
              <w:right w:val="dotted" w:sz="4" w:space="0" w:color="auto"/>
            </w:tcBorders>
            <w:shd w:val="clear" w:color="auto" w:fill="auto"/>
            <w:noWrap/>
            <w:vAlign w:val="bottom"/>
            <w:hideMark/>
          </w:tcPr>
          <w:p w14:paraId="18C0704A" w14:textId="77777777" w:rsidR="00B709B4" w:rsidRPr="00C55E61" w:rsidRDefault="00B709B4" w:rsidP="00C10BC7">
            <w:pPr>
              <w:rPr>
                <w:sz w:val="18"/>
                <w:szCs w:val="18"/>
              </w:rPr>
            </w:pPr>
            <w:r w:rsidRPr="00C55E61">
              <w:rPr>
                <w:sz w:val="18"/>
                <w:szCs w:val="18"/>
              </w:rPr>
              <w:t>Assess the information and knowledge needs of all stakeholders, especially at the sub-national level</w:t>
            </w:r>
          </w:p>
        </w:tc>
        <w:tc>
          <w:tcPr>
            <w:tcW w:w="471" w:type="dxa"/>
            <w:tcBorders>
              <w:top w:val="single" w:sz="4" w:space="0" w:color="auto"/>
              <w:left w:val="nil"/>
              <w:bottom w:val="dotted" w:sz="4" w:space="0" w:color="auto"/>
              <w:right w:val="nil"/>
            </w:tcBorders>
            <w:shd w:val="clear" w:color="000000" w:fill="FFFFFF"/>
            <w:vAlign w:val="bottom"/>
            <w:hideMark/>
          </w:tcPr>
          <w:p w14:paraId="29A08CA5"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0F40648B"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345DF0BA"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12E8ED4F"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0CE4AC18"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3BAAD7A1"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241F1D32"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58AFDB9B"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FFFFFF"/>
            <w:vAlign w:val="bottom"/>
            <w:hideMark/>
          </w:tcPr>
          <w:p w14:paraId="6D88BE58"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31FB2B88"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nil"/>
            </w:tcBorders>
            <w:shd w:val="clear" w:color="000000" w:fill="FFFFFF"/>
            <w:noWrap/>
            <w:vAlign w:val="bottom"/>
            <w:hideMark/>
          </w:tcPr>
          <w:p w14:paraId="0BC1DA19" w14:textId="77777777" w:rsidR="00B709B4" w:rsidRPr="00C55E61" w:rsidRDefault="00B709B4" w:rsidP="00C10BC7">
            <w:pPr>
              <w:jc w:val="center"/>
              <w:rPr>
                <w:sz w:val="20"/>
                <w:szCs w:val="20"/>
              </w:rPr>
            </w:pPr>
            <w:r w:rsidRPr="00C55E61">
              <w:rPr>
                <w:sz w:val="20"/>
                <w:szCs w:val="20"/>
              </w:rPr>
              <w:t> </w:t>
            </w:r>
          </w:p>
        </w:tc>
        <w:tc>
          <w:tcPr>
            <w:tcW w:w="396" w:type="dxa"/>
            <w:tcBorders>
              <w:top w:val="single" w:sz="4" w:space="0" w:color="auto"/>
              <w:left w:val="nil"/>
              <w:bottom w:val="dotted" w:sz="4" w:space="0" w:color="auto"/>
              <w:right w:val="single" w:sz="8" w:space="0" w:color="auto"/>
            </w:tcBorders>
            <w:shd w:val="clear" w:color="000000" w:fill="FFFFFF"/>
            <w:noWrap/>
            <w:vAlign w:val="bottom"/>
            <w:hideMark/>
          </w:tcPr>
          <w:p w14:paraId="26D8B4D2" w14:textId="77777777" w:rsidR="00B709B4" w:rsidRPr="00C55E61" w:rsidRDefault="00B709B4" w:rsidP="00C10BC7">
            <w:pPr>
              <w:jc w:val="center"/>
              <w:rPr>
                <w:sz w:val="20"/>
                <w:szCs w:val="20"/>
              </w:rPr>
            </w:pPr>
            <w:r w:rsidRPr="00C55E61">
              <w:rPr>
                <w:sz w:val="20"/>
                <w:szCs w:val="20"/>
              </w:rPr>
              <w:t> </w:t>
            </w:r>
          </w:p>
        </w:tc>
      </w:tr>
      <w:tr w:rsidR="00B709B4" w:rsidRPr="00C55E61" w14:paraId="0BC0E27F" w14:textId="77777777" w:rsidTr="00C10BC7">
        <w:trPr>
          <w:trHeight w:val="255"/>
        </w:trPr>
        <w:tc>
          <w:tcPr>
            <w:tcW w:w="1365" w:type="dxa"/>
            <w:tcBorders>
              <w:top w:val="nil"/>
              <w:left w:val="single" w:sz="8" w:space="0" w:color="auto"/>
              <w:bottom w:val="single" w:sz="4" w:space="0" w:color="auto"/>
              <w:right w:val="nil"/>
            </w:tcBorders>
            <w:shd w:val="clear" w:color="auto" w:fill="auto"/>
            <w:noWrap/>
            <w:vAlign w:val="bottom"/>
            <w:hideMark/>
          </w:tcPr>
          <w:p w14:paraId="52CC166D" w14:textId="77777777" w:rsidR="00B709B4" w:rsidRPr="00C55E61" w:rsidRDefault="00B709B4" w:rsidP="00C10BC7">
            <w:pPr>
              <w:jc w:val="center"/>
              <w:rPr>
                <w:sz w:val="18"/>
                <w:szCs w:val="18"/>
              </w:rPr>
            </w:pPr>
            <w:r w:rsidRPr="00C55E61">
              <w:rPr>
                <w:sz w:val="18"/>
                <w:szCs w:val="18"/>
              </w:rPr>
              <w:t>1.2.2</w:t>
            </w:r>
          </w:p>
        </w:tc>
        <w:tc>
          <w:tcPr>
            <w:tcW w:w="7423" w:type="dxa"/>
            <w:tcBorders>
              <w:top w:val="nil"/>
              <w:left w:val="nil"/>
              <w:bottom w:val="single" w:sz="4" w:space="0" w:color="auto"/>
              <w:right w:val="dotted" w:sz="4" w:space="0" w:color="auto"/>
            </w:tcBorders>
            <w:shd w:val="clear" w:color="auto" w:fill="auto"/>
            <w:noWrap/>
            <w:vAlign w:val="bottom"/>
            <w:hideMark/>
          </w:tcPr>
          <w:p w14:paraId="7A852664" w14:textId="77777777" w:rsidR="00B709B4" w:rsidRPr="00C55E61" w:rsidRDefault="00B709B4" w:rsidP="00C10BC7">
            <w:pPr>
              <w:rPr>
                <w:sz w:val="18"/>
                <w:szCs w:val="18"/>
              </w:rPr>
            </w:pPr>
            <w:r w:rsidRPr="00C55E61">
              <w:rPr>
                <w:sz w:val="18"/>
                <w:szCs w:val="18"/>
              </w:rPr>
              <w:t>Convene working group meetings to negotiate best consultative and  decision-making processes</w:t>
            </w:r>
          </w:p>
        </w:tc>
        <w:tc>
          <w:tcPr>
            <w:tcW w:w="471" w:type="dxa"/>
            <w:tcBorders>
              <w:top w:val="nil"/>
              <w:left w:val="nil"/>
              <w:bottom w:val="dotted" w:sz="4" w:space="0" w:color="auto"/>
              <w:right w:val="nil"/>
            </w:tcBorders>
            <w:shd w:val="clear" w:color="000000" w:fill="FFFFFF"/>
            <w:vAlign w:val="bottom"/>
            <w:hideMark/>
          </w:tcPr>
          <w:p w14:paraId="611EBF8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3A6081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3912BB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3347629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49E743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DDDBD7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1EB9993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138259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7207757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3330F8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8E6B2A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455FEAD6" w14:textId="77777777" w:rsidR="00B709B4" w:rsidRPr="00C55E61" w:rsidRDefault="00B709B4" w:rsidP="00C10BC7">
            <w:pPr>
              <w:jc w:val="center"/>
              <w:rPr>
                <w:sz w:val="20"/>
                <w:szCs w:val="20"/>
              </w:rPr>
            </w:pPr>
            <w:r w:rsidRPr="00C55E61">
              <w:rPr>
                <w:sz w:val="20"/>
                <w:szCs w:val="20"/>
              </w:rPr>
              <w:t> </w:t>
            </w:r>
          </w:p>
        </w:tc>
      </w:tr>
      <w:tr w:rsidR="00B709B4" w:rsidRPr="00C55E61" w14:paraId="71704A13" w14:textId="77777777" w:rsidTr="00C10BC7">
        <w:trPr>
          <w:trHeight w:val="270"/>
        </w:trPr>
        <w:tc>
          <w:tcPr>
            <w:tcW w:w="1365" w:type="dxa"/>
            <w:tcBorders>
              <w:top w:val="nil"/>
              <w:left w:val="single" w:sz="8" w:space="0" w:color="auto"/>
              <w:bottom w:val="single" w:sz="4" w:space="0" w:color="auto"/>
              <w:right w:val="nil"/>
            </w:tcBorders>
            <w:shd w:val="clear" w:color="auto" w:fill="auto"/>
            <w:noWrap/>
            <w:vAlign w:val="bottom"/>
            <w:hideMark/>
          </w:tcPr>
          <w:p w14:paraId="01BDD1F2" w14:textId="77777777" w:rsidR="00B709B4" w:rsidRPr="00C55E61" w:rsidRDefault="00B709B4" w:rsidP="00C10BC7">
            <w:pPr>
              <w:jc w:val="center"/>
              <w:rPr>
                <w:sz w:val="18"/>
                <w:szCs w:val="18"/>
              </w:rPr>
            </w:pPr>
            <w:r w:rsidRPr="00C55E61">
              <w:rPr>
                <w:sz w:val="18"/>
                <w:szCs w:val="18"/>
              </w:rPr>
              <w:t>1.2.3</w:t>
            </w:r>
          </w:p>
        </w:tc>
        <w:tc>
          <w:tcPr>
            <w:tcW w:w="7423" w:type="dxa"/>
            <w:tcBorders>
              <w:top w:val="nil"/>
              <w:left w:val="nil"/>
              <w:bottom w:val="single" w:sz="8" w:space="0" w:color="auto"/>
              <w:right w:val="dotted" w:sz="4" w:space="0" w:color="auto"/>
            </w:tcBorders>
            <w:shd w:val="clear" w:color="auto" w:fill="auto"/>
            <w:noWrap/>
            <w:vAlign w:val="bottom"/>
            <w:hideMark/>
          </w:tcPr>
          <w:p w14:paraId="6A2BE00B" w14:textId="77777777" w:rsidR="00B709B4" w:rsidRPr="00C55E61" w:rsidRDefault="00B709B4" w:rsidP="00C10BC7">
            <w:pPr>
              <w:rPr>
                <w:sz w:val="18"/>
                <w:szCs w:val="18"/>
              </w:rPr>
            </w:pPr>
            <w:r w:rsidRPr="00C55E61">
              <w:rPr>
                <w:sz w:val="18"/>
                <w:szCs w:val="18"/>
              </w:rPr>
              <w:t>Draft memoranda of agreement on consultative and decision-making processes</w:t>
            </w:r>
          </w:p>
        </w:tc>
        <w:tc>
          <w:tcPr>
            <w:tcW w:w="471" w:type="dxa"/>
            <w:tcBorders>
              <w:top w:val="nil"/>
              <w:left w:val="nil"/>
              <w:bottom w:val="dotted" w:sz="4" w:space="0" w:color="auto"/>
              <w:right w:val="nil"/>
            </w:tcBorders>
            <w:shd w:val="clear" w:color="000000" w:fill="FFFFFF"/>
            <w:vAlign w:val="bottom"/>
            <w:hideMark/>
          </w:tcPr>
          <w:p w14:paraId="303EE98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890CCB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60B1E1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38E317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10BBB2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A16BD3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566248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5A94FDD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20DA883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AA90D9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27AF84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02938C0C" w14:textId="77777777" w:rsidR="00B709B4" w:rsidRPr="00C55E61" w:rsidRDefault="00B709B4" w:rsidP="00C10BC7">
            <w:pPr>
              <w:jc w:val="center"/>
              <w:rPr>
                <w:sz w:val="20"/>
                <w:szCs w:val="20"/>
              </w:rPr>
            </w:pPr>
            <w:r w:rsidRPr="00C55E61">
              <w:rPr>
                <w:sz w:val="20"/>
                <w:szCs w:val="20"/>
              </w:rPr>
              <w:t> </w:t>
            </w:r>
          </w:p>
        </w:tc>
      </w:tr>
      <w:tr w:rsidR="00B709B4" w:rsidRPr="00C55E61" w14:paraId="2CF194C7" w14:textId="77777777" w:rsidTr="00C10BC7">
        <w:trPr>
          <w:trHeight w:val="255"/>
        </w:trPr>
        <w:tc>
          <w:tcPr>
            <w:tcW w:w="1365" w:type="dxa"/>
            <w:tcBorders>
              <w:top w:val="single" w:sz="8" w:space="0" w:color="auto"/>
              <w:left w:val="single" w:sz="8" w:space="0" w:color="auto"/>
              <w:bottom w:val="single" w:sz="8" w:space="0" w:color="auto"/>
              <w:right w:val="nil"/>
            </w:tcBorders>
            <w:shd w:val="clear" w:color="000000" w:fill="DCE6F1"/>
            <w:noWrap/>
            <w:vAlign w:val="bottom"/>
            <w:hideMark/>
          </w:tcPr>
          <w:p w14:paraId="7BD6B110" w14:textId="77777777" w:rsidR="00B709B4" w:rsidRPr="00C55E61" w:rsidRDefault="00B709B4" w:rsidP="00C10BC7">
            <w:pPr>
              <w:jc w:val="center"/>
              <w:rPr>
                <w:b/>
                <w:bCs/>
                <w:sz w:val="18"/>
                <w:szCs w:val="18"/>
              </w:rPr>
            </w:pPr>
            <w:r w:rsidRPr="00C55E61">
              <w:rPr>
                <w:b/>
                <w:bCs/>
                <w:sz w:val="18"/>
                <w:szCs w:val="18"/>
              </w:rPr>
              <w:t>Component 2</w:t>
            </w:r>
          </w:p>
        </w:tc>
        <w:tc>
          <w:tcPr>
            <w:tcW w:w="7423" w:type="dxa"/>
            <w:tcBorders>
              <w:top w:val="nil"/>
              <w:left w:val="nil"/>
              <w:bottom w:val="single" w:sz="8" w:space="0" w:color="auto"/>
              <w:right w:val="nil"/>
            </w:tcBorders>
            <w:shd w:val="clear" w:color="000000" w:fill="DCE6F1"/>
            <w:noWrap/>
            <w:vAlign w:val="bottom"/>
            <w:hideMark/>
          </w:tcPr>
          <w:p w14:paraId="7653B4CF" w14:textId="77777777" w:rsidR="00B709B4" w:rsidRPr="00C55E61" w:rsidRDefault="00B709B4" w:rsidP="00C10BC7">
            <w:pPr>
              <w:rPr>
                <w:b/>
                <w:bCs/>
                <w:sz w:val="18"/>
                <w:szCs w:val="18"/>
              </w:rPr>
            </w:pPr>
            <w:r w:rsidRPr="00C55E61">
              <w:rPr>
                <w:b/>
                <w:bCs/>
                <w:sz w:val="18"/>
                <w:szCs w:val="18"/>
              </w:rPr>
              <w:t>Strengthened institutional capacities to implement an EIMMS</w:t>
            </w:r>
          </w:p>
        </w:tc>
        <w:tc>
          <w:tcPr>
            <w:tcW w:w="471" w:type="dxa"/>
            <w:tcBorders>
              <w:top w:val="single" w:sz="8" w:space="0" w:color="auto"/>
              <w:left w:val="nil"/>
              <w:bottom w:val="single" w:sz="8" w:space="0" w:color="auto"/>
              <w:right w:val="nil"/>
            </w:tcBorders>
            <w:shd w:val="clear" w:color="000000" w:fill="DCE6F1"/>
            <w:vAlign w:val="bottom"/>
            <w:hideMark/>
          </w:tcPr>
          <w:p w14:paraId="044C6F1A"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034EDC57"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0367A94F"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3AD6FBEA"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648B2407"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48F1FDE7"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06A66D33"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39B7EEAE"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604C690B"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6E66B10C"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74A30255"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single" w:sz="8" w:space="0" w:color="auto"/>
              <w:left w:val="nil"/>
              <w:bottom w:val="single" w:sz="8" w:space="0" w:color="auto"/>
              <w:right w:val="single" w:sz="8" w:space="0" w:color="auto"/>
            </w:tcBorders>
            <w:shd w:val="clear" w:color="000000" w:fill="DBE5F1"/>
            <w:noWrap/>
            <w:vAlign w:val="bottom"/>
            <w:hideMark/>
          </w:tcPr>
          <w:p w14:paraId="2C9D6327" w14:textId="77777777" w:rsidR="00B709B4" w:rsidRPr="00C55E61" w:rsidRDefault="00B709B4" w:rsidP="00C10BC7">
            <w:pPr>
              <w:jc w:val="center"/>
              <w:rPr>
                <w:sz w:val="18"/>
                <w:szCs w:val="18"/>
              </w:rPr>
            </w:pPr>
            <w:r w:rsidRPr="00C55E61">
              <w:rPr>
                <w:sz w:val="18"/>
                <w:szCs w:val="18"/>
              </w:rPr>
              <w:t> </w:t>
            </w:r>
          </w:p>
        </w:tc>
      </w:tr>
      <w:tr w:rsidR="00B709B4" w:rsidRPr="00C55E61" w14:paraId="3A27F1E4" w14:textId="77777777" w:rsidTr="00C10BC7">
        <w:trPr>
          <w:trHeight w:val="255"/>
        </w:trPr>
        <w:tc>
          <w:tcPr>
            <w:tcW w:w="1365" w:type="dxa"/>
            <w:tcBorders>
              <w:top w:val="nil"/>
              <w:left w:val="single" w:sz="8" w:space="0" w:color="auto"/>
              <w:bottom w:val="single" w:sz="4" w:space="0" w:color="auto"/>
              <w:right w:val="nil"/>
            </w:tcBorders>
            <w:shd w:val="clear" w:color="000000" w:fill="EBF1DE"/>
            <w:noWrap/>
            <w:vAlign w:val="bottom"/>
            <w:hideMark/>
          </w:tcPr>
          <w:p w14:paraId="4AE56651" w14:textId="77777777" w:rsidR="00B709B4" w:rsidRPr="00C55E61" w:rsidRDefault="00B709B4" w:rsidP="00C10BC7">
            <w:pPr>
              <w:jc w:val="center"/>
              <w:rPr>
                <w:b/>
                <w:bCs/>
                <w:sz w:val="18"/>
                <w:szCs w:val="18"/>
              </w:rPr>
            </w:pPr>
            <w:r w:rsidRPr="00C55E61">
              <w:rPr>
                <w:b/>
                <w:bCs/>
                <w:sz w:val="18"/>
                <w:szCs w:val="18"/>
              </w:rPr>
              <w:t>Output 2.1</w:t>
            </w:r>
          </w:p>
        </w:tc>
        <w:tc>
          <w:tcPr>
            <w:tcW w:w="7423" w:type="dxa"/>
            <w:tcBorders>
              <w:top w:val="nil"/>
              <w:left w:val="nil"/>
              <w:bottom w:val="nil"/>
              <w:right w:val="nil"/>
            </w:tcBorders>
            <w:shd w:val="clear" w:color="000000" w:fill="EBF1DE"/>
            <w:noWrap/>
            <w:vAlign w:val="bottom"/>
            <w:hideMark/>
          </w:tcPr>
          <w:p w14:paraId="5D930AF7" w14:textId="77777777" w:rsidR="00B709B4" w:rsidRPr="00C55E61" w:rsidRDefault="00B709B4" w:rsidP="00C10BC7">
            <w:pPr>
              <w:rPr>
                <w:b/>
                <w:bCs/>
                <w:sz w:val="18"/>
                <w:szCs w:val="18"/>
              </w:rPr>
            </w:pPr>
            <w:r w:rsidRPr="00C55E61">
              <w:rPr>
                <w:b/>
                <w:bCs/>
                <w:sz w:val="18"/>
                <w:szCs w:val="18"/>
              </w:rPr>
              <w:t>Institutional mapping and analysis of an optimal information and monitoring system</w:t>
            </w:r>
          </w:p>
        </w:tc>
        <w:tc>
          <w:tcPr>
            <w:tcW w:w="471" w:type="dxa"/>
            <w:tcBorders>
              <w:top w:val="dotted" w:sz="4" w:space="0" w:color="auto"/>
              <w:left w:val="nil"/>
              <w:bottom w:val="single" w:sz="4" w:space="0" w:color="auto"/>
              <w:right w:val="nil"/>
            </w:tcBorders>
            <w:shd w:val="clear" w:color="000000" w:fill="EAF1DD"/>
            <w:vAlign w:val="bottom"/>
            <w:hideMark/>
          </w:tcPr>
          <w:p w14:paraId="6D1881E4" w14:textId="77777777" w:rsidR="00B709B4" w:rsidRPr="00C55E61" w:rsidRDefault="00B709B4" w:rsidP="00C10BC7">
            <w:pPr>
              <w:jc w:val="center"/>
              <w:rPr>
                <w:sz w:val="20"/>
                <w:szCs w:val="20"/>
              </w:rPr>
            </w:pPr>
            <w:r w:rsidRPr="00C55E61">
              <w:rPr>
                <w:sz w:val="20"/>
                <w:szCs w:val="20"/>
              </w:rPr>
              <w:t> </w:t>
            </w:r>
          </w:p>
        </w:tc>
        <w:tc>
          <w:tcPr>
            <w:tcW w:w="396" w:type="dxa"/>
            <w:tcBorders>
              <w:top w:val="dotted" w:sz="4" w:space="0" w:color="auto"/>
              <w:left w:val="nil"/>
              <w:bottom w:val="single" w:sz="4" w:space="0" w:color="auto"/>
              <w:right w:val="nil"/>
            </w:tcBorders>
            <w:shd w:val="clear" w:color="000000" w:fill="EAF1DD"/>
            <w:noWrap/>
            <w:vAlign w:val="bottom"/>
            <w:hideMark/>
          </w:tcPr>
          <w:p w14:paraId="603BF1B3" w14:textId="77777777" w:rsidR="00B709B4" w:rsidRPr="00C55E61" w:rsidRDefault="00B709B4" w:rsidP="00C10BC7">
            <w:pPr>
              <w:jc w:val="center"/>
              <w:rPr>
                <w:sz w:val="20"/>
                <w:szCs w:val="20"/>
              </w:rPr>
            </w:pPr>
            <w:r w:rsidRPr="00C55E61">
              <w:rPr>
                <w:sz w:val="20"/>
                <w:szCs w:val="20"/>
              </w:rPr>
              <w:t> </w:t>
            </w:r>
          </w:p>
        </w:tc>
        <w:tc>
          <w:tcPr>
            <w:tcW w:w="396" w:type="dxa"/>
            <w:tcBorders>
              <w:top w:val="dotted" w:sz="4" w:space="0" w:color="auto"/>
              <w:left w:val="nil"/>
              <w:bottom w:val="single" w:sz="4" w:space="0" w:color="auto"/>
              <w:right w:val="nil"/>
            </w:tcBorders>
            <w:shd w:val="clear" w:color="000000" w:fill="EAF1DD"/>
            <w:noWrap/>
            <w:vAlign w:val="bottom"/>
            <w:hideMark/>
          </w:tcPr>
          <w:p w14:paraId="76B45330" w14:textId="77777777" w:rsidR="00B709B4" w:rsidRPr="00C55E61" w:rsidRDefault="00B709B4" w:rsidP="00C10BC7">
            <w:pPr>
              <w:jc w:val="center"/>
              <w:rPr>
                <w:sz w:val="20"/>
                <w:szCs w:val="20"/>
              </w:rPr>
            </w:pPr>
            <w:r w:rsidRPr="00C55E61">
              <w:rPr>
                <w:sz w:val="20"/>
                <w:szCs w:val="20"/>
              </w:rPr>
              <w:t> </w:t>
            </w:r>
          </w:p>
        </w:tc>
        <w:tc>
          <w:tcPr>
            <w:tcW w:w="396" w:type="dxa"/>
            <w:tcBorders>
              <w:top w:val="dotted" w:sz="4" w:space="0" w:color="auto"/>
              <w:left w:val="nil"/>
              <w:bottom w:val="single" w:sz="4" w:space="0" w:color="auto"/>
              <w:right w:val="nil"/>
            </w:tcBorders>
            <w:shd w:val="clear" w:color="000000" w:fill="EAF1DD"/>
            <w:noWrap/>
            <w:vAlign w:val="bottom"/>
            <w:hideMark/>
          </w:tcPr>
          <w:p w14:paraId="7EE85F9B" w14:textId="77777777" w:rsidR="00B709B4" w:rsidRPr="00C55E61" w:rsidRDefault="00B709B4" w:rsidP="00C10BC7">
            <w:pPr>
              <w:jc w:val="center"/>
              <w:rPr>
                <w:sz w:val="20"/>
                <w:szCs w:val="20"/>
              </w:rPr>
            </w:pPr>
            <w:r w:rsidRPr="00C55E61">
              <w:rPr>
                <w:sz w:val="20"/>
                <w:szCs w:val="20"/>
              </w:rPr>
              <w:t> </w:t>
            </w:r>
          </w:p>
        </w:tc>
        <w:tc>
          <w:tcPr>
            <w:tcW w:w="396" w:type="dxa"/>
            <w:tcBorders>
              <w:top w:val="dotted" w:sz="4" w:space="0" w:color="auto"/>
              <w:left w:val="nil"/>
              <w:bottom w:val="single" w:sz="4" w:space="0" w:color="auto"/>
              <w:right w:val="nil"/>
            </w:tcBorders>
            <w:shd w:val="clear" w:color="000000" w:fill="EAF1DD"/>
            <w:noWrap/>
            <w:vAlign w:val="bottom"/>
            <w:hideMark/>
          </w:tcPr>
          <w:p w14:paraId="33A8B139" w14:textId="77777777" w:rsidR="00B709B4" w:rsidRPr="00C55E61" w:rsidRDefault="00B709B4" w:rsidP="00C10BC7">
            <w:pPr>
              <w:jc w:val="center"/>
              <w:rPr>
                <w:sz w:val="20"/>
                <w:szCs w:val="20"/>
              </w:rPr>
            </w:pPr>
            <w:r w:rsidRPr="00C55E61">
              <w:rPr>
                <w:sz w:val="20"/>
                <w:szCs w:val="20"/>
              </w:rPr>
              <w:t> </w:t>
            </w:r>
          </w:p>
        </w:tc>
        <w:tc>
          <w:tcPr>
            <w:tcW w:w="396" w:type="dxa"/>
            <w:tcBorders>
              <w:top w:val="dotted" w:sz="4" w:space="0" w:color="auto"/>
              <w:left w:val="nil"/>
              <w:bottom w:val="single" w:sz="4" w:space="0" w:color="auto"/>
              <w:right w:val="nil"/>
            </w:tcBorders>
            <w:shd w:val="clear" w:color="000000" w:fill="EAF1DD"/>
            <w:noWrap/>
            <w:vAlign w:val="bottom"/>
            <w:hideMark/>
          </w:tcPr>
          <w:p w14:paraId="69A3B18B" w14:textId="77777777" w:rsidR="00B709B4" w:rsidRPr="00C55E61" w:rsidRDefault="00B709B4" w:rsidP="00C10BC7">
            <w:pPr>
              <w:jc w:val="center"/>
              <w:rPr>
                <w:sz w:val="20"/>
                <w:szCs w:val="20"/>
              </w:rPr>
            </w:pPr>
            <w:r w:rsidRPr="00C55E61">
              <w:rPr>
                <w:sz w:val="20"/>
                <w:szCs w:val="20"/>
              </w:rPr>
              <w:t> </w:t>
            </w:r>
          </w:p>
        </w:tc>
        <w:tc>
          <w:tcPr>
            <w:tcW w:w="396" w:type="dxa"/>
            <w:tcBorders>
              <w:top w:val="dotted" w:sz="4" w:space="0" w:color="auto"/>
              <w:left w:val="nil"/>
              <w:bottom w:val="single" w:sz="4" w:space="0" w:color="auto"/>
              <w:right w:val="nil"/>
            </w:tcBorders>
            <w:shd w:val="clear" w:color="000000" w:fill="EAF1DD"/>
            <w:noWrap/>
            <w:vAlign w:val="bottom"/>
            <w:hideMark/>
          </w:tcPr>
          <w:p w14:paraId="47DF1988" w14:textId="77777777" w:rsidR="00B709B4" w:rsidRPr="00C55E61" w:rsidRDefault="00B709B4" w:rsidP="00C10BC7">
            <w:pPr>
              <w:jc w:val="center"/>
              <w:rPr>
                <w:sz w:val="20"/>
                <w:szCs w:val="20"/>
              </w:rPr>
            </w:pPr>
            <w:r w:rsidRPr="00C55E61">
              <w:rPr>
                <w:sz w:val="20"/>
                <w:szCs w:val="20"/>
              </w:rPr>
              <w:t> </w:t>
            </w:r>
          </w:p>
        </w:tc>
        <w:tc>
          <w:tcPr>
            <w:tcW w:w="396" w:type="dxa"/>
            <w:tcBorders>
              <w:top w:val="dotted" w:sz="4" w:space="0" w:color="auto"/>
              <w:left w:val="nil"/>
              <w:bottom w:val="single" w:sz="4" w:space="0" w:color="auto"/>
              <w:right w:val="nil"/>
            </w:tcBorders>
            <w:shd w:val="clear" w:color="000000" w:fill="EAF1DD"/>
            <w:noWrap/>
            <w:vAlign w:val="bottom"/>
            <w:hideMark/>
          </w:tcPr>
          <w:p w14:paraId="54E34FCB" w14:textId="77777777" w:rsidR="00B709B4" w:rsidRPr="00C55E61" w:rsidRDefault="00B709B4" w:rsidP="00C10BC7">
            <w:pPr>
              <w:jc w:val="center"/>
              <w:rPr>
                <w:sz w:val="20"/>
                <w:szCs w:val="20"/>
              </w:rPr>
            </w:pPr>
            <w:r w:rsidRPr="00C55E61">
              <w:rPr>
                <w:sz w:val="20"/>
                <w:szCs w:val="20"/>
              </w:rPr>
              <w:t> </w:t>
            </w:r>
          </w:p>
        </w:tc>
        <w:tc>
          <w:tcPr>
            <w:tcW w:w="396" w:type="dxa"/>
            <w:tcBorders>
              <w:top w:val="dotted" w:sz="4" w:space="0" w:color="auto"/>
              <w:left w:val="nil"/>
              <w:bottom w:val="single" w:sz="4" w:space="0" w:color="auto"/>
              <w:right w:val="nil"/>
            </w:tcBorders>
            <w:shd w:val="clear" w:color="000000" w:fill="EAF1DD"/>
            <w:noWrap/>
            <w:vAlign w:val="bottom"/>
            <w:hideMark/>
          </w:tcPr>
          <w:p w14:paraId="2F791356" w14:textId="77777777" w:rsidR="00B709B4" w:rsidRPr="00C55E61" w:rsidRDefault="00B709B4" w:rsidP="00C10BC7">
            <w:pPr>
              <w:jc w:val="center"/>
              <w:rPr>
                <w:sz w:val="20"/>
                <w:szCs w:val="20"/>
              </w:rPr>
            </w:pPr>
            <w:r w:rsidRPr="00C55E61">
              <w:rPr>
                <w:sz w:val="20"/>
                <w:szCs w:val="20"/>
              </w:rPr>
              <w:t> </w:t>
            </w:r>
          </w:p>
        </w:tc>
        <w:tc>
          <w:tcPr>
            <w:tcW w:w="396" w:type="dxa"/>
            <w:tcBorders>
              <w:top w:val="dotted" w:sz="4" w:space="0" w:color="auto"/>
              <w:left w:val="nil"/>
              <w:bottom w:val="single" w:sz="4" w:space="0" w:color="auto"/>
              <w:right w:val="nil"/>
            </w:tcBorders>
            <w:shd w:val="clear" w:color="000000" w:fill="EAF1DD"/>
            <w:noWrap/>
            <w:vAlign w:val="bottom"/>
            <w:hideMark/>
          </w:tcPr>
          <w:p w14:paraId="52E795FE"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BF1DE"/>
            <w:noWrap/>
            <w:vAlign w:val="bottom"/>
            <w:hideMark/>
          </w:tcPr>
          <w:p w14:paraId="1972239E" w14:textId="77777777" w:rsidR="00B709B4" w:rsidRPr="00C55E61" w:rsidRDefault="00B709B4" w:rsidP="00C10BC7">
            <w:pPr>
              <w:jc w:val="center"/>
              <w:rPr>
                <w:sz w:val="18"/>
                <w:szCs w:val="18"/>
              </w:rPr>
            </w:pPr>
            <w:r w:rsidRPr="00C55E61">
              <w:rPr>
                <w:sz w:val="18"/>
                <w:szCs w:val="18"/>
              </w:rPr>
              <w:t> </w:t>
            </w:r>
          </w:p>
        </w:tc>
        <w:tc>
          <w:tcPr>
            <w:tcW w:w="396" w:type="dxa"/>
            <w:tcBorders>
              <w:top w:val="dotted" w:sz="4" w:space="0" w:color="auto"/>
              <w:left w:val="nil"/>
              <w:bottom w:val="single" w:sz="4" w:space="0" w:color="auto"/>
              <w:right w:val="single" w:sz="8" w:space="0" w:color="auto"/>
            </w:tcBorders>
            <w:shd w:val="clear" w:color="000000" w:fill="EAF1DD"/>
            <w:noWrap/>
            <w:vAlign w:val="bottom"/>
            <w:hideMark/>
          </w:tcPr>
          <w:p w14:paraId="4ACD1EEB" w14:textId="77777777" w:rsidR="00B709B4" w:rsidRPr="00C55E61" w:rsidRDefault="00B709B4" w:rsidP="00C10BC7">
            <w:pPr>
              <w:jc w:val="center"/>
              <w:rPr>
                <w:sz w:val="20"/>
                <w:szCs w:val="20"/>
              </w:rPr>
            </w:pPr>
            <w:r w:rsidRPr="00C55E61">
              <w:rPr>
                <w:sz w:val="20"/>
                <w:szCs w:val="20"/>
              </w:rPr>
              <w:t> </w:t>
            </w:r>
          </w:p>
        </w:tc>
      </w:tr>
      <w:tr w:rsidR="00B709B4" w:rsidRPr="00C55E61" w14:paraId="38FC1EE5" w14:textId="77777777" w:rsidTr="00C10BC7">
        <w:trPr>
          <w:trHeight w:val="255"/>
        </w:trPr>
        <w:tc>
          <w:tcPr>
            <w:tcW w:w="1365" w:type="dxa"/>
            <w:tcBorders>
              <w:top w:val="single" w:sz="4" w:space="0" w:color="auto"/>
              <w:left w:val="single" w:sz="8" w:space="0" w:color="auto"/>
              <w:bottom w:val="single" w:sz="4" w:space="0" w:color="auto"/>
              <w:right w:val="nil"/>
            </w:tcBorders>
            <w:shd w:val="clear" w:color="auto" w:fill="auto"/>
            <w:noWrap/>
            <w:vAlign w:val="bottom"/>
            <w:hideMark/>
          </w:tcPr>
          <w:p w14:paraId="29778D79" w14:textId="77777777" w:rsidR="00B709B4" w:rsidRPr="00C55E61" w:rsidRDefault="00B709B4" w:rsidP="00C10BC7">
            <w:pPr>
              <w:jc w:val="center"/>
              <w:rPr>
                <w:sz w:val="18"/>
                <w:szCs w:val="18"/>
              </w:rPr>
            </w:pPr>
            <w:r w:rsidRPr="00C55E61">
              <w:rPr>
                <w:sz w:val="18"/>
                <w:szCs w:val="18"/>
              </w:rPr>
              <w:t>2.1.1</w:t>
            </w:r>
          </w:p>
        </w:tc>
        <w:tc>
          <w:tcPr>
            <w:tcW w:w="7423" w:type="dxa"/>
            <w:tcBorders>
              <w:top w:val="single" w:sz="4" w:space="0" w:color="auto"/>
              <w:left w:val="nil"/>
              <w:bottom w:val="single" w:sz="4" w:space="0" w:color="auto"/>
              <w:right w:val="dotted" w:sz="4" w:space="0" w:color="auto"/>
            </w:tcBorders>
            <w:shd w:val="clear" w:color="auto" w:fill="auto"/>
            <w:noWrap/>
            <w:vAlign w:val="bottom"/>
            <w:hideMark/>
          </w:tcPr>
          <w:p w14:paraId="6A7B2608" w14:textId="559FE3D8" w:rsidR="00B709B4" w:rsidRPr="00C55E61" w:rsidRDefault="00B709B4" w:rsidP="00C10BC7">
            <w:pPr>
              <w:rPr>
                <w:sz w:val="18"/>
                <w:szCs w:val="18"/>
              </w:rPr>
            </w:pPr>
            <w:r w:rsidRPr="00C55E61">
              <w:rPr>
                <w:sz w:val="18"/>
                <w:szCs w:val="18"/>
              </w:rPr>
              <w:t>Undertake a S</w:t>
            </w:r>
            <w:r w:rsidR="0039671D">
              <w:rPr>
                <w:sz w:val="18"/>
                <w:szCs w:val="18"/>
              </w:rPr>
              <w:t>.</w:t>
            </w:r>
            <w:r w:rsidRPr="00C55E61">
              <w:rPr>
                <w:sz w:val="18"/>
                <w:szCs w:val="18"/>
              </w:rPr>
              <w:t>W</w:t>
            </w:r>
            <w:r w:rsidR="0039671D">
              <w:rPr>
                <w:sz w:val="18"/>
                <w:szCs w:val="18"/>
              </w:rPr>
              <w:t>.</w:t>
            </w:r>
            <w:r w:rsidRPr="00C55E61">
              <w:rPr>
                <w:sz w:val="18"/>
                <w:szCs w:val="18"/>
              </w:rPr>
              <w:t>O</w:t>
            </w:r>
            <w:r w:rsidR="0039671D">
              <w:rPr>
                <w:sz w:val="18"/>
                <w:szCs w:val="18"/>
              </w:rPr>
              <w:t>.</w:t>
            </w:r>
            <w:r w:rsidRPr="00C55E61">
              <w:rPr>
                <w:sz w:val="18"/>
                <w:szCs w:val="18"/>
              </w:rPr>
              <w:t>T</w:t>
            </w:r>
            <w:r w:rsidR="0039671D">
              <w:rPr>
                <w:sz w:val="18"/>
                <w:szCs w:val="18"/>
              </w:rPr>
              <w:t>.</w:t>
            </w:r>
            <w:r w:rsidRPr="00C55E61">
              <w:rPr>
                <w:sz w:val="18"/>
                <w:szCs w:val="18"/>
              </w:rPr>
              <w:t xml:space="preserve"> analysis  on the use of best available and innovative data and information</w:t>
            </w:r>
          </w:p>
        </w:tc>
        <w:tc>
          <w:tcPr>
            <w:tcW w:w="471" w:type="dxa"/>
            <w:tcBorders>
              <w:top w:val="nil"/>
              <w:left w:val="nil"/>
              <w:bottom w:val="dotted" w:sz="4" w:space="0" w:color="auto"/>
              <w:right w:val="nil"/>
            </w:tcBorders>
            <w:shd w:val="clear" w:color="000000" w:fill="FFFFFF"/>
            <w:vAlign w:val="bottom"/>
            <w:hideMark/>
          </w:tcPr>
          <w:p w14:paraId="116F014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A90209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63EEBA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6E2C18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428294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3C511B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A46644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98242A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vAlign w:val="bottom"/>
            <w:hideMark/>
          </w:tcPr>
          <w:p w14:paraId="0542C28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D2C8230"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5F8B558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7F5D4A66" w14:textId="77777777" w:rsidR="00B709B4" w:rsidRPr="00C55E61" w:rsidRDefault="00B709B4" w:rsidP="00C10BC7">
            <w:pPr>
              <w:jc w:val="center"/>
              <w:rPr>
                <w:sz w:val="20"/>
                <w:szCs w:val="20"/>
              </w:rPr>
            </w:pPr>
            <w:r w:rsidRPr="00C55E61">
              <w:rPr>
                <w:sz w:val="20"/>
                <w:szCs w:val="20"/>
              </w:rPr>
              <w:t> </w:t>
            </w:r>
          </w:p>
        </w:tc>
      </w:tr>
      <w:tr w:rsidR="00B709B4" w:rsidRPr="00C55E61" w14:paraId="268855F3" w14:textId="77777777" w:rsidTr="00C10BC7">
        <w:trPr>
          <w:trHeight w:val="255"/>
        </w:trPr>
        <w:tc>
          <w:tcPr>
            <w:tcW w:w="1365" w:type="dxa"/>
            <w:tcBorders>
              <w:top w:val="nil"/>
              <w:left w:val="single" w:sz="8" w:space="0" w:color="auto"/>
              <w:bottom w:val="single" w:sz="4" w:space="0" w:color="auto"/>
              <w:right w:val="nil"/>
            </w:tcBorders>
            <w:shd w:val="clear" w:color="auto" w:fill="auto"/>
            <w:noWrap/>
            <w:vAlign w:val="bottom"/>
            <w:hideMark/>
          </w:tcPr>
          <w:p w14:paraId="3B3A0A23" w14:textId="77777777" w:rsidR="00B709B4" w:rsidRPr="00C55E61" w:rsidRDefault="00B709B4" w:rsidP="00C10BC7">
            <w:pPr>
              <w:jc w:val="center"/>
              <w:rPr>
                <w:sz w:val="18"/>
                <w:szCs w:val="18"/>
              </w:rPr>
            </w:pPr>
            <w:r w:rsidRPr="00C55E61">
              <w:rPr>
                <w:sz w:val="18"/>
                <w:szCs w:val="18"/>
              </w:rPr>
              <w:t>2.1.2</w:t>
            </w:r>
          </w:p>
        </w:tc>
        <w:tc>
          <w:tcPr>
            <w:tcW w:w="7423" w:type="dxa"/>
            <w:tcBorders>
              <w:top w:val="nil"/>
              <w:left w:val="nil"/>
              <w:bottom w:val="single" w:sz="4" w:space="0" w:color="auto"/>
              <w:right w:val="dotted" w:sz="4" w:space="0" w:color="auto"/>
            </w:tcBorders>
            <w:shd w:val="clear" w:color="auto" w:fill="auto"/>
            <w:noWrap/>
            <w:vAlign w:val="bottom"/>
            <w:hideMark/>
          </w:tcPr>
          <w:p w14:paraId="3CA3BD7A" w14:textId="77777777" w:rsidR="00B709B4" w:rsidRPr="00C55E61" w:rsidRDefault="00B709B4" w:rsidP="00C10BC7">
            <w:pPr>
              <w:rPr>
                <w:sz w:val="18"/>
                <w:szCs w:val="18"/>
              </w:rPr>
            </w:pPr>
            <w:r w:rsidRPr="00C55E61">
              <w:rPr>
                <w:sz w:val="18"/>
                <w:szCs w:val="18"/>
              </w:rPr>
              <w:t>Convene expert meetings to select best appropriate indicators on the global environment</w:t>
            </w:r>
          </w:p>
        </w:tc>
        <w:tc>
          <w:tcPr>
            <w:tcW w:w="471" w:type="dxa"/>
            <w:tcBorders>
              <w:top w:val="nil"/>
              <w:left w:val="nil"/>
              <w:bottom w:val="dotted" w:sz="4" w:space="0" w:color="auto"/>
              <w:right w:val="nil"/>
            </w:tcBorders>
            <w:shd w:val="clear" w:color="auto" w:fill="auto"/>
            <w:vAlign w:val="bottom"/>
            <w:hideMark/>
          </w:tcPr>
          <w:p w14:paraId="70A8C63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15C8FE1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AC9084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D4F8E0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00823D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7352E63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E5684E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83653B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73732C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6BA2FFA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737DA2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64B8F47D" w14:textId="77777777" w:rsidR="00B709B4" w:rsidRPr="00C55E61" w:rsidRDefault="00B709B4" w:rsidP="00C10BC7">
            <w:pPr>
              <w:jc w:val="center"/>
              <w:rPr>
                <w:sz w:val="20"/>
                <w:szCs w:val="20"/>
              </w:rPr>
            </w:pPr>
            <w:r w:rsidRPr="00C55E61">
              <w:rPr>
                <w:sz w:val="20"/>
                <w:szCs w:val="20"/>
              </w:rPr>
              <w:t> </w:t>
            </w:r>
          </w:p>
        </w:tc>
      </w:tr>
      <w:tr w:rsidR="00B709B4" w:rsidRPr="00C55E61" w14:paraId="0D8FBFB9" w14:textId="77777777" w:rsidTr="00C10BC7">
        <w:trPr>
          <w:trHeight w:val="255"/>
        </w:trPr>
        <w:tc>
          <w:tcPr>
            <w:tcW w:w="1365" w:type="dxa"/>
            <w:tcBorders>
              <w:top w:val="nil"/>
              <w:left w:val="single" w:sz="8" w:space="0" w:color="auto"/>
              <w:bottom w:val="single" w:sz="4" w:space="0" w:color="auto"/>
              <w:right w:val="nil"/>
            </w:tcBorders>
            <w:shd w:val="clear" w:color="auto" w:fill="auto"/>
            <w:noWrap/>
            <w:vAlign w:val="bottom"/>
            <w:hideMark/>
          </w:tcPr>
          <w:p w14:paraId="57560C64" w14:textId="77777777" w:rsidR="00B709B4" w:rsidRPr="00C55E61" w:rsidRDefault="00B709B4" w:rsidP="00C10BC7">
            <w:pPr>
              <w:jc w:val="center"/>
              <w:rPr>
                <w:sz w:val="18"/>
                <w:szCs w:val="18"/>
              </w:rPr>
            </w:pPr>
            <w:r w:rsidRPr="00C55E61">
              <w:rPr>
                <w:sz w:val="18"/>
                <w:szCs w:val="18"/>
              </w:rPr>
              <w:t>2.1.3</w:t>
            </w:r>
          </w:p>
        </w:tc>
        <w:tc>
          <w:tcPr>
            <w:tcW w:w="7423" w:type="dxa"/>
            <w:tcBorders>
              <w:top w:val="nil"/>
              <w:left w:val="nil"/>
              <w:bottom w:val="single" w:sz="4" w:space="0" w:color="auto"/>
              <w:right w:val="dotted" w:sz="4" w:space="0" w:color="auto"/>
            </w:tcBorders>
            <w:shd w:val="clear" w:color="auto" w:fill="auto"/>
            <w:noWrap/>
            <w:vAlign w:val="bottom"/>
            <w:hideMark/>
          </w:tcPr>
          <w:p w14:paraId="1B262C40" w14:textId="77777777" w:rsidR="00B709B4" w:rsidRPr="00C55E61" w:rsidRDefault="00B709B4" w:rsidP="00C10BC7">
            <w:pPr>
              <w:rPr>
                <w:sz w:val="18"/>
                <w:szCs w:val="18"/>
              </w:rPr>
            </w:pPr>
            <w:r w:rsidRPr="00C55E61">
              <w:rPr>
                <w:sz w:val="18"/>
                <w:szCs w:val="18"/>
              </w:rPr>
              <w:t>Design best practice technological structure  for data collection, storage, and sharing</w:t>
            </w:r>
          </w:p>
        </w:tc>
        <w:tc>
          <w:tcPr>
            <w:tcW w:w="471" w:type="dxa"/>
            <w:tcBorders>
              <w:top w:val="nil"/>
              <w:left w:val="nil"/>
              <w:bottom w:val="dotted" w:sz="4" w:space="0" w:color="auto"/>
              <w:right w:val="nil"/>
            </w:tcBorders>
            <w:shd w:val="clear" w:color="000000" w:fill="FFFFFF"/>
            <w:vAlign w:val="bottom"/>
            <w:hideMark/>
          </w:tcPr>
          <w:p w14:paraId="227C578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736024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E020E6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FF01AA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93B553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440925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C3A12E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AF3195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B1F925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53D0F5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282FF7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76900153" w14:textId="77777777" w:rsidR="00B709B4" w:rsidRPr="00C55E61" w:rsidRDefault="00B709B4" w:rsidP="00C10BC7">
            <w:pPr>
              <w:jc w:val="center"/>
              <w:rPr>
                <w:sz w:val="20"/>
                <w:szCs w:val="20"/>
              </w:rPr>
            </w:pPr>
            <w:r w:rsidRPr="00C55E61">
              <w:rPr>
                <w:sz w:val="20"/>
                <w:szCs w:val="20"/>
              </w:rPr>
              <w:t> </w:t>
            </w:r>
          </w:p>
        </w:tc>
      </w:tr>
      <w:tr w:rsidR="00B709B4" w:rsidRPr="00C55E61" w14:paraId="211FFCFD" w14:textId="77777777" w:rsidTr="00C10BC7">
        <w:trPr>
          <w:trHeight w:val="255"/>
        </w:trPr>
        <w:tc>
          <w:tcPr>
            <w:tcW w:w="1365" w:type="dxa"/>
            <w:tcBorders>
              <w:top w:val="nil"/>
              <w:left w:val="single" w:sz="8" w:space="0" w:color="auto"/>
              <w:bottom w:val="single" w:sz="8" w:space="0" w:color="auto"/>
              <w:right w:val="nil"/>
            </w:tcBorders>
            <w:shd w:val="clear" w:color="auto" w:fill="auto"/>
            <w:noWrap/>
            <w:vAlign w:val="bottom"/>
            <w:hideMark/>
          </w:tcPr>
          <w:p w14:paraId="5EBADC45" w14:textId="77777777" w:rsidR="00B709B4" w:rsidRPr="00C55E61" w:rsidRDefault="00B709B4" w:rsidP="00C10BC7">
            <w:pPr>
              <w:jc w:val="center"/>
              <w:rPr>
                <w:sz w:val="18"/>
                <w:szCs w:val="18"/>
              </w:rPr>
            </w:pPr>
            <w:r w:rsidRPr="00C55E61">
              <w:rPr>
                <w:sz w:val="18"/>
                <w:szCs w:val="18"/>
              </w:rPr>
              <w:t>2.1.4</w:t>
            </w:r>
          </w:p>
        </w:tc>
        <w:tc>
          <w:tcPr>
            <w:tcW w:w="7423" w:type="dxa"/>
            <w:tcBorders>
              <w:top w:val="nil"/>
              <w:left w:val="nil"/>
              <w:bottom w:val="single" w:sz="8" w:space="0" w:color="auto"/>
              <w:right w:val="dotted" w:sz="4" w:space="0" w:color="auto"/>
            </w:tcBorders>
            <w:shd w:val="clear" w:color="auto" w:fill="auto"/>
            <w:noWrap/>
            <w:vAlign w:val="bottom"/>
            <w:hideMark/>
          </w:tcPr>
          <w:p w14:paraId="41A12885" w14:textId="77777777" w:rsidR="00B709B4" w:rsidRPr="00C55E61" w:rsidRDefault="00B709B4" w:rsidP="00C10BC7">
            <w:pPr>
              <w:rPr>
                <w:sz w:val="18"/>
                <w:szCs w:val="18"/>
              </w:rPr>
            </w:pPr>
            <w:r w:rsidRPr="00C55E61">
              <w:rPr>
                <w:sz w:val="18"/>
                <w:szCs w:val="18"/>
              </w:rPr>
              <w:t>Develop a tracking mechanism to monitor the usage of EIMMS</w:t>
            </w:r>
          </w:p>
        </w:tc>
        <w:tc>
          <w:tcPr>
            <w:tcW w:w="471" w:type="dxa"/>
            <w:tcBorders>
              <w:top w:val="nil"/>
              <w:left w:val="nil"/>
              <w:bottom w:val="single" w:sz="8" w:space="0" w:color="auto"/>
              <w:right w:val="nil"/>
            </w:tcBorders>
            <w:shd w:val="clear" w:color="000000" w:fill="FFFFFF"/>
            <w:vAlign w:val="bottom"/>
            <w:hideMark/>
          </w:tcPr>
          <w:p w14:paraId="5E9C4DE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2D65A41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2F549B9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5BE0A64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54589A4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6623B2D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0290D78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09A8D4F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2CFFFFA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73FF58E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2603D16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single" w:sz="8" w:space="0" w:color="auto"/>
            </w:tcBorders>
            <w:shd w:val="clear" w:color="000000" w:fill="FFFFFF"/>
            <w:noWrap/>
            <w:vAlign w:val="bottom"/>
            <w:hideMark/>
          </w:tcPr>
          <w:p w14:paraId="7B8464E7" w14:textId="77777777" w:rsidR="00B709B4" w:rsidRPr="00C55E61" w:rsidRDefault="00B709B4" w:rsidP="00C10BC7">
            <w:pPr>
              <w:jc w:val="center"/>
              <w:rPr>
                <w:sz w:val="20"/>
                <w:szCs w:val="20"/>
              </w:rPr>
            </w:pPr>
            <w:r w:rsidRPr="00C55E61">
              <w:rPr>
                <w:sz w:val="20"/>
                <w:szCs w:val="20"/>
              </w:rPr>
              <w:t> </w:t>
            </w:r>
          </w:p>
        </w:tc>
      </w:tr>
      <w:tr w:rsidR="00B709B4" w:rsidRPr="00C55E61" w14:paraId="32824998" w14:textId="77777777" w:rsidTr="00C10BC7">
        <w:trPr>
          <w:trHeight w:val="255"/>
        </w:trPr>
        <w:tc>
          <w:tcPr>
            <w:tcW w:w="1365" w:type="dxa"/>
            <w:tcBorders>
              <w:top w:val="single" w:sz="8" w:space="0" w:color="auto"/>
              <w:left w:val="single" w:sz="8" w:space="0" w:color="auto"/>
              <w:bottom w:val="single" w:sz="8" w:space="0" w:color="auto"/>
              <w:right w:val="nil"/>
            </w:tcBorders>
            <w:shd w:val="clear" w:color="000000" w:fill="EBF1DE"/>
            <w:noWrap/>
            <w:vAlign w:val="bottom"/>
            <w:hideMark/>
          </w:tcPr>
          <w:p w14:paraId="63392E2E" w14:textId="77777777" w:rsidR="00B709B4" w:rsidRPr="00C55E61" w:rsidRDefault="00B709B4" w:rsidP="00C10BC7">
            <w:pPr>
              <w:jc w:val="center"/>
              <w:rPr>
                <w:b/>
                <w:bCs/>
                <w:sz w:val="18"/>
                <w:szCs w:val="18"/>
              </w:rPr>
            </w:pPr>
            <w:r w:rsidRPr="00C55E61">
              <w:rPr>
                <w:b/>
                <w:bCs/>
                <w:sz w:val="18"/>
                <w:szCs w:val="18"/>
              </w:rPr>
              <w:t>Output 2.2</w:t>
            </w:r>
          </w:p>
        </w:tc>
        <w:tc>
          <w:tcPr>
            <w:tcW w:w="7423" w:type="dxa"/>
            <w:tcBorders>
              <w:top w:val="single" w:sz="8" w:space="0" w:color="auto"/>
              <w:left w:val="nil"/>
              <w:bottom w:val="single" w:sz="8" w:space="0" w:color="auto"/>
              <w:right w:val="nil"/>
            </w:tcBorders>
            <w:shd w:val="clear" w:color="000000" w:fill="EBF1DE"/>
            <w:noWrap/>
            <w:vAlign w:val="bottom"/>
            <w:hideMark/>
          </w:tcPr>
          <w:p w14:paraId="23AD845D" w14:textId="77777777" w:rsidR="00B709B4" w:rsidRPr="00C55E61" w:rsidRDefault="00B709B4" w:rsidP="00C10BC7">
            <w:pPr>
              <w:rPr>
                <w:b/>
                <w:bCs/>
                <w:sz w:val="18"/>
                <w:szCs w:val="18"/>
              </w:rPr>
            </w:pPr>
            <w:r w:rsidRPr="00C55E61">
              <w:rPr>
                <w:b/>
                <w:bCs/>
                <w:sz w:val="18"/>
                <w:szCs w:val="18"/>
              </w:rPr>
              <w:t>Targeted institutional reforms for improved access to data and information</w:t>
            </w:r>
          </w:p>
        </w:tc>
        <w:tc>
          <w:tcPr>
            <w:tcW w:w="471" w:type="dxa"/>
            <w:tcBorders>
              <w:top w:val="single" w:sz="8" w:space="0" w:color="auto"/>
              <w:left w:val="nil"/>
              <w:bottom w:val="single" w:sz="8" w:space="0" w:color="auto"/>
              <w:right w:val="nil"/>
            </w:tcBorders>
            <w:shd w:val="clear" w:color="000000" w:fill="EBF1DE"/>
            <w:vAlign w:val="bottom"/>
            <w:hideMark/>
          </w:tcPr>
          <w:p w14:paraId="52BB9B9B" w14:textId="77777777" w:rsidR="00B709B4" w:rsidRPr="00C55E61" w:rsidRDefault="00B709B4" w:rsidP="00C10BC7">
            <w:pPr>
              <w:jc w:val="center"/>
              <w:rPr>
                <w:b/>
                <w:bCs/>
                <w:sz w:val="18"/>
                <w:szCs w:val="18"/>
              </w:rPr>
            </w:pPr>
            <w:r w:rsidRPr="00C55E61">
              <w:rPr>
                <w:b/>
                <w:bCs/>
                <w:sz w:val="18"/>
                <w:szCs w:val="18"/>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024D6F84"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6FBBC523"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1186B3AD"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77A7A3E0"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7546B2C5"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34452D13"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5CDEEEF8"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6F827B5B"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7BC3350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0AD69887"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single" w:sz="8" w:space="0" w:color="auto"/>
            </w:tcBorders>
            <w:shd w:val="clear" w:color="000000" w:fill="EAF1DD"/>
            <w:noWrap/>
            <w:vAlign w:val="bottom"/>
            <w:hideMark/>
          </w:tcPr>
          <w:p w14:paraId="65A62910" w14:textId="77777777" w:rsidR="00B709B4" w:rsidRPr="00C55E61" w:rsidRDefault="00B709B4" w:rsidP="00C10BC7">
            <w:pPr>
              <w:jc w:val="center"/>
              <w:rPr>
                <w:sz w:val="20"/>
                <w:szCs w:val="20"/>
              </w:rPr>
            </w:pPr>
            <w:r w:rsidRPr="00C55E61">
              <w:rPr>
                <w:sz w:val="20"/>
                <w:szCs w:val="20"/>
              </w:rPr>
              <w:t> </w:t>
            </w:r>
          </w:p>
        </w:tc>
      </w:tr>
      <w:tr w:rsidR="00B709B4" w:rsidRPr="00C55E61" w14:paraId="2DCA7C0E" w14:textId="77777777" w:rsidTr="00C10BC7">
        <w:trPr>
          <w:trHeight w:val="255"/>
        </w:trPr>
        <w:tc>
          <w:tcPr>
            <w:tcW w:w="1365" w:type="dxa"/>
            <w:tcBorders>
              <w:top w:val="single" w:sz="8" w:space="0" w:color="auto"/>
              <w:left w:val="single" w:sz="8" w:space="0" w:color="auto"/>
              <w:bottom w:val="single" w:sz="4" w:space="0" w:color="auto"/>
              <w:right w:val="nil"/>
            </w:tcBorders>
            <w:shd w:val="clear" w:color="auto" w:fill="auto"/>
            <w:noWrap/>
            <w:vAlign w:val="bottom"/>
            <w:hideMark/>
          </w:tcPr>
          <w:p w14:paraId="4B4E0C95" w14:textId="77777777" w:rsidR="00B709B4" w:rsidRPr="00C55E61" w:rsidRDefault="00B709B4" w:rsidP="00C10BC7">
            <w:pPr>
              <w:jc w:val="center"/>
              <w:rPr>
                <w:sz w:val="18"/>
                <w:szCs w:val="18"/>
              </w:rPr>
            </w:pPr>
            <w:r w:rsidRPr="00C55E61">
              <w:rPr>
                <w:sz w:val="18"/>
                <w:szCs w:val="18"/>
              </w:rPr>
              <w:t>2.2.1</w:t>
            </w:r>
          </w:p>
        </w:tc>
        <w:tc>
          <w:tcPr>
            <w:tcW w:w="7423" w:type="dxa"/>
            <w:tcBorders>
              <w:top w:val="single" w:sz="8" w:space="0" w:color="auto"/>
              <w:left w:val="nil"/>
              <w:bottom w:val="single" w:sz="4" w:space="0" w:color="auto"/>
              <w:right w:val="dotted" w:sz="4" w:space="0" w:color="auto"/>
            </w:tcBorders>
            <w:shd w:val="clear" w:color="auto" w:fill="auto"/>
            <w:noWrap/>
            <w:vAlign w:val="bottom"/>
            <w:hideMark/>
          </w:tcPr>
          <w:p w14:paraId="0C458B18" w14:textId="77777777" w:rsidR="00B709B4" w:rsidRPr="00C55E61" w:rsidRDefault="00B709B4" w:rsidP="00C10BC7">
            <w:pPr>
              <w:rPr>
                <w:sz w:val="18"/>
                <w:szCs w:val="18"/>
              </w:rPr>
            </w:pPr>
            <w:r w:rsidRPr="00C55E61">
              <w:rPr>
                <w:sz w:val="18"/>
                <w:szCs w:val="18"/>
              </w:rPr>
              <w:t>Review and design institutional arrangements for collecting and sharing data</w:t>
            </w:r>
          </w:p>
        </w:tc>
        <w:tc>
          <w:tcPr>
            <w:tcW w:w="471" w:type="dxa"/>
            <w:tcBorders>
              <w:top w:val="single" w:sz="8" w:space="0" w:color="auto"/>
              <w:left w:val="nil"/>
              <w:bottom w:val="dotted" w:sz="4" w:space="0" w:color="auto"/>
              <w:right w:val="nil"/>
            </w:tcBorders>
            <w:shd w:val="clear" w:color="auto" w:fill="auto"/>
            <w:vAlign w:val="bottom"/>
            <w:hideMark/>
          </w:tcPr>
          <w:p w14:paraId="62F5DED3"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0D722CF5"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7033607C"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7E0958B3"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479CBB58"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62CC0398"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47B2DC3F"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0070C0"/>
            <w:noWrap/>
            <w:vAlign w:val="bottom"/>
            <w:hideMark/>
          </w:tcPr>
          <w:p w14:paraId="33B84AA8"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vAlign w:val="bottom"/>
            <w:hideMark/>
          </w:tcPr>
          <w:p w14:paraId="4014ECD7"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7DCEDDD3"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0420F32C"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single" w:sz="8" w:space="0" w:color="auto"/>
            </w:tcBorders>
            <w:shd w:val="clear" w:color="000000" w:fill="FFFFFF"/>
            <w:noWrap/>
            <w:vAlign w:val="bottom"/>
            <w:hideMark/>
          </w:tcPr>
          <w:p w14:paraId="7F1D9AD9" w14:textId="77777777" w:rsidR="00B709B4" w:rsidRPr="00C55E61" w:rsidRDefault="00B709B4" w:rsidP="00C10BC7">
            <w:pPr>
              <w:jc w:val="center"/>
              <w:rPr>
                <w:sz w:val="20"/>
                <w:szCs w:val="20"/>
              </w:rPr>
            </w:pPr>
            <w:r w:rsidRPr="00C55E61">
              <w:rPr>
                <w:sz w:val="20"/>
                <w:szCs w:val="20"/>
              </w:rPr>
              <w:t> </w:t>
            </w:r>
          </w:p>
        </w:tc>
      </w:tr>
      <w:tr w:rsidR="00B709B4" w:rsidRPr="00C55E61" w14:paraId="6BF622FC" w14:textId="77777777" w:rsidTr="00C10BC7">
        <w:trPr>
          <w:trHeight w:val="255"/>
        </w:trPr>
        <w:tc>
          <w:tcPr>
            <w:tcW w:w="1365" w:type="dxa"/>
            <w:tcBorders>
              <w:top w:val="nil"/>
              <w:left w:val="single" w:sz="8" w:space="0" w:color="auto"/>
              <w:bottom w:val="single" w:sz="4" w:space="0" w:color="auto"/>
              <w:right w:val="nil"/>
            </w:tcBorders>
            <w:shd w:val="clear" w:color="auto" w:fill="auto"/>
            <w:noWrap/>
            <w:vAlign w:val="bottom"/>
            <w:hideMark/>
          </w:tcPr>
          <w:p w14:paraId="4C05FD6D" w14:textId="77777777" w:rsidR="00B709B4" w:rsidRPr="00C55E61" w:rsidRDefault="00B709B4" w:rsidP="00C10BC7">
            <w:pPr>
              <w:jc w:val="center"/>
              <w:rPr>
                <w:sz w:val="18"/>
                <w:szCs w:val="18"/>
              </w:rPr>
            </w:pPr>
            <w:r w:rsidRPr="00C55E61">
              <w:rPr>
                <w:sz w:val="18"/>
                <w:szCs w:val="18"/>
              </w:rPr>
              <w:t>2.2.2</w:t>
            </w:r>
          </w:p>
        </w:tc>
        <w:tc>
          <w:tcPr>
            <w:tcW w:w="7423" w:type="dxa"/>
            <w:tcBorders>
              <w:top w:val="nil"/>
              <w:left w:val="nil"/>
              <w:bottom w:val="single" w:sz="4" w:space="0" w:color="auto"/>
              <w:right w:val="dotted" w:sz="4" w:space="0" w:color="auto"/>
            </w:tcBorders>
            <w:shd w:val="clear" w:color="auto" w:fill="auto"/>
            <w:noWrap/>
            <w:vAlign w:val="bottom"/>
            <w:hideMark/>
          </w:tcPr>
          <w:p w14:paraId="1CD81E5C" w14:textId="77777777" w:rsidR="00B709B4" w:rsidRPr="00C55E61" w:rsidRDefault="00B709B4" w:rsidP="00C10BC7">
            <w:pPr>
              <w:rPr>
                <w:sz w:val="18"/>
                <w:szCs w:val="18"/>
              </w:rPr>
            </w:pPr>
            <w:r w:rsidRPr="00C55E61">
              <w:rPr>
                <w:sz w:val="18"/>
                <w:szCs w:val="18"/>
              </w:rPr>
              <w:t>Convene expert workshops on data and information management arrangements</w:t>
            </w:r>
          </w:p>
        </w:tc>
        <w:tc>
          <w:tcPr>
            <w:tcW w:w="471" w:type="dxa"/>
            <w:tcBorders>
              <w:top w:val="nil"/>
              <w:left w:val="nil"/>
              <w:bottom w:val="dotted" w:sz="4" w:space="0" w:color="auto"/>
              <w:right w:val="nil"/>
            </w:tcBorders>
            <w:shd w:val="clear" w:color="auto" w:fill="auto"/>
            <w:vAlign w:val="bottom"/>
            <w:hideMark/>
          </w:tcPr>
          <w:p w14:paraId="2A11682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8D51A2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259F5C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037C85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70E5A2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CA6216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C5D2B7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D59383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2CD7FF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0B35AE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BB456B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3070A1A6" w14:textId="77777777" w:rsidR="00B709B4" w:rsidRPr="00C55E61" w:rsidRDefault="00B709B4" w:rsidP="00C10BC7">
            <w:pPr>
              <w:jc w:val="center"/>
              <w:rPr>
                <w:sz w:val="20"/>
                <w:szCs w:val="20"/>
              </w:rPr>
            </w:pPr>
            <w:r w:rsidRPr="00C55E61">
              <w:rPr>
                <w:sz w:val="20"/>
                <w:szCs w:val="20"/>
              </w:rPr>
              <w:t> </w:t>
            </w:r>
          </w:p>
        </w:tc>
      </w:tr>
      <w:tr w:rsidR="00B709B4" w:rsidRPr="00C55E61" w14:paraId="4DADC33C" w14:textId="77777777" w:rsidTr="00C10BC7">
        <w:trPr>
          <w:trHeight w:val="255"/>
        </w:trPr>
        <w:tc>
          <w:tcPr>
            <w:tcW w:w="1365" w:type="dxa"/>
            <w:tcBorders>
              <w:top w:val="nil"/>
              <w:left w:val="single" w:sz="8" w:space="0" w:color="auto"/>
              <w:bottom w:val="single" w:sz="4" w:space="0" w:color="auto"/>
              <w:right w:val="nil"/>
            </w:tcBorders>
            <w:shd w:val="clear" w:color="auto" w:fill="auto"/>
            <w:noWrap/>
            <w:vAlign w:val="bottom"/>
            <w:hideMark/>
          </w:tcPr>
          <w:p w14:paraId="5CA91AE7" w14:textId="77777777" w:rsidR="00B709B4" w:rsidRPr="00C55E61" w:rsidRDefault="00B709B4" w:rsidP="00C10BC7">
            <w:pPr>
              <w:jc w:val="center"/>
              <w:rPr>
                <w:sz w:val="18"/>
                <w:szCs w:val="18"/>
              </w:rPr>
            </w:pPr>
            <w:r w:rsidRPr="00C55E61">
              <w:rPr>
                <w:sz w:val="18"/>
                <w:szCs w:val="18"/>
              </w:rPr>
              <w:t>2.2.3</w:t>
            </w:r>
          </w:p>
        </w:tc>
        <w:tc>
          <w:tcPr>
            <w:tcW w:w="7423" w:type="dxa"/>
            <w:tcBorders>
              <w:top w:val="nil"/>
              <w:left w:val="nil"/>
              <w:bottom w:val="single" w:sz="4" w:space="0" w:color="auto"/>
              <w:right w:val="dotted" w:sz="4" w:space="0" w:color="auto"/>
            </w:tcBorders>
            <w:shd w:val="clear" w:color="auto" w:fill="auto"/>
            <w:noWrap/>
            <w:vAlign w:val="bottom"/>
            <w:hideMark/>
          </w:tcPr>
          <w:p w14:paraId="5E79E569" w14:textId="77777777" w:rsidR="00B709B4" w:rsidRPr="00C55E61" w:rsidRDefault="00B709B4" w:rsidP="00C10BC7">
            <w:pPr>
              <w:rPr>
                <w:sz w:val="18"/>
                <w:szCs w:val="18"/>
              </w:rPr>
            </w:pPr>
            <w:r w:rsidRPr="00C55E61">
              <w:rPr>
                <w:sz w:val="18"/>
                <w:szCs w:val="18"/>
              </w:rPr>
              <w:t>Negotiate networking agreements on data and information management</w:t>
            </w:r>
          </w:p>
        </w:tc>
        <w:tc>
          <w:tcPr>
            <w:tcW w:w="471" w:type="dxa"/>
            <w:tcBorders>
              <w:top w:val="nil"/>
              <w:left w:val="nil"/>
              <w:bottom w:val="dotted" w:sz="4" w:space="0" w:color="auto"/>
              <w:right w:val="nil"/>
            </w:tcBorders>
            <w:shd w:val="clear" w:color="auto" w:fill="auto"/>
            <w:vAlign w:val="bottom"/>
            <w:hideMark/>
          </w:tcPr>
          <w:p w14:paraId="0562D0A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AEB528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0CA30A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7B868A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894AD1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AC1D31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8CC74A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6A4B75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81B2C3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57B6A0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A9F960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374ADA84" w14:textId="77777777" w:rsidR="00B709B4" w:rsidRPr="00C55E61" w:rsidRDefault="00B709B4" w:rsidP="00C10BC7">
            <w:pPr>
              <w:jc w:val="center"/>
              <w:rPr>
                <w:sz w:val="20"/>
                <w:szCs w:val="20"/>
              </w:rPr>
            </w:pPr>
            <w:r w:rsidRPr="00C55E61">
              <w:rPr>
                <w:sz w:val="20"/>
                <w:szCs w:val="20"/>
              </w:rPr>
              <w:t> </w:t>
            </w:r>
          </w:p>
        </w:tc>
      </w:tr>
      <w:tr w:rsidR="00B709B4" w:rsidRPr="00C55E61" w14:paraId="02E3C21A" w14:textId="77777777" w:rsidTr="00C10BC7">
        <w:trPr>
          <w:trHeight w:val="255"/>
        </w:trPr>
        <w:tc>
          <w:tcPr>
            <w:tcW w:w="1365" w:type="dxa"/>
            <w:tcBorders>
              <w:top w:val="nil"/>
              <w:left w:val="single" w:sz="8" w:space="0" w:color="auto"/>
              <w:bottom w:val="single" w:sz="8" w:space="0" w:color="auto"/>
              <w:right w:val="nil"/>
            </w:tcBorders>
            <w:shd w:val="clear" w:color="auto" w:fill="auto"/>
            <w:noWrap/>
            <w:vAlign w:val="bottom"/>
            <w:hideMark/>
          </w:tcPr>
          <w:p w14:paraId="1E27A100" w14:textId="77777777" w:rsidR="00B709B4" w:rsidRPr="00C55E61" w:rsidRDefault="00B709B4" w:rsidP="00C10BC7">
            <w:pPr>
              <w:jc w:val="center"/>
              <w:rPr>
                <w:sz w:val="18"/>
                <w:szCs w:val="18"/>
              </w:rPr>
            </w:pPr>
            <w:r w:rsidRPr="00C55E61">
              <w:rPr>
                <w:sz w:val="18"/>
                <w:szCs w:val="18"/>
              </w:rPr>
              <w:t>2.2.4</w:t>
            </w:r>
          </w:p>
        </w:tc>
        <w:tc>
          <w:tcPr>
            <w:tcW w:w="7423" w:type="dxa"/>
            <w:tcBorders>
              <w:top w:val="nil"/>
              <w:left w:val="nil"/>
              <w:bottom w:val="single" w:sz="8" w:space="0" w:color="auto"/>
              <w:right w:val="dotted" w:sz="4" w:space="0" w:color="auto"/>
            </w:tcBorders>
            <w:shd w:val="clear" w:color="auto" w:fill="auto"/>
            <w:noWrap/>
            <w:vAlign w:val="bottom"/>
            <w:hideMark/>
          </w:tcPr>
          <w:p w14:paraId="71584C6C" w14:textId="77777777" w:rsidR="00B709B4" w:rsidRPr="00C55E61" w:rsidRDefault="00B709B4" w:rsidP="00C10BC7">
            <w:pPr>
              <w:rPr>
                <w:sz w:val="18"/>
                <w:szCs w:val="18"/>
              </w:rPr>
            </w:pPr>
            <w:r w:rsidRPr="00C55E61">
              <w:rPr>
                <w:sz w:val="18"/>
                <w:szCs w:val="18"/>
              </w:rPr>
              <w:t>Set up targeted institutional structures and mechanisms for sharing data and information</w:t>
            </w:r>
          </w:p>
        </w:tc>
        <w:tc>
          <w:tcPr>
            <w:tcW w:w="471" w:type="dxa"/>
            <w:tcBorders>
              <w:top w:val="nil"/>
              <w:left w:val="nil"/>
              <w:bottom w:val="single" w:sz="8" w:space="0" w:color="auto"/>
              <w:right w:val="nil"/>
            </w:tcBorders>
            <w:shd w:val="clear" w:color="auto" w:fill="auto"/>
            <w:vAlign w:val="bottom"/>
            <w:hideMark/>
          </w:tcPr>
          <w:p w14:paraId="6378B9C0"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297AF7F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6D87397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77B52ED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7CD23A5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2814951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38A84E7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2BD75DD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00389BF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16C3FA7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776BA53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single" w:sz="8" w:space="0" w:color="auto"/>
            </w:tcBorders>
            <w:shd w:val="clear" w:color="000000" w:fill="FFFFFF"/>
            <w:noWrap/>
            <w:vAlign w:val="bottom"/>
            <w:hideMark/>
          </w:tcPr>
          <w:p w14:paraId="77AEAB04" w14:textId="77777777" w:rsidR="00B709B4" w:rsidRPr="00C55E61" w:rsidRDefault="00B709B4" w:rsidP="00C10BC7">
            <w:pPr>
              <w:jc w:val="center"/>
              <w:rPr>
                <w:sz w:val="20"/>
                <w:szCs w:val="20"/>
              </w:rPr>
            </w:pPr>
            <w:r w:rsidRPr="00C55E61">
              <w:rPr>
                <w:sz w:val="20"/>
                <w:szCs w:val="20"/>
              </w:rPr>
              <w:t> </w:t>
            </w:r>
          </w:p>
        </w:tc>
      </w:tr>
      <w:tr w:rsidR="00B709B4" w:rsidRPr="00C55E61" w14:paraId="02092D47" w14:textId="77777777" w:rsidTr="00C10BC7">
        <w:trPr>
          <w:trHeight w:val="255"/>
        </w:trPr>
        <w:tc>
          <w:tcPr>
            <w:tcW w:w="1365" w:type="dxa"/>
            <w:tcBorders>
              <w:top w:val="single" w:sz="8" w:space="0" w:color="auto"/>
              <w:left w:val="single" w:sz="8" w:space="0" w:color="auto"/>
              <w:bottom w:val="single" w:sz="8" w:space="0" w:color="auto"/>
              <w:right w:val="nil"/>
            </w:tcBorders>
            <w:shd w:val="clear" w:color="000000" w:fill="EBF1DE"/>
            <w:noWrap/>
            <w:vAlign w:val="bottom"/>
            <w:hideMark/>
          </w:tcPr>
          <w:p w14:paraId="769A067B" w14:textId="77777777" w:rsidR="00B709B4" w:rsidRPr="00C55E61" w:rsidRDefault="00B709B4" w:rsidP="00C10BC7">
            <w:pPr>
              <w:jc w:val="center"/>
              <w:rPr>
                <w:b/>
                <w:bCs/>
                <w:sz w:val="18"/>
                <w:szCs w:val="18"/>
              </w:rPr>
            </w:pPr>
            <w:r w:rsidRPr="00C55E61">
              <w:rPr>
                <w:b/>
                <w:bCs/>
                <w:sz w:val="18"/>
                <w:szCs w:val="18"/>
              </w:rPr>
              <w:t>Output 2.3</w:t>
            </w:r>
          </w:p>
        </w:tc>
        <w:tc>
          <w:tcPr>
            <w:tcW w:w="7423" w:type="dxa"/>
            <w:tcBorders>
              <w:top w:val="single" w:sz="8" w:space="0" w:color="auto"/>
              <w:left w:val="nil"/>
              <w:bottom w:val="single" w:sz="8" w:space="0" w:color="auto"/>
              <w:right w:val="nil"/>
            </w:tcBorders>
            <w:shd w:val="clear" w:color="000000" w:fill="EBF1DE"/>
            <w:noWrap/>
            <w:vAlign w:val="bottom"/>
            <w:hideMark/>
          </w:tcPr>
          <w:p w14:paraId="0DF78EE1" w14:textId="77777777" w:rsidR="00B709B4" w:rsidRPr="00C55E61" w:rsidRDefault="00B709B4" w:rsidP="00C10BC7">
            <w:pPr>
              <w:rPr>
                <w:b/>
                <w:bCs/>
                <w:sz w:val="18"/>
                <w:szCs w:val="18"/>
              </w:rPr>
            </w:pPr>
            <w:r w:rsidRPr="00C55E61">
              <w:rPr>
                <w:b/>
                <w:bCs/>
                <w:sz w:val="18"/>
                <w:szCs w:val="18"/>
              </w:rPr>
              <w:t>Selected updating of technologies for information management and monitoring</w:t>
            </w:r>
          </w:p>
        </w:tc>
        <w:tc>
          <w:tcPr>
            <w:tcW w:w="471" w:type="dxa"/>
            <w:tcBorders>
              <w:top w:val="single" w:sz="8" w:space="0" w:color="auto"/>
              <w:left w:val="nil"/>
              <w:bottom w:val="single" w:sz="8" w:space="0" w:color="auto"/>
              <w:right w:val="nil"/>
            </w:tcBorders>
            <w:shd w:val="clear" w:color="000000" w:fill="EAF1DD"/>
            <w:vAlign w:val="bottom"/>
            <w:hideMark/>
          </w:tcPr>
          <w:p w14:paraId="6D311165"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0E7550B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45A67497"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1DD3A537"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5B75F915"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57E18D1E"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02EFA6B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3EDBAD1F"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0C8D54A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24F58C12"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7B0B5C9C"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single" w:sz="8" w:space="0" w:color="auto"/>
              <w:right w:val="single" w:sz="8" w:space="0" w:color="auto"/>
            </w:tcBorders>
            <w:shd w:val="clear" w:color="000000" w:fill="EAF1DD"/>
            <w:noWrap/>
            <w:vAlign w:val="bottom"/>
            <w:hideMark/>
          </w:tcPr>
          <w:p w14:paraId="7DECD736" w14:textId="77777777" w:rsidR="00B709B4" w:rsidRPr="00C55E61" w:rsidRDefault="00B709B4" w:rsidP="00C10BC7">
            <w:pPr>
              <w:jc w:val="center"/>
              <w:rPr>
                <w:sz w:val="20"/>
                <w:szCs w:val="20"/>
              </w:rPr>
            </w:pPr>
            <w:r w:rsidRPr="00C55E61">
              <w:rPr>
                <w:sz w:val="20"/>
                <w:szCs w:val="20"/>
              </w:rPr>
              <w:t> </w:t>
            </w:r>
          </w:p>
        </w:tc>
      </w:tr>
      <w:tr w:rsidR="00B709B4" w:rsidRPr="00C55E61" w14:paraId="4E546054" w14:textId="77777777" w:rsidTr="00C10BC7">
        <w:trPr>
          <w:trHeight w:val="255"/>
        </w:trPr>
        <w:tc>
          <w:tcPr>
            <w:tcW w:w="1365" w:type="dxa"/>
            <w:tcBorders>
              <w:top w:val="single" w:sz="8" w:space="0" w:color="auto"/>
              <w:left w:val="single" w:sz="8" w:space="0" w:color="auto"/>
              <w:bottom w:val="single" w:sz="4" w:space="0" w:color="auto"/>
              <w:right w:val="nil"/>
            </w:tcBorders>
            <w:shd w:val="clear" w:color="auto" w:fill="auto"/>
            <w:noWrap/>
            <w:vAlign w:val="bottom"/>
            <w:hideMark/>
          </w:tcPr>
          <w:p w14:paraId="351ABD9B" w14:textId="77777777" w:rsidR="00B709B4" w:rsidRPr="00C55E61" w:rsidRDefault="00B709B4" w:rsidP="00C10BC7">
            <w:pPr>
              <w:jc w:val="center"/>
              <w:rPr>
                <w:sz w:val="18"/>
                <w:szCs w:val="18"/>
              </w:rPr>
            </w:pPr>
            <w:r w:rsidRPr="00C55E61">
              <w:rPr>
                <w:sz w:val="18"/>
                <w:szCs w:val="18"/>
              </w:rPr>
              <w:t>2.3.1</w:t>
            </w:r>
          </w:p>
        </w:tc>
        <w:tc>
          <w:tcPr>
            <w:tcW w:w="7423" w:type="dxa"/>
            <w:tcBorders>
              <w:top w:val="single" w:sz="8" w:space="0" w:color="auto"/>
              <w:left w:val="nil"/>
              <w:bottom w:val="single" w:sz="4" w:space="0" w:color="auto"/>
              <w:right w:val="dotted" w:sz="4" w:space="0" w:color="auto"/>
            </w:tcBorders>
            <w:shd w:val="clear" w:color="auto" w:fill="auto"/>
            <w:noWrap/>
            <w:vAlign w:val="bottom"/>
            <w:hideMark/>
          </w:tcPr>
          <w:p w14:paraId="5DE8C1B8" w14:textId="77777777" w:rsidR="00B709B4" w:rsidRPr="00C55E61" w:rsidRDefault="00B709B4" w:rsidP="00C10BC7">
            <w:pPr>
              <w:rPr>
                <w:sz w:val="18"/>
                <w:szCs w:val="18"/>
              </w:rPr>
            </w:pPr>
            <w:r w:rsidRPr="00C55E61">
              <w:rPr>
                <w:sz w:val="18"/>
                <w:szCs w:val="18"/>
              </w:rPr>
              <w:t>Undertake assessment of  baseline information management system</w:t>
            </w:r>
          </w:p>
        </w:tc>
        <w:tc>
          <w:tcPr>
            <w:tcW w:w="471" w:type="dxa"/>
            <w:tcBorders>
              <w:top w:val="single" w:sz="8" w:space="0" w:color="auto"/>
              <w:left w:val="nil"/>
              <w:bottom w:val="dotted" w:sz="4" w:space="0" w:color="auto"/>
              <w:right w:val="nil"/>
            </w:tcBorders>
            <w:shd w:val="clear" w:color="000000" w:fill="FFFFFF"/>
            <w:noWrap/>
            <w:vAlign w:val="bottom"/>
            <w:hideMark/>
          </w:tcPr>
          <w:p w14:paraId="455C9B97"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0CC9D157"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3570B625"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4008847B"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21CF30C3"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248E66A8"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06050F41"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0B26EA63"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vAlign w:val="bottom"/>
            <w:hideMark/>
          </w:tcPr>
          <w:p w14:paraId="6EFA8D2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1D065CC0"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1820F929" w14:textId="77777777" w:rsidR="00B709B4" w:rsidRPr="00C55E61" w:rsidRDefault="00B709B4" w:rsidP="00C10BC7">
            <w:pPr>
              <w:jc w:val="center"/>
              <w:rPr>
                <w:sz w:val="20"/>
                <w:szCs w:val="20"/>
              </w:rPr>
            </w:pPr>
            <w:r w:rsidRPr="00C55E61">
              <w:rPr>
                <w:sz w:val="20"/>
                <w:szCs w:val="20"/>
              </w:rPr>
              <w:t> </w:t>
            </w:r>
          </w:p>
        </w:tc>
        <w:tc>
          <w:tcPr>
            <w:tcW w:w="396" w:type="dxa"/>
            <w:tcBorders>
              <w:top w:val="single" w:sz="8" w:space="0" w:color="auto"/>
              <w:left w:val="nil"/>
              <w:bottom w:val="dotted" w:sz="4" w:space="0" w:color="auto"/>
              <w:right w:val="single" w:sz="8" w:space="0" w:color="auto"/>
            </w:tcBorders>
            <w:shd w:val="clear" w:color="000000" w:fill="FFFFFF"/>
            <w:noWrap/>
            <w:vAlign w:val="bottom"/>
            <w:hideMark/>
          </w:tcPr>
          <w:p w14:paraId="44035157" w14:textId="77777777" w:rsidR="00B709B4" w:rsidRPr="00C55E61" w:rsidRDefault="00B709B4" w:rsidP="00C10BC7">
            <w:pPr>
              <w:jc w:val="center"/>
              <w:rPr>
                <w:sz w:val="20"/>
                <w:szCs w:val="20"/>
              </w:rPr>
            </w:pPr>
            <w:r w:rsidRPr="00C55E61">
              <w:rPr>
                <w:sz w:val="20"/>
                <w:szCs w:val="20"/>
              </w:rPr>
              <w:t> </w:t>
            </w:r>
          </w:p>
        </w:tc>
      </w:tr>
      <w:tr w:rsidR="00B709B4" w:rsidRPr="00C55E61" w14:paraId="7BBFE542" w14:textId="77777777" w:rsidTr="00C10BC7">
        <w:trPr>
          <w:trHeight w:val="255"/>
        </w:trPr>
        <w:tc>
          <w:tcPr>
            <w:tcW w:w="1365" w:type="dxa"/>
            <w:tcBorders>
              <w:top w:val="nil"/>
              <w:left w:val="single" w:sz="8" w:space="0" w:color="auto"/>
              <w:bottom w:val="single" w:sz="4" w:space="0" w:color="auto"/>
              <w:right w:val="nil"/>
            </w:tcBorders>
            <w:shd w:val="clear" w:color="auto" w:fill="auto"/>
            <w:noWrap/>
            <w:vAlign w:val="bottom"/>
            <w:hideMark/>
          </w:tcPr>
          <w:p w14:paraId="16005BAC" w14:textId="77777777" w:rsidR="00B709B4" w:rsidRPr="00C55E61" w:rsidRDefault="00B709B4" w:rsidP="00C10BC7">
            <w:pPr>
              <w:jc w:val="center"/>
              <w:rPr>
                <w:sz w:val="18"/>
                <w:szCs w:val="18"/>
              </w:rPr>
            </w:pPr>
            <w:r w:rsidRPr="00C55E61">
              <w:rPr>
                <w:sz w:val="18"/>
                <w:szCs w:val="18"/>
              </w:rPr>
              <w:t>2.3.2</w:t>
            </w:r>
          </w:p>
        </w:tc>
        <w:tc>
          <w:tcPr>
            <w:tcW w:w="7423" w:type="dxa"/>
            <w:tcBorders>
              <w:top w:val="nil"/>
              <w:left w:val="nil"/>
              <w:bottom w:val="single" w:sz="4" w:space="0" w:color="auto"/>
              <w:right w:val="dotted" w:sz="4" w:space="0" w:color="auto"/>
            </w:tcBorders>
            <w:shd w:val="clear" w:color="auto" w:fill="auto"/>
            <w:noWrap/>
            <w:vAlign w:val="bottom"/>
            <w:hideMark/>
          </w:tcPr>
          <w:p w14:paraId="26C99134" w14:textId="77777777" w:rsidR="00B709B4" w:rsidRPr="00C55E61" w:rsidRDefault="00B709B4" w:rsidP="00C10BC7">
            <w:pPr>
              <w:rPr>
                <w:sz w:val="18"/>
                <w:szCs w:val="18"/>
              </w:rPr>
            </w:pPr>
            <w:r w:rsidRPr="00C55E61">
              <w:rPr>
                <w:sz w:val="18"/>
                <w:szCs w:val="18"/>
              </w:rPr>
              <w:t>Prepare a  feasibility study of the integrated EIMMS</w:t>
            </w:r>
          </w:p>
        </w:tc>
        <w:tc>
          <w:tcPr>
            <w:tcW w:w="471" w:type="dxa"/>
            <w:tcBorders>
              <w:top w:val="nil"/>
              <w:left w:val="nil"/>
              <w:bottom w:val="dotted" w:sz="4" w:space="0" w:color="auto"/>
              <w:right w:val="nil"/>
            </w:tcBorders>
            <w:shd w:val="clear" w:color="auto" w:fill="auto"/>
            <w:vAlign w:val="bottom"/>
            <w:hideMark/>
          </w:tcPr>
          <w:p w14:paraId="1DD448D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3FA33F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0A98EB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3D4A44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FAEE83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40EAD0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211419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B0EC38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06F10C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FE408E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A37230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7047561F" w14:textId="77777777" w:rsidR="00B709B4" w:rsidRPr="00C55E61" w:rsidRDefault="00B709B4" w:rsidP="00C10BC7">
            <w:pPr>
              <w:jc w:val="center"/>
              <w:rPr>
                <w:sz w:val="20"/>
                <w:szCs w:val="20"/>
              </w:rPr>
            </w:pPr>
            <w:r w:rsidRPr="00C55E61">
              <w:rPr>
                <w:sz w:val="20"/>
                <w:szCs w:val="20"/>
              </w:rPr>
              <w:t> </w:t>
            </w:r>
          </w:p>
        </w:tc>
      </w:tr>
      <w:tr w:rsidR="00B709B4" w:rsidRPr="00C55E61" w14:paraId="69FAE89A" w14:textId="77777777" w:rsidTr="00C10BC7">
        <w:trPr>
          <w:trHeight w:val="255"/>
        </w:trPr>
        <w:tc>
          <w:tcPr>
            <w:tcW w:w="1365" w:type="dxa"/>
            <w:tcBorders>
              <w:top w:val="nil"/>
              <w:left w:val="single" w:sz="8" w:space="0" w:color="auto"/>
              <w:bottom w:val="single" w:sz="4" w:space="0" w:color="auto"/>
              <w:right w:val="nil"/>
            </w:tcBorders>
            <w:shd w:val="clear" w:color="auto" w:fill="auto"/>
            <w:noWrap/>
            <w:vAlign w:val="bottom"/>
            <w:hideMark/>
          </w:tcPr>
          <w:p w14:paraId="0BCB1AE0" w14:textId="77777777" w:rsidR="00B709B4" w:rsidRPr="00C55E61" w:rsidRDefault="00B709B4" w:rsidP="00C10BC7">
            <w:pPr>
              <w:jc w:val="center"/>
              <w:rPr>
                <w:sz w:val="18"/>
                <w:szCs w:val="18"/>
              </w:rPr>
            </w:pPr>
            <w:r w:rsidRPr="00C55E61">
              <w:rPr>
                <w:sz w:val="18"/>
                <w:szCs w:val="18"/>
              </w:rPr>
              <w:t>2.3.3</w:t>
            </w:r>
          </w:p>
        </w:tc>
        <w:tc>
          <w:tcPr>
            <w:tcW w:w="7423" w:type="dxa"/>
            <w:tcBorders>
              <w:top w:val="nil"/>
              <w:left w:val="nil"/>
              <w:bottom w:val="single" w:sz="4" w:space="0" w:color="auto"/>
              <w:right w:val="dotted" w:sz="4" w:space="0" w:color="auto"/>
            </w:tcBorders>
            <w:shd w:val="clear" w:color="auto" w:fill="auto"/>
            <w:noWrap/>
            <w:vAlign w:val="bottom"/>
            <w:hideMark/>
          </w:tcPr>
          <w:p w14:paraId="09D2CDA2" w14:textId="77777777" w:rsidR="00B709B4" w:rsidRPr="00C55E61" w:rsidRDefault="00B709B4" w:rsidP="00C10BC7">
            <w:pPr>
              <w:rPr>
                <w:sz w:val="18"/>
                <w:szCs w:val="18"/>
              </w:rPr>
            </w:pPr>
            <w:r w:rsidRPr="00C55E61">
              <w:rPr>
                <w:sz w:val="18"/>
                <w:szCs w:val="18"/>
              </w:rPr>
              <w:t>Undertake an independent review of EIMMS</w:t>
            </w:r>
          </w:p>
        </w:tc>
        <w:tc>
          <w:tcPr>
            <w:tcW w:w="471" w:type="dxa"/>
            <w:tcBorders>
              <w:top w:val="nil"/>
              <w:left w:val="nil"/>
              <w:bottom w:val="dotted" w:sz="4" w:space="0" w:color="auto"/>
              <w:right w:val="nil"/>
            </w:tcBorders>
            <w:shd w:val="clear" w:color="auto" w:fill="auto"/>
            <w:vAlign w:val="bottom"/>
            <w:hideMark/>
          </w:tcPr>
          <w:p w14:paraId="7727738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F88CEC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E725B9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42FECB9"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D99324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92A82B1"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EE4A348"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458D8FA"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F889DCD"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71A970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221451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1164FAEC" w14:textId="77777777" w:rsidR="00B709B4" w:rsidRPr="00C55E61" w:rsidRDefault="00B709B4" w:rsidP="00C10BC7">
            <w:pPr>
              <w:jc w:val="center"/>
              <w:rPr>
                <w:sz w:val="20"/>
                <w:szCs w:val="20"/>
              </w:rPr>
            </w:pPr>
            <w:r w:rsidRPr="00C55E61">
              <w:rPr>
                <w:sz w:val="20"/>
                <w:szCs w:val="20"/>
              </w:rPr>
              <w:t> </w:t>
            </w:r>
          </w:p>
        </w:tc>
      </w:tr>
      <w:tr w:rsidR="00B709B4" w:rsidRPr="00C55E61" w14:paraId="22F1A95C" w14:textId="77777777" w:rsidTr="00C10BC7">
        <w:trPr>
          <w:trHeight w:val="270"/>
        </w:trPr>
        <w:tc>
          <w:tcPr>
            <w:tcW w:w="1365" w:type="dxa"/>
            <w:tcBorders>
              <w:top w:val="nil"/>
              <w:left w:val="single" w:sz="8" w:space="0" w:color="auto"/>
              <w:bottom w:val="single" w:sz="8" w:space="0" w:color="auto"/>
              <w:right w:val="nil"/>
            </w:tcBorders>
            <w:shd w:val="clear" w:color="auto" w:fill="auto"/>
            <w:noWrap/>
            <w:vAlign w:val="bottom"/>
            <w:hideMark/>
          </w:tcPr>
          <w:p w14:paraId="59BA56FA" w14:textId="77777777" w:rsidR="00B709B4" w:rsidRPr="00C55E61" w:rsidRDefault="00B709B4" w:rsidP="00C10BC7">
            <w:pPr>
              <w:jc w:val="center"/>
              <w:rPr>
                <w:sz w:val="18"/>
                <w:szCs w:val="18"/>
              </w:rPr>
            </w:pPr>
            <w:r w:rsidRPr="00C55E61">
              <w:rPr>
                <w:sz w:val="18"/>
                <w:szCs w:val="18"/>
              </w:rPr>
              <w:t>2.3.4</w:t>
            </w:r>
          </w:p>
        </w:tc>
        <w:tc>
          <w:tcPr>
            <w:tcW w:w="7423" w:type="dxa"/>
            <w:tcBorders>
              <w:top w:val="nil"/>
              <w:left w:val="nil"/>
              <w:bottom w:val="single" w:sz="8" w:space="0" w:color="auto"/>
              <w:right w:val="dotted" w:sz="4" w:space="0" w:color="auto"/>
            </w:tcBorders>
            <w:shd w:val="clear" w:color="auto" w:fill="auto"/>
            <w:noWrap/>
            <w:vAlign w:val="bottom"/>
            <w:hideMark/>
          </w:tcPr>
          <w:p w14:paraId="5CA79866" w14:textId="77777777" w:rsidR="00B709B4" w:rsidRPr="00C55E61" w:rsidRDefault="00B709B4" w:rsidP="00C10BC7">
            <w:pPr>
              <w:rPr>
                <w:sz w:val="18"/>
                <w:szCs w:val="18"/>
              </w:rPr>
            </w:pPr>
            <w:r w:rsidRPr="00C55E61">
              <w:rPr>
                <w:sz w:val="18"/>
                <w:szCs w:val="18"/>
              </w:rPr>
              <w:t>Install the EIMMS infrastructure</w:t>
            </w:r>
          </w:p>
        </w:tc>
        <w:tc>
          <w:tcPr>
            <w:tcW w:w="471" w:type="dxa"/>
            <w:tcBorders>
              <w:top w:val="nil"/>
              <w:left w:val="nil"/>
              <w:bottom w:val="single" w:sz="8" w:space="0" w:color="auto"/>
              <w:right w:val="nil"/>
            </w:tcBorders>
            <w:shd w:val="clear" w:color="auto" w:fill="auto"/>
            <w:vAlign w:val="bottom"/>
            <w:hideMark/>
          </w:tcPr>
          <w:p w14:paraId="248E6A42"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068F1A5B"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3AF2C743"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0ED323A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550B1D4C"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266FDAD5"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2C2AD846"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02B7C66E"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5F442AFF"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55326BF4"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0A644F07" w14:textId="77777777" w:rsidR="00B709B4" w:rsidRPr="00C55E61" w:rsidRDefault="00B709B4" w:rsidP="00C10BC7">
            <w:pPr>
              <w:jc w:val="center"/>
              <w:rPr>
                <w:sz w:val="20"/>
                <w:szCs w:val="20"/>
              </w:rPr>
            </w:pPr>
            <w:r w:rsidRPr="00C55E61">
              <w:rPr>
                <w:sz w:val="20"/>
                <w:szCs w:val="20"/>
              </w:rPr>
              <w:t> </w:t>
            </w:r>
          </w:p>
        </w:tc>
        <w:tc>
          <w:tcPr>
            <w:tcW w:w="396" w:type="dxa"/>
            <w:tcBorders>
              <w:top w:val="nil"/>
              <w:left w:val="nil"/>
              <w:bottom w:val="single" w:sz="8" w:space="0" w:color="auto"/>
              <w:right w:val="single" w:sz="8" w:space="0" w:color="auto"/>
            </w:tcBorders>
            <w:shd w:val="clear" w:color="000000" w:fill="FFFFFF"/>
            <w:noWrap/>
            <w:vAlign w:val="bottom"/>
            <w:hideMark/>
          </w:tcPr>
          <w:p w14:paraId="45387BC9" w14:textId="77777777" w:rsidR="00B709B4" w:rsidRPr="00C55E61" w:rsidRDefault="00B709B4" w:rsidP="00C10BC7">
            <w:pPr>
              <w:jc w:val="center"/>
              <w:rPr>
                <w:sz w:val="20"/>
                <w:szCs w:val="20"/>
              </w:rPr>
            </w:pPr>
            <w:r w:rsidRPr="00C55E61">
              <w:rPr>
                <w:sz w:val="20"/>
                <w:szCs w:val="20"/>
              </w:rPr>
              <w:t> </w:t>
            </w:r>
          </w:p>
        </w:tc>
      </w:tr>
    </w:tbl>
    <w:p w14:paraId="2BFAF202" w14:textId="77777777" w:rsidR="00B709B4" w:rsidRDefault="00B709B4" w:rsidP="00B709B4">
      <w:pPr>
        <w:spacing w:after="120"/>
        <w:rPr>
          <w:szCs w:val="22"/>
        </w:rPr>
      </w:pPr>
    </w:p>
    <w:p w14:paraId="55230A6C" w14:textId="77777777" w:rsidR="00B709B4" w:rsidRDefault="00B709B4" w:rsidP="00B709B4">
      <w:pPr>
        <w:spacing w:after="120"/>
        <w:rPr>
          <w:szCs w:val="22"/>
        </w:rPr>
      </w:pPr>
    </w:p>
    <w:p w14:paraId="3C53A6F4" w14:textId="77777777" w:rsidR="00B709B4" w:rsidRDefault="00B709B4" w:rsidP="00B709B4">
      <w:pPr>
        <w:rPr>
          <w:szCs w:val="22"/>
        </w:rPr>
      </w:pPr>
      <w:r>
        <w:rPr>
          <w:szCs w:val="22"/>
        </w:rPr>
        <w:br w:type="page"/>
      </w:r>
    </w:p>
    <w:tbl>
      <w:tblPr>
        <w:tblW w:w="13461" w:type="dxa"/>
        <w:tblInd w:w="93" w:type="dxa"/>
        <w:tblLook w:val="04A0" w:firstRow="1" w:lastRow="0" w:firstColumn="1" w:lastColumn="0" w:noHBand="0" w:noVBand="1"/>
      </w:tblPr>
      <w:tblGrid>
        <w:gridCol w:w="1211"/>
        <w:gridCol w:w="7423"/>
        <w:gridCol w:w="471"/>
        <w:gridCol w:w="396"/>
        <w:gridCol w:w="396"/>
        <w:gridCol w:w="396"/>
        <w:gridCol w:w="396"/>
        <w:gridCol w:w="396"/>
        <w:gridCol w:w="396"/>
        <w:gridCol w:w="396"/>
        <w:gridCol w:w="396"/>
        <w:gridCol w:w="396"/>
        <w:gridCol w:w="396"/>
        <w:gridCol w:w="396"/>
      </w:tblGrid>
      <w:tr w:rsidR="00986EFD" w:rsidRPr="00D139AC" w14:paraId="79E34EBE" w14:textId="77777777" w:rsidTr="00986EFD">
        <w:trPr>
          <w:trHeight w:val="300"/>
        </w:trPr>
        <w:tc>
          <w:tcPr>
            <w:tcW w:w="8634" w:type="dxa"/>
            <w:gridSpan w:val="2"/>
            <w:tcBorders>
              <w:top w:val="single" w:sz="8" w:space="0" w:color="auto"/>
              <w:left w:val="single" w:sz="8" w:space="0" w:color="auto"/>
              <w:bottom w:val="nil"/>
              <w:right w:val="nil"/>
            </w:tcBorders>
            <w:shd w:val="clear" w:color="auto" w:fill="FDE9D9" w:themeFill="accent6" w:themeFillTint="33"/>
            <w:noWrap/>
            <w:vAlign w:val="bottom"/>
            <w:hideMark/>
          </w:tcPr>
          <w:p w14:paraId="49DF25CE" w14:textId="4E0725F7" w:rsidR="00986EFD" w:rsidRPr="00D139AC" w:rsidRDefault="00986EFD" w:rsidP="00C10BC7">
            <w:pPr>
              <w:rPr>
                <w:b/>
                <w:bCs/>
                <w:sz w:val="18"/>
                <w:szCs w:val="18"/>
              </w:rPr>
            </w:pPr>
            <w:r w:rsidRPr="00D139AC">
              <w:rPr>
                <w:b/>
                <w:bCs/>
                <w:sz w:val="18"/>
                <w:szCs w:val="18"/>
              </w:rPr>
              <w:lastRenderedPageBreak/>
              <w:t>WORK PLAN</w:t>
            </w:r>
          </w:p>
        </w:tc>
        <w:tc>
          <w:tcPr>
            <w:tcW w:w="867" w:type="dxa"/>
            <w:gridSpan w:val="2"/>
            <w:tcBorders>
              <w:top w:val="single" w:sz="8" w:space="0" w:color="auto"/>
              <w:left w:val="nil"/>
              <w:bottom w:val="nil"/>
              <w:right w:val="nil"/>
            </w:tcBorders>
            <w:shd w:val="clear" w:color="auto" w:fill="FDE9D9" w:themeFill="accent6" w:themeFillTint="33"/>
            <w:noWrap/>
            <w:vAlign w:val="bottom"/>
            <w:hideMark/>
          </w:tcPr>
          <w:p w14:paraId="10BA2FF9" w14:textId="77777777" w:rsidR="00986EFD" w:rsidRPr="00D139AC" w:rsidRDefault="00986EFD" w:rsidP="00C10BC7">
            <w:pPr>
              <w:rPr>
                <w:b/>
                <w:bCs/>
                <w:sz w:val="18"/>
                <w:szCs w:val="18"/>
              </w:rPr>
            </w:pPr>
            <w:r w:rsidRPr="00D139AC">
              <w:rPr>
                <w:b/>
                <w:bCs/>
                <w:sz w:val="18"/>
                <w:szCs w:val="18"/>
              </w:rPr>
              <w:t>Year 3</w:t>
            </w:r>
          </w:p>
        </w:tc>
        <w:tc>
          <w:tcPr>
            <w:tcW w:w="396" w:type="dxa"/>
            <w:tcBorders>
              <w:top w:val="single" w:sz="8" w:space="0" w:color="auto"/>
              <w:left w:val="nil"/>
              <w:bottom w:val="nil"/>
              <w:right w:val="nil"/>
            </w:tcBorders>
            <w:shd w:val="clear" w:color="auto" w:fill="FDE9D9" w:themeFill="accent6" w:themeFillTint="33"/>
            <w:noWrap/>
            <w:vAlign w:val="bottom"/>
            <w:hideMark/>
          </w:tcPr>
          <w:p w14:paraId="51CF18A8" w14:textId="77777777" w:rsidR="00986EFD" w:rsidRPr="00D139AC" w:rsidRDefault="00986EFD" w:rsidP="00C10BC7">
            <w:pPr>
              <w:jc w:val="center"/>
              <w:rPr>
                <w:sz w:val="18"/>
                <w:szCs w:val="18"/>
              </w:rPr>
            </w:pPr>
            <w:r w:rsidRPr="00D139AC">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10F1BD86" w14:textId="77777777" w:rsidR="00986EFD" w:rsidRPr="00D139AC" w:rsidRDefault="00986EFD" w:rsidP="00C10BC7">
            <w:pPr>
              <w:jc w:val="center"/>
              <w:rPr>
                <w:sz w:val="18"/>
                <w:szCs w:val="18"/>
              </w:rPr>
            </w:pPr>
            <w:r w:rsidRPr="00D139AC">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25008503" w14:textId="77777777" w:rsidR="00986EFD" w:rsidRPr="00D139AC" w:rsidRDefault="00986EFD" w:rsidP="00C10BC7">
            <w:pPr>
              <w:jc w:val="center"/>
              <w:rPr>
                <w:sz w:val="18"/>
                <w:szCs w:val="18"/>
              </w:rPr>
            </w:pPr>
            <w:r w:rsidRPr="00D139AC">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1FFB9AEF" w14:textId="77777777" w:rsidR="00986EFD" w:rsidRPr="00D139AC" w:rsidRDefault="00986EFD" w:rsidP="00C10BC7">
            <w:pPr>
              <w:jc w:val="center"/>
              <w:rPr>
                <w:sz w:val="18"/>
                <w:szCs w:val="18"/>
              </w:rPr>
            </w:pPr>
            <w:r w:rsidRPr="00D139AC">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12738A4F" w14:textId="77777777" w:rsidR="00986EFD" w:rsidRPr="00D139AC" w:rsidRDefault="00986EFD" w:rsidP="00C10BC7">
            <w:pPr>
              <w:jc w:val="center"/>
              <w:rPr>
                <w:sz w:val="18"/>
                <w:szCs w:val="18"/>
              </w:rPr>
            </w:pPr>
            <w:r w:rsidRPr="00D139AC">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758DB71D" w14:textId="77777777" w:rsidR="00986EFD" w:rsidRPr="00D139AC" w:rsidRDefault="00986EFD" w:rsidP="00C10BC7">
            <w:pPr>
              <w:jc w:val="center"/>
              <w:rPr>
                <w:sz w:val="18"/>
                <w:szCs w:val="18"/>
              </w:rPr>
            </w:pPr>
            <w:r w:rsidRPr="00D139AC">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58B6B923" w14:textId="77777777" w:rsidR="00986EFD" w:rsidRPr="00D139AC" w:rsidRDefault="00986EFD" w:rsidP="00C10BC7">
            <w:pPr>
              <w:jc w:val="center"/>
              <w:rPr>
                <w:sz w:val="18"/>
                <w:szCs w:val="18"/>
              </w:rPr>
            </w:pPr>
            <w:r w:rsidRPr="00D139AC">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74E9593D" w14:textId="77777777" w:rsidR="00986EFD" w:rsidRPr="00D139AC" w:rsidRDefault="00986EFD" w:rsidP="00C10BC7">
            <w:pPr>
              <w:jc w:val="center"/>
              <w:rPr>
                <w:sz w:val="18"/>
                <w:szCs w:val="18"/>
              </w:rPr>
            </w:pPr>
            <w:r w:rsidRPr="00D139AC">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37117E15" w14:textId="77777777" w:rsidR="00986EFD" w:rsidRPr="00D139AC" w:rsidRDefault="00986EFD" w:rsidP="00C10BC7">
            <w:pPr>
              <w:jc w:val="center"/>
              <w:rPr>
                <w:sz w:val="18"/>
                <w:szCs w:val="18"/>
              </w:rPr>
            </w:pPr>
            <w:r w:rsidRPr="00D139AC">
              <w:rPr>
                <w:sz w:val="18"/>
                <w:szCs w:val="18"/>
              </w:rPr>
              <w:t> </w:t>
            </w:r>
          </w:p>
        </w:tc>
        <w:tc>
          <w:tcPr>
            <w:tcW w:w="396" w:type="dxa"/>
            <w:tcBorders>
              <w:top w:val="single" w:sz="8" w:space="0" w:color="auto"/>
              <w:left w:val="nil"/>
              <w:bottom w:val="nil"/>
              <w:right w:val="single" w:sz="8" w:space="0" w:color="auto"/>
            </w:tcBorders>
            <w:shd w:val="clear" w:color="auto" w:fill="FDE9D9" w:themeFill="accent6" w:themeFillTint="33"/>
            <w:noWrap/>
            <w:vAlign w:val="bottom"/>
            <w:hideMark/>
          </w:tcPr>
          <w:p w14:paraId="351ECE76" w14:textId="77777777" w:rsidR="00986EFD" w:rsidRPr="00D139AC" w:rsidRDefault="00986EFD" w:rsidP="00C10BC7">
            <w:pPr>
              <w:jc w:val="center"/>
              <w:rPr>
                <w:sz w:val="18"/>
                <w:szCs w:val="18"/>
              </w:rPr>
            </w:pPr>
            <w:r w:rsidRPr="00D139AC">
              <w:rPr>
                <w:sz w:val="18"/>
                <w:szCs w:val="18"/>
              </w:rPr>
              <w:t> </w:t>
            </w:r>
          </w:p>
        </w:tc>
      </w:tr>
      <w:tr w:rsidR="00986EFD" w:rsidRPr="00D139AC" w14:paraId="17AABE2F" w14:textId="77777777" w:rsidTr="00986EFD">
        <w:trPr>
          <w:trHeight w:val="300"/>
        </w:trPr>
        <w:tc>
          <w:tcPr>
            <w:tcW w:w="1211" w:type="dxa"/>
            <w:tcBorders>
              <w:top w:val="nil"/>
              <w:left w:val="single" w:sz="8" w:space="0" w:color="auto"/>
              <w:bottom w:val="single" w:sz="8" w:space="0" w:color="auto"/>
              <w:right w:val="nil"/>
            </w:tcBorders>
            <w:shd w:val="clear" w:color="auto" w:fill="FDE9D9" w:themeFill="accent6" w:themeFillTint="33"/>
            <w:noWrap/>
            <w:vAlign w:val="center"/>
            <w:hideMark/>
          </w:tcPr>
          <w:p w14:paraId="2050D2F9" w14:textId="77777777" w:rsidR="00B709B4" w:rsidRPr="00D139AC" w:rsidRDefault="00B709B4" w:rsidP="00C10BC7">
            <w:pPr>
              <w:jc w:val="center"/>
              <w:rPr>
                <w:b/>
                <w:bCs/>
                <w:sz w:val="18"/>
                <w:szCs w:val="18"/>
              </w:rPr>
            </w:pPr>
            <w:r w:rsidRPr="00D139AC">
              <w:rPr>
                <w:b/>
                <w:bCs/>
                <w:sz w:val="18"/>
                <w:szCs w:val="18"/>
              </w:rPr>
              <w:t>Activity</w:t>
            </w:r>
          </w:p>
        </w:tc>
        <w:tc>
          <w:tcPr>
            <w:tcW w:w="7423" w:type="dxa"/>
            <w:tcBorders>
              <w:top w:val="nil"/>
              <w:left w:val="nil"/>
              <w:bottom w:val="single" w:sz="8" w:space="0" w:color="auto"/>
              <w:right w:val="nil"/>
            </w:tcBorders>
            <w:shd w:val="clear" w:color="auto" w:fill="FDE9D9" w:themeFill="accent6" w:themeFillTint="33"/>
            <w:noWrap/>
            <w:vAlign w:val="center"/>
            <w:hideMark/>
          </w:tcPr>
          <w:p w14:paraId="57BA6F5A" w14:textId="77777777" w:rsidR="00B709B4" w:rsidRPr="00D139AC" w:rsidRDefault="00B709B4" w:rsidP="00C10BC7">
            <w:pPr>
              <w:rPr>
                <w:b/>
                <w:bCs/>
                <w:sz w:val="18"/>
                <w:szCs w:val="18"/>
              </w:rPr>
            </w:pPr>
            <w:r w:rsidRPr="00D139AC">
              <w:rPr>
                <w:b/>
                <w:bCs/>
                <w:sz w:val="18"/>
                <w:szCs w:val="18"/>
              </w:rPr>
              <w:t>Description</w:t>
            </w:r>
          </w:p>
        </w:tc>
        <w:tc>
          <w:tcPr>
            <w:tcW w:w="471" w:type="dxa"/>
            <w:tcBorders>
              <w:top w:val="nil"/>
              <w:left w:val="nil"/>
              <w:bottom w:val="single" w:sz="8" w:space="0" w:color="auto"/>
              <w:right w:val="nil"/>
            </w:tcBorders>
            <w:shd w:val="clear" w:color="auto" w:fill="FDE9D9" w:themeFill="accent6" w:themeFillTint="33"/>
            <w:noWrap/>
            <w:vAlign w:val="center"/>
            <w:hideMark/>
          </w:tcPr>
          <w:p w14:paraId="264EA1D2" w14:textId="77777777" w:rsidR="00B709B4" w:rsidRPr="00D139AC" w:rsidRDefault="00B709B4" w:rsidP="00C10BC7">
            <w:pPr>
              <w:jc w:val="center"/>
              <w:rPr>
                <w:sz w:val="18"/>
                <w:szCs w:val="18"/>
              </w:rPr>
            </w:pPr>
            <w:r w:rsidRPr="00D139AC">
              <w:rPr>
                <w:sz w:val="18"/>
                <w:szCs w:val="18"/>
              </w:rPr>
              <w:t>25</w:t>
            </w:r>
          </w:p>
        </w:tc>
        <w:tc>
          <w:tcPr>
            <w:tcW w:w="396" w:type="dxa"/>
            <w:tcBorders>
              <w:top w:val="nil"/>
              <w:left w:val="nil"/>
              <w:bottom w:val="single" w:sz="8" w:space="0" w:color="auto"/>
              <w:right w:val="nil"/>
            </w:tcBorders>
            <w:shd w:val="clear" w:color="auto" w:fill="FDE9D9" w:themeFill="accent6" w:themeFillTint="33"/>
            <w:noWrap/>
            <w:vAlign w:val="center"/>
            <w:hideMark/>
          </w:tcPr>
          <w:p w14:paraId="31A2ABC3" w14:textId="77777777" w:rsidR="00B709B4" w:rsidRPr="00D139AC" w:rsidRDefault="00B709B4" w:rsidP="00C10BC7">
            <w:pPr>
              <w:jc w:val="center"/>
              <w:rPr>
                <w:sz w:val="18"/>
                <w:szCs w:val="18"/>
              </w:rPr>
            </w:pPr>
            <w:r w:rsidRPr="00D139AC">
              <w:rPr>
                <w:sz w:val="18"/>
                <w:szCs w:val="18"/>
              </w:rPr>
              <w:t>26</w:t>
            </w:r>
          </w:p>
        </w:tc>
        <w:tc>
          <w:tcPr>
            <w:tcW w:w="396" w:type="dxa"/>
            <w:tcBorders>
              <w:top w:val="nil"/>
              <w:left w:val="nil"/>
              <w:bottom w:val="single" w:sz="8" w:space="0" w:color="auto"/>
              <w:right w:val="nil"/>
            </w:tcBorders>
            <w:shd w:val="clear" w:color="auto" w:fill="FDE9D9" w:themeFill="accent6" w:themeFillTint="33"/>
            <w:noWrap/>
            <w:vAlign w:val="center"/>
            <w:hideMark/>
          </w:tcPr>
          <w:p w14:paraId="48A433B4" w14:textId="77777777" w:rsidR="00B709B4" w:rsidRPr="00D139AC" w:rsidRDefault="00B709B4" w:rsidP="00C10BC7">
            <w:pPr>
              <w:jc w:val="center"/>
              <w:rPr>
                <w:sz w:val="18"/>
                <w:szCs w:val="18"/>
              </w:rPr>
            </w:pPr>
            <w:r w:rsidRPr="00D139AC">
              <w:rPr>
                <w:sz w:val="18"/>
                <w:szCs w:val="18"/>
              </w:rPr>
              <w:t>27</w:t>
            </w:r>
          </w:p>
        </w:tc>
        <w:tc>
          <w:tcPr>
            <w:tcW w:w="396" w:type="dxa"/>
            <w:tcBorders>
              <w:top w:val="nil"/>
              <w:left w:val="nil"/>
              <w:bottom w:val="single" w:sz="8" w:space="0" w:color="auto"/>
              <w:right w:val="nil"/>
            </w:tcBorders>
            <w:shd w:val="clear" w:color="auto" w:fill="FDE9D9" w:themeFill="accent6" w:themeFillTint="33"/>
            <w:noWrap/>
            <w:vAlign w:val="center"/>
            <w:hideMark/>
          </w:tcPr>
          <w:p w14:paraId="5E604E64" w14:textId="77777777" w:rsidR="00B709B4" w:rsidRPr="00D139AC" w:rsidRDefault="00B709B4" w:rsidP="00C10BC7">
            <w:pPr>
              <w:jc w:val="center"/>
              <w:rPr>
                <w:sz w:val="18"/>
                <w:szCs w:val="18"/>
              </w:rPr>
            </w:pPr>
            <w:r w:rsidRPr="00D139AC">
              <w:rPr>
                <w:sz w:val="18"/>
                <w:szCs w:val="18"/>
              </w:rPr>
              <w:t>28</w:t>
            </w:r>
          </w:p>
        </w:tc>
        <w:tc>
          <w:tcPr>
            <w:tcW w:w="396" w:type="dxa"/>
            <w:tcBorders>
              <w:top w:val="nil"/>
              <w:left w:val="nil"/>
              <w:bottom w:val="single" w:sz="8" w:space="0" w:color="auto"/>
              <w:right w:val="nil"/>
            </w:tcBorders>
            <w:shd w:val="clear" w:color="auto" w:fill="FDE9D9" w:themeFill="accent6" w:themeFillTint="33"/>
            <w:noWrap/>
            <w:vAlign w:val="center"/>
            <w:hideMark/>
          </w:tcPr>
          <w:p w14:paraId="2FAC2F8A" w14:textId="77777777" w:rsidR="00B709B4" w:rsidRPr="00D139AC" w:rsidRDefault="00B709B4" w:rsidP="00C10BC7">
            <w:pPr>
              <w:jc w:val="center"/>
              <w:rPr>
                <w:sz w:val="18"/>
                <w:szCs w:val="18"/>
              </w:rPr>
            </w:pPr>
            <w:r w:rsidRPr="00D139AC">
              <w:rPr>
                <w:sz w:val="18"/>
                <w:szCs w:val="18"/>
              </w:rPr>
              <w:t>29</w:t>
            </w:r>
          </w:p>
        </w:tc>
        <w:tc>
          <w:tcPr>
            <w:tcW w:w="396" w:type="dxa"/>
            <w:tcBorders>
              <w:top w:val="nil"/>
              <w:left w:val="nil"/>
              <w:bottom w:val="single" w:sz="8" w:space="0" w:color="auto"/>
              <w:right w:val="nil"/>
            </w:tcBorders>
            <w:shd w:val="clear" w:color="auto" w:fill="FDE9D9" w:themeFill="accent6" w:themeFillTint="33"/>
            <w:noWrap/>
            <w:vAlign w:val="center"/>
            <w:hideMark/>
          </w:tcPr>
          <w:p w14:paraId="7BA89978" w14:textId="77777777" w:rsidR="00B709B4" w:rsidRPr="00D139AC" w:rsidRDefault="00B709B4" w:rsidP="00C10BC7">
            <w:pPr>
              <w:jc w:val="center"/>
              <w:rPr>
                <w:sz w:val="18"/>
                <w:szCs w:val="18"/>
              </w:rPr>
            </w:pPr>
            <w:r w:rsidRPr="00D139AC">
              <w:rPr>
                <w:sz w:val="18"/>
                <w:szCs w:val="18"/>
              </w:rPr>
              <w:t>30</w:t>
            </w:r>
          </w:p>
        </w:tc>
        <w:tc>
          <w:tcPr>
            <w:tcW w:w="396" w:type="dxa"/>
            <w:tcBorders>
              <w:top w:val="nil"/>
              <w:left w:val="nil"/>
              <w:bottom w:val="single" w:sz="8" w:space="0" w:color="auto"/>
              <w:right w:val="nil"/>
            </w:tcBorders>
            <w:shd w:val="clear" w:color="auto" w:fill="FDE9D9" w:themeFill="accent6" w:themeFillTint="33"/>
            <w:noWrap/>
            <w:vAlign w:val="center"/>
            <w:hideMark/>
          </w:tcPr>
          <w:p w14:paraId="0E1496B8" w14:textId="77777777" w:rsidR="00B709B4" w:rsidRPr="00D139AC" w:rsidRDefault="00B709B4" w:rsidP="00C10BC7">
            <w:pPr>
              <w:jc w:val="center"/>
              <w:rPr>
                <w:sz w:val="18"/>
                <w:szCs w:val="18"/>
              </w:rPr>
            </w:pPr>
            <w:r w:rsidRPr="00D139AC">
              <w:rPr>
                <w:sz w:val="18"/>
                <w:szCs w:val="18"/>
              </w:rPr>
              <w:t>31</w:t>
            </w:r>
          </w:p>
        </w:tc>
        <w:tc>
          <w:tcPr>
            <w:tcW w:w="396" w:type="dxa"/>
            <w:tcBorders>
              <w:top w:val="nil"/>
              <w:left w:val="nil"/>
              <w:bottom w:val="single" w:sz="8" w:space="0" w:color="auto"/>
              <w:right w:val="nil"/>
            </w:tcBorders>
            <w:shd w:val="clear" w:color="auto" w:fill="FDE9D9" w:themeFill="accent6" w:themeFillTint="33"/>
            <w:noWrap/>
            <w:vAlign w:val="center"/>
            <w:hideMark/>
          </w:tcPr>
          <w:p w14:paraId="46E6C9B7" w14:textId="77777777" w:rsidR="00B709B4" w:rsidRPr="00D139AC" w:rsidRDefault="00B709B4" w:rsidP="00C10BC7">
            <w:pPr>
              <w:jc w:val="center"/>
              <w:rPr>
                <w:sz w:val="18"/>
                <w:szCs w:val="18"/>
              </w:rPr>
            </w:pPr>
            <w:r w:rsidRPr="00D139AC">
              <w:rPr>
                <w:sz w:val="18"/>
                <w:szCs w:val="18"/>
              </w:rPr>
              <w:t>32</w:t>
            </w:r>
          </w:p>
        </w:tc>
        <w:tc>
          <w:tcPr>
            <w:tcW w:w="396" w:type="dxa"/>
            <w:tcBorders>
              <w:top w:val="nil"/>
              <w:left w:val="nil"/>
              <w:bottom w:val="single" w:sz="8" w:space="0" w:color="auto"/>
              <w:right w:val="nil"/>
            </w:tcBorders>
            <w:shd w:val="clear" w:color="auto" w:fill="FDE9D9" w:themeFill="accent6" w:themeFillTint="33"/>
            <w:noWrap/>
            <w:vAlign w:val="center"/>
            <w:hideMark/>
          </w:tcPr>
          <w:p w14:paraId="1ED54627" w14:textId="77777777" w:rsidR="00B709B4" w:rsidRPr="00D139AC" w:rsidRDefault="00B709B4" w:rsidP="00C10BC7">
            <w:pPr>
              <w:jc w:val="center"/>
              <w:rPr>
                <w:sz w:val="18"/>
                <w:szCs w:val="18"/>
              </w:rPr>
            </w:pPr>
            <w:r w:rsidRPr="00D139AC">
              <w:rPr>
                <w:sz w:val="18"/>
                <w:szCs w:val="18"/>
              </w:rPr>
              <w:t>33</w:t>
            </w:r>
          </w:p>
        </w:tc>
        <w:tc>
          <w:tcPr>
            <w:tcW w:w="396" w:type="dxa"/>
            <w:tcBorders>
              <w:top w:val="nil"/>
              <w:left w:val="nil"/>
              <w:bottom w:val="single" w:sz="8" w:space="0" w:color="auto"/>
              <w:right w:val="nil"/>
            </w:tcBorders>
            <w:shd w:val="clear" w:color="auto" w:fill="FDE9D9" w:themeFill="accent6" w:themeFillTint="33"/>
            <w:noWrap/>
            <w:vAlign w:val="center"/>
            <w:hideMark/>
          </w:tcPr>
          <w:p w14:paraId="76F10362" w14:textId="77777777" w:rsidR="00B709B4" w:rsidRPr="00D139AC" w:rsidRDefault="00B709B4" w:rsidP="00C10BC7">
            <w:pPr>
              <w:jc w:val="center"/>
              <w:rPr>
                <w:sz w:val="18"/>
                <w:szCs w:val="18"/>
              </w:rPr>
            </w:pPr>
            <w:r w:rsidRPr="00D139AC">
              <w:rPr>
                <w:sz w:val="18"/>
                <w:szCs w:val="18"/>
              </w:rPr>
              <w:t>34</w:t>
            </w:r>
          </w:p>
        </w:tc>
        <w:tc>
          <w:tcPr>
            <w:tcW w:w="396" w:type="dxa"/>
            <w:tcBorders>
              <w:top w:val="nil"/>
              <w:left w:val="nil"/>
              <w:bottom w:val="single" w:sz="8" w:space="0" w:color="auto"/>
              <w:right w:val="nil"/>
            </w:tcBorders>
            <w:shd w:val="clear" w:color="auto" w:fill="FDE9D9" w:themeFill="accent6" w:themeFillTint="33"/>
            <w:noWrap/>
            <w:vAlign w:val="center"/>
            <w:hideMark/>
          </w:tcPr>
          <w:p w14:paraId="171BAFCE" w14:textId="77777777" w:rsidR="00B709B4" w:rsidRPr="00D139AC" w:rsidRDefault="00B709B4" w:rsidP="00C10BC7">
            <w:pPr>
              <w:jc w:val="center"/>
              <w:rPr>
                <w:sz w:val="18"/>
                <w:szCs w:val="18"/>
              </w:rPr>
            </w:pPr>
            <w:r w:rsidRPr="00D139AC">
              <w:rPr>
                <w:sz w:val="18"/>
                <w:szCs w:val="18"/>
              </w:rPr>
              <w:t>35</w:t>
            </w:r>
          </w:p>
        </w:tc>
        <w:tc>
          <w:tcPr>
            <w:tcW w:w="396" w:type="dxa"/>
            <w:tcBorders>
              <w:top w:val="nil"/>
              <w:left w:val="nil"/>
              <w:bottom w:val="single" w:sz="8" w:space="0" w:color="auto"/>
              <w:right w:val="single" w:sz="8" w:space="0" w:color="auto"/>
            </w:tcBorders>
            <w:shd w:val="clear" w:color="auto" w:fill="FDE9D9" w:themeFill="accent6" w:themeFillTint="33"/>
            <w:noWrap/>
            <w:vAlign w:val="center"/>
            <w:hideMark/>
          </w:tcPr>
          <w:p w14:paraId="1C342637" w14:textId="77777777" w:rsidR="00B709B4" w:rsidRPr="00D139AC" w:rsidRDefault="00B709B4" w:rsidP="00C10BC7">
            <w:pPr>
              <w:jc w:val="center"/>
              <w:rPr>
                <w:sz w:val="18"/>
                <w:szCs w:val="18"/>
              </w:rPr>
            </w:pPr>
            <w:r w:rsidRPr="00D139AC">
              <w:rPr>
                <w:sz w:val="18"/>
                <w:szCs w:val="18"/>
              </w:rPr>
              <w:t>36</w:t>
            </w:r>
          </w:p>
        </w:tc>
      </w:tr>
      <w:tr w:rsidR="00B709B4" w:rsidRPr="00D139AC" w14:paraId="283B9890" w14:textId="77777777" w:rsidTr="00986EFD">
        <w:trPr>
          <w:trHeight w:val="255"/>
        </w:trPr>
        <w:tc>
          <w:tcPr>
            <w:tcW w:w="1211" w:type="dxa"/>
            <w:tcBorders>
              <w:top w:val="single" w:sz="8" w:space="0" w:color="auto"/>
              <w:left w:val="single" w:sz="8" w:space="0" w:color="auto"/>
              <w:bottom w:val="single" w:sz="8" w:space="0" w:color="auto"/>
              <w:right w:val="nil"/>
            </w:tcBorders>
            <w:shd w:val="clear" w:color="000000" w:fill="EBF1DE"/>
            <w:noWrap/>
            <w:vAlign w:val="bottom"/>
            <w:hideMark/>
          </w:tcPr>
          <w:p w14:paraId="0C4EDF61" w14:textId="77777777" w:rsidR="00B709B4" w:rsidRPr="00D139AC" w:rsidRDefault="00B709B4" w:rsidP="00C10BC7">
            <w:pPr>
              <w:jc w:val="center"/>
              <w:rPr>
                <w:b/>
                <w:bCs/>
                <w:sz w:val="18"/>
                <w:szCs w:val="18"/>
              </w:rPr>
            </w:pPr>
            <w:r w:rsidRPr="00D139AC">
              <w:rPr>
                <w:b/>
                <w:bCs/>
                <w:sz w:val="18"/>
                <w:szCs w:val="18"/>
              </w:rPr>
              <w:t>Output 2.4</w:t>
            </w:r>
          </w:p>
        </w:tc>
        <w:tc>
          <w:tcPr>
            <w:tcW w:w="7423" w:type="dxa"/>
            <w:tcBorders>
              <w:top w:val="single" w:sz="8" w:space="0" w:color="auto"/>
              <w:left w:val="nil"/>
              <w:bottom w:val="single" w:sz="8" w:space="0" w:color="auto"/>
              <w:right w:val="nil"/>
            </w:tcBorders>
            <w:shd w:val="clear" w:color="000000" w:fill="EBF1DE"/>
            <w:noWrap/>
            <w:vAlign w:val="bottom"/>
            <w:hideMark/>
          </w:tcPr>
          <w:p w14:paraId="48DC3898" w14:textId="77777777" w:rsidR="00B709B4" w:rsidRPr="00D139AC" w:rsidRDefault="00B709B4" w:rsidP="00C10BC7">
            <w:pPr>
              <w:rPr>
                <w:b/>
                <w:bCs/>
                <w:sz w:val="18"/>
                <w:szCs w:val="18"/>
              </w:rPr>
            </w:pPr>
            <w:r w:rsidRPr="00D139AC">
              <w:rPr>
                <w:b/>
                <w:bCs/>
                <w:sz w:val="18"/>
                <w:szCs w:val="18"/>
              </w:rPr>
              <w:t>Training on improved methodologies and analytical skills</w:t>
            </w:r>
          </w:p>
        </w:tc>
        <w:tc>
          <w:tcPr>
            <w:tcW w:w="471" w:type="dxa"/>
            <w:tcBorders>
              <w:top w:val="single" w:sz="8" w:space="0" w:color="auto"/>
              <w:left w:val="nil"/>
              <w:bottom w:val="single" w:sz="8" w:space="0" w:color="auto"/>
              <w:right w:val="nil"/>
            </w:tcBorders>
            <w:shd w:val="clear" w:color="000000" w:fill="EAF1DD"/>
            <w:vAlign w:val="bottom"/>
            <w:hideMark/>
          </w:tcPr>
          <w:p w14:paraId="43740D70"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563462F2"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32C4AEEA"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3E77080C"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777C814F"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7E79A271"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1B59B4E0"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5B7CB789"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5A99EB85"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5DED249B"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6DA23F99"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single" w:sz="8" w:space="0" w:color="auto"/>
            </w:tcBorders>
            <w:shd w:val="clear" w:color="000000" w:fill="EAF1DD"/>
            <w:noWrap/>
            <w:vAlign w:val="bottom"/>
            <w:hideMark/>
          </w:tcPr>
          <w:p w14:paraId="046EC300" w14:textId="77777777" w:rsidR="00B709B4" w:rsidRPr="00D139AC" w:rsidRDefault="00B709B4" w:rsidP="00C10BC7">
            <w:pPr>
              <w:jc w:val="center"/>
              <w:rPr>
                <w:sz w:val="20"/>
                <w:szCs w:val="20"/>
              </w:rPr>
            </w:pPr>
            <w:r w:rsidRPr="00D139AC">
              <w:rPr>
                <w:sz w:val="20"/>
                <w:szCs w:val="20"/>
              </w:rPr>
              <w:t> </w:t>
            </w:r>
          </w:p>
        </w:tc>
      </w:tr>
      <w:tr w:rsidR="00B709B4" w:rsidRPr="00D139AC" w14:paraId="7A3585B5" w14:textId="77777777" w:rsidTr="00986EFD">
        <w:trPr>
          <w:trHeight w:val="255"/>
        </w:trPr>
        <w:tc>
          <w:tcPr>
            <w:tcW w:w="1211" w:type="dxa"/>
            <w:tcBorders>
              <w:top w:val="single" w:sz="8" w:space="0" w:color="auto"/>
              <w:left w:val="single" w:sz="8" w:space="0" w:color="auto"/>
              <w:bottom w:val="single" w:sz="4" w:space="0" w:color="auto"/>
              <w:right w:val="nil"/>
            </w:tcBorders>
            <w:shd w:val="clear" w:color="auto" w:fill="auto"/>
            <w:noWrap/>
            <w:vAlign w:val="bottom"/>
            <w:hideMark/>
          </w:tcPr>
          <w:p w14:paraId="1158A3AF" w14:textId="77777777" w:rsidR="00B709B4" w:rsidRPr="00D139AC" w:rsidRDefault="00B709B4" w:rsidP="00C10BC7">
            <w:pPr>
              <w:jc w:val="center"/>
              <w:rPr>
                <w:sz w:val="18"/>
                <w:szCs w:val="18"/>
              </w:rPr>
            </w:pPr>
            <w:r w:rsidRPr="00D139AC">
              <w:rPr>
                <w:sz w:val="18"/>
                <w:szCs w:val="18"/>
              </w:rPr>
              <w:t>2.4.1</w:t>
            </w:r>
          </w:p>
        </w:tc>
        <w:tc>
          <w:tcPr>
            <w:tcW w:w="7423" w:type="dxa"/>
            <w:tcBorders>
              <w:top w:val="single" w:sz="8" w:space="0" w:color="auto"/>
              <w:left w:val="nil"/>
              <w:bottom w:val="single" w:sz="4" w:space="0" w:color="auto"/>
              <w:right w:val="dotted" w:sz="4" w:space="0" w:color="auto"/>
            </w:tcBorders>
            <w:shd w:val="clear" w:color="auto" w:fill="auto"/>
            <w:noWrap/>
            <w:vAlign w:val="bottom"/>
            <w:hideMark/>
          </w:tcPr>
          <w:p w14:paraId="108C1C1C" w14:textId="77777777" w:rsidR="00B709B4" w:rsidRPr="00D139AC" w:rsidRDefault="00B709B4" w:rsidP="00C10BC7">
            <w:pPr>
              <w:rPr>
                <w:sz w:val="18"/>
                <w:szCs w:val="18"/>
              </w:rPr>
            </w:pPr>
            <w:r w:rsidRPr="00D139AC">
              <w:rPr>
                <w:sz w:val="18"/>
                <w:szCs w:val="18"/>
              </w:rPr>
              <w:t>Undertake assessment of training needs on data and information management</w:t>
            </w:r>
          </w:p>
        </w:tc>
        <w:tc>
          <w:tcPr>
            <w:tcW w:w="471" w:type="dxa"/>
            <w:tcBorders>
              <w:top w:val="single" w:sz="8" w:space="0" w:color="auto"/>
              <w:left w:val="nil"/>
              <w:bottom w:val="dotted" w:sz="4" w:space="0" w:color="auto"/>
              <w:right w:val="nil"/>
            </w:tcBorders>
            <w:shd w:val="clear" w:color="auto" w:fill="auto"/>
            <w:vAlign w:val="bottom"/>
            <w:hideMark/>
          </w:tcPr>
          <w:p w14:paraId="6A1F261A"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48059BAC"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1A31E25D"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06C5CB34"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6D112CF4"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46F68D24"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7B918BB2"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19A921E7"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vAlign w:val="bottom"/>
            <w:hideMark/>
          </w:tcPr>
          <w:p w14:paraId="088666AD"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271DA077"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36A1AFC0"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single" w:sz="8" w:space="0" w:color="auto"/>
            </w:tcBorders>
            <w:shd w:val="clear" w:color="000000" w:fill="FFFFFF"/>
            <w:noWrap/>
            <w:vAlign w:val="bottom"/>
            <w:hideMark/>
          </w:tcPr>
          <w:p w14:paraId="73E02D44" w14:textId="77777777" w:rsidR="00B709B4" w:rsidRPr="00D139AC" w:rsidRDefault="00B709B4" w:rsidP="00C10BC7">
            <w:pPr>
              <w:jc w:val="center"/>
              <w:rPr>
                <w:sz w:val="20"/>
                <w:szCs w:val="20"/>
              </w:rPr>
            </w:pPr>
            <w:r w:rsidRPr="00D139AC">
              <w:rPr>
                <w:sz w:val="20"/>
                <w:szCs w:val="20"/>
              </w:rPr>
              <w:t> </w:t>
            </w:r>
          </w:p>
        </w:tc>
      </w:tr>
      <w:tr w:rsidR="00B709B4" w:rsidRPr="00D139AC" w14:paraId="54D00EC4" w14:textId="77777777" w:rsidTr="00986EFD">
        <w:trPr>
          <w:trHeight w:val="255"/>
        </w:trPr>
        <w:tc>
          <w:tcPr>
            <w:tcW w:w="1211" w:type="dxa"/>
            <w:tcBorders>
              <w:top w:val="nil"/>
              <w:left w:val="single" w:sz="8" w:space="0" w:color="auto"/>
              <w:bottom w:val="single" w:sz="4" w:space="0" w:color="auto"/>
              <w:right w:val="nil"/>
            </w:tcBorders>
            <w:shd w:val="clear" w:color="auto" w:fill="auto"/>
            <w:noWrap/>
            <w:vAlign w:val="bottom"/>
            <w:hideMark/>
          </w:tcPr>
          <w:p w14:paraId="72576244" w14:textId="77777777" w:rsidR="00B709B4" w:rsidRPr="00D139AC" w:rsidRDefault="00B709B4" w:rsidP="00C10BC7">
            <w:pPr>
              <w:jc w:val="center"/>
              <w:rPr>
                <w:sz w:val="18"/>
                <w:szCs w:val="18"/>
              </w:rPr>
            </w:pPr>
            <w:r w:rsidRPr="00D139AC">
              <w:rPr>
                <w:sz w:val="18"/>
                <w:szCs w:val="18"/>
              </w:rPr>
              <w:t>2.4.2</w:t>
            </w:r>
          </w:p>
        </w:tc>
        <w:tc>
          <w:tcPr>
            <w:tcW w:w="7423" w:type="dxa"/>
            <w:tcBorders>
              <w:top w:val="nil"/>
              <w:left w:val="nil"/>
              <w:bottom w:val="single" w:sz="4" w:space="0" w:color="auto"/>
              <w:right w:val="dotted" w:sz="4" w:space="0" w:color="auto"/>
            </w:tcBorders>
            <w:shd w:val="clear" w:color="auto" w:fill="auto"/>
            <w:noWrap/>
            <w:vAlign w:val="bottom"/>
            <w:hideMark/>
          </w:tcPr>
          <w:p w14:paraId="1D61D21A" w14:textId="77777777" w:rsidR="00B709B4" w:rsidRPr="00D139AC" w:rsidRDefault="00B709B4" w:rsidP="00C10BC7">
            <w:pPr>
              <w:rPr>
                <w:sz w:val="18"/>
                <w:szCs w:val="18"/>
              </w:rPr>
            </w:pPr>
            <w:r w:rsidRPr="00D139AC">
              <w:rPr>
                <w:sz w:val="18"/>
                <w:szCs w:val="18"/>
              </w:rPr>
              <w:t>Prepare training programme and curriculum</w:t>
            </w:r>
          </w:p>
        </w:tc>
        <w:tc>
          <w:tcPr>
            <w:tcW w:w="471" w:type="dxa"/>
            <w:tcBorders>
              <w:top w:val="nil"/>
              <w:left w:val="nil"/>
              <w:bottom w:val="dotted" w:sz="4" w:space="0" w:color="auto"/>
              <w:right w:val="nil"/>
            </w:tcBorders>
            <w:shd w:val="clear" w:color="auto" w:fill="auto"/>
            <w:vAlign w:val="bottom"/>
            <w:hideMark/>
          </w:tcPr>
          <w:p w14:paraId="4CC5EB9D"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FECBA67"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7B7EF7E"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66B61BC"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0911C2C"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9F2AAA3"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D890336"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C4CF9D8"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vAlign w:val="bottom"/>
            <w:hideMark/>
          </w:tcPr>
          <w:p w14:paraId="3019BB65"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636E921"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39A9637"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3C81A628" w14:textId="77777777" w:rsidR="00B709B4" w:rsidRPr="00D139AC" w:rsidRDefault="00B709B4" w:rsidP="00C10BC7">
            <w:pPr>
              <w:jc w:val="center"/>
              <w:rPr>
                <w:sz w:val="20"/>
                <w:szCs w:val="20"/>
              </w:rPr>
            </w:pPr>
            <w:r w:rsidRPr="00D139AC">
              <w:rPr>
                <w:sz w:val="20"/>
                <w:szCs w:val="20"/>
              </w:rPr>
              <w:t> </w:t>
            </w:r>
          </w:p>
        </w:tc>
      </w:tr>
      <w:tr w:rsidR="00B709B4" w:rsidRPr="00D139AC" w14:paraId="169CB55A" w14:textId="77777777" w:rsidTr="00986EFD">
        <w:trPr>
          <w:trHeight w:val="255"/>
        </w:trPr>
        <w:tc>
          <w:tcPr>
            <w:tcW w:w="1211" w:type="dxa"/>
            <w:tcBorders>
              <w:top w:val="nil"/>
              <w:left w:val="single" w:sz="8" w:space="0" w:color="auto"/>
              <w:bottom w:val="single" w:sz="4" w:space="0" w:color="auto"/>
              <w:right w:val="nil"/>
            </w:tcBorders>
            <w:shd w:val="clear" w:color="auto" w:fill="auto"/>
            <w:noWrap/>
            <w:vAlign w:val="bottom"/>
            <w:hideMark/>
          </w:tcPr>
          <w:p w14:paraId="4CD364EC" w14:textId="77777777" w:rsidR="00B709B4" w:rsidRPr="00D139AC" w:rsidRDefault="00B709B4" w:rsidP="00C10BC7">
            <w:pPr>
              <w:jc w:val="center"/>
              <w:rPr>
                <w:sz w:val="18"/>
                <w:szCs w:val="18"/>
              </w:rPr>
            </w:pPr>
            <w:r w:rsidRPr="00D139AC">
              <w:rPr>
                <w:sz w:val="18"/>
                <w:szCs w:val="18"/>
              </w:rPr>
              <w:t>2.4.3</w:t>
            </w:r>
          </w:p>
        </w:tc>
        <w:tc>
          <w:tcPr>
            <w:tcW w:w="7423" w:type="dxa"/>
            <w:tcBorders>
              <w:top w:val="nil"/>
              <w:left w:val="nil"/>
              <w:bottom w:val="single" w:sz="4" w:space="0" w:color="auto"/>
              <w:right w:val="dotted" w:sz="4" w:space="0" w:color="auto"/>
            </w:tcBorders>
            <w:shd w:val="clear" w:color="auto" w:fill="auto"/>
            <w:noWrap/>
            <w:vAlign w:val="bottom"/>
            <w:hideMark/>
          </w:tcPr>
          <w:p w14:paraId="64D384E7" w14:textId="77777777" w:rsidR="00B709B4" w:rsidRPr="00D139AC" w:rsidRDefault="00B709B4" w:rsidP="00C10BC7">
            <w:pPr>
              <w:rPr>
                <w:sz w:val="18"/>
                <w:szCs w:val="18"/>
              </w:rPr>
            </w:pPr>
            <w:r w:rsidRPr="00D139AC">
              <w:rPr>
                <w:sz w:val="18"/>
                <w:szCs w:val="18"/>
              </w:rPr>
              <w:t>Carry out training workshops on data and information management on pilot sector development plan</w:t>
            </w:r>
          </w:p>
        </w:tc>
        <w:tc>
          <w:tcPr>
            <w:tcW w:w="471" w:type="dxa"/>
            <w:tcBorders>
              <w:top w:val="nil"/>
              <w:left w:val="nil"/>
              <w:bottom w:val="dotted" w:sz="4" w:space="0" w:color="auto"/>
              <w:right w:val="nil"/>
            </w:tcBorders>
            <w:shd w:val="clear" w:color="auto" w:fill="auto"/>
            <w:vAlign w:val="bottom"/>
            <w:hideMark/>
          </w:tcPr>
          <w:p w14:paraId="219E8396"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592ADA06"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5BFAEB6C"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442686DE"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510DD6D"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30B4BDB"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369DF4F"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2FA8AFDE"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56FAD24"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8522195"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1DF335C"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4AC22F48" w14:textId="77777777" w:rsidR="00B709B4" w:rsidRPr="00D139AC" w:rsidRDefault="00B709B4" w:rsidP="00C10BC7">
            <w:pPr>
              <w:jc w:val="center"/>
              <w:rPr>
                <w:sz w:val="20"/>
                <w:szCs w:val="20"/>
              </w:rPr>
            </w:pPr>
            <w:r w:rsidRPr="00D139AC">
              <w:rPr>
                <w:sz w:val="20"/>
                <w:szCs w:val="20"/>
              </w:rPr>
              <w:t> </w:t>
            </w:r>
          </w:p>
        </w:tc>
      </w:tr>
      <w:tr w:rsidR="00B709B4" w:rsidRPr="00D139AC" w14:paraId="052A87FF" w14:textId="77777777" w:rsidTr="00986EFD">
        <w:trPr>
          <w:trHeight w:val="255"/>
        </w:trPr>
        <w:tc>
          <w:tcPr>
            <w:tcW w:w="1211" w:type="dxa"/>
            <w:tcBorders>
              <w:top w:val="nil"/>
              <w:left w:val="single" w:sz="8" w:space="0" w:color="auto"/>
              <w:bottom w:val="single" w:sz="4" w:space="0" w:color="auto"/>
              <w:right w:val="nil"/>
            </w:tcBorders>
            <w:shd w:val="clear" w:color="auto" w:fill="auto"/>
            <w:noWrap/>
            <w:vAlign w:val="bottom"/>
            <w:hideMark/>
          </w:tcPr>
          <w:p w14:paraId="14E5E928" w14:textId="77777777" w:rsidR="00B709B4" w:rsidRPr="00D139AC" w:rsidRDefault="00B709B4" w:rsidP="00C10BC7">
            <w:pPr>
              <w:jc w:val="center"/>
              <w:rPr>
                <w:sz w:val="18"/>
                <w:szCs w:val="18"/>
              </w:rPr>
            </w:pPr>
            <w:r w:rsidRPr="00D139AC">
              <w:rPr>
                <w:sz w:val="18"/>
                <w:szCs w:val="18"/>
              </w:rPr>
              <w:t>2.4.4</w:t>
            </w:r>
          </w:p>
        </w:tc>
        <w:tc>
          <w:tcPr>
            <w:tcW w:w="7423" w:type="dxa"/>
            <w:tcBorders>
              <w:top w:val="nil"/>
              <w:left w:val="nil"/>
              <w:bottom w:val="single" w:sz="4" w:space="0" w:color="auto"/>
              <w:right w:val="dotted" w:sz="4" w:space="0" w:color="auto"/>
            </w:tcBorders>
            <w:shd w:val="clear" w:color="auto" w:fill="auto"/>
            <w:noWrap/>
            <w:vAlign w:val="bottom"/>
            <w:hideMark/>
          </w:tcPr>
          <w:p w14:paraId="532E647E" w14:textId="77777777" w:rsidR="00B709B4" w:rsidRPr="00D139AC" w:rsidRDefault="00B709B4" w:rsidP="00C10BC7">
            <w:pPr>
              <w:rPr>
                <w:sz w:val="18"/>
                <w:szCs w:val="18"/>
              </w:rPr>
            </w:pPr>
            <w:r w:rsidRPr="00D139AC">
              <w:rPr>
                <w:sz w:val="18"/>
                <w:szCs w:val="18"/>
              </w:rPr>
              <w:t>Develop long-term training programme on data and information management</w:t>
            </w:r>
          </w:p>
        </w:tc>
        <w:tc>
          <w:tcPr>
            <w:tcW w:w="471" w:type="dxa"/>
            <w:tcBorders>
              <w:top w:val="nil"/>
              <w:left w:val="nil"/>
              <w:bottom w:val="dotted" w:sz="4" w:space="0" w:color="auto"/>
              <w:right w:val="nil"/>
            </w:tcBorders>
            <w:shd w:val="clear" w:color="auto" w:fill="auto"/>
            <w:vAlign w:val="bottom"/>
            <w:hideMark/>
          </w:tcPr>
          <w:p w14:paraId="35D2221F"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5973CBC3"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4A5CE323"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88293BF"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746B0503"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48AC433E"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39C84CE"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69FA029"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4D0301D"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1D2C60B"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E0450FD"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76A3CE34" w14:textId="77777777" w:rsidR="00B709B4" w:rsidRPr="00D139AC" w:rsidRDefault="00B709B4" w:rsidP="00C10BC7">
            <w:pPr>
              <w:jc w:val="center"/>
              <w:rPr>
                <w:sz w:val="20"/>
                <w:szCs w:val="20"/>
              </w:rPr>
            </w:pPr>
            <w:r w:rsidRPr="00D139AC">
              <w:rPr>
                <w:sz w:val="20"/>
                <w:szCs w:val="20"/>
              </w:rPr>
              <w:t> </w:t>
            </w:r>
          </w:p>
        </w:tc>
      </w:tr>
      <w:tr w:rsidR="00B709B4" w:rsidRPr="00D139AC" w14:paraId="1CE3AD06" w14:textId="77777777" w:rsidTr="00986EFD">
        <w:trPr>
          <w:trHeight w:val="255"/>
        </w:trPr>
        <w:tc>
          <w:tcPr>
            <w:tcW w:w="1211" w:type="dxa"/>
            <w:tcBorders>
              <w:top w:val="nil"/>
              <w:left w:val="single" w:sz="8" w:space="0" w:color="auto"/>
              <w:bottom w:val="single" w:sz="4" w:space="0" w:color="auto"/>
              <w:right w:val="nil"/>
            </w:tcBorders>
            <w:shd w:val="clear" w:color="auto" w:fill="auto"/>
            <w:noWrap/>
            <w:vAlign w:val="bottom"/>
            <w:hideMark/>
          </w:tcPr>
          <w:p w14:paraId="4BAFF2B7" w14:textId="77777777" w:rsidR="00B709B4" w:rsidRPr="00D139AC" w:rsidRDefault="00B709B4" w:rsidP="00C10BC7">
            <w:pPr>
              <w:jc w:val="center"/>
              <w:rPr>
                <w:sz w:val="18"/>
                <w:szCs w:val="18"/>
              </w:rPr>
            </w:pPr>
            <w:r w:rsidRPr="00D139AC">
              <w:rPr>
                <w:sz w:val="18"/>
                <w:szCs w:val="18"/>
              </w:rPr>
              <w:t>2.4.5</w:t>
            </w:r>
          </w:p>
        </w:tc>
        <w:tc>
          <w:tcPr>
            <w:tcW w:w="7423" w:type="dxa"/>
            <w:tcBorders>
              <w:top w:val="nil"/>
              <w:left w:val="nil"/>
              <w:bottom w:val="single" w:sz="4" w:space="0" w:color="auto"/>
              <w:right w:val="dotted" w:sz="4" w:space="0" w:color="auto"/>
            </w:tcBorders>
            <w:shd w:val="clear" w:color="auto" w:fill="auto"/>
            <w:noWrap/>
            <w:vAlign w:val="bottom"/>
            <w:hideMark/>
          </w:tcPr>
          <w:p w14:paraId="37FF2F59" w14:textId="77777777" w:rsidR="00B709B4" w:rsidRPr="00D139AC" w:rsidRDefault="00B709B4" w:rsidP="00C10BC7">
            <w:pPr>
              <w:rPr>
                <w:sz w:val="18"/>
                <w:szCs w:val="18"/>
              </w:rPr>
            </w:pPr>
            <w:r w:rsidRPr="00D139AC">
              <w:rPr>
                <w:sz w:val="18"/>
                <w:szCs w:val="18"/>
              </w:rPr>
              <w:t>Undertake a comprehensive assessment of technical training needs</w:t>
            </w:r>
          </w:p>
        </w:tc>
        <w:tc>
          <w:tcPr>
            <w:tcW w:w="471" w:type="dxa"/>
            <w:tcBorders>
              <w:top w:val="nil"/>
              <w:left w:val="nil"/>
              <w:bottom w:val="dotted" w:sz="4" w:space="0" w:color="auto"/>
              <w:right w:val="nil"/>
            </w:tcBorders>
            <w:shd w:val="clear" w:color="auto" w:fill="auto"/>
            <w:vAlign w:val="bottom"/>
            <w:hideMark/>
          </w:tcPr>
          <w:p w14:paraId="53C82D24"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178A6AE"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C9F2A91"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130CFD9"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8A28323"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D8D9E3F"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CFCAA22"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417AC9F"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B463A89"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0406D76"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2B443F3"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789F9352" w14:textId="77777777" w:rsidR="00B709B4" w:rsidRPr="00D139AC" w:rsidRDefault="00B709B4" w:rsidP="00C10BC7">
            <w:pPr>
              <w:jc w:val="center"/>
              <w:rPr>
                <w:sz w:val="20"/>
                <w:szCs w:val="20"/>
              </w:rPr>
            </w:pPr>
            <w:r w:rsidRPr="00D139AC">
              <w:rPr>
                <w:sz w:val="20"/>
                <w:szCs w:val="20"/>
              </w:rPr>
              <w:t> </w:t>
            </w:r>
          </w:p>
        </w:tc>
      </w:tr>
      <w:tr w:rsidR="00B709B4" w:rsidRPr="00D139AC" w14:paraId="03D6AA99" w14:textId="77777777" w:rsidTr="00986EFD">
        <w:trPr>
          <w:trHeight w:val="255"/>
        </w:trPr>
        <w:tc>
          <w:tcPr>
            <w:tcW w:w="1211" w:type="dxa"/>
            <w:tcBorders>
              <w:top w:val="nil"/>
              <w:left w:val="single" w:sz="8" w:space="0" w:color="auto"/>
              <w:bottom w:val="single" w:sz="4" w:space="0" w:color="auto"/>
              <w:right w:val="nil"/>
            </w:tcBorders>
            <w:shd w:val="clear" w:color="auto" w:fill="auto"/>
            <w:noWrap/>
            <w:vAlign w:val="bottom"/>
            <w:hideMark/>
          </w:tcPr>
          <w:p w14:paraId="657178F3" w14:textId="77777777" w:rsidR="00B709B4" w:rsidRPr="00D139AC" w:rsidRDefault="00B709B4" w:rsidP="00C10BC7">
            <w:pPr>
              <w:jc w:val="center"/>
              <w:rPr>
                <w:sz w:val="18"/>
                <w:szCs w:val="18"/>
              </w:rPr>
            </w:pPr>
            <w:r w:rsidRPr="00D139AC">
              <w:rPr>
                <w:sz w:val="18"/>
                <w:szCs w:val="18"/>
              </w:rPr>
              <w:t>2.4.6</w:t>
            </w:r>
          </w:p>
        </w:tc>
        <w:tc>
          <w:tcPr>
            <w:tcW w:w="7423" w:type="dxa"/>
            <w:tcBorders>
              <w:top w:val="nil"/>
              <w:left w:val="nil"/>
              <w:bottom w:val="single" w:sz="4" w:space="0" w:color="auto"/>
              <w:right w:val="dotted" w:sz="4" w:space="0" w:color="auto"/>
            </w:tcBorders>
            <w:shd w:val="clear" w:color="auto" w:fill="auto"/>
            <w:noWrap/>
            <w:vAlign w:val="bottom"/>
            <w:hideMark/>
          </w:tcPr>
          <w:p w14:paraId="4D39DDD7" w14:textId="77777777" w:rsidR="00B709B4" w:rsidRPr="00D139AC" w:rsidRDefault="00B709B4" w:rsidP="00C10BC7">
            <w:pPr>
              <w:rPr>
                <w:sz w:val="18"/>
                <w:szCs w:val="18"/>
              </w:rPr>
            </w:pPr>
            <w:r w:rsidRPr="00D139AC">
              <w:rPr>
                <w:sz w:val="18"/>
                <w:szCs w:val="18"/>
              </w:rPr>
              <w:t>Prepare training programme and curriculum, and collate knowledge materials</w:t>
            </w:r>
          </w:p>
        </w:tc>
        <w:tc>
          <w:tcPr>
            <w:tcW w:w="471" w:type="dxa"/>
            <w:tcBorders>
              <w:top w:val="nil"/>
              <w:left w:val="nil"/>
              <w:bottom w:val="dotted" w:sz="4" w:space="0" w:color="auto"/>
              <w:right w:val="nil"/>
            </w:tcBorders>
            <w:shd w:val="clear" w:color="auto" w:fill="auto"/>
            <w:vAlign w:val="bottom"/>
            <w:hideMark/>
          </w:tcPr>
          <w:p w14:paraId="40005999"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87A09E9"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CDB2CDA"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F546EAD"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526C7A1"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BC52ACE"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607E6F9"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8349289"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3E64E76"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55CE3A7"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7964EE3"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5C5D56C5" w14:textId="77777777" w:rsidR="00B709B4" w:rsidRPr="00D139AC" w:rsidRDefault="00B709B4" w:rsidP="00C10BC7">
            <w:pPr>
              <w:jc w:val="center"/>
              <w:rPr>
                <w:sz w:val="20"/>
                <w:szCs w:val="20"/>
              </w:rPr>
            </w:pPr>
            <w:r w:rsidRPr="00D139AC">
              <w:rPr>
                <w:sz w:val="20"/>
                <w:szCs w:val="20"/>
              </w:rPr>
              <w:t> </w:t>
            </w:r>
          </w:p>
        </w:tc>
      </w:tr>
      <w:tr w:rsidR="00B709B4" w:rsidRPr="00D139AC" w14:paraId="141F94CC" w14:textId="77777777" w:rsidTr="00986EFD">
        <w:trPr>
          <w:trHeight w:val="255"/>
        </w:trPr>
        <w:tc>
          <w:tcPr>
            <w:tcW w:w="1211" w:type="dxa"/>
            <w:tcBorders>
              <w:top w:val="nil"/>
              <w:left w:val="single" w:sz="8" w:space="0" w:color="auto"/>
              <w:bottom w:val="single" w:sz="8" w:space="0" w:color="auto"/>
              <w:right w:val="nil"/>
            </w:tcBorders>
            <w:shd w:val="clear" w:color="auto" w:fill="auto"/>
            <w:noWrap/>
            <w:vAlign w:val="bottom"/>
            <w:hideMark/>
          </w:tcPr>
          <w:p w14:paraId="5D5B59B1" w14:textId="77777777" w:rsidR="00B709B4" w:rsidRPr="00D139AC" w:rsidRDefault="00B709B4" w:rsidP="00C10BC7">
            <w:pPr>
              <w:jc w:val="center"/>
              <w:rPr>
                <w:sz w:val="18"/>
                <w:szCs w:val="18"/>
              </w:rPr>
            </w:pPr>
            <w:r w:rsidRPr="00D139AC">
              <w:rPr>
                <w:sz w:val="18"/>
                <w:szCs w:val="18"/>
              </w:rPr>
              <w:t>2.4.7</w:t>
            </w:r>
          </w:p>
        </w:tc>
        <w:tc>
          <w:tcPr>
            <w:tcW w:w="7423" w:type="dxa"/>
            <w:tcBorders>
              <w:top w:val="nil"/>
              <w:left w:val="nil"/>
              <w:bottom w:val="single" w:sz="8" w:space="0" w:color="auto"/>
              <w:right w:val="dotted" w:sz="4" w:space="0" w:color="auto"/>
            </w:tcBorders>
            <w:shd w:val="clear" w:color="auto" w:fill="auto"/>
            <w:noWrap/>
            <w:vAlign w:val="bottom"/>
            <w:hideMark/>
          </w:tcPr>
          <w:p w14:paraId="148CB84A" w14:textId="77777777" w:rsidR="00B709B4" w:rsidRPr="00D139AC" w:rsidRDefault="00B709B4" w:rsidP="00C10BC7">
            <w:pPr>
              <w:rPr>
                <w:sz w:val="18"/>
                <w:szCs w:val="18"/>
              </w:rPr>
            </w:pPr>
            <w:r w:rsidRPr="00D139AC">
              <w:rPr>
                <w:sz w:val="18"/>
                <w:szCs w:val="18"/>
              </w:rPr>
              <w:t>Undertake training workshops on Rio Convention-resilient planning frameworks</w:t>
            </w:r>
          </w:p>
        </w:tc>
        <w:tc>
          <w:tcPr>
            <w:tcW w:w="471" w:type="dxa"/>
            <w:tcBorders>
              <w:top w:val="nil"/>
              <w:left w:val="nil"/>
              <w:bottom w:val="single" w:sz="8" w:space="0" w:color="auto"/>
              <w:right w:val="nil"/>
            </w:tcBorders>
            <w:shd w:val="clear" w:color="auto" w:fill="auto"/>
            <w:vAlign w:val="bottom"/>
            <w:hideMark/>
          </w:tcPr>
          <w:p w14:paraId="7586B251"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4B73B98C"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31A20DE5"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30FBE275"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4A2B7B4B"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0125CF75"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22945B80"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3087067C"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47107EE1"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5EE045EE"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5CE7A8DB"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single" w:sz="8" w:space="0" w:color="auto"/>
            </w:tcBorders>
            <w:shd w:val="clear" w:color="000000" w:fill="FFFFFF"/>
            <w:noWrap/>
            <w:vAlign w:val="bottom"/>
            <w:hideMark/>
          </w:tcPr>
          <w:p w14:paraId="3E45BAE4" w14:textId="77777777" w:rsidR="00B709B4" w:rsidRPr="00D139AC" w:rsidRDefault="00B709B4" w:rsidP="00C10BC7">
            <w:pPr>
              <w:jc w:val="center"/>
              <w:rPr>
                <w:sz w:val="20"/>
                <w:szCs w:val="20"/>
              </w:rPr>
            </w:pPr>
            <w:r w:rsidRPr="00D139AC">
              <w:rPr>
                <w:sz w:val="20"/>
                <w:szCs w:val="20"/>
              </w:rPr>
              <w:t> </w:t>
            </w:r>
          </w:p>
        </w:tc>
      </w:tr>
      <w:tr w:rsidR="00B709B4" w:rsidRPr="00D139AC" w14:paraId="215B9771" w14:textId="77777777" w:rsidTr="00986EFD">
        <w:trPr>
          <w:trHeight w:val="255"/>
        </w:trPr>
        <w:tc>
          <w:tcPr>
            <w:tcW w:w="1211" w:type="dxa"/>
            <w:tcBorders>
              <w:top w:val="single" w:sz="8" w:space="0" w:color="auto"/>
              <w:left w:val="single" w:sz="8" w:space="0" w:color="auto"/>
              <w:bottom w:val="single" w:sz="8" w:space="0" w:color="auto"/>
              <w:right w:val="nil"/>
            </w:tcBorders>
            <w:shd w:val="clear" w:color="000000" w:fill="EBF1DE"/>
            <w:noWrap/>
            <w:vAlign w:val="bottom"/>
            <w:hideMark/>
          </w:tcPr>
          <w:p w14:paraId="1A9C1307" w14:textId="77777777" w:rsidR="00B709B4" w:rsidRPr="00D139AC" w:rsidRDefault="00B709B4" w:rsidP="00C10BC7">
            <w:pPr>
              <w:jc w:val="center"/>
              <w:rPr>
                <w:b/>
                <w:bCs/>
                <w:sz w:val="18"/>
                <w:szCs w:val="18"/>
              </w:rPr>
            </w:pPr>
            <w:r w:rsidRPr="00D139AC">
              <w:rPr>
                <w:b/>
                <w:bCs/>
                <w:sz w:val="18"/>
                <w:szCs w:val="18"/>
              </w:rPr>
              <w:t>Output 2.5</w:t>
            </w:r>
          </w:p>
        </w:tc>
        <w:tc>
          <w:tcPr>
            <w:tcW w:w="7423" w:type="dxa"/>
            <w:tcBorders>
              <w:top w:val="single" w:sz="8" w:space="0" w:color="auto"/>
              <w:left w:val="nil"/>
              <w:bottom w:val="single" w:sz="8" w:space="0" w:color="auto"/>
              <w:right w:val="nil"/>
            </w:tcBorders>
            <w:shd w:val="clear" w:color="000000" w:fill="EBF1DE"/>
            <w:noWrap/>
            <w:vAlign w:val="bottom"/>
            <w:hideMark/>
          </w:tcPr>
          <w:p w14:paraId="7092C0DE" w14:textId="77777777" w:rsidR="00B709B4" w:rsidRPr="00D139AC" w:rsidRDefault="00B709B4" w:rsidP="00C10BC7">
            <w:pPr>
              <w:rPr>
                <w:b/>
                <w:bCs/>
                <w:sz w:val="18"/>
                <w:szCs w:val="18"/>
              </w:rPr>
            </w:pPr>
            <w:r w:rsidRPr="00D139AC">
              <w:rPr>
                <w:b/>
                <w:bCs/>
                <w:sz w:val="18"/>
                <w:szCs w:val="18"/>
              </w:rPr>
              <w:t>Improved EIMMS tested</w:t>
            </w:r>
          </w:p>
        </w:tc>
        <w:tc>
          <w:tcPr>
            <w:tcW w:w="471" w:type="dxa"/>
            <w:tcBorders>
              <w:top w:val="single" w:sz="8" w:space="0" w:color="auto"/>
              <w:left w:val="nil"/>
              <w:bottom w:val="single" w:sz="8" w:space="0" w:color="auto"/>
              <w:right w:val="nil"/>
            </w:tcBorders>
            <w:shd w:val="clear" w:color="000000" w:fill="EAF1DD"/>
            <w:vAlign w:val="bottom"/>
            <w:hideMark/>
          </w:tcPr>
          <w:p w14:paraId="48FDEFDF"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vAlign w:val="bottom"/>
            <w:hideMark/>
          </w:tcPr>
          <w:p w14:paraId="50E81527"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vAlign w:val="bottom"/>
            <w:hideMark/>
          </w:tcPr>
          <w:p w14:paraId="72805C85"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vAlign w:val="bottom"/>
            <w:hideMark/>
          </w:tcPr>
          <w:p w14:paraId="416A54F9"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vAlign w:val="bottom"/>
            <w:hideMark/>
          </w:tcPr>
          <w:p w14:paraId="274ABBA3"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vAlign w:val="bottom"/>
            <w:hideMark/>
          </w:tcPr>
          <w:p w14:paraId="790D1442"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vAlign w:val="bottom"/>
            <w:hideMark/>
          </w:tcPr>
          <w:p w14:paraId="05CF2316"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vAlign w:val="bottom"/>
            <w:hideMark/>
          </w:tcPr>
          <w:p w14:paraId="7681C740"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vAlign w:val="bottom"/>
            <w:hideMark/>
          </w:tcPr>
          <w:p w14:paraId="6BC5CE4B"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vAlign w:val="bottom"/>
            <w:hideMark/>
          </w:tcPr>
          <w:p w14:paraId="1E8810C1"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vAlign w:val="bottom"/>
            <w:hideMark/>
          </w:tcPr>
          <w:p w14:paraId="64F7792E"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single" w:sz="8" w:space="0" w:color="auto"/>
            </w:tcBorders>
            <w:shd w:val="clear" w:color="000000" w:fill="EAF1DD"/>
            <w:noWrap/>
            <w:vAlign w:val="bottom"/>
            <w:hideMark/>
          </w:tcPr>
          <w:p w14:paraId="04F0B4FA" w14:textId="77777777" w:rsidR="00B709B4" w:rsidRPr="00D139AC" w:rsidRDefault="00B709B4" w:rsidP="00C10BC7">
            <w:pPr>
              <w:jc w:val="center"/>
              <w:rPr>
                <w:sz w:val="20"/>
                <w:szCs w:val="20"/>
              </w:rPr>
            </w:pPr>
            <w:r w:rsidRPr="00D139AC">
              <w:rPr>
                <w:sz w:val="20"/>
                <w:szCs w:val="20"/>
              </w:rPr>
              <w:t> </w:t>
            </w:r>
          </w:p>
        </w:tc>
      </w:tr>
      <w:tr w:rsidR="00B709B4" w:rsidRPr="00D139AC" w14:paraId="071FBA4C" w14:textId="77777777" w:rsidTr="00986EFD">
        <w:trPr>
          <w:trHeight w:val="255"/>
        </w:trPr>
        <w:tc>
          <w:tcPr>
            <w:tcW w:w="1211" w:type="dxa"/>
            <w:tcBorders>
              <w:top w:val="single" w:sz="8" w:space="0" w:color="auto"/>
              <w:left w:val="single" w:sz="8" w:space="0" w:color="auto"/>
              <w:bottom w:val="single" w:sz="4" w:space="0" w:color="auto"/>
              <w:right w:val="nil"/>
            </w:tcBorders>
            <w:shd w:val="clear" w:color="auto" w:fill="auto"/>
            <w:noWrap/>
            <w:vAlign w:val="bottom"/>
            <w:hideMark/>
          </w:tcPr>
          <w:p w14:paraId="51CD7B81" w14:textId="77777777" w:rsidR="00B709B4" w:rsidRPr="00D139AC" w:rsidRDefault="00B709B4" w:rsidP="00C10BC7">
            <w:pPr>
              <w:jc w:val="center"/>
              <w:rPr>
                <w:sz w:val="18"/>
                <w:szCs w:val="18"/>
              </w:rPr>
            </w:pPr>
            <w:r w:rsidRPr="00D139AC">
              <w:rPr>
                <w:sz w:val="18"/>
                <w:szCs w:val="18"/>
              </w:rPr>
              <w:t>2.5.1</w:t>
            </w:r>
          </w:p>
        </w:tc>
        <w:tc>
          <w:tcPr>
            <w:tcW w:w="7423" w:type="dxa"/>
            <w:tcBorders>
              <w:top w:val="single" w:sz="8" w:space="0" w:color="auto"/>
              <w:left w:val="nil"/>
              <w:bottom w:val="single" w:sz="4" w:space="0" w:color="auto"/>
              <w:right w:val="dotted" w:sz="4" w:space="0" w:color="auto"/>
            </w:tcBorders>
            <w:shd w:val="clear" w:color="auto" w:fill="auto"/>
            <w:noWrap/>
            <w:vAlign w:val="bottom"/>
            <w:hideMark/>
          </w:tcPr>
          <w:p w14:paraId="5307D935" w14:textId="77777777" w:rsidR="00B709B4" w:rsidRPr="00D139AC" w:rsidRDefault="00B709B4" w:rsidP="00C10BC7">
            <w:pPr>
              <w:rPr>
                <w:sz w:val="18"/>
                <w:szCs w:val="18"/>
              </w:rPr>
            </w:pPr>
            <w:r w:rsidRPr="00D139AC">
              <w:rPr>
                <w:sz w:val="18"/>
                <w:szCs w:val="18"/>
              </w:rPr>
              <w:t xml:space="preserve">Select one high value </w:t>
            </w:r>
            <w:proofErr w:type="spellStart"/>
            <w:r w:rsidRPr="00D139AC">
              <w:rPr>
                <w:sz w:val="18"/>
                <w:szCs w:val="18"/>
              </w:rPr>
              <w:t>sectoral</w:t>
            </w:r>
            <w:proofErr w:type="spellEnd"/>
            <w:r w:rsidRPr="00D139AC">
              <w:rPr>
                <w:sz w:val="18"/>
                <w:szCs w:val="18"/>
              </w:rPr>
              <w:t xml:space="preserve"> development plan for pilot mainstreaming exercises</w:t>
            </w:r>
          </w:p>
        </w:tc>
        <w:tc>
          <w:tcPr>
            <w:tcW w:w="471" w:type="dxa"/>
            <w:tcBorders>
              <w:top w:val="single" w:sz="8" w:space="0" w:color="auto"/>
              <w:left w:val="nil"/>
              <w:bottom w:val="dotted" w:sz="4" w:space="0" w:color="auto"/>
              <w:right w:val="nil"/>
            </w:tcBorders>
            <w:shd w:val="clear" w:color="auto" w:fill="auto"/>
            <w:vAlign w:val="bottom"/>
            <w:hideMark/>
          </w:tcPr>
          <w:p w14:paraId="6F249BD2"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6A7AB1C3"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00026407"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76C42061"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5D1B2026"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74AD439E"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3608013B"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6C23FF96"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3C10FE73"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72FE5D69"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23528AF8"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single" w:sz="8" w:space="0" w:color="auto"/>
            </w:tcBorders>
            <w:shd w:val="clear" w:color="000000" w:fill="FFFFFF"/>
            <w:noWrap/>
            <w:vAlign w:val="bottom"/>
            <w:hideMark/>
          </w:tcPr>
          <w:p w14:paraId="30AA0F75" w14:textId="77777777" w:rsidR="00B709B4" w:rsidRPr="00D139AC" w:rsidRDefault="00B709B4" w:rsidP="00C10BC7">
            <w:pPr>
              <w:jc w:val="center"/>
              <w:rPr>
                <w:sz w:val="20"/>
                <w:szCs w:val="20"/>
              </w:rPr>
            </w:pPr>
            <w:r w:rsidRPr="00D139AC">
              <w:rPr>
                <w:sz w:val="20"/>
                <w:szCs w:val="20"/>
              </w:rPr>
              <w:t> </w:t>
            </w:r>
          </w:p>
        </w:tc>
      </w:tr>
      <w:tr w:rsidR="00B709B4" w:rsidRPr="00D139AC" w14:paraId="5B8F9F89" w14:textId="77777777" w:rsidTr="00986EFD">
        <w:trPr>
          <w:trHeight w:val="255"/>
        </w:trPr>
        <w:tc>
          <w:tcPr>
            <w:tcW w:w="1211" w:type="dxa"/>
            <w:tcBorders>
              <w:top w:val="nil"/>
              <w:left w:val="single" w:sz="8" w:space="0" w:color="auto"/>
              <w:bottom w:val="single" w:sz="4" w:space="0" w:color="auto"/>
              <w:right w:val="nil"/>
            </w:tcBorders>
            <w:shd w:val="clear" w:color="auto" w:fill="auto"/>
            <w:noWrap/>
            <w:vAlign w:val="bottom"/>
            <w:hideMark/>
          </w:tcPr>
          <w:p w14:paraId="673AB153" w14:textId="77777777" w:rsidR="00B709B4" w:rsidRPr="00D139AC" w:rsidRDefault="00B709B4" w:rsidP="00C10BC7">
            <w:pPr>
              <w:jc w:val="center"/>
              <w:rPr>
                <w:sz w:val="18"/>
                <w:szCs w:val="18"/>
              </w:rPr>
            </w:pPr>
            <w:r w:rsidRPr="00D139AC">
              <w:rPr>
                <w:sz w:val="18"/>
                <w:szCs w:val="18"/>
              </w:rPr>
              <w:t>2.5.2</w:t>
            </w:r>
          </w:p>
        </w:tc>
        <w:tc>
          <w:tcPr>
            <w:tcW w:w="7423" w:type="dxa"/>
            <w:tcBorders>
              <w:top w:val="nil"/>
              <w:left w:val="nil"/>
              <w:bottom w:val="single" w:sz="4" w:space="0" w:color="auto"/>
              <w:right w:val="dotted" w:sz="4" w:space="0" w:color="auto"/>
            </w:tcBorders>
            <w:shd w:val="clear" w:color="auto" w:fill="auto"/>
            <w:noWrap/>
            <w:vAlign w:val="bottom"/>
            <w:hideMark/>
          </w:tcPr>
          <w:p w14:paraId="51B1B470" w14:textId="77777777" w:rsidR="00B709B4" w:rsidRPr="00D139AC" w:rsidRDefault="00B709B4" w:rsidP="00C10BC7">
            <w:pPr>
              <w:rPr>
                <w:sz w:val="18"/>
                <w:szCs w:val="18"/>
              </w:rPr>
            </w:pPr>
            <w:r w:rsidRPr="00D139AC">
              <w:rPr>
                <w:sz w:val="18"/>
                <w:szCs w:val="18"/>
              </w:rPr>
              <w:t>Convene workshops to reconcile mandates among local and regional authorities</w:t>
            </w:r>
          </w:p>
        </w:tc>
        <w:tc>
          <w:tcPr>
            <w:tcW w:w="471" w:type="dxa"/>
            <w:tcBorders>
              <w:top w:val="nil"/>
              <w:left w:val="nil"/>
              <w:bottom w:val="dotted" w:sz="4" w:space="0" w:color="auto"/>
              <w:right w:val="nil"/>
            </w:tcBorders>
            <w:shd w:val="clear" w:color="auto" w:fill="auto"/>
            <w:vAlign w:val="bottom"/>
            <w:hideMark/>
          </w:tcPr>
          <w:p w14:paraId="29640D1F"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E582F55"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81CBE40"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1BB6628"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D4ADC42"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BF08DA5"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676B939"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3ACA815"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1B90872"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285B695"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EBA62AB"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7F683394" w14:textId="77777777" w:rsidR="00B709B4" w:rsidRPr="00D139AC" w:rsidRDefault="00B709B4" w:rsidP="00C10BC7">
            <w:pPr>
              <w:jc w:val="center"/>
              <w:rPr>
                <w:sz w:val="20"/>
                <w:szCs w:val="20"/>
              </w:rPr>
            </w:pPr>
            <w:r w:rsidRPr="00D139AC">
              <w:rPr>
                <w:sz w:val="20"/>
                <w:szCs w:val="20"/>
              </w:rPr>
              <w:t> </w:t>
            </w:r>
          </w:p>
        </w:tc>
      </w:tr>
      <w:tr w:rsidR="00B709B4" w:rsidRPr="00D139AC" w14:paraId="04F293C8" w14:textId="77777777" w:rsidTr="00986EFD">
        <w:trPr>
          <w:trHeight w:val="255"/>
        </w:trPr>
        <w:tc>
          <w:tcPr>
            <w:tcW w:w="1211" w:type="dxa"/>
            <w:tcBorders>
              <w:top w:val="nil"/>
              <w:left w:val="single" w:sz="8" w:space="0" w:color="auto"/>
              <w:bottom w:val="single" w:sz="4" w:space="0" w:color="auto"/>
              <w:right w:val="nil"/>
            </w:tcBorders>
            <w:shd w:val="clear" w:color="auto" w:fill="auto"/>
            <w:noWrap/>
            <w:vAlign w:val="bottom"/>
            <w:hideMark/>
          </w:tcPr>
          <w:p w14:paraId="2FE844D4" w14:textId="77777777" w:rsidR="00B709B4" w:rsidRPr="00D139AC" w:rsidRDefault="00B709B4" w:rsidP="00C10BC7">
            <w:pPr>
              <w:jc w:val="center"/>
              <w:rPr>
                <w:sz w:val="18"/>
                <w:szCs w:val="18"/>
              </w:rPr>
            </w:pPr>
            <w:r w:rsidRPr="00D139AC">
              <w:rPr>
                <w:sz w:val="18"/>
                <w:szCs w:val="18"/>
              </w:rPr>
              <w:t>2.5.3</w:t>
            </w:r>
          </w:p>
        </w:tc>
        <w:tc>
          <w:tcPr>
            <w:tcW w:w="7423" w:type="dxa"/>
            <w:tcBorders>
              <w:top w:val="nil"/>
              <w:left w:val="nil"/>
              <w:bottom w:val="single" w:sz="4" w:space="0" w:color="auto"/>
              <w:right w:val="dotted" w:sz="4" w:space="0" w:color="auto"/>
            </w:tcBorders>
            <w:shd w:val="clear" w:color="auto" w:fill="auto"/>
            <w:noWrap/>
            <w:vAlign w:val="bottom"/>
            <w:hideMark/>
          </w:tcPr>
          <w:p w14:paraId="7CA54EBB" w14:textId="77777777" w:rsidR="00B709B4" w:rsidRPr="00D139AC" w:rsidRDefault="00B709B4" w:rsidP="00C10BC7">
            <w:pPr>
              <w:rPr>
                <w:sz w:val="18"/>
                <w:szCs w:val="18"/>
              </w:rPr>
            </w:pPr>
            <w:r w:rsidRPr="00D139AC">
              <w:rPr>
                <w:sz w:val="18"/>
                <w:szCs w:val="18"/>
              </w:rPr>
              <w:t>Develop companion document that provides technical interpretation of the EIMMS</w:t>
            </w:r>
          </w:p>
        </w:tc>
        <w:tc>
          <w:tcPr>
            <w:tcW w:w="471" w:type="dxa"/>
            <w:tcBorders>
              <w:top w:val="nil"/>
              <w:left w:val="nil"/>
              <w:bottom w:val="dotted" w:sz="4" w:space="0" w:color="auto"/>
              <w:right w:val="nil"/>
            </w:tcBorders>
            <w:shd w:val="clear" w:color="auto" w:fill="auto"/>
            <w:vAlign w:val="bottom"/>
            <w:hideMark/>
          </w:tcPr>
          <w:p w14:paraId="6CCA5457"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91289EA"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74196AC"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A3E14F5"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AB6D7FD"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388EEB5"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73A81E0"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A954C56"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C9E508A"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0849B0C"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A3CD7D4"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2B30A9E6" w14:textId="77777777" w:rsidR="00B709B4" w:rsidRPr="00D139AC" w:rsidRDefault="00B709B4" w:rsidP="00C10BC7">
            <w:pPr>
              <w:jc w:val="center"/>
              <w:rPr>
                <w:sz w:val="20"/>
                <w:szCs w:val="20"/>
              </w:rPr>
            </w:pPr>
            <w:r w:rsidRPr="00D139AC">
              <w:rPr>
                <w:sz w:val="20"/>
                <w:szCs w:val="20"/>
              </w:rPr>
              <w:t> </w:t>
            </w:r>
          </w:p>
        </w:tc>
      </w:tr>
      <w:tr w:rsidR="00B709B4" w:rsidRPr="00D139AC" w14:paraId="2217E820" w14:textId="77777777" w:rsidTr="00986EFD">
        <w:trPr>
          <w:trHeight w:val="255"/>
        </w:trPr>
        <w:tc>
          <w:tcPr>
            <w:tcW w:w="1211" w:type="dxa"/>
            <w:tcBorders>
              <w:top w:val="nil"/>
              <w:left w:val="single" w:sz="8" w:space="0" w:color="auto"/>
              <w:bottom w:val="single" w:sz="4" w:space="0" w:color="auto"/>
              <w:right w:val="nil"/>
            </w:tcBorders>
            <w:shd w:val="clear" w:color="auto" w:fill="auto"/>
            <w:noWrap/>
            <w:vAlign w:val="bottom"/>
            <w:hideMark/>
          </w:tcPr>
          <w:p w14:paraId="691C0E1C" w14:textId="77777777" w:rsidR="00B709B4" w:rsidRPr="00D139AC" w:rsidRDefault="00B709B4" w:rsidP="00C10BC7">
            <w:pPr>
              <w:jc w:val="center"/>
              <w:rPr>
                <w:sz w:val="18"/>
                <w:szCs w:val="18"/>
              </w:rPr>
            </w:pPr>
            <w:r w:rsidRPr="00D139AC">
              <w:rPr>
                <w:sz w:val="18"/>
                <w:szCs w:val="18"/>
              </w:rPr>
              <w:t>2.5.4</w:t>
            </w:r>
          </w:p>
        </w:tc>
        <w:tc>
          <w:tcPr>
            <w:tcW w:w="7423" w:type="dxa"/>
            <w:tcBorders>
              <w:top w:val="nil"/>
              <w:left w:val="nil"/>
              <w:bottom w:val="single" w:sz="4" w:space="0" w:color="auto"/>
              <w:right w:val="dotted" w:sz="4" w:space="0" w:color="auto"/>
            </w:tcBorders>
            <w:shd w:val="clear" w:color="auto" w:fill="auto"/>
            <w:noWrap/>
            <w:vAlign w:val="bottom"/>
            <w:hideMark/>
          </w:tcPr>
          <w:p w14:paraId="745639AF" w14:textId="77777777" w:rsidR="00B709B4" w:rsidRPr="00D139AC" w:rsidRDefault="00B709B4" w:rsidP="00C10BC7">
            <w:pPr>
              <w:rPr>
                <w:sz w:val="18"/>
                <w:szCs w:val="18"/>
              </w:rPr>
            </w:pPr>
            <w:r w:rsidRPr="00D139AC">
              <w:rPr>
                <w:sz w:val="18"/>
                <w:szCs w:val="18"/>
              </w:rPr>
              <w:t>Facilitate dialogues on the EIMMS and its implementation plan</w:t>
            </w:r>
          </w:p>
        </w:tc>
        <w:tc>
          <w:tcPr>
            <w:tcW w:w="471" w:type="dxa"/>
            <w:tcBorders>
              <w:top w:val="nil"/>
              <w:left w:val="nil"/>
              <w:bottom w:val="dotted" w:sz="4" w:space="0" w:color="auto"/>
              <w:right w:val="nil"/>
            </w:tcBorders>
            <w:shd w:val="clear" w:color="auto" w:fill="auto"/>
            <w:vAlign w:val="bottom"/>
            <w:hideMark/>
          </w:tcPr>
          <w:p w14:paraId="2AEFF5E5"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2B92DD4"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51FFD7A"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74BF488"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7F0DCA0"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E4CAA17"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E25DE2B"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DC8D8BB"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D2F7838"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123C09B"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3A0BFFF"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18F24A45" w14:textId="77777777" w:rsidR="00B709B4" w:rsidRPr="00D139AC" w:rsidRDefault="00B709B4" w:rsidP="00C10BC7">
            <w:pPr>
              <w:jc w:val="center"/>
              <w:rPr>
                <w:sz w:val="20"/>
                <w:szCs w:val="20"/>
              </w:rPr>
            </w:pPr>
            <w:r w:rsidRPr="00D139AC">
              <w:rPr>
                <w:sz w:val="20"/>
                <w:szCs w:val="20"/>
              </w:rPr>
              <w:t> </w:t>
            </w:r>
          </w:p>
        </w:tc>
      </w:tr>
      <w:tr w:rsidR="00B709B4" w:rsidRPr="00D139AC" w14:paraId="24A7ED74" w14:textId="77777777" w:rsidTr="00986EFD">
        <w:trPr>
          <w:trHeight w:val="255"/>
        </w:trPr>
        <w:tc>
          <w:tcPr>
            <w:tcW w:w="1211" w:type="dxa"/>
            <w:tcBorders>
              <w:top w:val="nil"/>
              <w:left w:val="single" w:sz="8" w:space="0" w:color="auto"/>
              <w:bottom w:val="single" w:sz="8" w:space="0" w:color="auto"/>
              <w:right w:val="nil"/>
            </w:tcBorders>
            <w:shd w:val="clear" w:color="auto" w:fill="auto"/>
            <w:noWrap/>
            <w:vAlign w:val="bottom"/>
            <w:hideMark/>
          </w:tcPr>
          <w:p w14:paraId="0A30C9CD" w14:textId="77777777" w:rsidR="00B709B4" w:rsidRPr="00D139AC" w:rsidRDefault="00B709B4" w:rsidP="00C10BC7">
            <w:pPr>
              <w:jc w:val="center"/>
              <w:rPr>
                <w:sz w:val="18"/>
                <w:szCs w:val="18"/>
              </w:rPr>
            </w:pPr>
            <w:r w:rsidRPr="00D139AC">
              <w:rPr>
                <w:sz w:val="18"/>
                <w:szCs w:val="18"/>
              </w:rPr>
              <w:t>2.5.5</w:t>
            </w:r>
          </w:p>
        </w:tc>
        <w:tc>
          <w:tcPr>
            <w:tcW w:w="7423" w:type="dxa"/>
            <w:tcBorders>
              <w:top w:val="nil"/>
              <w:left w:val="nil"/>
              <w:bottom w:val="single" w:sz="8" w:space="0" w:color="auto"/>
              <w:right w:val="dotted" w:sz="4" w:space="0" w:color="auto"/>
            </w:tcBorders>
            <w:shd w:val="clear" w:color="auto" w:fill="auto"/>
            <w:noWrap/>
            <w:vAlign w:val="bottom"/>
            <w:hideMark/>
          </w:tcPr>
          <w:p w14:paraId="0CBA7D77" w14:textId="77777777" w:rsidR="00B709B4" w:rsidRPr="00D139AC" w:rsidRDefault="00B709B4" w:rsidP="00C10BC7">
            <w:pPr>
              <w:rPr>
                <w:sz w:val="18"/>
                <w:szCs w:val="18"/>
              </w:rPr>
            </w:pPr>
            <w:r w:rsidRPr="00D139AC">
              <w:rPr>
                <w:sz w:val="18"/>
                <w:szCs w:val="18"/>
              </w:rPr>
              <w:t>Prepare lessons learned study on sub-national Rio Convention mainstreaming</w:t>
            </w:r>
          </w:p>
        </w:tc>
        <w:tc>
          <w:tcPr>
            <w:tcW w:w="471" w:type="dxa"/>
            <w:tcBorders>
              <w:top w:val="nil"/>
              <w:left w:val="nil"/>
              <w:bottom w:val="single" w:sz="8" w:space="0" w:color="auto"/>
              <w:right w:val="nil"/>
            </w:tcBorders>
            <w:shd w:val="clear" w:color="auto" w:fill="auto"/>
            <w:vAlign w:val="bottom"/>
            <w:hideMark/>
          </w:tcPr>
          <w:p w14:paraId="696BF659"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6DD6B668"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61209A35"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3AC8C8C8"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43CB7F37"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0070C0"/>
            <w:vAlign w:val="bottom"/>
            <w:hideMark/>
          </w:tcPr>
          <w:p w14:paraId="70DC43A9"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0070C0"/>
            <w:vAlign w:val="bottom"/>
            <w:hideMark/>
          </w:tcPr>
          <w:p w14:paraId="4D1C8CB3"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0070C0"/>
            <w:vAlign w:val="bottom"/>
            <w:hideMark/>
          </w:tcPr>
          <w:p w14:paraId="5B4E94DB"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70B169A0"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612E17AF"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404F7874"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single" w:sz="8" w:space="0" w:color="auto"/>
            </w:tcBorders>
            <w:shd w:val="clear" w:color="000000" w:fill="FFFFFF"/>
            <w:noWrap/>
            <w:vAlign w:val="bottom"/>
            <w:hideMark/>
          </w:tcPr>
          <w:p w14:paraId="43CCD8DA" w14:textId="77777777" w:rsidR="00B709B4" w:rsidRPr="00D139AC" w:rsidRDefault="00B709B4" w:rsidP="00C10BC7">
            <w:pPr>
              <w:jc w:val="center"/>
              <w:rPr>
                <w:sz w:val="20"/>
                <w:szCs w:val="20"/>
              </w:rPr>
            </w:pPr>
            <w:r w:rsidRPr="00D139AC">
              <w:rPr>
                <w:sz w:val="20"/>
                <w:szCs w:val="20"/>
              </w:rPr>
              <w:t> </w:t>
            </w:r>
          </w:p>
        </w:tc>
      </w:tr>
      <w:tr w:rsidR="00B709B4" w:rsidRPr="00D139AC" w14:paraId="7C1B22FC" w14:textId="77777777" w:rsidTr="00986EFD">
        <w:trPr>
          <w:trHeight w:val="255"/>
        </w:trPr>
        <w:tc>
          <w:tcPr>
            <w:tcW w:w="1211" w:type="dxa"/>
            <w:tcBorders>
              <w:top w:val="single" w:sz="8" w:space="0" w:color="auto"/>
              <w:left w:val="single" w:sz="8" w:space="0" w:color="auto"/>
              <w:bottom w:val="single" w:sz="8" w:space="0" w:color="auto"/>
              <w:right w:val="nil"/>
            </w:tcBorders>
            <w:shd w:val="clear" w:color="000000" w:fill="EBF1DE"/>
            <w:noWrap/>
            <w:vAlign w:val="bottom"/>
            <w:hideMark/>
          </w:tcPr>
          <w:p w14:paraId="594D2ED7" w14:textId="77777777" w:rsidR="00B709B4" w:rsidRPr="00D139AC" w:rsidRDefault="00B709B4" w:rsidP="00C10BC7">
            <w:pPr>
              <w:jc w:val="center"/>
              <w:rPr>
                <w:b/>
                <w:bCs/>
                <w:sz w:val="18"/>
                <w:szCs w:val="18"/>
              </w:rPr>
            </w:pPr>
            <w:r w:rsidRPr="00D139AC">
              <w:rPr>
                <w:b/>
                <w:bCs/>
                <w:sz w:val="18"/>
                <w:szCs w:val="18"/>
              </w:rPr>
              <w:t>Output 2.6</w:t>
            </w:r>
          </w:p>
        </w:tc>
        <w:tc>
          <w:tcPr>
            <w:tcW w:w="7423" w:type="dxa"/>
            <w:tcBorders>
              <w:top w:val="single" w:sz="8" w:space="0" w:color="auto"/>
              <w:left w:val="nil"/>
              <w:bottom w:val="single" w:sz="8" w:space="0" w:color="auto"/>
              <w:right w:val="nil"/>
            </w:tcBorders>
            <w:shd w:val="clear" w:color="000000" w:fill="EBF1DE"/>
            <w:noWrap/>
            <w:vAlign w:val="bottom"/>
            <w:hideMark/>
          </w:tcPr>
          <w:p w14:paraId="010AD4B0" w14:textId="77777777" w:rsidR="00B709B4" w:rsidRPr="00D139AC" w:rsidRDefault="00B709B4" w:rsidP="00C10BC7">
            <w:pPr>
              <w:rPr>
                <w:b/>
                <w:bCs/>
                <w:sz w:val="18"/>
                <w:szCs w:val="18"/>
              </w:rPr>
            </w:pPr>
            <w:r w:rsidRPr="00D139AC">
              <w:rPr>
                <w:b/>
                <w:bCs/>
                <w:sz w:val="18"/>
                <w:szCs w:val="18"/>
              </w:rPr>
              <w:t>Resource mobilization strategy</w:t>
            </w:r>
          </w:p>
        </w:tc>
        <w:tc>
          <w:tcPr>
            <w:tcW w:w="471" w:type="dxa"/>
            <w:tcBorders>
              <w:top w:val="single" w:sz="8" w:space="0" w:color="auto"/>
              <w:left w:val="nil"/>
              <w:bottom w:val="single" w:sz="8" w:space="0" w:color="auto"/>
              <w:right w:val="nil"/>
            </w:tcBorders>
            <w:shd w:val="clear" w:color="000000" w:fill="EAF1DD"/>
            <w:vAlign w:val="bottom"/>
            <w:hideMark/>
          </w:tcPr>
          <w:p w14:paraId="178E0A9A"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3F39854C"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1CBB814D"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605C2A1B"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4AC8446B"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7FF5AB50"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0EBA123A"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1359FFC8"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7EB664C8"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364557A6"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1D40530C"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single" w:sz="8" w:space="0" w:color="auto"/>
              <w:right w:val="single" w:sz="8" w:space="0" w:color="auto"/>
            </w:tcBorders>
            <w:shd w:val="clear" w:color="000000" w:fill="EAF1DD"/>
            <w:noWrap/>
            <w:vAlign w:val="bottom"/>
            <w:hideMark/>
          </w:tcPr>
          <w:p w14:paraId="47BEC1BC" w14:textId="77777777" w:rsidR="00B709B4" w:rsidRPr="00D139AC" w:rsidRDefault="00B709B4" w:rsidP="00C10BC7">
            <w:pPr>
              <w:jc w:val="center"/>
              <w:rPr>
                <w:sz w:val="20"/>
                <w:szCs w:val="20"/>
              </w:rPr>
            </w:pPr>
            <w:r w:rsidRPr="00D139AC">
              <w:rPr>
                <w:sz w:val="20"/>
                <w:szCs w:val="20"/>
              </w:rPr>
              <w:t> </w:t>
            </w:r>
          </w:p>
        </w:tc>
      </w:tr>
      <w:tr w:rsidR="00B709B4" w:rsidRPr="00D139AC" w14:paraId="6D3F8012" w14:textId="77777777" w:rsidTr="00986EFD">
        <w:trPr>
          <w:trHeight w:val="255"/>
        </w:trPr>
        <w:tc>
          <w:tcPr>
            <w:tcW w:w="1211" w:type="dxa"/>
            <w:tcBorders>
              <w:top w:val="single" w:sz="8" w:space="0" w:color="auto"/>
              <w:left w:val="single" w:sz="8" w:space="0" w:color="auto"/>
              <w:bottom w:val="single" w:sz="4" w:space="0" w:color="auto"/>
              <w:right w:val="nil"/>
            </w:tcBorders>
            <w:shd w:val="clear" w:color="auto" w:fill="auto"/>
            <w:noWrap/>
            <w:vAlign w:val="bottom"/>
            <w:hideMark/>
          </w:tcPr>
          <w:p w14:paraId="381A07A5" w14:textId="77777777" w:rsidR="00B709B4" w:rsidRPr="00D139AC" w:rsidRDefault="00B709B4" w:rsidP="00C10BC7">
            <w:pPr>
              <w:jc w:val="center"/>
              <w:rPr>
                <w:sz w:val="18"/>
                <w:szCs w:val="18"/>
              </w:rPr>
            </w:pPr>
            <w:r w:rsidRPr="00D139AC">
              <w:rPr>
                <w:sz w:val="18"/>
                <w:szCs w:val="18"/>
              </w:rPr>
              <w:t>2.6.1</w:t>
            </w:r>
          </w:p>
        </w:tc>
        <w:tc>
          <w:tcPr>
            <w:tcW w:w="7423" w:type="dxa"/>
            <w:tcBorders>
              <w:top w:val="single" w:sz="8" w:space="0" w:color="auto"/>
              <w:left w:val="nil"/>
              <w:bottom w:val="single" w:sz="4" w:space="0" w:color="auto"/>
              <w:right w:val="dotted" w:sz="4" w:space="0" w:color="auto"/>
            </w:tcBorders>
            <w:shd w:val="clear" w:color="auto" w:fill="auto"/>
            <w:noWrap/>
            <w:vAlign w:val="bottom"/>
            <w:hideMark/>
          </w:tcPr>
          <w:p w14:paraId="59A42692" w14:textId="77777777" w:rsidR="00B709B4" w:rsidRPr="00D139AC" w:rsidRDefault="00B709B4" w:rsidP="00C10BC7">
            <w:pPr>
              <w:rPr>
                <w:sz w:val="18"/>
                <w:szCs w:val="18"/>
              </w:rPr>
            </w:pPr>
            <w:r w:rsidRPr="00D139AC">
              <w:rPr>
                <w:sz w:val="18"/>
                <w:szCs w:val="18"/>
              </w:rPr>
              <w:t>Undertake analysis of monitoring and enforcement of environmental legislation</w:t>
            </w:r>
          </w:p>
        </w:tc>
        <w:tc>
          <w:tcPr>
            <w:tcW w:w="471" w:type="dxa"/>
            <w:tcBorders>
              <w:top w:val="single" w:sz="8" w:space="0" w:color="auto"/>
              <w:left w:val="nil"/>
              <w:bottom w:val="dotted" w:sz="4" w:space="0" w:color="auto"/>
              <w:right w:val="nil"/>
            </w:tcBorders>
            <w:shd w:val="clear" w:color="000000" w:fill="FFFFFF"/>
            <w:noWrap/>
            <w:vAlign w:val="bottom"/>
            <w:hideMark/>
          </w:tcPr>
          <w:p w14:paraId="0968A2E2"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0E3D648A"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6446AA98"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060B665C"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7E62826D"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243299D8"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4444ABE4"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19831B0E"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55B197AA"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19143BB6"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38437E9F" w14:textId="77777777" w:rsidR="00B709B4" w:rsidRPr="00D139AC" w:rsidRDefault="00B709B4" w:rsidP="00C10BC7">
            <w:pPr>
              <w:jc w:val="center"/>
              <w:rPr>
                <w:sz w:val="20"/>
                <w:szCs w:val="20"/>
              </w:rPr>
            </w:pPr>
            <w:r w:rsidRPr="00D139AC">
              <w:rPr>
                <w:sz w:val="20"/>
                <w:szCs w:val="20"/>
              </w:rPr>
              <w:t> </w:t>
            </w:r>
          </w:p>
        </w:tc>
        <w:tc>
          <w:tcPr>
            <w:tcW w:w="396" w:type="dxa"/>
            <w:tcBorders>
              <w:top w:val="single" w:sz="8" w:space="0" w:color="auto"/>
              <w:left w:val="nil"/>
              <w:bottom w:val="dotted" w:sz="4" w:space="0" w:color="auto"/>
              <w:right w:val="single" w:sz="8" w:space="0" w:color="auto"/>
            </w:tcBorders>
            <w:shd w:val="clear" w:color="000000" w:fill="FFFFFF"/>
            <w:noWrap/>
            <w:vAlign w:val="bottom"/>
            <w:hideMark/>
          </w:tcPr>
          <w:p w14:paraId="105D7ADF" w14:textId="77777777" w:rsidR="00B709B4" w:rsidRPr="00D139AC" w:rsidRDefault="00B709B4" w:rsidP="00C10BC7">
            <w:pPr>
              <w:jc w:val="center"/>
              <w:rPr>
                <w:sz w:val="20"/>
                <w:szCs w:val="20"/>
              </w:rPr>
            </w:pPr>
            <w:r w:rsidRPr="00D139AC">
              <w:rPr>
                <w:sz w:val="20"/>
                <w:szCs w:val="20"/>
              </w:rPr>
              <w:t> </w:t>
            </w:r>
          </w:p>
        </w:tc>
      </w:tr>
      <w:tr w:rsidR="00B709B4" w:rsidRPr="00D139AC" w14:paraId="525795A8" w14:textId="77777777" w:rsidTr="00986EFD">
        <w:trPr>
          <w:trHeight w:val="255"/>
        </w:trPr>
        <w:tc>
          <w:tcPr>
            <w:tcW w:w="1211" w:type="dxa"/>
            <w:tcBorders>
              <w:top w:val="nil"/>
              <w:left w:val="single" w:sz="8" w:space="0" w:color="auto"/>
              <w:bottom w:val="single" w:sz="4" w:space="0" w:color="auto"/>
              <w:right w:val="nil"/>
            </w:tcBorders>
            <w:shd w:val="clear" w:color="auto" w:fill="auto"/>
            <w:noWrap/>
            <w:vAlign w:val="bottom"/>
            <w:hideMark/>
          </w:tcPr>
          <w:p w14:paraId="3821222F" w14:textId="77777777" w:rsidR="00B709B4" w:rsidRPr="00D139AC" w:rsidRDefault="00B709B4" w:rsidP="00C10BC7">
            <w:pPr>
              <w:jc w:val="center"/>
              <w:rPr>
                <w:sz w:val="18"/>
                <w:szCs w:val="18"/>
              </w:rPr>
            </w:pPr>
            <w:r w:rsidRPr="00D139AC">
              <w:rPr>
                <w:sz w:val="18"/>
                <w:szCs w:val="18"/>
              </w:rPr>
              <w:t>2.6.2</w:t>
            </w:r>
          </w:p>
        </w:tc>
        <w:tc>
          <w:tcPr>
            <w:tcW w:w="7423" w:type="dxa"/>
            <w:tcBorders>
              <w:top w:val="nil"/>
              <w:left w:val="nil"/>
              <w:bottom w:val="single" w:sz="4" w:space="0" w:color="auto"/>
              <w:right w:val="dotted" w:sz="4" w:space="0" w:color="auto"/>
            </w:tcBorders>
            <w:shd w:val="clear" w:color="auto" w:fill="auto"/>
            <w:noWrap/>
            <w:vAlign w:val="bottom"/>
            <w:hideMark/>
          </w:tcPr>
          <w:p w14:paraId="6A29316D" w14:textId="77777777" w:rsidR="00B709B4" w:rsidRPr="00D139AC" w:rsidRDefault="00B709B4" w:rsidP="00C10BC7">
            <w:pPr>
              <w:rPr>
                <w:sz w:val="18"/>
                <w:szCs w:val="18"/>
              </w:rPr>
            </w:pPr>
            <w:r w:rsidRPr="00D139AC">
              <w:rPr>
                <w:sz w:val="18"/>
                <w:szCs w:val="18"/>
              </w:rPr>
              <w:t>Establish peer review group of finance and economic experts</w:t>
            </w:r>
          </w:p>
        </w:tc>
        <w:tc>
          <w:tcPr>
            <w:tcW w:w="471" w:type="dxa"/>
            <w:tcBorders>
              <w:top w:val="nil"/>
              <w:left w:val="nil"/>
              <w:bottom w:val="dotted" w:sz="4" w:space="0" w:color="auto"/>
              <w:right w:val="nil"/>
            </w:tcBorders>
            <w:shd w:val="clear" w:color="000000" w:fill="FFFFFF"/>
            <w:noWrap/>
            <w:vAlign w:val="bottom"/>
            <w:hideMark/>
          </w:tcPr>
          <w:p w14:paraId="4959FFF5"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CBD4049"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357E1AD"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D796350"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4E4007B"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9F33172"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1BCB62E"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FA605C2"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F37D7D7"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C603065"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12D4BA4"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41BB87DA" w14:textId="77777777" w:rsidR="00B709B4" w:rsidRPr="00D139AC" w:rsidRDefault="00B709B4" w:rsidP="00C10BC7">
            <w:pPr>
              <w:jc w:val="center"/>
              <w:rPr>
                <w:sz w:val="20"/>
                <w:szCs w:val="20"/>
              </w:rPr>
            </w:pPr>
            <w:r w:rsidRPr="00D139AC">
              <w:rPr>
                <w:sz w:val="20"/>
                <w:szCs w:val="20"/>
              </w:rPr>
              <w:t> </w:t>
            </w:r>
          </w:p>
        </w:tc>
      </w:tr>
      <w:tr w:rsidR="00B709B4" w:rsidRPr="00D139AC" w14:paraId="488D9DEC" w14:textId="77777777" w:rsidTr="00986EFD">
        <w:trPr>
          <w:trHeight w:val="255"/>
        </w:trPr>
        <w:tc>
          <w:tcPr>
            <w:tcW w:w="1211" w:type="dxa"/>
            <w:tcBorders>
              <w:top w:val="nil"/>
              <w:left w:val="single" w:sz="8" w:space="0" w:color="auto"/>
              <w:bottom w:val="single" w:sz="4" w:space="0" w:color="auto"/>
              <w:right w:val="nil"/>
            </w:tcBorders>
            <w:shd w:val="clear" w:color="auto" w:fill="auto"/>
            <w:noWrap/>
            <w:vAlign w:val="bottom"/>
            <w:hideMark/>
          </w:tcPr>
          <w:p w14:paraId="05151CB6" w14:textId="77777777" w:rsidR="00B709B4" w:rsidRPr="00D139AC" w:rsidRDefault="00B709B4" w:rsidP="00C10BC7">
            <w:pPr>
              <w:jc w:val="center"/>
              <w:rPr>
                <w:sz w:val="18"/>
                <w:szCs w:val="18"/>
              </w:rPr>
            </w:pPr>
            <w:r w:rsidRPr="00D139AC">
              <w:rPr>
                <w:sz w:val="18"/>
                <w:szCs w:val="18"/>
              </w:rPr>
              <w:t>2.6.3</w:t>
            </w:r>
          </w:p>
        </w:tc>
        <w:tc>
          <w:tcPr>
            <w:tcW w:w="7423" w:type="dxa"/>
            <w:tcBorders>
              <w:top w:val="nil"/>
              <w:left w:val="nil"/>
              <w:bottom w:val="single" w:sz="4" w:space="0" w:color="auto"/>
              <w:right w:val="dotted" w:sz="4" w:space="0" w:color="auto"/>
            </w:tcBorders>
            <w:shd w:val="clear" w:color="auto" w:fill="auto"/>
            <w:noWrap/>
            <w:vAlign w:val="bottom"/>
            <w:hideMark/>
          </w:tcPr>
          <w:p w14:paraId="15FB1AF5" w14:textId="77777777" w:rsidR="00B709B4" w:rsidRPr="00D139AC" w:rsidRDefault="00B709B4" w:rsidP="00C10BC7">
            <w:pPr>
              <w:rPr>
                <w:sz w:val="18"/>
                <w:szCs w:val="18"/>
              </w:rPr>
            </w:pPr>
            <w:r w:rsidRPr="00D139AC">
              <w:rPr>
                <w:sz w:val="18"/>
                <w:szCs w:val="18"/>
              </w:rPr>
              <w:t>Draft, review, and approve resource mobilization strategy</w:t>
            </w:r>
          </w:p>
        </w:tc>
        <w:tc>
          <w:tcPr>
            <w:tcW w:w="471" w:type="dxa"/>
            <w:tcBorders>
              <w:top w:val="nil"/>
              <w:left w:val="nil"/>
              <w:bottom w:val="dotted" w:sz="4" w:space="0" w:color="auto"/>
              <w:right w:val="nil"/>
            </w:tcBorders>
            <w:shd w:val="clear" w:color="000000" w:fill="0070C0"/>
            <w:noWrap/>
            <w:vAlign w:val="bottom"/>
            <w:hideMark/>
          </w:tcPr>
          <w:p w14:paraId="5D45DC41"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C1F8CBE"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1673AC7"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3046B165"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3104603"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25A9E28"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9723FCC"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F0631BB"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BAE8463"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1199F50"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F016F44"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05166E2E" w14:textId="77777777" w:rsidR="00B709B4" w:rsidRPr="00D139AC" w:rsidRDefault="00B709B4" w:rsidP="00C10BC7">
            <w:pPr>
              <w:jc w:val="center"/>
              <w:rPr>
                <w:sz w:val="20"/>
                <w:szCs w:val="20"/>
              </w:rPr>
            </w:pPr>
            <w:r w:rsidRPr="00D139AC">
              <w:rPr>
                <w:sz w:val="20"/>
                <w:szCs w:val="20"/>
              </w:rPr>
              <w:t> </w:t>
            </w:r>
          </w:p>
        </w:tc>
      </w:tr>
      <w:tr w:rsidR="00B709B4" w:rsidRPr="00D139AC" w14:paraId="1078B551" w14:textId="77777777" w:rsidTr="00986EFD">
        <w:trPr>
          <w:trHeight w:val="255"/>
        </w:trPr>
        <w:tc>
          <w:tcPr>
            <w:tcW w:w="1211" w:type="dxa"/>
            <w:tcBorders>
              <w:top w:val="nil"/>
              <w:left w:val="single" w:sz="8" w:space="0" w:color="auto"/>
              <w:bottom w:val="single" w:sz="4" w:space="0" w:color="auto"/>
              <w:right w:val="nil"/>
            </w:tcBorders>
            <w:shd w:val="clear" w:color="auto" w:fill="auto"/>
            <w:noWrap/>
            <w:vAlign w:val="bottom"/>
            <w:hideMark/>
          </w:tcPr>
          <w:p w14:paraId="7BF03DF3" w14:textId="77777777" w:rsidR="00B709B4" w:rsidRPr="00D139AC" w:rsidRDefault="00B709B4" w:rsidP="00C10BC7">
            <w:pPr>
              <w:jc w:val="center"/>
              <w:rPr>
                <w:sz w:val="18"/>
                <w:szCs w:val="18"/>
              </w:rPr>
            </w:pPr>
            <w:r w:rsidRPr="00D139AC">
              <w:rPr>
                <w:sz w:val="18"/>
                <w:szCs w:val="18"/>
              </w:rPr>
              <w:t>2.6.4</w:t>
            </w:r>
          </w:p>
        </w:tc>
        <w:tc>
          <w:tcPr>
            <w:tcW w:w="7423" w:type="dxa"/>
            <w:tcBorders>
              <w:top w:val="nil"/>
              <w:left w:val="nil"/>
              <w:bottom w:val="single" w:sz="4" w:space="0" w:color="auto"/>
              <w:right w:val="dotted" w:sz="4" w:space="0" w:color="auto"/>
            </w:tcBorders>
            <w:shd w:val="clear" w:color="auto" w:fill="auto"/>
            <w:noWrap/>
            <w:vAlign w:val="bottom"/>
            <w:hideMark/>
          </w:tcPr>
          <w:p w14:paraId="4A857D9A" w14:textId="77777777" w:rsidR="00B709B4" w:rsidRPr="00D139AC" w:rsidRDefault="00B709B4" w:rsidP="00C10BC7">
            <w:pPr>
              <w:rPr>
                <w:sz w:val="18"/>
                <w:szCs w:val="18"/>
              </w:rPr>
            </w:pPr>
            <w:r w:rsidRPr="00D139AC">
              <w:rPr>
                <w:sz w:val="18"/>
                <w:szCs w:val="18"/>
              </w:rPr>
              <w:t>Formulate procedures for allocation of resources for decentralized resource management</w:t>
            </w:r>
          </w:p>
        </w:tc>
        <w:tc>
          <w:tcPr>
            <w:tcW w:w="471" w:type="dxa"/>
            <w:tcBorders>
              <w:top w:val="nil"/>
              <w:left w:val="nil"/>
              <w:bottom w:val="dotted" w:sz="4" w:space="0" w:color="auto"/>
              <w:right w:val="nil"/>
            </w:tcBorders>
            <w:shd w:val="clear" w:color="000000" w:fill="FFFFFF"/>
            <w:noWrap/>
            <w:vAlign w:val="bottom"/>
            <w:hideMark/>
          </w:tcPr>
          <w:p w14:paraId="7E304D31"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E0E3F3F"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39D23D6"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E749B50"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A772C59"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8ED1579"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A5D6CD8"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D25628D"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E428B05"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9DC29D1"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E3CF916"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dotted" w:sz="4" w:space="0" w:color="auto"/>
              <w:right w:val="single" w:sz="8" w:space="0" w:color="auto"/>
            </w:tcBorders>
            <w:shd w:val="clear" w:color="000000" w:fill="0070C0"/>
            <w:noWrap/>
            <w:vAlign w:val="bottom"/>
            <w:hideMark/>
          </w:tcPr>
          <w:p w14:paraId="142CA9BF" w14:textId="77777777" w:rsidR="00B709B4" w:rsidRPr="00D139AC" w:rsidRDefault="00B709B4" w:rsidP="00C10BC7">
            <w:pPr>
              <w:jc w:val="center"/>
              <w:rPr>
                <w:sz w:val="20"/>
                <w:szCs w:val="20"/>
              </w:rPr>
            </w:pPr>
            <w:r w:rsidRPr="00D139AC">
              <w:rPr>
                <w:sz w:val="20"/>
                <w:szCs w:val="20"/>
              </w:rPr>
              <w:t> </w:t>
            </w:r>
          </w:p>
        </w:tc>
      </w:tr>
      <w:tr w:rsidR="00B709B4" w:rsidRPr="00D139AC" w14:paraId="0E41A43E" w14:textId="77777777" w:rsidTr="00986EFD">
        <w:trPr>
          <w:trHeight w:val="270"/>
        </w:trPr>
        <w:tc>
          <w:tcPr>
            <w:tcW w:w="1211" w:type="dxa"/>
            <w:tcBorders>
              <w:top w:val="nil"/>
              <w:left w:val="single" w:sz="8" w:space="0" w:color="auto"/>
              <w:bottom w:val="single" w:sz="8" w:space="0" w:color="auto"/>
              <w:right w:val="nil"/>
            </w:tcBorders>
            <w:shd w:val="clear" w:color="auto" w:fill="auto"/>
            <w:noWrap/>
            <w:vAlign w:val="bottom"/>
            <w:hideMark/>
          </w:tcPr>
          <w:p w14:paraId="01D0AF5C" w14:textId="77777777" w:rsidR="00B709B4" w:rsidRPr="00D139AC" w:rsidRDefault="00B709B4" w:rsidP="00C10BC7">
            <w:pPr>
              <w:jc w:val="center"/>
              <w:rPr>
                <w:sz w:val="18"/>
                <w:szCs w:val="18"/>
              </w:rPr>
            </w:pPr>
            <w:r w:rsidRPr="00D139AC">
              <w:rPr>
                <w:sz w:val="18"/>
                <w:szCs w:val="18"/>
              </w:rPr>
              <w:t>2.6.5</w:t>
            </w:r>
          </w:p>
        </w:tc>
        <w:tc>
          <w:tcPr>
            <w:tcW w:w="7423" w:type="dxa"/>
            <w:tcBorders>
              <w:top w:val="nil"/>
              <w:left w:val="nil"/>
              <w:bottom w:val="single" w:sz="8" w:space="0" w:color="auto"/>
              <w:right w:val="dotted" w:sz="4" w:space="0" w:color="auto"/>
            </w:tcBorders>
            <w:shd w:val="clear" w:color="auto" w:fill="auto"/>
            <w:noWrap/>
            <w:vAlign w:val="bottom"/>
            <w:hideMark/>
          </w:tcPr>
          <w:p w14:paraId="3DE4021C" w14:textId="77777777" w:rsidR="00B709B4" w:rsidRPr="00D139AC" w:rsidRDefault="00B709B4" w:rsidP="00C10BC7">
            <w:pPr>
              <w:rPr>
                <w:sz w:val="18"/>
                <w:szCs w:val="18"/>
              </w:rPr>
            </w:pPr>
            <w:r w:rsidRPr="00D139AC">
              <w:rPr>
                <w:sz w:val="18"/>
                <w:szCs w:val="18"/>
              </w:rPr>
              <w:t>Formulate programme for extending EIMMS to catalyze Rio Convention mainstreaming</w:t>
            </w:r>
          </w:p>
        </w:tc>
        <w:tc>
          <w:tcPr>
            <w:tcW w:w="471" w:type="dxa"/>
            <w:tcBorders>
              <w:top w:val="nil"/>
              <w:left w:val="nil"/>
              <w:bottom w:val="single" w:sz="8" w:space="0" w:color="auto"/>
              <w:right w:val="nil"/>
            </w:tcBorders>
            <w:shd w:val="clear" w:color="000000" w:fill="FFFFFF"/>
            <w:noWrap/>
            <w:vAlign w:val="bottom"/>
            <w:hideMark/>
          </w:tcPr>
          <w:p w14:paraId="6F31D406"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659FD194"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3F380E15"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64810402"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4483AC66"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0A799F92"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76EB67B2"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3FF618B1"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5F1E100C"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1F5A7CB8"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6D6F68F2" w14:textId="77777777" w:rsidR="00B709B4" w:rsidRPr="00D139AC" w:rsidRDefault="00B709B4" w:rsidP="00C10BC7">
            <w:pPr>
              <w:jc w:val="center"/>
              <w:rPr>
                <w:sz w:val="20"/>
                <w:szCs w:val="20"/>
              </w:rPr>
            </w:pPr>
            <w:r w:rsidRPr="00D139AC">
              <w:rPr>
                <w:sz w:val="20"/>
                <w:szCs w:val="20"/>
              </w:rPr>
              <w:t> </w:t>
            </w:r>
          </w:p>
        </w:tc>
        <w:tc>
          <w:tcPr>
            <w:tcW w:w="396" w:type="dxa"/>
            <w:tcBorders>
              <w:top w:val="nil"/>
              <w:left w:val="nil"/>
              <w:bottom w:val="single" w:sz="8" w:space="0" w:color="auto"/>
              <w:right w:val="single" w:sz="8" w:space="0" w:color="auto"/>
            </w:tcBorders>
            <w:shd w:val="clear" w:color="000000" w:fill="FFFFFF"/>
            <w:noWrap/>
            <w:vAlign w:val="bottom"/>
            <w:hideMark/>
          </w:tcPr>
          <w:p w14:paraId="6619FE67" w14:textId="77777777" w:rsidR="00B709B4" w:rsidRPr="00D139AC" w:rsidRDefault="00B709B4" w:rsidP="00C10BC7">
            <w:pPr>
              <w:jc w:val="center"/>
              <w:rPr>
                <w:sz w:val="20"/>
                <w:szCs w:val="20"/>
              </w:rPr>
            </w:pPr>
            <w:r w:rsidRPr="00D139AC">
              <w:rPr>
                <w:sz w:val="20"/>
                <w:szCs w:val="20"/>
              </w:rPr>
              <w:t> </w:t>
            </w:r>
          </w:p>
        </w:tc>
      </w:tr>
    </w:tbl>
    <w:p w14:paraId="07468471" w14:textId="77777777" w:rsidR="00B709B4" w:rsidRDefault="00B709B4" w:rsidP="00B709B4">
      <w:pPr>
        <w:spacing w:after="120"/>
        <w:rPr>
          <w:szCs w:val="22"/>
        </w:rPr>
      </w:pPr>
    </w:p>
    <w:p w14:paraId="37539315" w14:textId="77777777" w:rsidR="00B709B4" w:rsidRDefault="00B709B4" w:rsidP="00B709B4">
      <w:pPr>
        <w:spacing w:after="120"/>
        <w:rPr>
          <w:szCs w:val="22"/>
        </w:rPr>
      </w:pPr>
    </w:p>
    <w:p w14:paraId="1C3E50AB" w14:textId="77777777" w:rsidR="00B709B4" w:rsidRDefault="00B709B4" w:rsidP="00B709B4">
      <w:pPr>
        <w:rPr>
          <w:szCs w:val="22"/>
        </w:rPr>
      </w:pPr>
      <w:r>
        <w:rPr>
          <w:szCs w:val="22"/>
        </w:rPr>
        <w:br w:type="page"/>
      </w:r>
    </w:p>
    <w:tbl>
      <w:tblPr>
        <w:tblW w:w="13497" w:type="dxa"/>
        <w:tblInd w:w="93" w:type="dxa"/>
        <w:tblLook w:val="04A0" w:firstRow="1" w:lastRow="0" w:firstColumn="1" w:lastColumn="0" w:noHBand="0" w:noVBand="1"/>
      </w:tblPr>
      <w:tblGrid>
        <w:gridCol w:w="1455"/>
        <w:gridCol w:w="7290"/>
        <w:gridCol w:w="396"/>
        <w:gridCol w:w="396"/>
        <w:gridCol w:w="396"/>
        <w:gridCol w:w="396"/>
        <w:gridCol w:w="396"/>
        <w:gridCol w:w="396"/>
        <w:gridCol w:w="396"/>
        <w:gridCol w:w="396"/>
        <w:gridCol w:w="396"/>
        <w:gridCol w:w="396"/>
        <w:gridCol w:w="396"/>
        <w:gridCol w:w="396"/>
      </w:tblGrid>
      <w:tr w:rsidR="00CC2EFA" w:rsidRPr="00D9372A" w14:paraId="73B045DE" w14:textId="77777777" w:rsidTr="00CC2EFA">
        <w:trPr>
          <w:trHeight w:val="300"/>
        </w:trPr>
        <w:tc>
          <w:tcPr>
            <w:tcW w:w="1455" w:type="dxa"/>
            <w:tcBorders>
              <w:top w:val="single" w:sz="8" w:space="0" w:color="auto"/>
              <w:left w:val="single" w:sz="8" w:space="0" w:color="auto"/>
              <w:bottom w:val="nil"/>
              <w:right w:val="nil"/>
            </w:tcBorders>
            <w:shd w:val="clear" w:color="auto" w:fill="FDE9D9" w:themeFill="accent6" w:themeFillTint="33"/>
            <w:noWrap/>
            <w:vAlign w:val="bottom"/>
            <w:hideMark/>
          </w:tcPr>
          <w:p w14:paraId="1DA960E7" w14:textId="77777777" w:rsidR="00B709B4" w:rsidRPr="00D9372A" w:rsidRDefault="00B709B4" w:rsidP="00C10BC7">
            <w:pPr>
              <w:rPr>
                <w:b/>
                <w:bCs/>
                <w:sz w:val="18"/>
                <w:szCs w:val="18"/>
              </w:rPr>
            </w:pPr>
            <w:r w:rsidRPr="00D9372A">
              <w:rPr>
                <w:b/>
                <w:bCs/>
                <w:sz w:val="18"/>
                <w:szCs w:val="18"/>
              </w:rPr>
              <w:lastRenderedPageBreak/>
              <w:t>WORK PLAN</w:t>
            </w:r>
          </w:p>
        </w:tc>
        <w:tc>
          <w:tcPr>
            <w:tcW w:w="7290" w:type="dxa"/>
            <w:tcBorders>
              <w:top w:val="single" w:sz="8" w:space="0" w:color="auto"/>
              <w:left w:val="nil"/>
              <w:bottom w:val="nil"/>
              <w:right w:val="nil"/>
            </w:tcBorders>
            <w:shd w:val="clear" w:color="auto" w:fill="FDE9D9" w:themeFill="accent6" w:themeFillTint="33"/>
            <w:noWrap/>
            <w:vAlign w:val="bottom"/>
            <w:hideMark/>
          </w:tcPr>
          <w:p w14:paraId="05F73AEA" w14:textId="77777777" w:rsidR="00B709B4" w:rsidRPr="00D9372A" w:rsidRDefault="00B709B4" w:rsidP="00CC2EFA">
            <w:pPr>
              <w:rPr>
                <w:b/>
                <w:bCs/>
                <w:sz w:val="18"/>
                <w:szCs w:val="18"/>
              </w:rPr>
            </w:pPr>
            <w:r w:rsidRPr="00D9372A">
              <w:rPr>
                <w:b/>
                <w:bCs/>
                <w:sz w:val="18"/>
                <w:szCs w:val="18"/>
              </w:rPr>
              <w:t> </w:t>
            </w:r>
          </w:p>
        </w:tc>
        <w:tc>
          <w:tcPr>
            <w:tcW w:w="792" w:type="dxa"/>
            <w:gridSpan w:val="2"/>
            <w:tcBorders>
              <w:top w:val="single" w:sz="8" w:space="0" w:color="auto"/>
              <w:left w:val="nil"/>
              <w:bottom w:val="nil"/>
              <w:right w:val="nil"/>
            </w:tcBorders>
            <w:shd w:val="clear" w:color="auto" w:fill="FDE9D9" w:themeFill="accent6" w:themeFillTint="33"/>
            <w:noWrap/>
            <w:vAlign w:val="bottom"/>
            <w:hideMark/>
          </w:tcPr>
          <w:p w14:paraId="789BD0F0" w14:textId="77777777" w:rsidR="00B709B4" w:rsidRPr="00D9372A" w:rsidRDefault="00B709B4" w:rsidP="00C10BC7">
            <w:pPr>
              <w:rPr>
                <w:b/>
                <w:bCs/>
                <w:sz w:val="18"/>
                <w:szCs w:val="18"/>
              </w:rPr>
            </w:pPr>
            <w:r w:rsidRPr="00D9372A">
              <w:rPr>
                <w:b/>
                <w:bCs/>
                <w:sz w:val="18"/>
                <w:szCs w:val="18"/>
              </w:rPr>
              <w:t>Year 3</w:t>
            </w:r>
          </w:p>
        </w:tc>
        <w:tc>
          <w:tcPr>
            <w:tcW w:w="396" w:type="dxa"/>
            <w:tcBorders>
              <w:top w:val="single" w:sz="8" w:space="0" w:color="auto"/>
              <w:left w:val="nil"/>
              <w:bottom w:val="nil"/>
              <w:right w:val="nil"/>
            </w:tcBorders>
            <w:shd w:val="clear" w:color="auto" w:fill="FDE9D9" w:themeFill="accent6" w:themeFillTint="33"/>
            <w:noWrap/>
            <w:vAlign w:val="bottom"/>
            <w:hideMark/>
          </w:tcPr>
          <w:p w14:paraId="0CAB6E4B" w14:textId="77777777" w:rsidR="00B709B4" w:rsidRPr="00D9372A" w:rsidRDefault="00B709B4" w:rsidP="00C10BC7">
            <w:pPr>
              <w:jc w:val="center"/>
              <w:rPr>
                <w:sz w:val="18"/>
                <w:szCs w:val="18"/>
              </w:rPr>
            </w:pPr>
            <w:r w:rsidRPr="00D9372A">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27B2E453" w14:textId="77777777" w:rsidR="00B709B4" w:rsidRPr="00D9372A" w:rsidRDefault="00B709B4" w:rsidP="00C10BC7">
            <w:pPr>
              <w:jc w:val="center"/>
              <w:rPr>
                <w:sz w:val="18"/>
                <w:szCs w:val="18"/>
              </w:rPr>
            </w:pPr>
            <w:r w:rsidRPr="00D9372A">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14EE1D05" w14:textId="77777777" w:rsidR="00B709B4" w:rsidRPr="00D9372A" w:rsidRDefault="00B709B4" w:rsidP="00C10BC7">
            <w:pPr>
              <w:jc w:val="center"/>
              <w:rPr>
                <w:sz w:val="18"/>
                <w:szCs w:val="18"/>
              </w:rPr>
            </w:pPr>
            <w:r w:rsidRPr="00D9372A">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0DDC0CA1" w14:textId="77777777" w:rsidR="00B709B4" w:rsidRPr="00D9372A" w:rsidRDefault="00B709B4" w:rsidP="00C10BC7">
            <w:pPr>
              <w:jc w:val="center"/>
              <w:rPr>
                <w:sz w:val="18"/>
                <w:szCs w:val="18"/>
              </w:rPr>
            </w:pPr>
            <w:r w:rsidRPr="00D9372A">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4DDD3EB9" w14:textId="77777777" w:rsidR="00B709B4" w:rsidRPr="00D9372A" w:rsidRDefault="00B709B4" w:rsidP="00C10BC7">
            <w:pPr>
              <w:jc w:val="center"/>
              <w:rPr>
                <w:sz w:val="18"/>
                <w:szCs w:val="18"/>
              </w:rPr>
            </w:pPr>
            <w:r w:rsidRPr="00D9372A">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3BBC2EED" w14:textId="77777777" w:rsidR="00B709B4" w:rsidRPr="00D9372A" w:rsidRDefault="00B709B4" w:rsidP="00C10BC7">
            <w:pPr>
              <w:jc w:val="center"/>
              <w:rPr>
                <w:sz w:val="18"/>
                <w:szCs w:val="18"/>
              </w:rPr>
            </w:pPr>
            <w:r w:rsidRPr="00D9372A">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3D610D45" w14:textId="77777777" w:rsidR="00B709B4" w:rsidRPr="00D9372A" w:rsidRDefault="00B709B4" w:rsidP="00C10BC7">
            <w:pPr>
              <w:jc w:val="center"/>
              <w:rPr>
                <w:sz w:val="18"/>
                <w:szCs w:val="18"/>
              </w:rPr>
            </w:pPr>
            <w:r w:rsidRPr="00D9372A">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4F46DB5E" w14:textId="77777777" w:rsidR="00B709B4" w:rsidRPr="00D9372A" w:rsidRDefault="00B709B4" w:rsidP="00C10BC7">
            <w:pPr>
              <w:jc w:val="center"/>
              <w:rPr>
                <w:sz w:val="18"/>
                <w:szCs w:val="18"/>
              </w:rPr>
            </w:pPr>
            <w:r w:rsidRPr="00D9372A">
              <w:rPr>
                <w:sz w:val="18"/>
                <w:szCs w:val="18"/>
              </w:rPr>
              <w:t> </w:t>
            </w:r>
          </w:p>
        </w:tc>
        <w:tc>
          <w:tcPr>
            <w:tcW w:w="396" w:type="dxa"/>
            <w:tcBorders>
              <w:top w:val="single" w:sz="8" w:space="0" w:color="auto"/>
              <w:left w:val="nil"/>
              <w:bottom w:val="nil"/>
              <w:right w:val="nil"/>
            </w:tcBorders>
            <w:shd w:val="clear" w:color="auto" w:fill="FDE9D9" w:themeFill="accent6" w:themeFillTint="33"/>
            <w:noWrap/>
            <w:vAlign w:val="bottom"/>
            <w:hideMark/>
          </w:tcPr>
          <w:p w14:paraId="6C5A940A" w14:textId="77777777" w:rsidR="00B709B4" w:rsidRPr="00D9372A" w:rsidRDefault="00B709B4" w:rsidP="00C10BC7">
            <w:pPr>
              <w:jc w:val="center"/>
              <w:rPr>
                <w:sz w:val="18"/>
                <w:szCs w:val="18"/>
              </w:rPr>
            </w:pPr>
            <w:r w:rsidRPr="00D9372A">
              <w:rPr>
                <w:sz w:val="18"/>
                <w:szCs w:val="18"/>
              </w:rPr>
              <w:t> </w:t>
            </w:r>
          </w:p>
        </w:tc>
        <w:tc>
          <w:tcPr>
            <w:tcW w:w="396" w:type="dxa"/>
            <w:tcBorders>
              <w:top w:val="single" w:sz="8" w:space="0" w:color="auto"/>
              <w:left w:val="nil"/>
              <w:bottom w:val="nil"/>
              <w:right w:val="single" w:sz="8" w:space="0" w:color="auto"/>
            </w:tcBorders>
            <w:shd w:val="clear" w:color="auto" w:fill="FDE9D9" w:themeFill="accent6" w:themeFillTint="33"/>
            <w:noWrap/>
            <w:vAlign w:val="bottom"/>
            <w:hideMark/>
          </w:tcPr>
          <w:p w14:paraId="69EE3D3D" w14:textId="77777777" w:rsidR="00B709B4" w:rsidRPr="00D9372A" w:rsidRDefault="00B709B4" w:rsidP="00C10BC7">
            <w:pPr>
              <w:jc w:val="center"/>
              <w:rPr>
                <w:sz w:val="18"/>
                <w:szCs w:val="18"/>
              </w:rPr>
            </w:pPr>
            <w:r w:rsidRPr="00D9372A">
              <w:rPr>
                <w:sz w:val="18"/>
                <w:szCs w:val="18"/>
              </w:rPr>
              <w:t> </w:t>
            </w:r>
          </w:p>
        </w:tc>
      </w:tr>
      <w:tr w:rsidR="00CC2EFA" w:rsidRPr="00D9372A" w14:paraId="5834BF0A" w14:textId="77777777" w:rsidTr="00CC2EFA">
        <w:trPr>
          <w:trHeight w:val="300"/>
        </w:trPr>
        <w:tc>
          <w:tcPr>
            <w:tcW w:w="1455" w:type="dxa"/>
            <w:tcBorders>
              <w:top w:val="nil"/>
              <w:left w:val="single" w:sz="8" w:space="0" w:color="auto"/>
              <w:bottom w:val="nil"/>
              <w:right w:val="nil"/>
            </w:tcBorders>
            <w:shd w:val="clear" w:color="auto" w:fill="FDE9D9" w:themeFill="accent6" w:themeFillTint="33"/>
            <w:noWrap/>
            <w:vAlign w:val="center"/>
            <w:hideMark/>
          </w:tcPr>
          <w:p w14:paraId="4C754764" w14:textId="77777777" w:rsidR="00B709B4" w:rsidRPr="00D9372A" w:rsidRDefault="00B709B4" w:rsidP="00C10BC7">
            <w:pPr>
              <w:jc w:val="center"/>
              <w:rPr>
                <w:b/>
                <w:bCs/>
                <w:sz w:val="18"/>
                <w:szCs w:val="18"/>
              </w:rPr>
            </w:pPr>
            <w:r w:rsidRPr="00D9372A">
              <w:rPr>
                <w:b/>
                <w:bCs/>
                <w:sz w:val="18"/>
                <w:szCs w:val="18"/>
              </w:rPr>
              <w:t>Activity</w:t>
            </w:r>
          </w:p>
        </w:tc>
        <w:tc>
          <w:tcPr>
            <w:tcW w:w="7290" w:type="dxa"/>
            <w:tcBorders>
              <w:top w:val="nil"/>
              <w:left w:val="nil"/>
              <w:bottom w:val="nil"/>
              <w:right w:val="nil"/>
            </w:tcBorders>
            <w:shd w:val="clear" w:color="auto" w:fill="FDE9D9" w:themeFill="accent6" w:themeFillTint="33"/>
            <w:noWrap/>
            <w:vAlign w:val="center"/>
            <w:hideMark/>
          </w:tcPr>
          <w:p w14:paraId="4A4096FA" w14:textId="77777777" w:rsidR="00B709B4" w:rsidRPr="00D9372A" w:rsidRDefault="00B709B4" w:rsidP="00C10BC7">
            <w:pPr>
              <w:rPr>
                <w:b/>
                <w:bCs/>
                <w:sz w:val="18"/>
                <w:szCs w:val="18"/>
              </w:rPr>
            </w:pPr>
            <w:r w:rsidRPr="00D9372A">
              <w:rPr>
                <w:b/>
                <w:bCs/>
                <w:sz w:val="18"/>
                <w:szCs w:val="18"/>
              </w:rPr>
              <w:t>Description</w:t>
            </w:r>
          </w:p>
        </w:tc>
        <w:tc>
          <w:tcPr>
            <w:tcW w:w="396" w:type="dxa"/>
            <w:tcBorders>
              <w:top w:val="nil"/>
              <w:left w:val="nil"/>
              <w:bottom w:val="nil"/>
              <w:right w:val="nil"/>
            </w:tcBorders>
            <w:shd w:val="clear" w:color="auto" w:fill="FDE9D9" w:themeFill="accent6" w:themeFillTint="33"/>
            <w:noWrap/>
            <w:vAlign w:val="center"/>
            <w:hideMark/>
          </w:tcPr>
          <w:p w14:paraId="2AECD1E2" w14:textId="77777777" w:rsidR="00B709B4" w:rsidRPr="00D9372A" w:rsidRDefault="00B709B4" w:rsidP="00C10BC7">
            <w:pPr>
              <w:jc w:val="center"/>
              <w:rPr>
                <w:sz w:val="18"/>
                <w:szCs w:val="18"/>
              </w:rPr>
            </w:pPr>
            <w:r w:rsidRPr="00D9372A">
              <w:rPr>
                <w:sz w:val="18"/>
                <w:szCs w:val="18"/>
              </w:rPr>
              <w:t>25</w:t>
            </w:r>
          </w:p>
        </w:tc>
        <w:tc>
          <w:tcPr>
            <w:tcW w:w="396" w:type="dxa"/>
            <w:tcBorders>
              <w:top w:val="nil"/>
              <w:left w:val="nil"/>
              <w:bottom w:val="nil"/>
              <w:right w:val="nil"/>
            </w:tcBorders>
            <w:shd w:val="clear" w:color="auto" w:fill="FDE9D9" w:themeFill="accent6" w:themeFillTint="33"/>
            <w:noWrap/>
            <w:vAlign w:val="center"/>
            <w:hideMark/>
          </w:tcPr>
          <w:p w14:paraId="5A3C9581" w14:textId="77777777" w:rsidR="00B709B4" w:rsidRPr="00D9372A" w:rsidRDefault="00B709B4" w:rsidP="00C10BC7">
            <w:pPr>
              <w:jc w:val="center"/>
              <w:rPr>
                <w:sz w:val="18"/>
                <w:szCs w:val="18"/>
              </w:rPr>
            </w:pPr>
            <w:r w:rsidRPr="00D9372A">
              <w:rPr>
                <w:sz w:val="18"/>
                <w:szCs w:val="18"/>
              </w:rPr>
              <w:t>26</w:t>
            </w:r>
          </w:p>
        </w:tc>
        <w:tc>
          <w:tcPr>
            <w:tcW w:w="396" w:type="dxa"/>
            <w:tcBorders>
              <w:top w:val="nil"/>
              <w:left w:val="nil"/>
              <w:bottom w:val="nil"/>
              <w:right w:val="nil"/>
            </w:tcBorders>
            <w:shd w:val="clear" w:color="auto" w:fill="FDE9D9" w:themeFill="accent6" w:themeFillTint="33"/>
            <w:noWrap/>
            <w:vAlign w:val="center"/>
            <w:hideMark/>
          </w:tcPr>
          <w:p w14:paraId="61405DDD" w14:textId="77777777" w:rsidR="00B709B4" w:rsidRPr="00D9372A" w:rsidRDefault="00B709B4" w:rsidP="00C10BC7">
            <w:pPr>
              <w:jc w:val="center"/>
              <w:rPr>
                <w:sz w:val="18"/>
                <w:szCs w:val="18"/>
              </w:rPr>
            </w:pPr>
            <w:r w:rsidRPr="00D9372A">
              <w:rPr>
                <w:sz w:val="18"/>
                <w:szCs w:val="18"/>
              </w:rPr>
              <w:t>27</w:t>
            </w:r>
          </w:p>
        </w:tc>
        <w:tc>
          <w:tcPr>
            <w:tcW w:w="396" w:type="dxa"/>
            <w:tcBorders>
              <w:top w:val="nil"/>
              <w:left w:val="nil"/>
              <w:bottom w:val="nil"/>
              <w:right w:val="nil"/>
            </w:tcBorders>
            <w:shd w:val="clear" w:color="auto" w:fill="FDE9D9" w:themeFill="accent6" w:themeFillTint="33"/>
            <w:noWrap/>
            <w:vAlign w:val="center"/>
            <w:hideMark/>
          </w:tcPr>
          <w:p w14:paraId="7D5DC59E" w14:textId="77777777" w:rsidR="00B709B4" w:rsidRPr="00D9372A" w:rsidRDefault="00B709B4" w:rsidP="00C10BC7">
            <w:pPr>
              <w:jc w:val="center"/>
              <w:rPr>
                <w:sz w:val="18"/>
                <w:szCs w:val="18"/>
              </w:rPr>
            </w:pPr>
            <w:r w:rsidRPr="00D9372A">
              <w:rPr>
                <w:sz w:val="18"/>
                <w:szCs w:val="18"/>
              </w:rPr>
              <w:t>28</w:t>
            </w:r>
          </w:p>
        </w:tc>
        <w:tc>
          <w:tcPr>
            <w:tcW w:w="396" w:type="dxa"/>
            <w:tcBorders>
              <w:top w:val="nil"/>
              <w:left w:val="nil"/>
              <w:bottom w:val="nil"/>
              <w:right w:val="nil"/>
            </w:tcBorders>
            <w:shd w:val="clear" w:color="auto" w:fill="FDE9D9" w:themeFill="accent6" w:themeFillTint="33"/>
            <w:noWrap/>
            <w:vAlign w:val="center"/>
            <w:hideMark/>
          </w:tcPr>
          <w:p w14:paraId="1173328A" w14:textId="77777777" w:rsidR="00B709B4" w:rsidRPr="00D9372A" w:rsidRDefault="00B709B4" w:rsidP="00C10BC7">
            <w:pPr>
              <w:jc w:val="center"/>
              <w:rPr>
                <w:sz w:val="18"/>
                <w:szCs w:val="18"/>
              </w:rPr>
            </w:pPr>
            <w:r w:rsidRPr="00D9372A">
              <w:rPr>
                <w:sz w:val="18"/>
                <w:szCs w:val="18"/>
              </w:rPr>
              <w:t>29</w:t>
            </w:r>
          </w:p>
        </w:tc>
        <w:tc>
          <w:tcPr>
            <w:tcW w:w="396" w:type="dxa"/>
            <w:tcBorders>
              <w:top w:val="nil"/>
              <w:left w:val="nil"/>
              <w:bottom w:val="nil"/>
              <w:right w:val="nil"/>
            </w:tcBorders>
            <w:shd w:val="clear" w:color="auto" w:fill="FDE9D9" w:themeFill="accent6" w:themeFillTint="33"/>
            <w:noWrap/>
            <w:vAlign w:val="center"/>
            <w:hideMark/>
          </w:tcPr>
          <w:p w14:paraId="0B66A098" w14:textId="77777777" w:rsidR="00B709B4" w:rsidRPr="00D9372A" w:rsidRDefault="00B709B4" w:rsidP="00C10BC7">
            <w:pPr>
              <w:jc w:val="center"/>
              <w:rPr>
                <w:sz w:val="18"/>
                <w:szCs w:val="18"/>
              </w:rPr>
            </w:pPr>
            <w:r w:rsidRPr="00D9372A">
              <w:rPr>
                <w:sz w:val="18"/>
                <w:szCs w:val="18"/>
              </w:rPr>
              <w:t>30</w:t>
            </w:r>
          </w:p>
        </w:tc>
        <w:tc>
          <w:tcPr>
            <w:tcW w:w="396" w:type="dxa"/>
            <w:tcBorders>
              <w:top w:val="nil"/>
              <w:left w:val="nil"/>
              <w:bottom w:val="nil"/>
              <w:right w:val="nil"/>
            </w:tcBorders>
            <w:shd w:val="clear" w:color="auto" w:fill="FDE9D9" w:themeFill="accent6" w:themeFillTint="33"/>
            <w:noWrap/>
            <w:vAlign w:val="center"/>
            <w:hideMark/>
          </w:tcPr>
          <w:p w14:paraId="7B2B8D21" w14:textId="77777777" w:rsidR="00B709B4" w:rsidRPr="00D9372A" w:rsidRDefault="00B709B4" w:rsidP="00C10BC7">
            <w:pPr>
              <w:jc w:val="center"/>
              <w:rPr>
                <w:sz w:val="18"/>
                <w:szCs w:val="18"/>
              </w:rPr>
            </w:pPr>
            <w:r w:rsidRPr="00D9372A">
              <w:rPr>
                <w:sz w:val="18"/>
                <w:szCs w:val="18"/>
              </w:rPr>
              <w:t>31</w:t>
            </w:r>
          </w:p>
        </w:tc>
        <w:tc>
          <w:tcPr>
            <w:tcW w:w="396" w:type="dxa"/>
            <w:tcBorders>
              <w:top w:val="nil"/>
              <w:left w:val="nil"/>
              <w:bottom w:val="nil"/>
              <w:right w:val="nil"/>
            </w:tcBorders>
            <w:shd w:val="clear" w:color="auto" w:fill="FDE9D9" w:themeFill="accent6" w:themeFillTint="33"/>
            <w:noWrap/>
            <w:vAlign w:val="center"/>
            <w:hideMark/>
          </w:tcPr>
          <w:p w14:paraId="50D227BE" w14:textId="77777777" w:rsidR="00B709B4" w:rsidRPr="00D9372A" w:rsidRDefault="00B709B4" w:rsidP="00C10BC7">
            <w:pPr>
              <w:jc w:val="center"/>
              <w:rPr>
                <w:sz w:val="18"/>
                <w:szCs w:val="18"/>
              </w:rPr>
            </w:pPr>
            <w:r w:rsidRPr="00D9372A">
              <w:rPr>
                <w:sz w:val="18"/>
                <w:szCs w:val="18"/>
              </w:rPr>
              <w:t>32</w:t>
            </w:r>
          </w:p>
        </w:tc>
        <w:tc>
          <w:tcPr>
            <w:tcW w:w="396" w:type="dxa"/>
            <w:tcBorders>
              <w:top w:val="nil"/>
              <w:left w:val="nil"/>
              <w:bottom w:val="nil"/>
              <w:right w:val="nil"/>
            </w:tcBorders>
            <w:shd w:val="clear" w:color="auto" w:fill="FDE9D9" w:themeFill="accent6" w:themeFillTint="33"/>
            <w:noWrap/>
            <w:vAlign w:val="center"/>
            <w:hideMark/>
          </w:tcPr>
          <w:p w14:paraId="294B8E80" w14:textId="77777777" w:rsidR="00B709B4" w:rsidRPr="00D9372A" w:rsidRDefault="00B709B4" w:rsidP="00C10BC7">
            <w:pPr>
              <w:jc w:val="center"/>
              <w:rPr>
                <w:sz w:val="18"/>
                <w:szCs w:val="18"/>
              </w:rPr>
            </w:pPr>
            <w:r w:rsidRPr="00D9372A">
              <w:rPr>
                <w:sz w:val="18"/>
                <w:szCs w:val="18"/>
              </w:rPr>
              <w:t>33</w:t>
            </w:r>
          </w:p>
        </w:tc>
        <w:tc>
          <w:tcPr>
            <w:tcW w:w="396" w:type="dxa"/>
            <w:tcBorders>
              <w:top w:val="nil"/>
              <w:left w:val="nil"/>
              <w:bottom w:val="nil"/>
              <w:right w:val="nil"/>
            </w:tcBorders>
            <w:shd w:val="clear" w:color="auto" w:fill="FDE9D9" w:themeFill="accent6" w:themeFillTint="33"/>
            <w:noWrap/>
            <w:vAlign w:val="center"/>
            <w:hideMark/>
          </w:tcPr>
          <w:p w14:paraId="52A67C3F" w14:textId="77777777" w:rsidR="00B709B4" w:rsidRPr="00D9372A" w:rsidRDefault="00B709B4" w:rsidP="00C10BC7">
            <w:pPr>
              <w:jc w:val="center"/>
              <w:rPr>
                <w:sz w:val="18"/>
                <w:szCs w:val="18"/>
              </w:rPr>
            </w:pPr>
            <w:r w:rsidRPr="00D9372A">
              <w:rPr>
                <w:sz w:val="18"/>
                <w:szCs w:val="18"/>
              </w:rPr>
              <w:t>34</w:t>
            </w:r>
          </w:p>
        </w:tc>
        <w:tc>
          <w:tcPr>
            <w:tcW w:w="396" w:type="dxa"/>
            <w:tcBorders>
              <w:top w:val="nil"/>
              <w:left w:val="nil"/>
              <w:bottom w:val="nil"/>
              <w:right w:val="nil"/>
            </w:tcBorders>
            <w:shd w:val="clear" w:color="auto" w:fill="FDE9D9" w:themeFill="accent6" w:themeFillTint="33"/>
            <w:noWrap/>
            <w:vAlign w:val="center"/>
            <w:hideMark/>
          </w:tcPr>
          <w:p w14:paraId="57F95C1F" w14:textId="77777777" w:rsidR="00B709B4" w:rsidRPr="00D9372A" w:rsidRDefault="00B709B4" w:rsidP="00C10BC7">
            <w:pPr>
              <w:jc w:val="center"/>
              <w:rPr>
                <w:sz w:val="18"/>
                <w:szCs w:val="18"/>
              </w:rPr>
            </w:pPr>
            <w:r w:rsidRPr="00D9372A">
              <w:rPr>
                <w:sz w:val="18"/>
                <w:szCs w:val="18"/>
              </w:rPr>
              <w:t>35</w:t>
            </w:r>
          </w:p>
        </w:tc>
        <w:tc>
          <w:tcPr>
            <w:tcW w:w="396" w:type="dxa"/>
            <w:tcBorders>
              <w:top w:val="nil"/>
              <w:left w:val="nil"/>
              <w:bottom w:val="nil"/>
              <w:right w:val="single" w:sz="8" w:space="0" w:color="auto"/>
            </w:tcBorders>
            <w:shd w:val="clear" w:color="auto" w:fill="FDE9D9" w:themeFill="accent6" w:themeFillTint="33"/>
            <w:noWrap/>
            <w:vAlign w:val="center"/>
            <w:hideMark/>
          </w:tcPr>
          <w:p w14:paraId="144FE5EF" w14:textId="77777777" w:rsidR="00B709B4" w:rsidRPr="00D9372A" w:rsidRDefault="00B709B4" w:rsidP="00C10BC7">
            <w:pPr>
              <w:jc w:val="center"/>
              <w:rPr>
                <w:sz w:val="18"/>
                <w:szCs w:val="18"/>
              </w:rPr>
            </w:pPr>
            <w:r w:rsidRPr="00D9372A">
              <w:rPr>
                <w:sz w:val="18"/>
                <w:szCs w:val="18"/>
              </w:rPr>
              <w:t>36</w:t>
            </w:r>
          </w:p>
        </w:tc>
      </w:tr>
      <w:tr w:rsidR="00B709B4" w:rsidRPr="00D9372A" w14:paraId="54529EFF" w14:textId="77777777" w:rsidTr="00C10BC7">
        <w:trPr>
          <w:trHeight w:val="270"/>
        </w:trPr>
        <w:tc>
          <w:tcPr>
            <w:tcW w:w="1455" w:type="dxa"/>
            <w:tcBorders>
              <w:top w:val="single" w:sz="8" w:space="0" w:color="auto"/>
              <w:left w:val="single" w:sz="8" w:space="0" w:color="auto"/>
              <w:bottom w:val="single" w:sz="8" w:space="0" w:color="auto"/>
              <w:right w:val="nil"/>
            </w:tcBorders>
            <w:shd w:val="clear" w:color="000000" w:fill="DCE6F1"/>
            <w:noWrap/>
            <w:vAlign w:val="bottom"/>
            <w:hideMark/>
          </w:tcPr>
          <w:p w14:paraId="7A91CBD4" w14:textId="77777777" w:rsidR="00B709B4" w:rsidRPr="00D9372A" w:rsidRDefault="00B709B4" w:rsidP="00C10BC7">
            <w:pPr>
              <w:jc w:val="center"/>
              <w:rPr>
                <w:b/>
                <w:bCs/>
                <w:sz w:val="18"/>
                <w:szCs w:val="18"/>
              </w:rPr>
            </w:pPr>
            <w:r w:rsidRPr="00D9372A">
              <w:rPr>
                <w:b/>
                <w:bCs/>
                <w:sz w:val="18"/>
                <w:szCs w:val="18"/>
              </w:rPr>
              <w:t>Component 3</w:t>
            </w:r>
          </w:p>
        </w:tc>
        <w:tc>
          <w:tcPr>
            <w:tcW w:w="7290" w:type="dxa"/>
            <w:tcBorders>
              <w:top w:val="single" w:sz="8" w:space="0" w:color="auto"/>
              <w:left w:val="nil"/>
              <w:bottom w:val="single" w:sz="8" w:space="0" w:color="auto"/>
              <w:right w:val="nil"/>
            </w:tcBorders>
            <w:shd w:val="clear" w:color="000000" w:fill="DCE6F1"/>
            <w:noWrap/>
            <w:vAlign w:val="bottom"/>
            <w:hideMark/>
          </w:tcPr>
          <w:p w14:paraId="4645851E" w14:textId="77777777" w:rsidR="00B709B4" w:rsidRPr="00D9372A" w:rsidRDefault="00B709B4" w:rsidP="00C10BC7">
            <w:pPr>
              <w:rPr>
                <w:b/>
                <w:bCs/>
                <w:sz w:val="18"/>
                <w:szCs w:val="18"/>
              </w:rPr>
            </w:pPr>
            <w:r w:rsidRPr="00D9372A">
              <w:rPr>
                <w:b/>
                <w:bCs/>
                <w:sz w:val="18"/>
                <w:szCs w:val="18"/>
              </w:rPr>
              <w:t>Improving awareness of global environmental values</w:t>
            </w:r>
          </w:p>
        </w:tc>
        <w:tc>
          <w:tcPr>
            <w:tcW w:w="396" w:type="dxa"/>
            <w:tcBorders>
              <w:top w:val="single" w:sz="8" w:space="0" w:color="auto"/>
              <w:left w:val="nil"/>
              <w:bottom w:val="single" w:sz="8" w:space="0" w:color="auto"/>
              <w:right w:val="nil"/>
            </w:tcBorders>
            <w:shd w:val="clear" w:color="000000" w:fill="DCE6F1"/>
            <w:vAlign w:val="bottom"/>
            <w:hideMark/>
          </w:tcPr>
          <w:p w14:paraId="7410A889" w14:textId="77777777" w:rsidR="00B709B4" w:rsidRPr="00D9372A" w:rsidRDefault="00B709B4" w:rsidP="00C10BC7">
            <w:pPr>
              <w:jc w:val="center"/>
              <w:rPr>
                <w:b/>
                <w:bCs/>
                <w:sz w:val="18"/>
                <w:szCs w:val="18"/>
              </w:rPr>
            </w:pPr>
            <w:r w:rsidRPr="00D9372A">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3E1E8B67" w14:textId="77777777" w:rsidR="00B709B4" w:rsidRPr="00D9372A" w:rsidRDefault="00B709B4" w:rsidP="00C10BC7">
            <w:pPr>
              <w:jc w:val="center"/>
              <w:rPr>
                <w:b/>
                <w:bCs/>
                <w:sz w:val="18"/>
                <w:szCs w:val="18"/>
              </w:rPr>
            </w:pPr>
            <w:r w:rsidRPr="00D9372A">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34D6BD2B" w14:textId="77777777" w:rsidR="00B709B4" w:rsidRPr="00D9372A" w:rsidRDefault="00B709B4" w:rsidP="00C10BC7">
            <w:pPr>
              <w:jc w:val="center"/>
              <w:rPr>
                <w:b/>
                <w:bCs/>
                <w:sz w:val="18"/>
                <w:szCs w:val="18"/>
              </w:rPr>
            </w:pPr>
            <w:r w:rsidRPr="00D9372A">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2D23F0CA" w14:textId="77777777" w:rsidR="00B709B4" w:rsidRPr="00D9372A" w:rsidRDefault="00B709B4" w:rsidP="00C10BC7">
            <w:pPr>
              <w:jc w:val="center"/>
              <w:rPr>
                <w:b/>
                <w:bCs/>
                <w:sz w:val="18"/>
                <w:szCs w:val="18"/>
              </w:rPr>
            </w:pPr>
            <w:r w:rsidRPr="00D9372A">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56D94AE0" w14:textId="77777777" w:rsidR="00B709B4" w:rsidRPr="00D9372A" w:rsidRDefault="00B709B4" w:rsidP="00C10BC7">
            <w:pPr>
              <w:jc w:val="center"/>
              <w:rPr>
                <w:b/>
                <w:bCs/>
                <w:sz w:val="18"/>
                <w:szCs w:val="18"/>
              </w:rPr>
            </w:pPr>
            <w:r w:rsidRPr="00D9372A">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691A56E1" w14:textId="77777777" w:rsidR="00B709B4" w:rsidRPr="00D9372A" w:rsidRDefault="00B709B4" w:rsidP="00C10BC7">
            <w:pPr>
              <w:jc w:val="center"/>
              <w:rPr>
                <w:b/>
                <w:bCs/>
                <w:sz w:val="18"/>
                <w:szCs w:val="18"/>
              </w:rPr>
            </w:pPr>
            <w:r w:rsidRPr="00D9372A">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3283D7F8" w14:textId="77777777" w:rsidR="00B709B4" w:rsidRPr="00D9372A" w:rsidRDefault="00B709B4" w:rsidP="00C10BC7">
            <w:pPr>
              <w:jc w:val="center"/>
              <w:rPr>
                <w:b/>
                <w:bCs/>
                <w:sz w:val="18"/>
                <w:szCs w:val="18"/>
              </w:rPr>
            </w:pPr>
            <w:r w:rsidRPr="00D9372A">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070123F5" w14:textId="77777777" w:rsidR="00B709B4" w:rsidRPr="00D9372A" w:rsidRDefault="00B709B4" w:rsidP="00C10BC7">
            <w:pPr>
              <w:jc w:val="center"/>
              <w:rPr>
                <w:b/>
                <w:bCs/>
                <w:sz w:val="18"/>
                <w:szCs w:val="18"/>
              </w:rPr>
            </w:pPr>
            <w:r w:rsidRPr="00D9372A">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51CD1FD5" w14:textId="77777777" w:rsidR="00B709B4" w:rsidRPr="00D9372A" w:rsidRDefault="00B709B4" w:rsidP="00C10BC7">
            <w:pPr>
              <w:jc w:val="center"/>
              <w:rPr>
                <w:b/>
                <w:bCs/>
                <w:sz w:val="18"/>
                <w:szCs w:val="18"/>
              </w:rPr>
            </w:pPr>
            <w:r w:rsidRPr="00D9372A">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454B0033" w14:textId="77777777" w:rsidR="00B709B4" w:rsidRPr="00D9372A" w:rsidRDefault="00B709B4" w:rsidP="00C10BC7">
            <w:pPr>
              <w:jc w:val="center"/>
              <w:rPr>
                <w:b/>
                <w:bCs/>
                <w:sz w:val="18"/>
                <w:szCs w:val="18"/>
              </w:rPr>
            </w:pPr>
            <w:r w:rsidRPr="00D9372A">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14:paraId="69538BDA" w14:textId="77777777" w:rsidR="00B709B4" w:rsidRPr="00D9372A" w:rsidRDefault="00B709B4" w:rsidP="00C10BC7">
            <w:pPr>
              <w:jc w:val="center"/>
              <w:rPr>
                <w:b/>
                <w:bCs/>
                <w:sz w:val="18"/>
                <w:szCs w:val="18"/>
              </w:rPr>
            </w:pPr>
            <w:r w:rsidRPr="00D9372A">
              <w:rPr>
                <w:b/>
                <w:bCs/>
                <w:sz w:val="18"/>
                <w:szCs w:val="18"/>
              </w:rPr>
              <w:t> </w:t>
            </w:r>
          </w:p>
        </w:tc>
        <w:tc>
          <w:tcPr>
            <w:tcW w:w="396" w:type="dxa"/>
            <w:tcBorders>
              <w:top w:val="single" w:sz="8" w:space="0" w:color="auto"/>
              <w:left w:val="nil"/>
              <w:bottom w:val="single" w:sz="8" w:space="0" w:color="auto"/>
              <w:right w:val="single" w:sz="8" w:space="0" w:color="auto"/>
            </w:tcBorders>
            <w:shd w:val="clear" w:color="000000" w:fill="DBE5F1"/>
            <w:noWrap/>
            <w:vAlign w:val="bottom"/>
            <w:hideMark/>
          </w:tcPr>
          <w:p w14:paraId="4529168B" w14:textId="77777777" w:rsidR="00B709B4" w:rsidRPr="00D9372A" w:rsidRDefault="00B709B4" w:rsidP="00C10BC7">
            <w:pPr>
              <w:jc w:val="center"/>
              <w:rPr>
                <w:sz w:val="20"/>
                <w:szCs w:val="20"/>
              </w:rPr>
            </w:pPr>
            <w:r w:rsidRPr="00D9372A">
              <w:rPr>
                <w:sz w:val="20"/>
                <w:szCs w:val="20"/>
              </w:rPr>
              <w:t> </w:t>
            </w:r>
          </w:p>
        </w:tc>
      </w:tr>
      <w:tr w:rsidR="00B709B4" w:rsidRPr="00D9372A" w14:paraId="33B79B08" w14:textId="77777777" w:rsidTr="00C10BC7">
        <w:trPr>
          <w:trHeight w:val="255"/>
        </w:trPr>
        <w:tc>
          <w:tcPr>
            <w:tcW w:w="1455" w:type="dxa"/>
            <w:tcBorders>
              <w:top w:val="single" w:sz="8" w:space="0" w:color="auto"/>
              <w:left w:val="single" w:sz="8" w:space="0" w:color="auto"/>
              <w:bottom w:val="single" w:sz="8" w:space="0" w:color="auto"/>
              <w:right w:val="nil"/>
            </w:tcBorders>
            <w:shd w:val="clear" w:color="000000" w:fill="EBF1DE"/>
            <w:noWrap/>
            <w:vAlign w:val="bottom"/>
            <w:hideMark/>
          </w:tcPr>
          <w:p w14:paraId="00AA87F0" w14:textId="77777777" w:rsidR="00B709B4" w:rsidRPr="00D9372A" w:rsidRDefault="00B709B4" w:rsidP="00C10BC7">
            <w:pPr>
              <w:jc w:val="center"/>
              <w:rPr>
                <w:b/>
                <w:bCs/>
                <w:sz w:val="18"/>
                <w:szCs w:val="18"/>
              </w:rPr>
            </w:pPr>
            <w:r w:rsidRPr="00D9372A">
              <w:rPr>
                <w:b/>
                <w:bCs/>
                <w:sz w:val="18"/>
                <w:szCs w:val="18"/>
              </w:rPr>
              <w:t>Output 3.1</w:t>
            </w:r>
          </w:p>
        </w:tc>
        <w:tc>
          <w:tcPr>
            <w:tcW w:w="7290" w:type="dxa"/>
            <w:tcBorders>
              <w:top w:val="single" w:sz="8" w:space="0" w:color="auto"/>
              <w:left w:val="nil"/>
              <w:bottom w:val="single" w:sz="8" w:space="0" w:color="auto"/>
              <w:right w:val="nil"/>
            </w:tcBorders>
            <w:shd w:val="clear" w:color="000000" w:fill="EBF1DE"/>
            <w:noWrap/>
            <w:vAlign w:val="bottom"/>
            <w:hideMark/>
          </w:tcPr>
          <w:p w14:paraId="292DB9DC" w14:textId="77777777" w:rsidR="00B709B4" w:rsidRPr="00D9372A" w:rsidRDefault="00B709B4" w:rsidP="00C10BC7">
            <w:pPr>
              <w:rPr>
                <w:b/>
                <w:bCs/>
                <w:sz w:val="18"/>
                <w:szCs w:val="18"/>
              </w:rPr>
            </w:pPr>
            <w:r w:rsidRPr="00D9372A">
              <w:rPr>
                <w:b/>
                <w:bCs/>
                <w:sz w:val="18"/>
                <w:szCs w:val="18"/>
              </w:rPr>
              <w:t xml:space="preserve">Stakeholder dialogues on the value of Rio Conventions </w:t>
            </w:r>
          </w:p>
        </w:tc>
        <w:tc>
          <w:tcPr>
            <w:tcW w:w="396" w:type="dxa"/>
            <w:tcBorders>
              <w:top w:val="single" w:sz="8" w:space="0" w:color="auto"/>
              <w:left w:val="nil"/>
              <w:bottom w:val="single" w:sz="8" w:space="0" w:color="auto"/>
              <w:right w:val="nil"/>
            </w:tcBorders>
            <w:shd w:val="clear" w:color="000000" w:fill="EAF1DD"/>
            <w:vAlign w:val="bottom"/>
            <w:hideMark/>
          </w:tcPr>
          <w:p w14:paraId="5A400530"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6513E6BA"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47875F76"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2F660F4E"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7965EA37"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55D739BD"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3CCEE7F2"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68A4F20C"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1AE6ACF9"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1E86948A"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2BFD41EF"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single" w:sz="8" w:space="0" w:color="auto"/>
            </w:tcBorders>
            <w:shd w:val="clear" w:color="000000" w:fill="EAF1DD"/>
            <w:noWrap/>
            <w:vAlign w:val="bottom"/>
            <w:hideMark/>
          </w:tcPr>
          <w:p w14:paraId="2DD73276" w14:textId="77777777" w:rsidR="00B709B4" w:rsidRPr="00D9372A" w:rsidRDefault="00B709B4" w:rsidP="00C10BC7">
            <w:pPr>
              <w:jc w:val="center"/>
              <w:rPr>
                <w:sz w:val="20"/>
                <w:szCs w:val="20"/>
              </w:rPr>
            </w:pPr>
            <w:r w:rsidRPr="00D9372A">
              <w:rPr>
                <w:sz w:val="20"/>
                <w:szCs w:val="20"/>
              </w:rPr>
              <w:t> </w:t>
            </w:r>
          </w:p>
        </w:tc>
      </w:tr>
      <w:tr w:rsidR="00B709B4" w:rsidRPr="00D9372A" w14:paraId="61C41D3E" w14:textId="77777777" w:rsidTr="00C10BC7">
        <w:trPr>
          <w:trHeight w:val="255"/>
        </w:trPr>
        <w:tc>
          <w:tcPr>
            <w:tcW w:w="1455" w:type="dxa"/>
            <w:tcBorders>
              <w:top w:val="single" w:sz="8" w:space="0" w:color="auto"/>
              <w:left w:val="single" w:sz="8" w:space="0" w:color="auto"/>
              <w:bottom w:val="single" w:sz="4" w:space="0" w:color="auto"/>
              <w:right w:val="nil"/>
            </w:tcBorders>
            <w:shd w:val="clear" w:color="auto" w:fill="auto"/>
            <w:noWrap/>
            <w:vAlign w:val="bottom"/>
            <w:hideMark/>
          </w:tcPr>
          <w:p w14:paraId="25C3444B" w14:textId="77777777" w:rsidR="00B709B4" w:rsidRPr="00D9372A" w:rsidRDefault="00B709B4" w:rsidP="00C10BC7">
            <w:pPr>
              <w:jc w:val="center"/>
              <w:rPr>
                <w:sz w:val="18"/>
                <w:szCs w:val="18"/>
              </w:rPr>
            </w:pPr>
            <w:r w:rsidRPr="00D9372A">
              <w:rPr>
                <w:sz w:val="18"/>
                <w:szCs w:val="18"/>
              </w:rPr>
              <w:t>3.1.1</w:t>
            </w:r>
          </w:p>
        </w:tc>
        <w:tc>
          <w:tcPr>
            <w:tcW w:w="7290" w:type="dxa"/>
            <w:tcBorders>
              <w:top w:val="single" w:sz="8" w:space="0" w:color="auto"/>
              <w:left w:val="nil"/>
              <w:bottom w:val="single" w:sz="4" w:space="0" w:color="auto"/>
              <w:right w:val="dotted" w:sz="4" w:space="0" w:color="auto"/>
            </w:tcBorders>
            <w:shd w:val="clear" w:color="auto" w:fill="auto"/>
            <w:noWrap/>
            <w:vAlign w:val="bottom"/>
            <w:hideMark/>
          </w:tcPr>
          <w:p w14:paraId="4F1FC889" w14:textId="77777777" w:rsidR="00B709B4" w:rsidRPr="00D9372A" w:rsidRDefault="00B709B4" w:rsidP="00C10BC7">
            <w:pPr>
              <w:rPr>
                <w:sz w:val="18"/>
                <w:szCs w:val="18"/>
              </w:rPr>
            </w:pPr>
            <w:r w:rsidRPr="00D9372A">
              <w:rPr>
                <w:sz w:val="18"/>
                <w:szCs w:val="18"/>
              </w:rPr>
              <w:t>Organize and convene a Kick-Off and a Project Results Conference</w:t>
            </w:r>
          </w:p>
        </w:tc>
        <w:tc>
          <w:tcPr>
            <w:tcW w:w="396" w:type="dxa"/>
            <w:tcBorders>
              <w:top w:val="single" w:sz="8" w:space="0" w:color="auto"/>
              <w:left w:val="nil"/>
              <w:bottom w:val="dotted" w:sz="4" w:space="0" w:color="auto"/>
              <w:right w:val="nil"/>
            </w:tcBorders>
            <w:shd w:val="clear" w:color="000000" w:fill="FFFFFF"/>
            <w:noWrap/>
            <w:vAlign w:val="bottom"/>
            <w:hideMark/>
          </w:tcPr>
          <w:p w14:paraId="115D2110"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3CCA2EDE"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3374BC23"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20625B1D"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784E3D8D"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dotted" w:sz="4" w:space="0" w:color="auto"/>
              <w:right w:val="nil"/>
            </w:tcBorders>
            <w:shd w:val="clear" w:color="000000" w:fill="0070C0"/>
            <w:noWrap/>
            <w:vAlign w:val="bottom"/>
            <w:hideMark/>
          </w:tcPr>
          <w:p w14:paraId="6C9C3824"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dotted" w:sz="4" w:space="0" w:color="auto"/>
              <w:right w:val="nil"/>
            </w:tcBorders>
            <w:shd w:val="clear" w:color="000000" w:fill="0070C0"/>
            <w:noWrap/>
            <w:vAlign w:val="bottom"/>
            <w:hideMark/>
          </w:tcPr>
          <w:p w14:paraId="4022A8E6"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dotted" w:sz="4" w:space="0" w:color="auto"/>
              <w:right w:val="nil"/>
            </w:tcBorders>
            <w:shd w:val="clear" w:color="000000" w:fill="0070C0"/>
            <w:noWrap/>
            <w:vAlign w:val="bottom"/>
            <w:hideMark/>
          </w:tcPr>
          <w:p w14:paraId="0CB66815"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nil"/>
              <w:right w:val="nil"/>
            </w:tcBorders>
            <w:shd w:val="clear" w:color="auto" w:fill="auto"/>
            <w:noWrap/>
            <w:vAlign w:val="bottom"/>
            <w:hideMark/>
          </w:tcPr>
          <w:p w14:paraId="4CC3B004" w14:textId="77777777" w:rsidR="00B709B4" w:rsidRPr="00D9372A" w:rsidRDefault="00B709B4" w:rsidP="00C10BC7">
            <w:pPr>
              <w:jc w:val="center"/>
              <w:rPr>
                <w:rFonts w:ascii="Arial" w:hAnsi="Arial" w:cs="Arial"/>
                <w:sz w:val="18"/>
                <w:szCs w:val="18"/>
              </w:rPr>
            </w:pPr>
          </w:p>
        </w:tc>
        <w:tc>
          <w:tcPr>
            <w:tcW w:w="396" w:type="dxa"/>
            <w:tcBorders>
              <w:top w:val="single" w:sz="8" w:space="0" w:color="auto"/>
              <w:left w:val="nil"/>
              <w:bottom w:val="nil"/>
              <w:right w:val="nil"/>
            </w:tcBorders>
            <w:shd w:val="clear" w:color="auto" w:fill="auto"/>
            <w:noWrap/>
            <w:vAlign w:val="bottom"/>
            <w:hideMark/>
          </w:tcPr>
          <w:p w14:paraId="0A4460C0" w14:textId="77777777" w:rsidR="00B709B4" w:rsidRPr="00D9372A" w:rsidRDefault="00B709B4" w:rsidP="00C10BC7">
            <w:pPr>
              <w:jc w:val="center"/>
              <w:rPr>
                <w:rFonts w:ascii="Arial" w:hAnsi="Arial" w:cs="Arial"/>
                <w:sz w:val="18"/>
                <w:szCs w:val="18"/>
              </w:rPr>
            </w:pPr>
          </w:p>
        </w:tc>
        <w:tc>
          <w:tcPr>
            <w:tcW w:w="396" w:type="dxa"/>
            <w:tcBorders>
              <w:top w:val="single" w:sz="8" w:space="0" w:color="auto"/>
              <w:left w:val="nil"/>
              <w:bottom w:val="dotted" w:sz="4" w:space="0" w:color="auto"/>
              <w:right w:val="nil"/>
            </w:tcBorders>
            <w:shd w:val="clear" w:color="000000" w:fill="FFFFFF"/>
            <w:noWrap/>
            <w:vAlign w:val="bottom"/>
            <w:hideMark/>
          </w:tcPr>
          <w:p w14:paraId="7C404A50"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dotted" w:sz="4" w:space="0" w:color="auto"/>
              <w:right w:val="single" w:sz="8" w:space="0" w:color="auto"/>
            </w:tcBorders>
            <w:shd w:val="clear" w:color="000000" w:fill="FFFFFF"/>
            <w:noWrap/>
            <w:vAlign w:val="bottom"/>
            <w:hideMark/>
          </w:tcPr>
          <w:p w14:paraId="496FD17A" w14:textId="77777777" w:rsidR="00B709B4" w:rsidRPr="00D9372A" w:rsidRDefault="00B709B4" w:rsidP="00C10BC7">
            <w:pPr>
              <w:jc w:val="center"/>
              <w:rPr>
                <w:sz w:val="20"/>
                <w:szCs w:val="20"/>
              </w:rPr>
            </w:pPr>
            <w:r w:rsidRPr="00D9372A">
              <w:rPr>
                <w:sz w:val="20"/>
                <w:szCs w:val="20"/>
              </w:rPr>
              <w:t> </w:t>
            </w:r>
          </w:p>
        </w:tc>
      </w:tr>
      <w:tr w:rsidR="00B709B4" w:rsidRPr="00D9372A" w14:paraId="21940B9C" w14:textId="77777777" w:rsidTr="00C10BC7">
        <w:trPr>
          <w:trHeight w:val="255"/>
        </w:trPr>
        <w:tc>
          <w:tcPr>
            <w:tcW w:w="1455" w:type="dxa"/>
            <w:tcBorders>
              <w:top w:val="nil"/>
              <w:left w:val="single" w:sz="8" w:space="0" w:color="auto"/>
              <w:bottom w:val="single" w:sz="4" w:space="0" w:color="auto"/>
              <w:right w:val="nil"/>
            </w:tcBorders>
            <w:shd w:val="clear" w:color="auto" w:fill="auto"/>
            <w:noWrap/>
            <w:vAlign w:val="bottom"/>
            <w:hideMark/>
          </w:tcPr>
          <w:p w14:paraId="3BA2D141" w14:textId="77777777" w:rsidR="00B709B4" w:rsidRPr="00D9372A" w:rsidRDefault="00B709B4" w:rsidP="00C10BC7">
            <w:pPr>
              <w:jc w:val="center"/>
              <w:rPr>
                <w:sz w:val="18"/>
                <w:szCs w:val="18"/>
              </w:rPr>
            </w:pPr>
            <w:r w:rsidRPr="00D9372A">
              <w:rPr>
                <w:sz w:val="18"/>
                <w:szCs w:val="18"/>
              </w:rPr>
              <w:t>3.1.2</w:t>
            </w:r>
          </w:p>
        </w:tc>
        <w:tc>
          <w:tcPr>
            <w:tcW w:w="7290" w:type="dxa"/>
            <w:tcBorders>
              <w:top w:val="nil"/>
              <w:left w:val="nil"/>
              <w:bottom w:val="single" w:sz="4" w:space="0" w:color="auto"/>
              <w:right w:val="dotted" w:sz="4" w:space="0" w:color="auto"/>
            </w:tcBorders>
            <w:shd w:val="clear" w:color="auto" w:fill="auto"/>
            <w:noWrap/>
            <w:vAlign w:val="bottom"/>
            <w:hideMark/>
          </w:tcPr>
          <w:p w14:paraId="70427C82" w14:textId="77777777" w:rsidR="00B709B4" w:rsidRPr="00D9372A" w:rsidRDefault="00B709B4" w:rsidP="00C10BC7">
            <w:pPr>
              <w:rPr>
                <w:sz w:val="18"/>
                <w:szCs w:val="18"/>
              </w:rPr>
            </w:pPr>
            <w:r w:rsidRPr="00D9372A">
              <w:rPr>
                <w:sz w:val="18"/>
                <w:szCs w:val="18"/>
              </w:rPr>
              <w:t>Design and carry out survey to assess understanding of Rio Convention mainstreaming</w:t>
            </w:r>
          </w:p>
        </w:tc>
        <w:tc>
          <w:tcPr>
            <w:tcW w:w="396" w:type="dxa"/>
            <w:tcBorders>
              <w:top w:val="nil"/>
              <w:left w:val="nil"/>
              <w:bottom w:val="dotted" w:sz="4" w:space="0" w:color="auto"/>
              <w:right w:val="nil"/>
            </w:tcBorders>
            <w:shd w:val="clear" w:color="000000" w:fill="FFFFFF"/>
            <w:noWrap/>
            <w:vAlign w:val="bottom"/>
            <w:hideMark/>
          </w:tcPr>
          <w:p w14:paraId="41AF7585"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33C578C"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CF73C5F"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3D3F049"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4B62751"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B0F1F92"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E3B1961"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C49631A" w14:textId="77777777" w:rsidR="00B709B4" w:rsidRPr="00D9372A" w:rsidRDefault="00B709B4" w:rsidP="00C10BC7">
            <w:pPr>
              <w:jc w:val="center"/>
              <w:rPr>
                <w:sz w:val="20"/>
                <w:szCs w:val="20"/>
              </w:rPr>
            </w:pPr>
            <w:r w:rsidRPr="00D9372A">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14:paraId="766B8D25" w14:textId="77777777" w:rsidR="00B709B4" w:rsidRPr="00D9372A" w:rsidRDefault="00B709B4" w:rsidP="00C10BC7">
            <w:pPr>
              <w:jc w:val="center"/>
              <w:rPr>
                <w:sz w:val="20"/>
                <w:szCs w:val="20"/>
              </w:rPr>
            </w:pPr>
            <w:r w:rsidRPr="00D9372A">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14:paraId="1712C732"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6707B4B"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6436B393" w14:textId="77777777" w:rsidR="00B709B4" w:rsidRPr="00D9372A" w:rsidRDefault="00B709B4" w:rsidP="00C10BC7">
            <w:pPr>
              <w:jc w:val="center"/>
              <w:rPr>
                <w:sz w:val="20"/>
                <w:szCs w:val="20"/>
              </w:rPr>
            </w:pPr>
            <w:r w:rsidRPr="00D9372A">
              <w:rPr>
                <w:sz w:val="20"/>
                <w:szCs w:val="20"/>
              </w:rPr>
              <w:t> </w:t>
            </w:r>
          </w:p>
        </w:tc>
      </w:tr>
      <w:tr w:rsidR="00B709B4" w:rsidRPr="00D9372A" w14:paraId="7E417845" w14:textId="77777777" w:rsidTr="00C10BC7">
        <w:trPr>
          <w:trHeight w:val="255"/>
        </w:trPr>
        <w:tc>
          <w:tcPr>
            <w:tcW w:w="1455" w:type="dxa"/>
            <w:tcBorders>
              <w:top w:val="nil"/>
              <w:left w:val="single" w:sz="8" w:space="0" w:color="auto"/>
              <w:bottom w:val="single" w:sz="4" w:space="0" w:color="auto"/>
              <w:right w:val="nil"/>
            </w:tcBorders>
            <w:shd w:val="clear" w:color="auto" w:fill="auto"/>
            <w:noWrap/>
            <w:vAlign w:val="bottom"/>
            <w:hideMark/>
          </w:tcPr>
          <w:p w14:paraId="478E2727" w14:textId="77777777" w:rsidR="00B709B4" w:rsidRPr="00D9372A" w:rsidRDefault="00B709B4" w:rsidP="00C10BC7">
            <w:pPr>
              <w:jc w:val="center"/>
              <w:rPr>
                <w:sz w:val="18"/>
                <w:szCs w:val="18"/>
              </w:rPr>
            </w:pPr>
            <w:r w:rsidRPr="00D9372A">
              <w:rPr>
                <w:sz w:val="18"/>
                <w:szCs w:val="18"/>
              </w:rPr>
              <w:t>3.1.3</w:t>
            </w:r>
          </w:p>
        </w:tc>
        <w:tc>
          <w:tcPr>
            <w:tcW w:w="7290" w:type="dxa"/>
            <w:tcBorders>
              <w:top w:val="nil"/>
              <w:left w:val="nil"/>
              <w:bottom w:val="single" w:sz="4" w:space="0" w:color="auto"/>
              <w:right w:val="dotted" w:sz="4" w:space="0" w:color="auto"/>
            </w:tcBorders>
            <w:shd w:val="clear" w:color="auto" w:fill="auto"/>
            <w:noWrap/>
            <w:vAlign w:val="bottom"/>
            <w:hideMark/>
          </w:tcPr>
          <w:p w14:paraId="3380E7F3" w14:textId="77777777" w:rsidR="00B709B4" w:rsidRPr="00D9372A" w:rsidRDefault="00B709B4" w:rsidP="00C10BC7">
            <w:pPr>
              <w:rPr>
                <w:sz w:val="18"/>
                <w:szCs w:val="18"/>
              </w:rPr>
            </w:pPr>
            <w:r w:rsidRPr="00D9372A">
              <w:rPr>
                <w:sz w:val="18"/>
                <w:szCs w:val="18"/>
              </w:rPr>
              <w:t>Develop and validate public awareness and communication campaign plan</w:t>
            </w:r>
          </w:p>
        </w:tc>
        <w:tc>
          <w:tcPr>
            <w:tcW w:w="396" w:type="dxa"/>
            <w:tcBorders>
              <w:top w:val="nil"/>
              <w:left w:val="nil"/>
              <w:bottom w:val="dotted" w:sz="4" w:space="0" w:color="auto"/>
              <w:right w:val="nil"/>
            </w:tcBorders>
            <w:shd w:val="clear" w:color="000000" w:fill="FFFFFF"/>
            <w:noWrap/>
            <w:vAlign w:val="bottom"/>
            <w:hideMark/>
          </w:tcPr>
          <w:p w14:paraId="734F1484"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BD2F17B"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686DA52"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E723F14"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FEA9A17"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6262433"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04762B7"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DA2C412"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848CC37"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BCF54DE"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BF777ED"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5FC0B08A" w14:textId="77777777" w:rsidR="00B709B4" w:rsidRPr="00D9372A" w:rsidRDefault="00B709B4" w:rsidP="00C10BC7">
            <w:pPr>
              <w:jc w:val="center"/>
              <w:rPr>
                <w:sz w:val="20"/>
                <w:szCs w:val="20"/>
              </w:rPr>
            </w:pPr>
            <w:r w:rsidRPr="00D9372A">
              <w:rPr>
                <w:sz w:val="20"/>
                <w:szCs w:val="20"/>
              </w:rPr>
              <w:t> </w:t>
            </w:r>
          </w:p>
        </w:tc>
      </w:tr>
      <w:tr w:rsidR="00B709B4" w:rsidRPr="00D9372A" w14:paraId="49058D86" w14:textId="77777777" w:rsidTr="00C10BC7">
        <w:trPr>
          <w:trHeight w:val="255"/>
        </w:trPr>
        <w:tc>
          <w:tcPr>
            <w:tcW w:w="1455" w:type="dxa"/>
            <w:tcBorders>
              <w:top w:val="nil"/>
              <w:left w:val="single" w:sz="8" w:space="0" w:color="auto"/>
              <w:bottom w:val="single" w:sz="4" w:space="0" w:color="auto"/>
              <w:right w:val="nil"/>
            </w:tcBorders>
            <w:shd w:val="clear" w:color="auto" w:fill="auto"/>
            <w:noWrap/>
            <w:vAlign w:val="bottom"/>
            <w:hideMark/>
          </w:tcPr>
          <w:p w14:paraId="30AFDC9D" w14:textId="77777777" w:rsidR="00B709B4" w:rsidRPr="00D9372A" w:rsidRDefault="00B709B4" w:rsidP="00C10BC7">
            <w:pPr>
              <w:jc w:val="center"/>
              <w:rPr>
                <w:sz w:val="18"/>
                <w:szCs w:val="18"/>
              </w:rPr>
            </w:pPr>
            <w:r w:rsidRPr="00D9372A">
              <w:rPr>
                <w:sz w:val="18"/>
                <w:szCs w:val="18"/>
              </w:rPr>
              <w:t>3.1.4</w:t>
            </w:r>
          </w:p>
        </w:tc>
        <w:tc>
          <w:tcPr>
            <w:tcW w:w="7290" w:type="dxa"/>
            <w:tcBorders>
              <w:top w:val="nil"/>
              <w:left w:val="nil"/>
              <w:bottom w:val="single" w:sz="4" w:space="0" w:color="auto"/>
              <w:right w:val="dotted" w:sz="4" w:space="0" w:color="auto"/>
            </w:tcBorders>
            <w:shd w:val="clear" w:color="auto" w:fill="auto"/>
            <w:noWrap/>
            <w:vAlign w:val="bottom"/>
            <w:hideMark/>
          </w:tcPr>
          <w:p w14:paraId="65AF3C17" w14:textId="77777777" w:rsidR="00B709B4" w:rsidRPr="00D9372A" w:rsidRDefault="00B709B4" w:rsidP="00C10BC7">
            <w:pPr>
              <w:rPr>
                <w:sz w:val="18"/>
                <w:szCs w:val="18"/>
              </w:rPr>
            </w:pPr>
            <w:r w:rsidRPr="00D9372A">
              <w:rPr>
                <w:sz w:val="18"/>
                <w:szCs w:val="18"/>
              </w:rPr>
              <w:t>Increase use of Internet and social media to disseminate data and information</w:t>
            </w:r>
          </w:p>
        </w:tc>
        <w:tc>
          <w:tcPr>
            <w:tcW w:w="396" w:type="dxa"/>
            <w:tcBorders>
              <w:top w:val="nil"/>
              <w:left w:val="nil"/>
              <w:bottom w:val="dotted" w:sz="4" w:space="0" w:color="auto"/>
              <w:right w:val="nil"/>
            </w:tcBorders>
            <w:shd w:val="clear" w:color="000000" w:fill="0070C0"/>
            <w:noWrap/>
            <w:vAlign w:val="bottom"/>
            <w:hideMark/>
          </w:tcPr>
          <w:p w14:paraId="0EA11C05"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55BCA13D"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40828E8E"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6BA3BEEA"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03E01557"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469F67AC"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6C590CBF"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2F4ADE5E"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6641940A"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7CD91FF1"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30AB585D"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single" w:sz="8" w:space="0" w:color="auto"/>
            </w:tcBorders>
            <w:shd w:val="clear" w:color="000000" w:fill="0070C0"/>
            <w:noWrap/>
            <w:vAlign w:val="bottom"/>
            <w:hideMark/>
          </w:tcPr>
          <w:p w14:paraId="3869AC58" w14:textId="77777777" w:rsidR="00B709B4" w:rsidRPr="00D9372A" w:rsidRDefault="00B709B4" w:rsidP="00C10BC7">
            <w:pPr>
              <w:jc w:val="center"/>
              <w:rPr>
                <w:sz w:val="20"/>
                <w:szCs w:val="20"/>
              </w:rPr>
            </w:pPr>
            <w:r w:rsidRPr="00D9372A">
              <w:rPr>
                <w:sz w:val="20"/>
                <w:szCs w:val="20"/>
              </w:rPr>
              <w:t> </w:t>
            </w:r>
          </w:p>
        </w:tc>
      </w:tr>
      <w:tr w:rsidR="00B709B4" w:rsidRPr="00D9372A" w14:paraId="6BAD4204" w14:textId="77777777" w:rsidTr="00C10BC7">
        <w:trPr>
          <w:trHeight w:val="255"/>
        </w:trPr>
        <w:tc>
          <w:tcPr>
            <w:tcW w:w="1455" w:type="dxa"/>
            <w:tcBorders>
              <w:top w:val="nil"/>
              <w:left w:val="single" w:sz="8" w:space="0" w:color="auto"/>
              <w:bottom w:val="single" w:sz="4" w:space="0" w:color="auto"/>
              <w:right w:val="nil"/>
            </w:tcBorders>
            <w:shd w:val="clear" w:color="auto" w:fill="auto"/>
            <w:noWrap/>
            <w:vAlign w:val="bottom"/>
            <w:hideMark/>
          </w:tcPr>
          <w:p w14:paraId="75133A8C" w14:textId="77777777" w:rsidR="00B709B4" w:rsidRPr="00D9372A" w:rsidRDefault="00B709B4" w:rsidP="00C10BC7">
            <w:pPr>
              <w:jc w:val="center"/>
              <w:rPr>
                <w:sz w:val="18"/>
                <w:szCs w:val="18"/>
              </w:rPr>
            </w:pPr>
            <w:r w:rsidRPr="00D9372A">
              <w:rPr>
                <w:sz w:val="18"/>
                <w:szCs w:val="18"/>
              </w:rPr>
              <w:t>3.1.5</w:t>
            </w:r>
          </w:p>
        </w:tc>
        <w:tc>
          <w:tcPr>
            <w:tcW w:w="7290" w:type="dxa"/>
            <w:tcBorders>
              <w:top w:val="nil"/>
              <w:left w:val="nil"/>
              <w:bottom w:val="single" w:sz="4" w:space="0" w:color="auto"/>
              <w:right w:val="dotted" w:sz="4" w:space="0" w:color="auto"/>
            </w:tcBorders>
            <w:shd w:val="clear" w:color="auto" w:fill="auto"/>
            <w:noWrap/>
            <w:vAlign w:val="bottom"/>
            <w:hideMark/>
          </w:tcPr>
          <w:p w14:paraId="7DBA0A23" w14:textId="77777777" w:rsidR="00B709B4" w:rsidRPr="00D9372A" w:rsidRDefault="00B709B4" w:rsidP="00C10BC7">
            <w:pPr>
              <w:rPr>
                <w:sz w:val="18"/>
                <w:szCs w:val="18"/>
              </w:rPr>
            </w:pPr>
            <w:r w:rsidRPr="00D9372A">
              <w:rPr>
                <w:sz w:val="18"/>
                <w:szCs w:val="18"/>
              </w:rPr>
              <w:t>Develop an awareness-raising module on Rio Conventions mainstreaming</w:t>
            </w:r>
          </w:p>
        </w:tc>
        <w:tc>
          <w:tcPr>
            <w:tcW w:w="396" w:type="dxa"/>
            <w:tcBorders>
              <w:top w:val="nil"/>
              <w:left w:val="nil"/>
              <w:bottom w:val="dotted" w:sz="4" w:space="0" w:color="auto"/>
              <w:right w:val="nil"/>
            </w:tcBorders>
            <w:shd w:val="clear" w:color="000000" w:fill="FFFFFF"/>
            <w:noWrap/>
            <w:vAlign w:val="bottom"/>
            <w:hideMark/>
          </w:tcPr>
          <w:p w14:paraId="6523D587"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AC37CC7"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896A4E1"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6400343"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0C9EBAB"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D62E027"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53E1AA1"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A9039AD"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A017B9D"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5F000BD"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359302B"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1F99D5D6" w14:textId="77777777" w:rsidR="00B709B4" w:rsidRPr="00D9372A" w:rsidRDefault="00B709B4" w:rsidP="00C10BC7">
            <w:pPr>
              <w:jc w:val="center"/>
              <w:rPr>
                <w:sz w:val="20"/>
                <w:szCs w:val="20"/>
              </w:rPr>
            </w:pPr>
            <w:r w:rsidRPr="00D9372A">
              <w:rPr>
                <w:sz w:val="20"/>
                <w:szCs w:val="20"/>
              </w:rPr>
              <w:t> </w:t>
            </w:r>
          </w:p>
        </w:tc>
      </w:tr>
      <w:tr w:rsidR="00B709B4" w:rsidRPr="00D9372A" w14:paraId="2685FB80" w14:textId="77777777" w:rsidTr="00C10BC7">
        <w:trPr>
          <w:trHeight w:val="255"/>
        </w:trPr>
        <w:tc>
          <w:tcPr>
            <w:tcW w:w="1455" w:type="dxa"/>
            <w:tcBorders>
              <w:top w:val="nil"/>
              <w:left w:val="single" w:sz="8" w:space="0" w:color="auto"/>
              <w:bottom w:val="single" w:sz="4" w:space="0" w:color="auto"/>
              <w:right w:val="nil"/>
            </w:tcBorders>
            <w:shd w:val="clear" w:color="auto" w:fill="auto"/>
            <w:noWrap/>
            <w:vAlign w:val="bottom"/>
            <w:hideMark/>
          </w:tcPr>
          <w:p w14:paraId="70CA7408" w14:textId="77777777" w:rsidR="00B709B4" w:rsidRPr="00D9372A" w:rsidRDefault="00B709B4" w:rsidP="00C10BC7">
            <w:pPr>
              <w:jc w:val="center"/>
              <w:rPr>
                <w:sz w:val="18"/>
                <w:szCs w:val="18"/>
              </w:rPr>
            </w:pPr>
            <w:r w:rsidRPr="00D9372A">
              <w:rPr>
                <w:sz w:val="18"/>
                <w:szCs w:val="18"/>
              </w:rPr>
              <w:t>3.1.6</w:t>
            </w:r>
          </w:p>
        </w:tc>
        <w:tc>
          <w:tcPr>
            <w:tcW w:w="7290" w:type="dxa"/>
            <w:tcBorders>
              <w:top w:val="nil"/>
              <w:left w:val="nil"/>
              <w:bottom w:val="single" w:sz="4" w:space="0" w:color="auto"/>
              <w:right w:val="dotted" w:sz="4" w:space="0" w:color="auto"/>
            </w:tcBorders>
            <w:shd w:val="clear" w:color="auto" w:fill="auto"/>
            <w:noWrap/>
            <w:vAlign w:val="bottom"/>
            <w:hideMark/>
          </w:tcPr>
          <w:p w14:paraId="21D25C5B" w14:textId="77777777" w:rsidR="00B709B4" w:rsidRPr="00D9372A" w:rsidRDefault="00B709B4" w:rsidP="00C10BC7">
            <w:pPr>
              <w:rPr>
                <w:sz w:val="18"/>
                <w:szCs w:val="18"/>
              </w:rPr>
            </w:pPr>
            <w:r w:rsidRPr="00D9372A">
              <w:rPr>
                <w:sz w:val="18"/>
                <w:szCs w:val="18"/>
              </w:rPr>
              <w:t>Convene national and sub-national awareness workshops</w:t>
            </w:r>
          </w:p>
        </w:tc>
        <w:tc>
          <w:tcPr>
            <w:tcW w:w="396" w:type="dxa"/>
            <w:tcBorders>
              <w:top w:val="nil"/>
              <w:left w:val="nil"/>
              <w:bottom w:val="dotted" w:sz="4" w:space="0" w:color="auto"/>
              <w:right w:val="nil"/>
            </w:tcBorders>
            <w:shd w:val="clear" w:color="000000" w:fill="0070C0"/>
            <w:noWrap/>
            <w:vAlign w:val="bottom"/>
            <w:hideMark/>
          </w:tcPr>
          <w:p w14:paraId="1E2DD5DE"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F727213"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48F273B"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2E0E497"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8AE4CBF"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1C317B2"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1470FF7A"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4E05AFCE"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B364C6D"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D1EBC39"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F27D39D"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55EE0015" w14:textId="77777777" w:rsidR="00B709B4" w:rsidRPr="00D9372A" w:rsidRDefault="00B709B4" w:rsidP="00C10BC7">
            <w:pPr>
              <w:jc w:val="center"/>
              <w:rPr>
                <w:sz w:val="20"/>
                <w:szCs w:val="20"/>
              </w:rPr>
            </w:pPr>
            <w:r w:rsidRPr="00D9372A">
              <w:rPr>
                <w:sz w:val="20"/>
                <w:szCs w:val="20"/>
              </w:rPr>
              <w:t> </w:t>
            </w:r>
          </w:p>
        </w:tc>
      </w:tr>
      <w:tr w:rsidR="00B709B4" w:rsidRPr="00D9372A" w14:paraId="7B3ACC65" w14:textId="77777777" w:rsidTr="00C10BC7">
        <w:trPr>
          <w:trHeight w:val="255"/>
        </w:trPr>
        <w:tc>
          <w:tcPr>
            <w:tcW w:w="1455" w:type="dxa"/>
            <w:tcBorders>
              <w:top w:val="nil"/>
              <w:left w:val="single" w:sz="8" w:space="0" w:color="auto"/>
              <w:bottom w:val="single" w:sz="4" w:space="0" w:color="auto"/>
              <w:right w:val="nil"/>
            </w:tcBorders>
            <w:shd w:val="clear" w:color="auto" w:fill="auto"/>
            <w:noWrap/>
            <w:vAlign w:val="bottom"/>
            <w:hideMark/>
          </w:tcPr>
          <w:p w14:paraId="7D0E171E" w14:textId="77777777" w:rsidR="00B709B4" w:rsidRPr="00D9372A" w:rsidRDefault="00B709B4" w:rsidP="00C10BC7">
            <w:pPr>
              <w:jc w:val="center"/>
              <w:rPr>
                <w:sz w:val="18"/>
                <w:szCs w:val="18"/>
              </w:rPr>
            </w:pPr>
            <w:r w:rsidRPr="00D9372A">
              <w:rPr>
                <w:sz w:val="18"/>
                <w:szCs w:val="18"/>
              </w:rPr>
              <w:t>3.1.7</w:t>
            </w:r>
          </w:p>
        </w:tc>
        <w:tc>
          <w:tcPr>
            <w:tcW w:w="7290" w:type="dxa"/>
            <w:tcBorders>
              <w:top w:val="nil"/>
              <w:left w:val="nil"/>
              <w:bottom w:val="single" w:sz="4" w:space="0" w:color="auto"/>
              <w:right w:val="dotted" w:sz="4" w:space="0" w:color="auto"/>
            </w:tcBorders>
            <w:shd w:val="clear" w:color="auto" w:fill="auto"/>
            <w:noWrap/>
            <w:vAlign w:val="bottom"/>
            <w:hideMark/>
          </w:tcPr>
          <w:p w14:paraId="2099CDE4" w14:textId="77777777" w:rsidR="00B709B4" w:rsidRPr="00D9372A" w:rsidRDefault="00B709B4" w:rsidP="00C10BC7">
            <w:pPr>
              <w:rPr>
                <w:sz w:val="18"/>
                <w:szCs w:val="18"/>
              </w:rPr>
            </w:pPr>
            <w:r w:rsidRPr="00D9372A">
              <w:rPr>
                <w:sz w:val="18"/>
                <w:szCs w:val="18"/>
              </w:rPr>
              <w:t>Convene panel discussions and public dialogues on environmental values</w:t>
            </w:r>
          </w:p>
        </w:tc>
        <w:tc>
          <w:tcPr>
            <w:tcW w:w="396" w:type="dxa"/>
            <w:tcBorders>
              <w:top w:val="nil"/>
              <w:left w:val="nil"/>
              <w:bottom w:val="dotted" w:sz="4" w:space="0" w:color="auto"/>
              <w:right w:val="nil"/>
            </w:tcBorders>
            <w:shd w:val="clear" w:color="000000" w:fill="0070C0"/>
            <w:noWrap/>
            <w:vAlign w:val="bottom"/>
            <w:hideMark/>
          </w:tcPr>
          <w:p w14:paraId="477C5E32"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936911D"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0D69BD0F"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nil"/>
              <w:right w:val="nil"/>
            </w:tcBorders>
            <w:shd w:val="clear" w:color="auto" w:fill="auto"/>
            <w:noWrap/>
            <w:vAlign w:val="bottom"/>
            <w:hideMark/>
          </w:tcPr>
          <w:p w14:paraId="2C86B2C8" w14:textId="77777777" w:rsidR="00B709B4" w:rsidRPr="00D9372A" w:rsidRDefault="00B709B4" w:rsidP="00C10BC7">
            <w:pPr>
              <w:jc w:val="center"/>
              <w:rPr>
                <w:rFonts w:ascii="Arial" w:hAnsi="Arial" w:cs="Arial"/>
                <w:sz w:val="18"/>
                <w:szCs w:val="18"/>
              </w:rPr>
            </w:pPr>
          </w:p>
        </w:tc>
        <w:tc>
          <w:tcPr>
            <w:tcW w:w="396" w:type="dxa"/>
            <w:tcBorders>
              <w:top w:val="nil"/>
              <w:left w:val="nil"/>
              <w:bottom w:val="dotted" w:sz="4" w:space="0" w:color="auto"/>
              <w:right w:val="nil"/>
            </w:tcBorders>
            <w:shd w:val="clear" w:color="000000" w:fill="0070C0"/>
            <w:noWrap/>
            <w:vAlign w:val="bottom"/>
            <w:hideMark/>
          </w:tcPr>
          <w:p w14:paraId="46855D53"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55A1B9D"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CE1FD12"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34B68DBB"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A6811E1"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582C17F"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4462064"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715594CF" w14:textId="77777777" w:rsidR="00B709B4" w:rsidRPr="00D9372A" w:rsidRDefault="00B709B4" w:rsidP="00C10BC7">
            <w:pPr>
              <w:jc w:val="center"/>
              <w:rPr>
                <w:sz w:val="20"/>
                <w:szCs w:val="20"/>
              </w:rPr>
            </w:pPr>
            <w:r w:rsidRPr="00D9372A">
              <w:rPr>
                <w:sz w:val="20"/>
                <w:szCs w:val="20"/>
              </w:rPr>
              <w:t> </w:t>
            </w:r>
          </w:p>
        </w:tc>
      </w:tr>
      <w:tr w:rsidR="00B709B4" w:rsidRPr="00D9372A" w14:paraId="7150F91C" w14:textId="77777777" w:rsidTr="00C10BC7">
        <w:trPr>
          <w:trHeight w:val="255"/>
        </w:trPr>
        <w:tc>
          <w:tcPr>
            <w:tcW w:w="1455" w:type="dxa"/>
            <w:tcBorders>
              <w:top w:val="nil"/>
              <w:left w:val="single" w:sz="8" w:space="0" w:color="auto"/>
              <w:bottom w:val="single" w:sz="4" w:space="0" w:color="auto"/>
              <w:right w:val="nil"/>
            </w:tcBorders>
            <w:shd w:val="clear" w:color="auto" w:fill="auto"/>
            <w:noWrap/>
            <w:vAlign w:val="bottom"/>
            <w:hideMark/>
          </w:tcPr>
          <w:p w14:paraId="19C040FF" w14:textId="77777777" w:rsidR="00B709B4" w:rsidRPr="00D9372A" w:rsidRDefault="00B709B4" w:rsidP="00C10BC7">
            <w:pPr>
              <w:jc w:val="center"/>
              <w:rPr>
                <w:sz w:val="18"/>
                <w:szCs w:val="18"/>
              </w:rPr>
            </w:pPr>
            <w:r w:rsidRPr="00D9372A">
              <w:rPr>
                <w:sz w:val="18"/>
                <w:szCs w:val="18"/>
              </w:rPr>
              <w:t>3.1.8</w:t>
            </w:r>
          </w:p>
        </w:tc>
        <w:tc>
          <w:tcPr>
            <w:tcW w:w="7290" w:type="dxa"/>
            <w:tcBorders>
              <w:top w:val="nil"/>
              <w:left w:val="nil"/>
              <w:bottom w:val="single" w:sz="4" w:space="0" w:color="auto"/>
              <w:right w:val="dotted" w:sz="4" w:space="0" w:color="auto"/>
            </w:tcBorders>
            <w:shd w:val="clear" w:color="auto" w:fill="auto"/>
            <w:noWrap/>
            <w:vAlign w:val="bottom"/>
            <w:hideMark/>
          </w:tcPr>
          <w:p w14:paraId="7F8A2550" w14:textId="77777777" w:rsidR="00B709B4" w:rsidRPr="00D9372A" w:rsidRDefault="00B709B4" w:rsidP="00C10BC7">
            <w:pPr>
              <w:rPr>
                <w:sz w:val="18"/>
                <w:szCs w:val="18"/>
              </w:rPr>
            </w:pPr>
            <w:r w:rsidRPr="00D9372A">
              <w:rPr>
                <w:sz w:val="18"/>
                <w:szCs w:val="18"/>
              </w:rPr>
              <w:t>Organize and convene private sector sensitization panel discussions</w:t>
            </w:r>
          </w:p>
        </w:tc>
        <w:tc>
          <w:tcPr>
            <w:tcW w:w="396" w:type="dxa"/>
            <w:tcBorders>
              <w:top w:val="nil"/>
              <w:left w:val="nil"/>
              <w:bottom w:val="dotted" w:sz="4" w:space="0" w:color="auto"/>
              <w:right w:val="nil"/>
            </w:tcBorders>
            <w:shd w:val="clear" w:color="000000" w:fill="FFFFFF"/>
            <w:noWrap/>
            <w:vAlign w:val="bottom"/>
            <w:hideMark/>
          </w:tcPr>
          <w:p w14:paraId="71C6747B"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656F8DCA"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39F6903"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58C376A"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F368E23"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2AF7AA22"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A46B6E3"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5E308D2"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1D6188F"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3D790F99"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68583EEA"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single" w:sz="8" w:space="0" w:color="auto"/>
            </w:tcBorders>
            <w:shd w:val="clear" w:color="000000" w:fill="0070C0"/>
            <w:noWrap/>
            <w:vAlign w:val="bottom"/>
            <w:hideMark/>
          </w:tcPr>
          <w:p w14:paraId="1C728B26" w14:textId="77777777" w:rsidR="00B709B4" w:rsidRPr="00D9372A" w:rsidRDefault="00B709B4" w:rsidP="00C10BC7">
            <w:pPr>
              <w:jc w:val="center"/>
              <w:rPr>
                <w:sz w:val="20"/>
                <w:szCs w:val="20"/>
              </w:rPr>
            </w:pPr>
            <w:r w:rsidRPr="00D9372A">
              <w:rPr>
                <w:sz w:val="20"/>
                <w:szCs w:val="20"/>
              </w:rPr>
              <w:t> </w:t>
            </w:r>
          </w:p>
        </w:tc>
      </w:tr>
      <w:tr w:rsidR="00B709B4" w:rsidRPr="00D9372A" w14:paraId="700C409E" w14:textId="77777777" w:rsidTr="00C10BC7">
        <w:trPr>
          <w:trHeight w:val="255"/>
        </w:trPr>
        <w:tc>
          <w:tcPr>
            <w:tcW w:w="1455" w:type="dxa"/>
            <w:tcBorders>
              <w:top w:val="nil"/>
              <w:left w:val="single" w:sz="8" w:space="0" w:color="auto"/>
              <w:bottom w:val="single" w:sz="8" w:space="0" w:color="auto"/>
              <w:right w:val="nil"/>
            </w:tcBorders>
            <w:shd w:val="clear" w:color="auto" w:fill="auto"/>
            <w:noWrap/>
            <w:vAlign w:val="bottom"/>
            <w:hideMark/>
          </w:tcPr>
          <w:p w14:paraId="4A718BE0" w14:textId="77777777" w:rsidR="00B709B4" w:rsidRPr="00D9372A" w:rsidRDefault="00B709B4" w:rsidP="00C10BC7">
            <w:pPr>
              <w:jc w:val="center"/>
              <w:rPr>
                <w:sz w:val="18"/>
                <w:szCs w:val="18"/>
              </w:rPr>
            </w:pPr>
            <w:r w:rsidRPr="00D9372A">
              <w:rPr>
                <w:sz w:val="18"/>
                <w:szCs w:val="18"/>
              </w:rPr>
              <w:t>3.1.9</w:t>
            </w:r>
          </w:p>
        </w:tc>
        <w:tc>
          <w:tcPr>
            <w:tcW w:w="7290" w:type="dxa"/>
            <w:tcBorders>
              <w:top w:val="nil"/>
              <w:left w:val="nil"/>
              <w:bottom w:val="single" w:sz="8" w:space="0" w:color="auto"/>
              <w:right w:val="dotted" w:sz="4" w:space="0" w:color="auto"/>
            </w:tcBorders>
            <w:shd w:val="clear" w:color="auto" w:fill="auto"/>
            <w:noWrap/>
            <w:vAlign w:val="bottom"/>
            <w:hideMark/>
          </w:tcPr>
          <w:p w14:paraId="010FEF03" w14:textId="77777777" w:rsidR="00B709B4" w:rsidRPr="00D9372A" w:rsidRDefault="00B709B4" w:rsidP="00C10BC7">
            <w:pPr>
              <w:rPr>
                <w:sz w:val="18"/>
                <w:szCs w:val="18"/>
              </w:rPr>
            </w:pPr>
            <w:r w:rsidRPr="00D9372A">
              <w:rPr>
                <w:sz w:val="18"/>
                <w:szCs w:val="18"/>
              </w:rPr>
              <w:t>Convene workshops for media professionals to improve environmental reporting</w:t>
            </w:r>
          </w:p>
        </w:tc>
        <w:tc>
          <w:tcPr>
            <w:tcW w:w="396" w:type="dxa"/>
            <w:tcBorders>
              <w:top w:val="nil"/>
              <w:left w:val="nil"/>
              <w:bottom w:val="single" w:sz="8" w:space="0" w:color="auto"/>
              <w:right w:val="nil"/>
            </w:tcBorders>
            <w:shd w:val="clear" w:color="000000" w:fill="0070C0"/>
            <w:noWrap/>
            <w:vAlign w:val="bottom"/>
            <w:hideMark/>
          </w:tcPr>
          <w:p w14:paraId="5B510960"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4EE1860F"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3CE0DF1E"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19DC4A6F"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33203135"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750C9086"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7E114F73"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single" w:sz="8" w:space="0" w:color="auto"/>
              <w:right w:val="nil"/>
            </w:tcBorders>
            <w:shd w:val="clear" w:color="000000" w:fill="0070C0"/>
            <w:noWrap/>
            <w:vAlign w:val="bottom"/>
            <w:hideMark/>
          </w:tcPr>
          <w:p w14:paraId="7921E8D5"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single" w:sz="8" w:space="0" w:color="auto"/>
              <w:right w:val="nil"/>
            </w:tcBorders>
            <w:shd w:val="clear" w:color="000000" w:fill="FFFFFF"/>
            <w:vAlign w:val="bottom"/>
            <w:hideMark/>
          </w:tcPr>
          <w:p w14:paraId="24EE2F89"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60A273DC"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single" w:sz="8" w:space="0" w:color="auto"/>
              <w:right w:val="nil"/>
            </w:tcBorders>
            <w:shd w:val="clear" w:color="000000" w:fill="FFFFFF"/>
            <w:noWrap/>
            <w:vAlign w:val="bottom"/>
            <w:hideMark/>
          </w:tcPr>
          <w:p w14:paraId="534397A3"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single" w:sz="8" w:space="0" w:color="auto"/>
              <w:right w:val="single" w:sz="8" w:space="0" w:color="auto"/>
            </w:tcBorders>
            <w:shd w:val="clear" w:color="000000" w:fill="FFFFFF"/>
            <w:noWrap/>
            <w:vAlign w:val="bottom"/>
            <w:hideMark/>
          </w:tcPr>
          <w:p w14:paraId="631D2473" w14:textId="77777777" w:rsidR="00B709B4" w:rsidRPr="00D9372A" w:rsidRDefault="00B709B4" w:rsidP="00C10BC7">
            <w:pPr>
              <w:jc w:val="center"/>
              <w:rPr>
                <w:sz w:val="20"/>
                <w:szCs w:val="20"/>
              </w:rPr>
            </w:pPr>
            <w:r w:rsidRPr="00D9372A">
              <w:rPr>
                <w:sz w:val="20"/>
                <w:szCs w:val="20"/>
              </w:rPr>
              <w:t> </w:t>
            </w:r>
          </w:p>
        </w:tc>
      </w:tr>
      <w:tr w:rsidR="00B709B4" w:rsidRPr="00D9372A" w14:paraId="511D7202" w14:textId="77777777" w:rsidTr="00C10BC7">
        <w:trPr>
          <w:trHeight w:val="255"/>
        </w:trPr>
        <w:tc>
          <w:tcPr>
            <w:tcW w:w="1455" w:type="dxa"/>
            <w:tcBorders>
              <w:top w:val="single" w:sz="8" w:space="0" w:color="auto"/>
              <w:left w:val="single" w:sz="8" w:space="0" w:color="auto"/>
              <w:bottom w:val="single" w:sz="8" w:space="0" w:color="auto"/>
              <w:right w:val="nil"/>
            </w:tcBorders>
            <w:shd w:val="clear" w:color="000000" w:fill="EBF1DE"/>
            <w:noWrap/>
            <w:vAlign w:val="bottom"/>
            <w:hideMark/>
          </w:tcPr>
          <w:p w14:paraId="2117DC5F" w14:textId="77777777" w:rsidR="00B709B4" w:rsidRPr="00D9372A" w:rsidRDefault="00B709B4" w:rsidP="00C10BC7">
            <w:pPr>
              <w:jc w:val="center"/>
              <w:rPr>
                <w:b/>
                <w:bCs/>
                <w:sz w:val="18"/>
                <w:szCs w:val="18"/>
              </w:rPr>
            </w:pPr>
            <w:r w:rsidRPr="00D9372A">
              <w:rPr>
                <w:b/>
                <w:bCs/>
                <w:sz w:val="18"/>
                <w:szCs w:val="18"/>
              </w:rPr>
              <w:t>Output 3.2</w:t>
            </w:r>
          </w:p>
        </w:tc>
        <w:tc>
          <w:tcPr>
            <w:tcW w:w="7290" w:type="dxa"/>
            <w:tcBorders>
              <w:top w:val="single" w:sz="8" w:space="0" w:color="auto"/>
              <w:left w:val="nil"/>
              <w:bottom w:val="single" w:sz="8" w:space="0" w:color="auto"/>
              <w:right w:val="nil"/>
            </w:tcBorders>
            <w:shd w:val="clear" w:color="000000" w:fill="EBF1DE"/>
            <w:noWrap/>
            <w:vAlign w:val="bottom"/>
            <w:hideMark/>
          </w:tcPr>
          <w:p w14:paraId="2B6DDC70" w14:textId="77777777" w:rsidR="00B709B4" w:rsidRPr="00D9372A" w:rsidRDefault="00B709B4" w:rsidP="00C10BC7">
            <w:pPr>
              <w:rPr>
                <w:b/>
                <w:bCs/>
                <w:sz w:val="18"/>
                <w:szCs w:val="18"/>
              </w:rPr>
            </w:pPr>
            <w:r w:rsidRPr="00D9372A">
              <w:rPr>
                <w:b/>
                <w:bCs/>
                <w:sz w:val="18"/>
                <w:szCs w:val="18"/>
              </w:rPr>
              <w:t>Brochures and articles on the Rio Conventions</w:t>
            </w:r>
          </w:p>
        </w:tc>
        <w:tc>
          <w:tcPr>
            <w:tcW w:w="396" w:type="dxa"/>
            <w:tcBorders>
              <w:top w:val="single" w:sz="8" w:space="0" w:color="auto"/>
              <w:left w:val="nil"/>
              <w:bottom w:val="single" w:sz="8" w:space="0" w:color="auto"/>
              <w:right w:val="nil"/>
            </w:tcBorders>
            <w:shd w:val="clear" w:color="000000" w:fill="EAF1DD"/>
            <w:vAlign w:val="bottom"/>
            <w:hideMark/>
          </w:tcPr>
          <w:p w14:paraId="30AE89CF"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32E98ADD"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448110C2"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266CBF77"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34F9FBAB"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753894E0"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16B459B4"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1FE1F97A"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3B2C81CE"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357C966D"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07A39E3B"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single" w:sz="8" w:space="0" w:color="auto"/>
            </w:tcBorders>
            <w:shd w:val="clear" w:color="000000" w:fill="EAF1DD"/>
            <w:noWrap/>
            <w:vAlign w:val="bottom"/>
            <w:hideMark/>
          </w:tcPr>
          <w:p w14:paraId="2AF9ED9D" w14:textId="77777777" w:rsidR="00B709B4" w:rsidRPr="00D9372A" w:rsidRDefault="00B709B4" w:rsidP="00C10BC7">
            <w:pPr>
              <w:jc w:val="center"/>
              <w:rPr>
                <w:sz w:val="20"/>
                <w:szCs w:val="20"/>
              </w:rPr>
            </w:pPr>
            <w:r w:rsidRPr="00D9372A">
              <w:rPr>
                <w:sz w:val="20"/>
                <w:szCs w:val="20"/>
              </w:rPr>
              <w:t> </w:t>
            </w:r>
          </w:p>
        </w:tc>
      </w:tr>
      <w:tr w:rsidR="00B709B4" w:rsidRPr="00D9372A" w14:paraId="68B2618D" w14:textId="77777777" w:rsidTr="00C10BC7">
        <w:trPr>
          <w:trHeight w:val="255"/>
        </w:trPr>
        <w:tc>
          <w:tcPr>
            <w:tcW w:w="1455" w:type="dxa"/>
            <w:tcBorders>
              <w:top w:val="single" w:sz="8" w:space="0" w:color="auto"/>
              <w:left w:val="single" w:sz="8" w:space="0" w:color="auto"/>
              <w:bottom w:val="single" w:sz="8" w:space="0" w:color="auto"/>
              <w:right w:val="nil"/>
            </w:tcBorders>
            <w:shd w:val="clear" w:color="auto" w:fill="auto"/>
            <w:noWrap/>
            <w:vAlign w:val="bottom"/>
            <w:hideMark/>
          </w:tcPr>
          <w:p w14:paraId="71AB85A0" w14:textId="77777777" w:rsidR="00B709B4" w:rsidRPr="00D9372A" w:rsidRDefault="00B709B4" w:rsidP="00C10BC7">
            <w:pPr>
              <w:jc w:val="center"/>
              <w:rPr>
                <w:sz w:val="18"/>
                <w:szCs w:val="18"/>
              </w:rPr>
            </w:pPr>
            <w:r w:rsidRPr="00D9372A">
              <w:rPr>
                <w:sz w:val="18"/>
                <w:szCs w:val="18"/>
              </w:rPr>
              <w:t>3.2.1</w:t>
            </w:r>
          </w:p>
        </w:tc>
        <w:tc>
          <w:tcPr>
            <w:tcW w:w="7290" w:type="dxa"/>
            <w:tcBorders>
              <w:top w:val="single" w:sz="8" w:space="0" w:color="auto"/>
              <w:left w:val="nil"/>
              <w:bottom w:val="single" w:sz="8" w:space="0" w:color="auto"/>
              <w:right w:val="dotted" w:sz="4" w:space="0" w:color="auto"/>
            </w:tcBorders>
            <w:shd w:val="clear" w:color="auto" w:fill="auto"/>
            <w:noWrap/>
            <w:vAlign w:val="bottom"/>
            <w:hideMark/>
          </w:tcPr>
          <w:p w14:paraId="5C322F3A" w14:textId="77777777" w:rsidR="00B709B4" w:rsidRPr="00D9372A" w:rsidRDefault="00B709B4" w:rsidP="00C10BC7">
            <w:pPr>
              <w:rPr>
                <w:sz w:val="18"/>
                <w:szCs w:val="18"/>
              </w:rPr>
            </w:pPr>
            <w:r w:rsidRPr="00D9372A">
              <w:rPr>
                <w:sz w:val="18"/>
                <w:szCs w:val="18"/>
              </w:rPr>
              <w:t>Prepare articles on linkages between the global environment and socio-economic issues</w:t>
            </w:r>
          </w:p>
        </w:tc>
        <w:tc>
          <w:tcPr>
            <w:tcW w:w="396" w:type="dxa"/>
            <w:tcBorders>
              <w:top w:val="single" w:sz="8" w:space="0" w:color="auto"/>
              <w:left w:val="nil"/>
              <w:bottom w:val="single" w:sz="8" w:space="0" w:color="auto"/>
              <w:right w:val="nil"/>
            </w:tcBorders>
            <w:shd w:val="clear" w:color="000000" w:fill="FFFFFF"/>
            <w:vAlign w:val="bottom"/>
            <w:hideMark/>
          </w:tcPr>
          <w:p w14:paraId="0C4AB7B0"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FFFFFF"/>
            <w:noWrap/>
            <w:vAlign w:val="bottom"/>
            <w:hideMark/>
          </w:tcPr>
          <w:p w14:paraId="297598D4"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0070C0"/>
            <w:noWrap/>
            <w:vAlign w:val="bottom"/>
            <w:hideMark/>
          </w:tcPr>
          <w:p w14:paraId="1F74D835"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0070C0"/>
            <w:noWrap/>
            <w:vAlign w:val="bottom"/>
            <w:hideMark/>
          </w:tcPr>
          <w:p w14:paraId="60971EE7"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FFFFFF"/>
            <w:noWrap/>
            <w:vAlign w:val="bottom"/>
            <w:hideMark/>
          </w:tcPr>
          <w:p w14:paraId="20895FDB"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0070C0"/>
            <w:noWrap/>
            <w:vAlign w:val="bottom"/>
            <w:hideMark/>
          </w:tcPr>
          <w:p w14:paraId="512F2987"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FFFFFF"/>
            <w:noWrap/>
            <w:vAlign w:val="bottom"/>
            <w:hideMark/>
          </w:tcPr>
          <w:p w14:paraId="1958F923"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FFFFFF"/>
            <w:noWrap/>
            <w:vAlign w:val="bottom"/>
            <w:hideMark/>
          </w:tcPr>
          <w:p w14:paraId="055A6612"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0070C0"/>
            <w:vAlign w:val="bottom"/>
            <w:hideMark/>
          </w:tcPr>
          <w:p w14:paraId="780A7669"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FFFFFF"/>
            <w:noWrap/>
            <w:vAlign w:val="bottom"/>
            <w:hideMark/>
          </w:tcPr>
          <w:p w14:paraId="446D8AFD"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FFFFFF"/>
            <w:noWrap/>
            <w:vAlign w:val="bottom"/>
            <w:hideMark/>
          </w:tcPr>
          <w:p w14:paraId="3979D4AB"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single" w:sz="8" w:space="0" w:color="auto"/>
            </w:tcBorders>
            <w:shd w:val="clear" w:color="000000" w:fill="0070C0"/>
            <w:noWrap/>
            <w:vAlign w:val="bottom"/>
            <w:hideMark/>
          </w:tcPr>
          <w:p w14:paraId="11E065E9" w14:textId="77777777" w:rsidR="00B709B4" w:rsidRPr="00D9372A" w:rsidRDefault="00B709B4" w:rsidP="00C10BC7">
            <w:pPr>
              <w:jc w:val="center"/>
              <w:rPr>
                <w:sz w:val="20"/>
                <w:szCs w:val="20"/>
              </w:rPr>
            </w:pPr>
            <w:r w:rsidRPr="00D9372A">
              <w:rPr>
                <w:sz w:val="20"/>
                <w:szCs w:val="20"/>
              </w:rPr>
              <w:t> </w:t>
            </w:r>
          </w:p>
        </w:tc>
      </w:tr>
      <w:tr w:rsidR="00B709B4" w:rsidRPr="00D9372A" w14:paraId="0C30D30F" w14:textId="77777777" w:rsidTr="00C10BC7">
        <w:trPr>
          <w:trHeight w:val="255"/>
        </w:trPr>
        <w:tc>
          <w:tcPr>
            <w:tcW w:w="1455" w:type="dxa"/>
            <w:tcBorders>
              <w:top w:val="single" w:sz="8" w:space="0" w:color="auto"/>
              <w:left w:val="single" w:sz="8" w:space="0" w:color="auto"/>
              <w:bottom w:val="single" w:sz="8" w:space="0" w:color="auto"/>
            </w:tcBorders>
            <w:shd w:val="clear" w:color="000000" w:fill="EBF1DE"/>
            <w:noWrap/>
            <w:vAlign w:val="bottom"/>
            <w:hideMark/>
          </w:tcPr>
          <w:p w14:paraId="1E554A1F" w14:textId="77777777" w:rsidR="00B709B4" w:rsidRPr="00D9372A" w:rsidRDefault="00B709B4" w:rsidP="00C10BC7">
            <w:pPr>
              <w:jc w:val="center"/>
              <w:rPr>
                <w:b/>
                <w:bCs/>
                <w:sz w:val="18"/>
                <w:szCs w:val="18"/>
              </w:rPr>
            </w:pPr>
            <w:r w:rsidRPr="00D9372A">
              <w:rPr>
                <w:b/>
                <w:bCs/>
                <w:sz w:val="18"/>
                <w:szCs w:val="18"/>
              </w:rPr>
              <w:t>Output 3.3</w:t>
            </w:r>
          </w:p>
        </w:tc>
        <w:tc>
          <w:tcPr>
            <w:tcW w:w="7290" w:type="dxa"/>
            <w:tcBorders>
              <w:top w:val="single" w:sz="8" w:space="0" w:color="auto"/>
              <w:bottom w:val="single" w:sz="8" w:space="0" w:color="auto"/>
            </w:tcBorders>
            <w:shd w:val="clear" w:color="000000" w:fill="EBF1DE"/>
            <w:noWrap/>
            <w:vAlign w:val="bottom"/>
            <w:hideMark/>
          </w:tcPr>
          <w:p w14:paraId="49095051" w14:textId="77777777" w:rsidR="00B709B4" w:rsidRPr="00D9372A" w:rsidRDefault="00B709B4" w:rsidP="00C10BC7">
            <w:pPr>
              <w:rPr>
                <w:b/>
                <w:bCs/>
                <w:sz w:val="18"/>
                <w:szCs w:val="18"/>
              </w:rPr>
            </w:pPr>
            <w:r w:rsidRPr="00D9372A">
              <w:rPr>
                <w:b/>
                <w:bCs/>
                <w:sz w:val="18"/>
                <w:szCs w:val="18"/>
              </w:rPr>
              <w:t>Public service announcements on environmentally friendly behavior</w:t>
            </w:r>
          </w:p>
        </w:tc>
        <w:tc>
          <w:tcPr>
            <w:tcW w:w="396" w:type="dxa"/>
            <w:tcBorders>
              <w:top w:val="single" w:sz="8" w:space="0" w:color="auto"/>
              <w:bottom w:val="single" w:sz="8" w:space="0" w:color="auto"/>
            </w:tcBorders>
            <w:shd w:val="clear" w:color="000000" w:fill="EAF1DD"/>
            <w:vAlign w:val="bottom"/>
            <w:hideMark/>
          </w:tcPr>
          <w:p w14:paraId="055B1117"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bottom w:val="single" w:sz="8" w:space="0" w:color="auto"/>
            </w:tcBorders>
            <w:shd w:val="clear" w:color="000000" w:fill="EAF1DD"/>
            <w:noWrap/>
            <w:vAlign w:val="bottom"/>
            <w:hideMark/>
          </w:tcPr>
          <w:p w14:paraId="11AB54C8"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bottom w:val="single" w:sz="8" w:space="0" w:color="auto"/>
            </w:tcBorders>
            <w:shd w:val="clear" w:color="000000" w:fill="EAF1DD"/>
            <w:noWrap/>
            <w:vAlign w:val="bottom"/>
            <w:hideMark/>
          </w:tcPr>
          <w:p w14:paraId="74E043AF"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bottom w:val="single" w:sz="8" w:space="0" w:color="auto"/>
            </w:tcBorders>
            <w:shd w:val="clear" w:color="000000" w:fill="EAF1DD"/>
            <w:noWrap/>
            <w:vAlign w:val="bottom"/>
            <w:hideMark/>
          </w:tcPr>
          <w:p w14:paraId="5A919845"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bottom w:val="single" w:sz="8" w:space="0" w:color="auto"/>
            </w:tcBorders>
            <w:shd w:val="clear" w:color="000000" w:fill="EAF1DD"/>
            <w:noWrap/>
            <w:vAlign w:val="bottom"/>
            <w:hideMark/>
          </w:tcPr>
          <w:p w14:paraId="1E8B671C"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bottom w:val="single" w:sz="8" w:space="0" w:color="auto"/>
            </w:tcBorders>
            <w:shd w:val="clear" w:color="000000" w:fill="EAF1DD"/>
            <w:noWrap/>
            <w:vAlign w:val="bottom"/>
            <w:hideMark/>
          </w:tcPr>
          <w:p w14:paraId="64FF610E"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bottom w:val="single" w:sz="8" w:space="0" w:color="auto"/>
            </w:tcBorders>
            <w:shd w:val="clear" w:color="000000" w:fill="EAF1DD"/>
            <w:noWrap/>
            <w:vAlign w:val="bottom"/>
            <w:hideMark/>
          </w:tcPr>
          <w:p w14:paraId="343B45A8"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bottom w:val="single" w:sz="8" w:space="0" w:color="auto"/>
            </w:tcBorders>
            <w:shd w:val="clear" w:color="000000" w:fill="EAF1DD"/>
            <w:noWrap/>
            <w:vAlign w:val="bottom"/>
            <w:hideMark/>
          </w:tcPr>
          <w:p w14:paraId="60EC0343"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bottom w:val="single" w:sz="8" w:space="0" w:color="auto"/>
            </w:tcBorders>
            <w:shd w:val="clear" w:color="000000" w:fill="EAF1DD"/>
            <w:noWrap/>
            <w:vAlign w:val="bottom"/>
            <w:hideMark/>
          </w:tcPr>
          <w:p w14:paraId="59461B3F"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bottom w:val="single" w:sz="8" w:space="0" w:color="auto"/>
            </w:tcBorders>
            <w:shd w:val="clear" w:color="000000" w:fill="EAF1DD"/>
            <w:noWrap/>
            <w:vAlign w:val="bottom"/>
            <w:hideMark/>
          </w:tcPr>
          <w:p w14:paraId="71902E07"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bottom w:val="single" w:sz="8" w:space="0" w:color="auto"/>
            </w:tcBorders>
            <w:shd w:val="clear" w:color="000000" w:fill="EAF1DD"/>
            <w:noWrap/>
            <w:vAlign w:val="bottom"/>
            <w:hideMark/>
          </w:tcPr>
          <w:p w14:paraId="4342C332"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bottom w:val="single" w:sz="8" w:space="0" w:color="auto"/>
              <w:right w:val="single" w:sz="8" w:space="0" w:color="auto"/>
            </w:tcBorders>
            <w:shd w:val="clear" w:color="000000" w:fill="EAF1DD"/>
            <w:noWrap/>
            <w:vAlign w:val="bottom"/>
            <w:hideMark/>
          </w:tcPr>
          <w:p w14:paraId="73472A5B" w14:textId="77777777" w:rsidR="00B709B4" w:rsidRPr="00D9372A" w:rsidRDefault="00B709B4" w:rsidP="00C10BC7">
            <w:pPr>
              <w:jc w:val="center"/>
              <w:rPr>
                <w:sz w:val="20"/>
                <w:szCs w:val="20"/>
              </w:rPr>
            </w:pPr>
            <w:r w:rsidRPr="00D9372A">
              <w:rPr>
                <w:sz w:val="20"/>
                <w:szCs w:val="20"/>
              </w:rPr>
              <w:t> </w:t>
            </w:r>
          </w:p>
        </w:tc>
      </w:tr>
      <w:tr w:rsidR="00B709B4" w:rsidRPr="00D9372A" w14:paraId="2403B569" w14:textId="77777777" w:rsidTr="00C10BC7">
        <w:trPr>
          <w:trHeight w:val="255"/>
        </w:trPr>
        <w:tc>
          <w:tcPr>
            <w:tcW w:w="1455" w:type="dxa"/>
            <w:tcBorders>
              <w:top w:val="single" w:sz="8" w:space="0" w:color="auto"/>
              <w:left w:val="single" w:sz="8" w:space="0" w:color="auto"/>
              <w:bottom w:val="single" w:sz="8" w:space="0" w:color="auto"/>
              <w:right w:val="nil"/>
            </w:tcBorders>
            <w:shd w:val="clear" w:color="auto" w:fill="auto"/>
            <w:noWrap/>
            <w:vAlign w:val="bottom"/>
            <w:hideMark/>
          </w:tcPr>
          <w:p w14:paraId="481D8C70" w14:textId="77777777" w:rsidR="00B709B4" w:rsidRPr="00D9372A" w:rsidRDefault="00B709B4" w:rsidP="00C10BC7">
            <w:pPr>
              <w:jc w:val="center"/>
              <w:rPr>
                <w:sz w:val="18"/>
                <w:szCs w:val="18"/>
              </w:rPr>
            </w:pPr>
            <w:r w:rsidRPr="00D9372A">
              <w:rPr>
                <w:sz w:val="18"/>
                <w:szCs w:val="18"/>
              </w:rPr>
              <w:t>3.3.1</w:t>
            </w:r>
          </w:p>
        </w:tc>
        <w:tc>
          <w:tcPr>
            <w:tcW w:w="7290" w:type="dxa"/>
            <w:tcBorders>
              <w:top w:val="single" w:sz="8" w:space="0" w:color="auto"/>
              <w:left w:val="nil"/>
              <w:bottom w:val="single" w:sz="8" w:space="0" w:color="auto"/>
              <w:right w:val="dotted" w:sz="4" w:space="0" w:color="auto"/>
            </w:tcBorders>
            <w:shd w:val="clear" w:color="auto" w:fill="auto"/>
            <w:noWrap/>
            <w:vAlign w:val="bottom"/>
            <w:hideMark/>
          </w:tcPr>
          <w:p w14:paraId="30A1820D" w14:textId="77777777" w:rsidR="00B709B4" w:rsidRPr="00D9372A" w:rsidRDefault="00B709B4" w:rsidP="00C10BC7">
            <w:pPr>
              <w:rPr>
                <w:sz w:val="18"/>
                <w:szCs w:val="18"/>
              </w:rPr>
            </w:pPr>
            <w:r w:rsidRPr="00D9372A">
              <w:rPr>
                <w:sz w:val="18"/>
                <w:szCs w:val="18"/>
              </w:rPr>
              <w:t>Prepare and air a public service announcement on Rio Convention mainstreaming</w:t>
            </w:r>
          </w:p>
        </w:tc>
        <w:tc>
          <w:tcPr>
            <w:tcW w:w="396" w:type="dxa"/>
            <w:tcBorders>
              <w:top w:val="single" w:sz="8" w:space="0" w:color="auto"/>
              <w:left w:val="nil"/>
              <w:bottom w:val="single" w:sz="8" w:space="0" w:color="auto"/>
              <w:right w:val="nil"/>
            </w:tcBorders>
            <w:shd w:val="clear" w:color="000000" w:fill="0070C0"/>
            <w:noWrap/>
            <w:vAlign w:val="bottom"/>
            <w:hideMark/>
          </w:tcPr>
          <w:p w14:paraId="3F06ECA3"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0070C0"/>
            <w:noWrap/>
            <w:vAlign w:val="bottom"/>
            <w:hideMark/>
          </w:tcPr>
          <w:p w14:paraId="07B100BC"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0070C0"/>
            <w:noWrap/>
            <w:vAlign w:val="bottom"/>
            <w:hideMark/>
          </w:tcPr>
          <w:p w14:paraId="2C75E5C5"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0070C0"/>
            <w:noWrap/>
            <w:vAlign w:val="bottom"/>
            <w:hideMark/>
          </w:tcPr>
          <w:p w14:paraId="41FC7641"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0070C0"/>
            <w:noWrap/>
            <w:vAlign w:val="bottom"/>
            <w:hideMark/>
          </w:tcPr>
          <w:p w14:paraId="0D518497"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0070C0"/>
            <w:noWrap/>
            <w:vAlign w:val="bottom"/>
            <w:hideMark/>
          </w:tcPr>
          <w:p w14:paraId="0B585AB1"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0070C0"/>
            <w:noWrap/>
            <w:vAlign w:val="bottom"/>
            <w:hideMark/>
          </w:tcPr>
          <w:p w14:paraId="579BF6DD"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0070C0"/>
            <w:noWrap/>
            <w:vAlign w:val="bottom"/>
            <w:hideMark/>
          </w:tcPr>
          <w:p w14:paraId="155A6FD4"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0070C0"/>
            <w:noWrap/>
            <w:vAlign w:val="bottom"/>
            <w:hideMark/>
          </w:tcPr>
          <w:p w14:paraId="4980CEF0"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0070C0"/>
            <w:noWrap/>
            <w:vAlign w:val="bottom"/>
            <w:hideMark/>
          </w:tcPr>
          <w:p w14:paraId="6D8FAC7E"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FFFFFF"/>
            <w:noWrap/>
            <w:vAlign w:val="bottom"/>
            <w:hideMark/>
          </w:tcPr>
          <w:p w14:paraId="3BD95FC6"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single" w:sz="8" w:space="0" w:color="auto"/>
            </w:tcBorders>
            <w:shd w:val="clear" w:color="000000" w:fill="FFFFFF"/>
            <w:noWrap/>
            <w:vAlign w:val="bottom"/>
            <w:hideMark/>
          </w:tcPr>
          <w:p w14:paraId="1D3C0E77" w14:textId="77777777" w:rsidR="00B709B4" w:rsidRPr="00D9372A" w:rsidRDefault="00B709B4" w:rsidP="00C10BC7">
            <w:pPr>
              <w:jc w:val="center"/>
              <w:rPr>
                <w:sz w:val="20"/>
                <w:szCs w:val="20"/>
              </w:rPr>
            </w:pPr>
            <w:r w:rsidRPr="00D9372A">
              <w:rPr>
                <w:sz w:val="20"/>
                <w:szCs w:val="20"/>
              </w:rPr>
              <w:t> </w:t>
            </w:r>
          </w:p>
        </w:tc>
      </w:tr>
      <w:tr w:rsidR="00B709B4" w:rsidRPr="00D9372A" w14:paraId="3D2CAD18" w14:textId="77777777" w:rsidTr="00C10BC7">
        <w:trPr>
          <w:trHeight w:val="255"/>
        </w:trPr>
        <w:tc>
          <w:tcPr>
            <w:tcW w:w="1455" w:type="dxa"/>
            <w:tcBorders>
              <w:top w:val="single" w:sz="8" w:space="0" w:color="auto"/>
              <w:left w:val="single" w:sz="8" w:space="0" w:color="auto"/>
              <w:bottom w:val="single" w:sz="8" w:space="0" w:color="auto"/>
              <w:right w:val="nil"/>
            </w:tcBorders>
            <w:shd w:val="clear" w:color="000000" w:fill="EBF1DE"/>
            <w:noWrap/>
            <w:vAlign w:val="bottom"/>
            <w:hideMark/>
          </w:tcPr>
          <w:p w14:paraId="3D53503E" w14:textId="77777777" w:rsidR="00B709B4" w:rsidRPr="00D9372A" w:rsidRDefault="00B709B4" w:rsidP="00C10BC7">
            <w:pPr>
              <w:jc w:val="center"/>
              <w:rPr>
                <w:b/>
                <w:bCs/>
                <w:sz w:val="18"/>
                <w:szCs w:val="18"/>
              </w:rPr>
            </w:pPr>
            <w:r w:rsidRPr="00D9372A">
              <w:rPr>
                <w:b/>
                <w:bCs/>
                <w:sz w:val="18"/>
                <w:szCs w:val="18"/>
              </w:rPr>
              <w:t>Output 3.4</w:t>
            </w:r>
          </w:p>
        </w:tc>
        <w:tc>
          <w:tcPr>
            <w:tcW w:w="7290" w:type="dxa"/>
            <w:tcBorders>
              <w:top w:val="single" w:sz="8" w:space="0" w:color="auto"/>
              <w:left w:val="nil"/>
              <w:bottom w:val="single" w:sz="8" w:space="0" w:color="auto"/>
              <w:right w:val="nil"/>
            </w:tcBorders>
            <w:shd w:val="clear" w:color="000000" w:fill="EBF1DE"/>
            <w:noWrap/>
            <w:vAlign w:val="bottom"/>
            <w:hideMark/>
          </w:tcPr>
          <w:p w14:paraId="403A1EDC" w14:textId="77777777" w:rsidR="00B709B4" w:rsidRPr="00D9372A" w:rsidRDefault="00B709B4" w:rsidP="00C10BC7">
            <w:pPr>
              <w:rPr>
                <w:b/>
                <w:bCs/>
                <w:sz w:val="18"/>
                <w:szCs w:val="18"/>
              </w:rPr>
            </w:pPr>
            <w:r w:rsidRPr="00D9372A">
              <w:rPr>
                <w:b/>
                <w:bCs/>
                <w:sz w:val="18"/>
                <w:szCs w:val="18"/>
              </w:rPr>
              <w:t>Improved educational curricula</w:t>
            </w:r>
          </w:p>
        </w:tc>
        <w:tc>
          <w:tcPr>
            <w:tcW w:w="396" w:type="dxa"/>
            <w:tcBorders>
              <w:top w:val="single" w:sz="8" w:space="0" w:color="auto"/>
              <w:left w:val="nil"/>
              <w:bottom w:val="single" w:sz="8" w:space="0" w:color="auto"/>
              <w:right w:val="nil"/>
            </w:tcBorders>
            <w:shd w:val="clear" w:color="000000" w:fill="EAF1DD"/>
            <w:vAlign w:val="bottom"/>
            <w:hideMark/>
          </w:tcPr>
          <w:p w14:paraId="10BEAA94"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7DA29C45"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6251FF39"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7EB906CB"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1B4698D4"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7E61B2E3"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05189F50"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1CA46275"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6961E44A"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6B7FD727"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EAF1DD"/>
            <w:noWrap/>
            <w:vAlign w:val="bottom"/>
            <w:hideMark/>
          </w:tcPr>
          <w:p w14:paraId="226DDF11"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single" w:sz="8" w:space="0" w:color="auto"/>
            </w:tcBorders>
            <w:shd w:val="clear" w:color="000000" w:fill="EAF1DD"/>
            <w:noWrap/>
            <w:vAlign w:val="bottom"/>
            <w:hideMark/>
          </w:tcPr>
          <w:p w14:paraId="6C13583A" w14:textId="77777777" w:rsidR="00B709B4" w:rsidRPr="00D9372A" w:rsidRDefault="00B709B4" w:rsidP="00C10BC7">
            <w:pPr>
              <w:jc w:val="center"/>
              <w:rPr>
                <w:sz w:val="20"/>
                <w:szCs w:val="20"/>
              </w:rPr>
            </w:pPr>
            <w:r w:rsidRPr="00D9372A">
              <w:rPr>
                <w:sz w:val="20"/>
                <w:szCs w:val="20"/>
              </w:rPr>
              <w:t> </w:t>
            </w:r>
          </w:p>
        </w:tc>
      </w:tr>
      <w:tr w:rsidR="00B709B4" w:rsidRPr="00D9372A" w14:paraId="1F34DCB4" w14:textId="77777777" w:rsidTr="00C10BC7">
        <w:trPr>
          <w:trHeight w:val="255"/>
        </w:trPr>
        <w:tc>
          <w:tcPr>
            <w:tcW w:w="1455" w:type="dxa"/>
            <w:tcBorders>
              <w:top w:val="single" w:sz="8" w:space="0" w:color="auto"/>
              <w:left w:val="single" w:sz="8" w:space="0" w:color="auto"/>
              <w:bottom w:val="single" w:sz="4" w:space="0" w:color="auto"/>
              <w:right w:val="nil"/>
            </w:tcBorders>
            <w:shd w:val="clear" w:color="auto" w:fill="auto"/>
            <w:noWrap/>
            <w:vAlign w:val="bottom"/>
            <w:hideMark/>
          </w:tcPr>
          <w:p w14:paraId="75F94DA7" w14:textId="77777777" w:rsidR="00B709B4" w:rsidRPr="00D9372A" w:rsidRDefault="00B709B4" w:rsidP="00C10BC7">
            <w:pPr>
              <w:jc w:val="center"/>
              <w:rPr>
                <w:sz w:val="18"/>
                <w:szCs w:val="18"/>
              </w:rPr>
            </w:pPr>
            <w:r w:rsidRPr="00D9372A">
              <w:rPr>
                <w:sz w:val="18"/>
                <w:szCs w:val="18"/>
              </w:rPr>
              <w:t>3.4.1</w:t>
            </w:r>
          </w:p>
        </w:tc>
        <w:tc>
          <w:tcPr>
            <w:tcW w:w="7290" w:type="dxa"/>
            <w:tcBorders>
              <w:top w:val="single" w:sz="8" w:space="0" w:color="auto"/>
              <w:left w:val="nil"/>
              <w:bottom w:val="single" w:sz="4" w:space="0" w:color="auto"/>
              <w:right w:val="dotted" w:sz="4" w:space="0" w:color="auto"/>
            </w:tcBorders>
            <w:shd w:val="clear" w:color="auto" w:fill="auto"/>
            <w:noWrap/>
            <w:vAlign w:val="bottom"/>
            <w:hideMark/>
          </w:tcPr>
          <w:p w14:paraId="7824FAFF" w14:textId="77777777" w:rsidR="00B709B4" w:rsidRPr="00D9372A" w:rsidRDefault="00B709B4" w:rsidP="00C10BC7">
            <w:pPr>
              <w:rPr>
                <w:sz w:val="18"/>
                <w:szCs w:val="18"/>
              </w:rPr>
            </w:pPr>
            <w:r w:rsidRPr="00D9372A">
              <w:rPr>
                <w:sz w:val="18"/>
                <w:szCs w:val="18"/>
              </w:rPr>
              <w:t>Develop an awareness module for institutions on Rio Conventions mainstreaming</w:t>
            </w:r>
          </w:p>
        </w:tc>
        <w:tc>
          <w:tcPr>
            <w:tcW w:w="396" w:type="dxa"/>
            <w:tcBorders>
              <w:top w:val="single" w:sz="8" w:space="0" w:color="auto"/>
              <w:left w:val="nil"/>
              <w:bottom w:val="dotted" w:sz="4" w:space="0" w:color="auto"/>
              <w:right w:val="nil"/>
            </w:tcBorders>
            <w:shd w:val="clear" w:color="000000" w:fill="FFFFFF"/>
            <w:vAlign w:val="bottom"/>
            <w:hideMark/>
          </w:tcPr>
          <w:p w14:paraId="3DBE083D"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3E4EF2E3"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75C8C96D"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32E44812"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7AAD9C8C"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dotted" w:sz="4" w:space="0" w:color="auto"/>
              <w:right w:val="nil"/>
            </w:tcBorders>
            <w:shd w:val="clear" w:color="000000" w:fill="0070C0"/>
            <w:noWrap/>
            <w:vAlign w:val="bottom"/>
            <w:hideMark/>
          </w:tcPr>
          <w:p w14:paraId="715BA808"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dotted" w:sz="4" w:space="0" w:color="auto"/>
              <w:right w:val="nil"/>
            </w:tcBorders>
            <w:shd w:val="clear" w:color="000000" w:fill="0070C0"/>
            <w:noWrap/>
            <w:vAlign w:val="bottom"/>
            <w:hideMark/>
          </w:tcPr>
          <w:p w14:paraId="644A40CD"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dotted" w:sz="4" w:space="0" w:color="auto"/>
              <w:right w:val="nil"/>
            </w:tcBorders>
            <w:shd w:val="clear" w:color="000000" w:fill="0070C0"/>
            <w:noWrap/>
            <w:vAlign w:val="bottom"/>
            <w:hideMark/>
          </w:tcPr>
          <w:p w14:paraId="0FA4E918"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dotted" w:sz="4" w:space="0" w:color="auto"/>
              <w:right w:val="nil"/>
            </w:tcBorders>
            <w:shd w:val="clear" w:color="000000" w:fill="FFFFFF"/>
            <w:vAlign w:val="bottom"/>
            <w:hideMark/>
          </w:tcPr>
          <w:p w14:paraId="448EF16B"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3AD07C73"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dotted" w:sz="4" w:space="0" w:color="auto"/>
              <w:right w:val="nil"/>
            </w:tcBorders>
            <w:shd w:val="clear" w:color="000000" w:fill="FFFFFF"/>
            <w:noWrap/>
            <w:vAlign w:val="bottom"/>
            <w:hideMark/>
          </w:tcPr>
          <w:p w14:paraId="6B4314CD"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dotted" w:sz="4" w:space="0" w:color="auto"/>
              <w:right w:val="single" w:sz="8" w:space="0" w:color="auto"/>
            </w:tcBorders>
            <w:shd w:val="clear" w:color="000000" w:fill="FFFFFF"/>
            <w:noWrap/>
            <w:vAlign w:val="bottom"/>
            <w:hideMark/>
          </w:tcPr>
          <w:p w14:paraId="0781F230" w14:textId="77777777" w:rsidR="00B709B4" w:rsidRPr="00D9372A" w:rsidRDefault="00B709B4" w:rsidP="00C10BC7">
            <w:pPr>
              <w:jc w:val="center"/>
              <w:rPr>
                <w:sz w:val="20"/>
                <w:szCs w:val="20"/>
              </w:rPr>
            </w:pPr>
            <w:r w:rsidRPr="00D9372A">
              <w:rPr>
                <w:sz w:val="20"/>
                <w:szCs w:val="20"/>
              </w:rPr>
              <w:t> </w:t>
            </w:r>
          </w:p>
        </w:tc>
      </w:tr>
      <w:tr w:rsidR="00B709B4" w:rsidRPr="00D9372A" w14:paraId="7E98E7E0" w14:textId="77777777" w:rsidTr="00C10BC7">
        <w:trPr>
          <w:trHeight w:val="270"/>
        </w:trPr>
        <w:tc>
          <w:tcPr>
            <w:tcW w:w="1455" w:type="dxa"/>
            <w:tcBorders>
              <w:top w:val="nil"/>
              <w:left w:val="single" w:sz="8" w:space="0" w:color="auto"/>
              <w:bottom w:val="single" w:sz="4" w:space="0" w:color="auto"/>
              <w:right w:val="nil"/>
            </w:tcBorders>
            <w:shd w:val="clear" w:color="auto" w:fill="auto"/>
            <w:noWrap/>
            <w:vAlign w:val="bottom"/>
            <w:hideMark/>
          </w:tcPr>
          <w:p w14:paraId="4A03A0E2" w14:textId="77777777" w:rsidR="00B709B4" w:rsidRPr="00D9372A" w:rsidRDefault="00B709B4" w:rsidP="00C10BC7">
            <w:pPr>
              <w:jc w:val="center"/>
              <w:rPr>
                <w:sz w:val="18"/>
                <w:szCs w:val="18"/>
              </w:rPr>
            </w:pPr>
            <w:r w:rsidRPr="00D9372A">
              <w:rPr>
                <w:sz w:val="18"/>
                <w:szCs w:val="18"/>
              </w:rPr>
              <w:t>3.4.2</w:t>
            </w:r>
          </w:p>
        </w:tc>
        <w:tc>
          <w:tcPr>
            <w:tcW w:w="7290" w:type="dxa"/>
            <w:tcBorders>
              <w:top w:val="nil"/>
              <w:left w:val="nil"/>
              <w:bottom w:val="single" w:sz="8" w:space="0" w:color="auto"/>
              <w:right w:val="dotted" w:sz="4" w:space="0" w:color="auto"/>
            </w:tcBorders>
            <w:shd w:val="clear" w:color="auto" w:fill="auto"/>
            <w:noWrap/>
            <w:vAlign w:val="bottom"/>
            <w:hideMark/>
          </w:tcPr>
          <w:p w14:paraId="083FE07C" w14:textId="77777777" w:rsidR="00B709B4" w:rsidRPr="00D9372A" w:rsidRDefault="00B709B4" w:rsidP="00C10BC7">
            <w:pPr>
              <w:rPr>
                <w:sz w:val="18"/>
                <w:szCs w:val="18"/>
              </w:rPr>
            </w:pPr>
            <w:r w:rsidRPr="00D9372A">
              <w:rPr>
                <w:sz w:val="18"/>
                <w:szCs w:val="18"/>
              </w:rPr>
              <w:t>Prepare and apply an environmental awareness module for secondary school teaching curricula</w:t>
            </w:r>
          </w:p>
        </w:tc>
        <w:tc>
          <w:tcPr>
            <w:tcW w:w="396" w:type="dxa"/>
            <w:tcBorders>
              <w:top w:val="nil"/>
              <w:left w:val="nil"/>
              <w:bottom w:val="dotted" w:sz="4" w:space="0" w:color="auto"/>
              <w:right w:val="nil"/>
            </w:tcBorders>
            <w:shd w:val="clear" w:color="000000" w:fill="FFFFFF"/>
            <w:vAlign w:val="bottom"/>
            <w:hideMark/>
          </w:tcPr>
          <w:p w14:paraId="1593BB7B"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5F8C2DA1"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FBF726D"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0E957985"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1763A674"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64F58063"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394B4469"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0070C0"/>
            <w:noWrap/>
            <w:vAlign w:val="bottom"/>
            <w:hideMark/>
          </w:tcPr>
          <w:p w14:paraId="178C3FF2"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vAlign w:val="bottom"/>
            <w:hideMark/>
          </w:tcPr>
          <w:p w14:paraId="7A7DEB8C"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4BC24262"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noWrap/>
            <w:vAlign w:val="bottom"/>
            <w:hideMark/>
          </w:tcPr>
          <w:p w14:paraId="7679926C"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14:paraId="30F33DDC" w14:textId="77777777" w:rsidR="00B709B4" w:rsidRPr="00D9372A" w:rsidRDefault="00B709B4" w:rsidP="00C10BC7">
            <w:pPr>
              <w:jc w:val="center"/>
              <w:rPr>
                <w:sz w:val="20"/>
                <w:szCs w:val="20"/>
              </w:rPr>
            </w:pPr>
            <w:r w:rsidRPr="00D9372A">
              <w:rPr>
                <w:sz w:val="20"/>
                <w:szCs w:val="20"/>
              </w:rPr>
              <w:t> </w:t>
            </w:r>
          </w:p>
        </w:tc>
      </w:tr>
      <w:tr w:rsidR="00B709B4" w:rsidRPr="00D9372A" w14:paraId="308822A3" w14:textId="77777777" w:rsidTr="00C10BC7">
        <w:trPr>
          <w:trHeight w:val="270"/>
        </w:trPr>
        <w:tc>
          <w:tcPr>
            <w:tcW w:w="8745" w:type="dxa"/>
            <w:gridSpan w:val="2"/>
            <w:tcBorders>
              <w:top w:val="single" w:sz="8" w:space="0" w:color="auto"/>
              <w:left w:val="single" w:sz="8" w:space="0" w:color="auto"/>
              <w:bottom w:val="single" w:sz="8" w:space="0" w:color="auto"/>
              <w:right w:val="nil"/>
            </w:tcBorders>
            <w:shd w:val="clear" w:color="000000" w:fill="DBE5F1"/>
            <w:noWrap/>
            <w:vAlign w:val="bottom"/>
            <w:hideMark/>
          </w:tcPr>
          <w:p w14:paraId="4B047D1A" w14:textId="77777777" w:rsidR="00B709B4" w:rsidRPr="00D9372A" w:rsidRDefault="00B709B4" w:rsidP="00C10BC7">
            <w:pPr>
              <w:rPr>
                <w:b/>
                <w:bCs/>
                <w:sz w:val="20"/>
                <w:szCs w:val="20"/>
              </w:rPr>
            </w:pPr>
            <w:r w:rsidRPr="00D9372A">
              <w:rPr>
                <w:b/>
                <w:bCs/>
                <w:sz w:val="20"/>
                <w:szCs w:val="20"/>
              </w:rPr>
              <w:t>Project Management</w:t>
            </w:r>
          </w:p>
        </w:tc>
        <w:tc>
          <w:tcPr>
            <w:tcW w:w="396" w:type="dxa"/>
            <w:tcBorders>
              <w:top w:val="single" w:sz="8" w:space="0" w:color="auto"/>
              <w:left w:val="nil"/>
              <w:bottom w:val="single" w:sz="8" w:space="0" w:color="auto"/>
              <w:right w:val="nil"/>
            </w:tcBorders>
            <w:shd w:val="clear" w:color="000000" w:fill="DBE5F1"/>
            <w:vAlign w:val="bottom"/>
            <w:hideMark/>
          </w:tcPr>
          <w:p w14:paraId="06402AB0"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66B2460D"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60364FB1"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1E9C1384"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64A57D1A"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3BBD3998"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65574C51"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61179FEF"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DBE5F1"/>
            <w:vAlign w:val="bottom"/>
            <w:hideMark/>
          </w:tcPr>
          <w:p w14:paraId="625F6BDD"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01B9E78A"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14:paraId="53F43BF9" w14:textId="77777777" w:rsidR="00B709B4" w:rsidRPr="00D9372A" w:rsidRDefault="00B709B4" w:rsidP="00C10BC7">
            <w:pPr>
              <w:jc w:val="center"/>
              <w:rPr>
                <w:sz w:val="20"/>
                <w:szCs w:val="20"/>
              </w:rPr>
            </w:pPr>
            <w:r w:rsidRPr="00D9372A">
              <w:rPr>
                <w:sz w:val="20"/>
                <w:szCs w:val="20"/>
              </w:rPr>
              <w:t> </w:t>
            </w:r>
          </w:p>
        </w:tc>
        <w:tc>
          <w:tcPr>
            <w:tcW w:w="396" w:type="dxa"/>
            <w:tcBorders>
              <w:top w:val="single" w:sz="8" w:space="0" w:color="auto"/>
              <w:left w:val="nil"/>
              <w:bottom w:val="single" w:sz="8" w:space="0" w:color="auto"/>
              <w:right w:val="single" w:sz="8" w:space="0" w:color="auto"/>
            </w:tcBorders>
            <w:shd w:val="clear" w:color="000000" w:fill="DBE5F1"/>
            <w:noWrap/>
            <w:vAlign w:val="bottom"/>
            <w:hideMark/>
          </w:tcPr>
          <w:p w14:paraId="5BADAB0E" w14:textId="77777777" w:rsidR="00B709B4" w:rsidRPr="00D9372A" w:rsidRDefault="00B709B4" w:rsidP="00C10BC7">
            <w:pPr>
              <w:jc w:val="center"/>
              <w:rPr>
                <w:sz w:val="20"/>
                <w:szCs w:val="20"/>
              </w:rPr>
            </w:pPr>
            <w:r w:rsidRPr="00D9372A">
              <w:rPr>
                <w:sz w:val="20"/>
                <w:szCs w:val="20"/>
              </w:rPr>
              <w:t> </w:t>
            </w:r>
          </w:p>
        </w:tc>
      </w:tr>
      <w:tr w:rsidR="00B709B4" w:rsidRPr="00D9372A" w14:paraId="34BD5936" w14:textId="77777777" w:rsidTr="003F4028">
        <w:trPr>
          <w:trHeight w:val="255"/>
        </w:trPr>
        <w:tc>
          <w:tcPr>
            <w:tcW w:w="1455" w:type="dxa"/>
            <w:tcBorders>
              <w:top w:val="nil"/>
              <w:left w:val="single" w:sz="8" w:space="0" w:color="auto"/>
              <w:bottom w:val="dotted" w:sz="4" w:space="0" w:color="auto"/>
            </w:tcBorders>
            <w:shd w:val="clear" w:color="auto" w:fill="auto"/>
            <w:noWrap/>
            <w:vAlign w:val="bottom"/>
            <w:hideMark/>
          </w:tcPr>
          <w:p w14:paraId="71A585ED" w14:textId="77777777" w:rsidR="00B709B4" w:rsidRPr="00D9372A" w:rsidRDefault="00B709B4" w:rsidP="00C10BC7">
            <w:pPr>
              <w:jc w:val="center"/>
              <w:rPr>
                <w:b/>
                <w:bCs/>
                <w:sz w:val="20"/>
                <w:szCs w:val="20"/>
              </w:rPr>
            </w:pPr>
            <w:r w:rsidRPr="00D9372A">
              <w:rPr>
                <w:b/>
                <w:bCs/>
                <w:sz w:val="20"/>
                <w:szCs w:val="20"/>
              </w:rPr>
              <w:t>A</w:t>
            </w:r>
          </w:p>
        </w:tc>
        <w:tc>
          <w:tcPr>
            <w:tcW w:w="7290" w:type="dxa"/>
            <w:tcBorders>
              <w:top w:val="single" w:sz="8" w:space="0" w:color="auto"/>
              <w:bottom w:val="dotted" w:sz="4" w:space="0" w:color="auto"/>
              <w:right w:val="dotted" w:sz="4" w:space="0" w:color="auto"/>
            </w:tcBorders>
            <w:shd w:val="clear" w:color="auto" w:fill="auto"/>
            <w:noWrap/>
            <w:vAlign w:val="bottom"/>
            <w:hideMark/>
          </w:tcPr>
          <w:p w14:paraId="760FD692" w14:textId="77777777" w:rsidR="00B709B4" w:rsidRPr="00D9372A" w:rsidRDefault="00B709B4" w:rsidP="00C10BC7">
            <w:pPr>
              <w:rPr>
                <w:sz w:val="20"/>
                <w:szCs w:val="20"/>
              </w:rPr>
            </w:pPr>
            <w:r w:rsidRPr="00D9372A">
              <w:rPr>
                <w:sz w:val="20"/>
                <w:szCs w:val="20"/>
              </w:rPr>
              <w:t>Locally recruited personnel: Project Coordinator</w:t>
            </w:r>
          </w:p>
        </w:tc>
        <w:tc>
          <w:tcPr>
            <w:tcW w:w="396" w:type="dxa"/>
            <w:tcBorders>
              <w:top w:val="nil"/>
              <w:left w:val="nil"/>
              <w:bottom w:val="dotted" w:sz="4" w:space="0" w:color="auto"/>
              <w:right w:val="nil"/>
            </w:tcBorders>
            <w:shd w:val="clear" w:color="000000" w:fill="A6A6A6"/>
            <w:noWrap/>
            <w:vAlign w:val="bottom"/>
            <w:hideMark/>
          </w:tcPr>
          <w:p w14:paraId="58A79A72"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A6A6A6"/>
            <w:vAlign w:val="bottom"/>
            <w:hideMark/>
          </w:tcPr>
          <w:p w14:paraId="30DCE78C"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A6A6A6"/>
            <w:vAlign w:val="bottom"/>
            <w:hideMark/>
          </w:tcPr>
          <w:p w14:paraId="25ABC16C"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A6A6A6"/>
            <w:vAlign w:val="bottom"/>
            <w:hideMark/>
          </w:tcPr>
          <w:p w14:paraId="492824B9"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A6A6A6"/>
            <w:vAlign w:val="bottom"/>
            <w:hideMark/>
          </w:tcPr>
          <w:p w14:paraId="2415BAE7"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A6A6A6"/>
            <w:vAlign w:val="bottom"/>
            <w:hideMark/>
          </w:tcPr>
          <w:p w14:paraId="70B006C2"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A6A6A6"/>
            <w:vAlign w:val="bottom"/>
            <w:hideMark/>
          </w:tcPr>
          <w:p w14:paraId="2C002E53"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A6A6A6"/>
            <w:vAlign w:val="bottom"/>
            <w:hideMark/>
          </w:tcPr>
          <w:p w14:paraId="1DFDE4B8"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A6A6A6"/>
            <w:vAlign w:val="bottom"/>
            <w:hideMark/>
          </w:tcPr>
          <w:p w14:paraId="303C3405"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A6A6A6"/>
            <w:vAlign w:val="bottom"/>
            <w:hideMark/>
          </w:tcPr>
          <w:p w14:paraId="10A4811B"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A6A6A6"/>
            <w:vAlign w:val="bottom"/>
            <w:hideMark/>
          </w:tcPr>
          <w:p w14:paraId="11F9A1C2"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single" w:sz="8" w:space="0" w:color="auto"/>
            </w:tcBorders>
            <w:shd w:val="clear" w:color="000000" w:fill="A6A6A6"/>
            <w:vAlign w:val="bottom"/>
            <w:hideMark/>
          </w:tcPr>
          <w:p w14:paraId="30BF44C0" w14:textId="77777777" w:rsidR="00B709B4" w:rsidRPr="00D9372A" w:rsidRDefault="00B709B4" w:rsidP="00C10BC7">
            <w:pPr>
              <w:jc w:val="center"/>
              <w:rPr>
                <w:sz w:val="20"/>
                <w:szCs w:val="20"/>
              </w:rPr>
            </w:pPr>
            <w:r w:rsidRPr="00D9372A">
              <w:rPr>
                <w:sz w:val="20"/>
                <w:szCs w:val="20"/>
              </w:rPr>
              <w:t> </w:t>
            </w:r>
          </w:p>
        </w:tc>
      </w:tr>
      <w:tr w:rsidR="00B709B4" w:rsidRPr="00D9372A" w14:paraId="5075750D" w14:textId="77777777" w:rsidTr="003F4028">
        <w:trPr>
          <w:trHeight w:val="255"/>
        </w:trPr>
        <w:tc>
          <w:tcPr>
            <w:tcW w:w="1455" w:type="dxa"/>
            <w:tcBorders>
              <w:top w:val="nil"/>
              <w:left w:val="single" w:sz="8" w:space="0" w:color="auto"/>
              <w:bottom w:val="dotted" w:sz="4" w:space="0" w:color="auto"/>
            </w:tcBorders>
            <w:shd w:val="clear" w:color="auto" w:fill="auto"/>
            <w:noWrap/>
            <w:vAlign w:val="bottom"/>
            <w:hideMark/>
          </w:tcPr>
          <w:p w14:paraId="5F142FD4" w14:textId="77777777" w:rsidR="00B709B4" w:rsidRPr="00D9372A" w:rsidRDefault="00B709B4" w:rsidP="00C10BC7">
            <w:pPr>
              <w:jc w:val="center"/>
              <w:rPr>
                <w:b/>
                <w:bCs/>
                <w:sz w:val="20"/>
                <w:szCs w:val="20"/>
              </w:rPr>
            </w:pPr>
            <w:r w:rsidRPr="00D9372A">
              <w:rPr>
                <w:b/>
                <w:bCs/>
                <w:sz w:val="20"/>
                <w:szCs w:val="20"/>
              </w:rPr>
              <w:t>B</w:t>
            </w:r>
          </w:p>
        </w:tc>
        <w:tc>
          <w:tcPr>
            <w:tcW w:w="7290" w:type="dxa"/>
            <w:tcBorders>
              <w:top w:val="dotted" w:sz="4" w:space="0" w:color="auto"/>
              <w:bottom w:val="dotted" w:sz="4" w:space="0" w:color="auto"/>
              <w:right w:val="dotted" w:sz="4" w:space="0" w:color="auto"/>
            </w:tcBorders>
            <w:shd w:val="clear" w:color="auto" w:fill="auto"/>
            <w:noWrap/>
            <w:vAlign w:val="bottom"/>
            <w:hideMark/>
          </w:tcPr>
          <w:p w14:paraId="247BAF3C" w14:textId="77777777" w:rsidR="00B709B4" w:rsidRPr="00D9372A" w:rsidRDefault="00B709B4" w:rsidP="00C10BC7">
            <w:pPr>
              <w:rPr>
                <w:sz w:val="20"/>
                <w:szCs w:val="20"/>
              </w:rPr>
            </w:pPr>
            <w:r w:rsidRPr="00D9372A">
              <w:rPr>
                <w:sz w:val="20"/>
                <w:szCs w:val="20"/>
              </w:rPr>
              <w:t>Locally recruited personnel: Project Assistant</w:t>
            </w:r>
          </w:p>
        </w:tc>
        <w:tc>
          <w:tcPr>
            <w:tcW w:w="396" w:type="dxa"/>
            <w:tcBorders>
              <w:top w:val="nil"/>
              <w:left w:val="nil"/>
              <w:bottom w:val="dotted" w:sz="4" w:space="0" w:color="auto"/>
              <w:right w:val="nil"/>
            </w:tcBorders>
            <w:shd w:val="clear" w:color="000000" w:fill="A6A6A6"/>
            <w:noWrap/>
            <w:vAlign w:val="bottom"/>
            <w:hideMark/>
          </w:tcPr>
          <w:p w14:paraId="37FE54C2"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A6A6A6"/>
            <w:vAlign w:val="bottom"/>
            <w:hideMark/>
          </w:tcPr>
          <w:p w14:paraId="330666A7"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A6A6A6"/>
            <w:vAlign w:val="bottom"/>
            <w:hideMark/>
          </w:tcPr>
          <w:p w14:paraId="179CD5C9"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A6A6A6"/>
            <w:vAlign w:val="bottom"/>
            <w:hideMark/>
          </w:tcPr>
          <w:p w14:paraId="76C22D93"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A6A6A6"/>
            <w:vAlign w:val="bottom"/>
            <w:hideMark/>
          </w:tcPr>
          <w:p w14:paraId="125B4B07"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A6A6A6"/>
            <w:vAlign w:val="bottom"/>
            <w:hideMark/>
          </w:tcPr>
          <w:p w14:paraId="535A114D"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A6A6A6"/>
            <w:vAlign w:val="bottom"/>
            <w:hideMark/>
          </w:tcPr>
          <w:p w14:paraId="415694EF"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A6A6A6"/>
            <w:vAlign w:val="bottom"/>
            <w:hideMark/>
          </w:tcPr>
          <w:p w14:paraId="319C661F"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A6A6A6"/>
            <w:vAlign w:val="bottom"/>
            <w:hideMark/>
          </w:tcPr>
          <w:p w14:paraId="5806902C"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A6A6A6"/>
            <w:vAlign w:val="bottom"/>
            <w:hideMark/>
          </w:tcPr>
          <w:p w14:paraId="0ED5CAD1"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A6A6A6"/>
            <w:vAlign w:val="bottom"/>
            <w:hideMark/>
          </w:tcPr>
          <w:p w14:paraId="3AD27DCE"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single" w:sz="8" w:space="0" w:color="auto"/>
            </w:tcBorders>
            <w:shd w:val="clear" w:color="000000" w:fill="A6A6A6"/>
            <w:vAlign w:val="bottom"/>
            <w:hideMark/>
          </w:tcPr>
          <w:p w14:paraId="3831256C" w14:textId="77777777" w:rsidR="00B709B4" w:rsidRPr="00D9372A" w:rsidRDefault="00B709B4" w:rsidP="00C10BC7">
            <w:pPr>
              <w:jc w:val="center"/>
              <w:rPr>
                <w:sz w:val="20"/>
                <w:szCs w:val="20"/>
              </w:rPr>
            </w:pPr>
            <w:r w:rsidRPr="00D9372A">
              <w:rPr>
                <w:sz w:val="20"/>
                <w:szCs w:val="20"/>
              </w:rPr>
              <w:t> </w:t>
            </w:r>
          </w:p>
        </w:tc>
      </w:tr>
      <w:tr w:rsidR="00B709B4" w:rsidRPr="00D9372A" w14:paraId="3755FAFB" w14:textId="77777777" w:rsidTr="003F4028">
        <w:trPr>
          <w:trHeight w:val="255"/>
        </w:trPr>
        <w:tc>
          <w:tcPr>
            <w:tcW w:w="1455" w:type="dxa"/>
            <w:tcBorders>
              <w:top w:val="nil"/>
              <w:left w:val="single" w:sz="8" w:space="0" w:color="auto"/>
              <w:bottom w:val="dotted" w:sz="4" w:space="0" w:color="auto"/>
            </w:tcBorders>
            <w:shd w:val="clear" w:color="auto" w:fill="auto"/>
            <w:noWrap/>
            <w:vAlign w:val="bottom"/>
            <w:hideMark/>
          </w:tcPr>
          <w:p w14:paraId="4518653D" w14:textId="77777777" w:rsidR="00B709B4" w:rsidRPr="00D9372A" w:rsidRDefault="00B709B4" w:rsidP="00C10BC7">
            <w:pPr>
              <w:jc w:val="center"/>
              <w:rPr>
                <w:b/>
                <w:bCs/>
                <w:sz w:val="20"/>
                <w:szCs w:val="20"/>
              </w:rPr>
            </w:pPr>
            <w:r w:rsidRPr="00D9372A">
              <w:rPr>
                <w:b/>
                <w:bCs/>
                <w:sz w:val="20"/>
                <w:szCs w:val="20"/>
              </w:rPr>
              <w:t>C</w:t>
            </w:r>
          </w:p>
        </w:tc>
        <w:tc>
          <w:tcPr>
            <w:tcW w:w="7290" w:type="dxa"/>
            <w:tcBorders>
              <w:top w:val="dotted" w:sz="4" w:space="0" w:color="auto"/>
              <w:bottom w:val="dotted" w:sz="4" w:space="0" w:color="auto"/>
              <w:right w:val="dotted" w:sz="4" w:space="0" w:color="auto"/>
            </w:tcBorders>
            <w:shd w:val="clear" w:color="auto" w:fill="auto"/>
            <w:noWrap/>
            <w:vAlign w:val="bottom"/>
            <w:hideMark/>
          </w:tcPr>
          <w:p w14:paraId="53F0B61E" w14:textId="77777777" w:rsidR="00B709B4" w:rsidRPr="00D9372A" w:rsidRDefault="00B709B4" w:rsidP="00C10BC7">
            <w:pPr>
              <w:rPr>
                <w:sz w:val="20"/>
                <w:szCs w:val="20"/>
              </w:rPr>
            </w:pPr>
            <w:r w:rsidRPr="00D9372A">
              <w:rPr>
                <w:sz w:val="20"/>
                <w:szCs w:val="20"/>
              </w:rPr>
              <w:t>International Evaluation Consultant: Terminal Evaluation</w:t>
            </w:r>
          </w:p>
        </w:tc>
        <w:tc>
          <w:tcPr>
            <w:tcW w:w="396" w:type="dxa"/>
            <w:tcBorders>
              <w:top w:val="nil"/>
              <w:left w:val="nil"/>
              <w:bottom w:val="dotted" w:sz="4" w:space="0" w:color="auto"/>
              <w:right w:val="nil"/>
            </w:tcBorders>
            <w:shd w:val="clear" w:color="000000" w:fill="FFFFFF"/>
            <w:noWrap/>
            <w:vAlign w:val="bottom"/>
            <w:hideMark/>
          </w:tcPr>
          <w:p w14:paraId="54877863"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vAlign w:val="bottom"/>
            <w:hideMark/>
          </w:tcPr>
          <w:p w14:paraId="6C223F7C"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vAlign w:val="bottom"/>
            <w:hideMark/>
          </w:tcPr>
          <w:p w14:paraId="78EA69DC"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vAlign w:val="bottom"/>
            <w:hideMark/>
          </w:tcPr>
          <w:p w14:paraId="53EC19D4"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vAlign w:val="bottom"/>
            <w:hideMark/>
          </w:tcPr>
          <w:p w14:paraId="23A7AC10"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vAlign w:val="bottom"/>
            <w:hideMark/>
          </w:tcPr>
          <w:p w14:paraId="7280B7AD"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FFFFFF"/>
            <w:vAlign w:val="bottom"/>
            <w:hideMark/>
          </w:tcPr>
          <w:p w14:paraId="4F136E32"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0070C0"/>
            <w:vAlign w:val="bottom"/>
            <w:hideMark/>
          </w:tcPr>
          <w:p w14:paraId="377741DE"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0070C0"/>
            <w:vAlign w:val="bottom"/>
            <w:hideMark/>
          </w:tcPr>
          <w:p w14:paraId="7526A2FC"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0070C0"/>
            <w:vAlign w:val="bottom"/>
            <w:hideMark/>
          </w:tcPr>
          <w:p w14:paraId="6647865F"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nil"/>
            </w:tcBorders>
            <w:shd w:val="clear" w:color="000000" w:fill="0070C0"/>
            <w:vAlign w:val="bottom"/>
            <w:hideMark/>
          </w:tcPr>
          <w:p w14:paraId="60FAC8D8"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dotted" w:sz="4" w:space="0" w:color="auto"/>
              <w:right w:val="single" w:sz="8" w:space="0" w:color="auto"/>
            </w:tcBorders>
            <w:shd w:val="clear" w:color="000000" w:fill="0070C0"/>
            <w:vAlign w:val="bottom"/>
            <w:hideMark/>
          </w:tcPr>
          <w:p w14:paraId="0FF7FA9C" w14:textId="77777777" w:rsidR="00B709B4" w:rsidRPr="00D9372A" w:rsidRDefault="00B709B4" w:rsidP="00C10BC7">
            <w:pPr>
              <w:jc w:val="center"/>
              <w:rPr>
                <w:sz w:val="20"/>
                <w:szCs w:val="20"/>
              </w:rPr>
            </w:pPr>
            <w:r w:rsidRPr="00D9372A">
              <w:rPr>
                <w:sz w:val="20"/>
                <w:szCs w:val="20"/>
              </w:rPr>
              <w:t> </w:t>
            </w:r>
          </w:p>
        </w:tc>
      </w:tr>
      <w:tr w:rsidR="00B709B4" w:rsidRPr="00D9372A" w14:paraId="3632CA6B" w14:textId="77777777" w:rsidTr="003F4028">
        <w:trPr>
          <w:trHeight w:val="270"/>
        </w:trPr>
        <w:tc>
          <w:tcPr>
            <w:tcW w:w="1455" w:type="dxa"/>
            <w:tcBorders>
              <w:top w:val="nil"/>
              <w:left w:val="single" w:sz="8" w:space="0" w:color="auto"/>
              <w:bottom w:val="single" w:sz="8" w:space="0" w:color="auto"/>
            </w:tcBorders>
            <w:shd w:val="clear" w:color="000000" w:fill="FFFFFF"/>
            <w:noWrap/>
            <w:vAlign w:val="bottom"/>
            <w:hideMark/>
          </w:tcPr>
          <w:p w14:paraId="788A2D85" w14:textId="77777777" w:rsidR="00B709B4" w:rsidRPr="00D9372A" w:rsidRDefault="00B709B4" w:rsidP="00C10BC7">
            <w:pPr>
              <w:jc w:val="center"/>
              <w:rPr>
                <w:b/>
                <w:bCs/>
                <w:sz w:val="20"/>
                <w:szCs w:val="20"/>
              </w:rPr>
            </w:pPr>
            <w:r w:rsidRPr="00D9372A">
              <w:rPr>
                <w:b/>
                <w:bCs/>
                <w:sz w:val="20"/>
                <w:szCs w:val="20"/>
              </w:rPr>
              <w:t>D</w:t>
            </w:r>
          </w:p>
        </w:tc>
        <w:tc>
          <w:tcPr>
            <w:tcW w:w="7290" w:type="dxa"/>
            <w:tcBorders>
              <w:top w:val="dotted" w:sz="4" w:space="0" w:color="auto"/>
              <w:bottom w:val="single" w:sz="8" w:space="0" w:color="auto"/>
              <w:right w:val="dotted" w:sz="4" w:space="0" w:color="auto"/>
            </w:tcBorders>
            <w:shd w:val="clear" w:color="000000" w:fill="FFFFFF"/>
            <w:noWrap/>
            <w:vAlign w:val="bottom"/>
            <w:hideMark/>
          </w:tcPr>
          <w:p w14:paraId="68014C50" w14:textId="77777777" w:rsidR="00B709B4" w:rsidRPr="00D9372A" w:rsidRDefault="00B709B4" w:rsidP="00C10BC7">
            <w:pPr>
              <w:rPr>
                <w:sz w:val="20"/>
                <w:szCs w:val="20"/>
              </w:rPr>
            </w:pPr>
            <w:r w:rsidRPr="00D9372A">
              <w:rPr>
                <w:sz w:val="20"/>
                <w:szCs w:val="20"/>
              </w:rPr>
              <w:t>Policy Board meetings</w:t>
            </w:r>
          </w:p>
        </w:tc>
        <w:tc>
          <w:tcPr>
            <w:tcW w:w="396" w:type="dxa"/>
            <w:tcBorders>
              <w:top w:val="nil"/>
              <w:left w:val="nil"/>
              <w:bottom w:val="single" w:sz="8" w:space="0" w:color="auto"/>
              <w:right w:val="nil"/>
            </w:tcBorders>
            <w:shd w:val="clear" w:color="000000" w:fill="FFFFFF"/>
            <w:noWrap/>
            <w:vAlign w:val="bottom"/>
            <w:hideMark/>
          </w:tcPr>
          <w:p w14:paraId="14D982CA"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single" w:sz="8" w:space="0" w:color="auto"/>
              <w:right w:val="nil"/>
            </w:tcBorders>
            <w:shd w:val="clear" w:color="000000" w:fill="0070C0"/>
            <w:vAlign w:val="bottom"/>
            <w:hideMark/>
          </w:tcPr>
          <w:p w14:paraId="777B3E2B"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single" w:sz="8" w:space="0" w:color="auto"/>
              <w:right w:val="nil"/>
            </w:tcBorders>
            <w:shd w:val="clear" w:color="000000" w:fill="FFFFFF"/>
            <w:vAlign w:val="bottom"/>
            <w:hideMark/>
          </w:tcPr>
          <w:p w14:paraId="4E0D0011"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single" w:sz="8" w:space="0" w:color="auto"/>
              <w:right w:val="nil"/>
            </w:tcBorders>
            <w:shd w:val="clear" w:color="000000" w:fill="FFFFFF"/>
            <w:vAlign w:val="bottom"/>
            <w:hideMark/>
          </w:tcPr>
          <w:p w14:paraId="63C85D2C"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single" w:sz="8" w:space="0" w:color="auto"/>
              <w:right w:val="nil"/>
            </w:tcBorders>
            <w:shd w:val="clear" w:color="000000" w:fill="FFFFFF"/>
            <w:vAlign w:val="bottom"/>
            <w:hideMark/>
          </w:tcPr>
          <w:p w14:paraId="18AB4863"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single" w:sz="8" w:space="0" w:color="auto"/>
              <w:right w:val="nil"/>
            </w:tcBorders>
            <w:shd w:val="clear" w:color="000000" w:fill="FFFFFF"/>
            <w:vAlign w:val="bottom"/>
            <w:hideMark/>
          </w:tcPr>
          <w:p w14:paraId="7E04CAEA"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single" w:sz="8" w:space="0" w:color="auto"/>
              <w:right w:val="nil"/>
            </w:tcBorders>
            <w:shd w:val="clear" w:color="000000" w:fill="FFFFFF"/>
            <w:vAlign w:val="bottom"/>
            <w:hideMark/>
          </w:tcPr>
          <w:p w14:paraId="18E961C1"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single" w:sz="8" w:space="0" w:color="auto"/>
              <w:right w:val="nil"/>
            </w:tcBorders>
            <w:shd w:val="clear" w:color="000000" w:fill="0070C0"/>
            <w:vAlign w:val="bottom"/>
            <w:hideMark/>
          </w:tcPr>
          <w:p w14:paraId="4C57EE92"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single" w:sz="8" w:space="0" w:color="auto"/>
              <w:right w:val="nil"/>
            </w:tcBorders>
            <w:shd w:val="clear" w:color="000000" w:fill="FFFFFF"/>
            <w:vAlign w:val="bottom"/>
            <w:hideMark/>
          </w:tcPr>
          <w:p w14:paraId="64683F7D"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single" w:sz="8" w:space="0" w:color="auto"/>
              <w:right w:val="nil"/>
            </w:tcBorders>
            <w:shd w:val="clear" w:color="000000" w:fill="FFFFFF"/>
            <w:vAlign w:val="bottom"/>
            <w:hideMark/>
          </w:tcPr>
          <w:p w14:paraId="0E588032"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single" w:sz="8" w:space="0" w:color="auto"/>
              <w:right w:val="nil"/>
            </w:tcBorders>
            <w:shd w:val="clear" w:color="000000" w:fill="FFFFFF"/>
            <w:vAlign w:val="bottom"/>
            <w:hideMark/>
          </w:tcPr>
          <w:p w14:paraId="743AB336" w14:textId="77777777" w:rsidR="00B709B4" w:rsidRPr="00D9372A" w:rsidRDefault="00B709B4" w:rsidP="00C10BC7">
            <w:pPr>
              <w:jc w:val="center"/>
              <w:rPr>
                <w:sz w:val="20"/>
                <w:szCs w:val="20"/>
              </w:rPr>
            </w:pPr>
            <w:r w:rsidRPr="00D9372A">
              <w:rPr>
                <w:sz w:val="20"/>
                <w:szCs w:val="20"/>
              </w:rPr>
              <w:t> </w:t>
            </w:r>
          </w:p>
        </w:tc>
        <w:tc>
          <w:tcPr>
            <w:tcW w:w="396" w:type="dxa"/>
            <w:tcBorders>
              <w:top w:val="nil"/>
              <w:left w:val="nil"/>
              <w:bottom w:val="single" w:sz="8" w:space="0" w:color="auto"/>
              <w:right w:val="single" w:sz="8" w:space="0" w:color="auto"/>
            </w:tcBorders>
            <w:shd w:val="clear" w:color="000000" w:fill="FFFFFF"/>
            <w:vAlign w:val="bottom"/>
            <w:hideMark/>
          </w:tcPr>
          <w:p w14:paraId="0AFA0F8A" w14:textId="77777777" w:rsidR="00B709B4" w:rsidRPr="00D9372A" w:rsidRDefault="00B709B4" w:rsidP="00C10BC7">
            <w:pPr>
              <w:jc w:val="center"/>
              <w:rPr>
                <w:sz w:val="20"/>
                <w:szCs w:val="20"/>
              </w:rPr>
            </w:pPr>
            <w:r w:rsidRPr="00D9372A">
              <w:rPr>
                <w:sz w:val="20"/>
                <w:szCs w:val="20"/>
              </w:rPr>
              <w:t> </w:t>
            </w:r>
          </w:p>
        </w:tc>
      </w:tr>
    </w:tbl>
    <w:p w14:paraId="558C47EE" w14:textId="77777777" w:rsidR="00B709B4" w:rsidRDefault="00B709B4" w:rsidP="00B709B4">
      <w:pPr>
        <w:spacing w:after="120"/>
        <w:rPr>
          <w:szCs w:val="22"/>
        </w:rPr>
      </w:pPr>
    </w:p>
    <w:p w14:paraId="5D1E7D6A" w14:textId="77777777" w:rsidR="00BB1E75" w:rsidRPr="002632C6" w:rsidRDefault="00BB1E75" w:rsidP="002B173F"/>
    <w:p w14:paraId="16DD9048" w14:textId="77777777" w:rsidR="004B5B5C" w:rsidRPr="002632C6" w:rsidRDefault="004B5B5C" w:rsidP="002B173F"/>
    <w:p w14:paraId="75BE2319" w14:textId="77777777" w:rsidR="00BB1E75" w:rsidRPr="002632C6" w:rsidRDefault="00BB1E75" w:rsidP="002B173F">
      <w:pPr>
        <w:sectPr w:rsidR="00BB1E75" w:rsidRPr="002632C6" w:rsidSect="00BB1E75">
          <w:pgSz w:w="15840" w:h="12240" w:orient="landscape" w:code="1"/>
          <w:pgMar w:top="1440" w:right="1296" w:bottom="1296" w:left="1296" w:header="576" w:footer="576" w:gutter="0"/>
          <w:cols w:space="720"/>
          <w:docGrid w:linePitch="360"/>
        </w:sectPr>
      </w:pPr>
    </w:p>
    <w:p w14:paraId="138523FC" w14:textId="02A0EB39" w:rsidR="00115514" w:rsidRPr="002632C6" w:rsidRDefault="00115514" w:rsidP="002B173F">
      <w:pPr>
        <w:pStyle w:val="Heading2"/>
        <w:spacing w:before="0" w:after="120"/>
        <w:rPr>
          <w:shd w:val="clear" w:color="auto" w:fill="FFFF00"/>
        </w:rPr>
      </w:pPr>
      <w:bookmarkStart w:id="233" w:name="annex5"/>
      <w:bookmarkStart w:id="234" w:name="_Ref350516663"/>
      <w:bookmarkStart w:id="235" w:name="_Toc400483317"/>
      <w:bookmarkStart w:id="236" w:name="_Toc414547145"/>
      <w:r w:rsidRPr="002632C6">
        <w:lastRenderedPageBreak/>
        <w:t xml:space="preserve">Annex </w:t>
      </w:r>
      <w:r w:rsidR="007931E9" w:rsidRPr="002632C6">
        <w:t>5</w:t>
      </w:r>
      <w:bookmarkEnd w:id="233"/>
      <w:r w:rsidRPr="002632C6">
        <w:t>:</w:t>
      </w:r>
      <w:r w:rsidRPr="002632C6">
        <w:tab/>
      </w:r>
      <w:r w:rsidR="00C10D55" w:rsidRPr="002632C6">
        <w:t>Social and Environmental Screening</w:t>
      </w:r>
      <w:r w:rsidRPr="002632C6">
        <w:t xml:space="preserve"> Criteria</w:t>
      </w:r>
      <w:bookmarkEnd w:id="234"/>
      <w:bookmarkEnd w:id="235"/>
      <w:bookmarkEnd w:id="236"/>
    </w:p>
    <w:p w14:paraId="3C6F88E5" w14:textId="77777777" w:rsidR="0094237D" w:rsidRPr="008376D6" w:rsidRDefault="0094237D" w:rsidP="0094237D">
      <w:pPr>
        <w:spacing w:before="200"/>
        <w:rPr>
          <w:b/>
          <w:i/>
          <w:szCs w:val="22"/>
        </w:rPr>
      </w:pPr>
      <w:bookmarkStart w:id="237" w:name="_Toc400483318"/>
      <w:r w:rsidRPr="008376D6">
        <w:rPr>
          <w:b/>
          <w:i/>
          <w:szCs w:val="22"/>
        </w:rPr>
        <w:t>Project Information</w:t>
      </w:r>
    </w:p>
    <w:p w14:paraId="1DE39488" w14:textId="77777777" w:rsidR="0094237D" w:rsidRPr="008376D6" w:rsidRDefault="0094237D" w:rsidP="0094237D">
      <w:pPr>
        <w:rPr>
          <w:szCs w:val="22"/>
        </w:rPr>
      </w:pPr>
    </w:p>
    <w:tbl>
      <w:tblPr>
        <w:tblStyle w:val="TableGrid"/>
        <w:tblW w:w="13248" w:type="dxa"/>
        <w:tblLook w:val="04A0" w:firstRow="1" w:lastRow="0" w:firstColumn="1" w:lastColumn="0" w:noHBand="0" w:noVBand="1"/>
      </w:tblPr>
      <w:tblGrid>
        <w:gridCol w:w="3325"/>
        <w:gridCol w:w="9923"/>
      </w:tblGrid>
      <w:tr w:rsidR="0094237D" w:rsidRPr="008376D6" w14:paraId="080B9ED1" w14:textId="77777777" w:rsidTr="00596E7D">
        <w:tc>
          <w:tcPr>
            <w:tcW w:w="3325" w:type="dxa"/>
            <w:shd w:val="clear" w:color="auto" w:fill="C6D9F1" w:themeFill="text2" w:themeFillTint="33"/>
            <w:vAlign w:val="center"/>
          </w:tcPr>
          <w:p w14:paraId="3EC5E8FE" w14:textId="77777777" w:rsidR="0094237D" w:rsidRPr="008376D6" w:rsidRDefault="0094237D" w:rsidP="00596E7D">
            <w:pPr>
              <w:tabs>
                <w:tab w:val="left" w:pos="360"/>
              </w:tabs>
              <w:rPr>
                <w:b/>
                <w:i/>
                <w:szCs w:val="22"/>
              </w:rPr>
            </w:pPr>
            <w:r w:rsidRPr="008376D6">
              <w:rPr>
                <w:b/>
                <w:i/>
                <w:szCs w:val="22"/>
              </w:rPr>
              <w:t xml:space="preserve">Project Information </w:t>
            </w:r>
          </w:p>
        </w:tc>
        <w:tc>
          <w:tcPr>
            <w:tcW w:w="9923" w:type="dxa"/>
            <w:shd w:val="clear" w:color="auto" w:fill="C6D9F1" w:themeFill="text2" w:themeFillTint="33"/>
            <w:vAlign w:val="center"/>
          </w:tcPr>
          <w:p w14:paraId="49882BF8" w14:textId="77777777" w:rsidR="0094237D" w:rsidRPr="008376D6" w:rsidRDefault="0094237D" w:rsidP="00596E7D">
            <w:pPr>
              <w:rPr>
                <w:i/>
                <w:szCs w:val="22"/>
              </w:rPr>
            </w:pPr>
          </w:p>
        </w:tc>
      </w:tr>
      <w:tr w:rsidR="0094237D" w:rsidRPr="008376D6" w14:paraId="5F49E71D" w14:textId="77777777" w:rsidTr="00596E7D">
        <w:trPr>
          <w:trHeight w:val="288"/>
        </w:trPr>
        <w:tc>
          <w:tcPr>
            <w:tcW w:w="3325" w:type="dxa"/>
            <w:vAlign w:val="center"/>
          </w:tcPr>
          <w:p w14:paraId="40D8639C" w14:textId="77777777" w:rsidR="0094237D" w:rsidRPr="008376D6" w:rsidRDefault="0094237D" w:rsidP="00375531">
            <w:pPr>
              <w:pStyle w:val="ListParagraph"/>
              <w:numPr>
                <w:ilvl w:val="0"/>
                <w:numId w:val="39"/>
              </w:numPr>
              <w:ind w:left="360"/>
              <w:rPr>
                <w:szCs w:val="22"/>
              </w:rPr>
            </w:pPr>
            <w:r w:rsidRPr="008376D6">
              <w:rPr>
                <w:szCs w:val="22"/>
              </w:rPr>
              <w:t>Project Title</w:t>
            </w:r>
          </w:p>
        </w:tc>
        <w:tc>
          <w:tcPr>
            <w:tcW w:w="9923" w:type="dxa"/>
            <w:vAlign w:val="center"/>
          </w:tcPr>
          <w:p w14:paraId="48722D8A" w14:textId="77777777" w:rsidR="0094237D" w:rsidRPr="008376D6" w:rsidRDefault="0094237D" w:rsidP="00596E7D">
            <w:pPr>
              <w:rPr>
                <w:szCs w:val="22"/>
              </w:rPr>
            </w:pPr>
            <w:r w:rsidRPr="008376D6">
              <w:rPr>
                <w:szCs w:val="22"/>
              </w:rPr>
              <w:t>Strengthening of institutional and legal capacities to enable improvement of the national monitoring system and management of environmental information</w:t>
            </w:r>
          </w:p>
        </w:tc>
      </w:tr>
      <w:tr w:rsidR="0094237D" w:rsidRPr="008376D6" w14:paraId="120DD918" w14:textId="77777777" w:rsidTr="00596E7D">
        <w:trPr>
          <w:trHeight w:val="288"/>
        </w:trPr>
        <w:tc>
          <w:tcPr>
            <w:tcW w:w="3325" w:type="dxa"/>
            <w:vAlign w:val="center"/>
          </w:tcPr>
          <w:p w14:paraId="31343786" w14:textId="77777777" w:rsidR="0094237D" w:rsidRPr="008376D6" w:rsidRDefault="0094237D" w:rsidP="00375531">
            <w:pPr>
              <w:pStyle w:val="ListParagraph"/>
              <w:numPr>
                <w:ilvl w:val="0"/>
                <w:numId w:val="39"/>
              </w:numPr>
              <w:ind w:left="360"/>
              <w:rPr>
                <w:szCs w:val="22"/>
              </w:rPr>
            </w:pPr>
            <w:r w:rsidRPr="008376D6">
              <w:rPr>
                <w:szCs w:val="22"/>
              </w:rPr>
              <w:t>Project Number</w:t>
            </w:r>
          </w:p>
        </w:tc>
        <w:tc>
          <w:tcPr>
            <w:tcW w:w="9923" w:type="dxa"/>
            <w:vAlign w:val="center"/>
          </w:tcPr>
          <w:p w14:paraId="3B42F06A" w14:textId="77777777" w:rsidR="0094237D" w:rsidRPr="008376D6" w:rsidRDefault="0094237D" w:rsidP="00596E7D">
            <w:pPr>
              <w:rPr>
                <w:szCs w:val="22"/>
              </w:rPr>
            </w:pPr>
            <w:r w:rsidRPr="008376D6">
              <w:rPr>
                <w:szCs w:val="22"/>
              </w:rPr>
              <w:t>5302</w:t>
            </w:r>
          </w:p>
        </w:tc>
      </w:tr>
      <w:tr w:rsidR="0094237D" w:rsidRPr="008376D6" w14:paraId="3AD6DD3A" w14:textId="77777777" w:rsidTr="00596E7D">
        <w:trPr>
          <w:trHeight w:val="288"/>
        </w:trPr>
        <w:tc>
          <w:tcPr>
            <w:tcW w:w="3325" w:type="dxa"/>
            <w:vAlign w:val="center"/>
          </w:tcPr>
          <w:p w14:paraId="384E253E" w14:textId="77777777" w:rsidR="0094237D" w:rsidRPr="008376D6" w:rsidRDefault="0094237D" w:rsidP="00375531">
            <w:pPr>
              <w:pStyle w:val="ListParagraph"/>
              <w:numPr>
                <w:ilvl w:val="0"/>
                <w:numId w:val="39"/>
              </w:numPr>
              <w:ind w:left="360"/>
              <w:rPr>
                <w:szCs w:val="22"/>
              </w:rPr>
            </w:pPr>
            <w:r>
              <w:rPr>
                <w:szCs w:val="22"/>
              </w:rPr>
              <w:t xml:space="preserve">Location </w:t>
            </w:r>
          </w:p>
        </w:tc>
        <w:tc>
          <w:tcPr>
            <w:tcW w:w="9923" w:type="dxa"/>
            <w:vAlign w:val="center"/>
          </w:tcPr>
          <w:p w14:paraId="28F785DB" w14:textId="77777777" w:rsidR="0094237D" w:rsidRPr="008376D6" w:rsidRDefault="0094237D" w:rsidP="00596E7D">
            <w:pPr>
              <w:rPr>
                <w:szCs w:val="22"/>
              </w:rPr>
            </w:pPr>
            <w:r w:rsidRPr="008376D6">
              <w:rPr>
                <w:szCs w:val="22"/>
              </w:rPr>
              <w:t>Kyrgyzstan</w:t>
            </w:r>
          </w:p>
        </w:tc>
      </w:tr>
    </w:tbl>
    <w:p w14:paraId="5FF1DC86" w14:textId="77777777" w:rsidR="0094237D" w:rsidRPr="008376D6" w:rsidRDefault="0094237D" w:rsidP="0094237D">
      <w:pPr>
        <w:spacing w:before="200"/>
        <w:rPr>
          <w:b/>
          <w:i/>
          <w:szCs w:val="22"/>
        </w:rPr>
      </w:pPr>
      <w:r w:rsidRPr="008376D6">
        <w:rPr>
          <w:b/>
          <w:i/>
          <w:szCs w:val="22"/>
        </w:rPr>
        <w:t>Part A</w:t>
      </w:r>
      <w:r>
        <w:rPr>
          <w:b/>
          <w:i/>
          <w:szCs w:val="22"/>
        </w:rPr>
        <w:t xml:space="preserve">.  </w:t>
      </w:r>
      <w:r w:rsidRPr="008376D6">
        <w:rPr>
          <w:b/>
          <w:i/>
          <w:szCs w:val="22"/>
        </w:rPr>
        <w:t>Integrating Overarching Principles to Strengthen Social and Environmental Sustainability</w:t>
      </w:r>
    </w:p>
    <w:p w14:paraId="5CA5F471" w14:textId="77777777" w:rsidR="0094237D" w:rsidRPr="008376D6" w:rsidRDefault="0094237D" w:rsidP="0094237D">
      <w:pPr>
        <w:rPr>
          <w:b/>
          <w:szCs w:val="22"/>
        </w:rPr>
      </w:pPr>
    </w:p>
    <w:tbl>
      <w:tblPr>
        <w:tblStyle w:val="TableGrid"/>
        <w:tblW w:w="13248" w:type="dxa"/>
        <w:tblLook w:val="04A0" w:firstRow="1" w:lastRow="0" w:firstColumn="1" w:lastColumn="0" w:noHBand="0" w:noVBand="1"/>
      </w:tblPr>
      <w:tblGrid>
        <w:gridCol w:w="13248"/>
      </w:tblGrid>
      <w:tr w:rsidR="0094237D" w:rsidRPr="008376D6" w14:paraId="33C76E78" w14:textId="77777777" w:rsidTr="00596E7D">
        <w:trPr>
          <w:trHeight w:val="449"/>
        </w:trPr>
        <w:tc>
          <w:tcPr>
            <w:tcW w:w="13248" w:type="dxa"/>
            <w:shd w:val="clear" w:color="auto" w:fill="0F243E" w:themeFill="text2" w:themeFillShade="80"/>
            <w:vAlign w:val="center"/>
          </w:tcPr>
          <w:p w14:paraId="659F853D" w14:textId="77777777" w:rsidR="0094237D" w:rsidRPr="008376D6" w:rsidRDefault="0094237D" w:rsidP="00596E7D">
            <w:pPr>
              <w:rPr>
                <w:szCs w:val="22"/>
              </w:rPr>
            </w:pPr>
            <w:r w:rsidRPr="008376D6">
              <w:rPr>
                <w:b/>
                <w:szCs w:val="22"/>
              </w:rPr>
              <w:t>QUESTION 1: How Does the Project Integrate the Overarching Principles in order to Strengthen Social and Environmental Sustainability?</w:t>
            </w:r>
          </w:p>
        </w:tc>
      </w:tr>
      <w:tr w:rsidR="0094237D" w:rsidRPr="008376D6" w14:paraId="7F2A4DF3" w14:textId="77777777" w:rsidTr="00596E7D">
        <w:tc>
          <w:tcPr>
            <w:tcW w:w="13248" w:type="dxa"/>
            <w:shd w:val="clear" w:color="auto" w:fill="C6D9F1" w:themeFill="text2" w:themeFillTint="33"/>
          </w:tcPr>
          <w:p w14:paraId="04E5CE5C" w14:textId="77777777" w:rsidR="0094237D" w:rsidRPr="008376D6" w:rsidRDefault="0094237D" w:rsidP="00596E7D">
            <w:pPr>
              <w:tabs>
                <w:tab w:val="left" w:pos="432"/>
              </w:tabs>
              <w:spacing w:before="60" w:after="60"/>
              <w:rPr>
                <w:b/>
                <w:i/>
                <w:szCs w:val="22"/>
              </w:rPr>
            </w:pPr>
            <w:r w:rsidRPr="008376D6">
              <w:rPr>
                <w:b/>
                <w:i/>
                <w:szCs w:val="22"/>
              </w:rPr>
              <w:t xml:space="preserve">Briefly describe in the space below how the Project mainstreams the human-rights based approach </w:t>
            </w:r>
          </w:p>
        </w:tc>
      </w:tr>
      <w:tr w:rsidR="0094237D" w:rsidRPr="008376D6" w14:paraId="24A9DCB6" w14:textId="77777777" w:rsidTr="00596E7D">
        <w:tc>
          <w:tcPr>
            <w:tcW w:w="13248" w:type="dxa"/>
          </w:tcPr>
          <w:p w14:paraId="14FD5BC4" w14:textId="77777777" w:rsidR="0094237D" w:rsidRPr="008376D6" w:rsidRDefault="0094237D" w:rsidP="00596E7D">
            <w:pPr>
              <w:keepNext/>
              <w:keepLines/>
              <w:tabs>
                <w:tab w:val="left" w:pos="432"/>
              </w:tabs>
              <w:spacing w:after="120"/>
              <w:outlineLvl w:val="7"/>
              <w:rPr>
                <w:szCs w:val="22"/>
              </w:rPr>
            </w:pPr>
            <w:r w:rsidRPr="008376D6">
              <w:rPr>
                <w:szCs w:val="22"/>
              </w:rPr>
              <w:t>The project support</w:t>
            </w:r>
            <w:r w:rsidRPr="008376D6">
              <w:rPr>
                <w:szCs w:val="22"/>
                <w:lang w:val="fr-FR"/>
              </w:rPr>
              <w:t>s</w:t>
            </w:r>
            <w:r w:rsidRPr="008376D6">
              <w:rPr>
                <w:szCs w:val="22"/>
              </w:rPr>
              <w:t xml:space="preserve"> </w:t>
            </w:r>
            <w:r w:rsidRPr="008376D6">
              <w:rPr>
                <w:szCs w:val="22"/>
                <w:lang w:val="fr-FR"/>
              </w:rPr>
              <w:t xml:space="preserve">the </w:t>
            </w:r>
            <w:r w:rsidRPr="008376D6">
              <w:rPr>
                <w:szCs w:val="22"/>
              </w:rPr>
              <w:t xml:space="preserve">meaningful participation and inclusion of all stakeholders, during the design, </w:t>
            </w:r>
            <w:r>
              <w:rPr>
                <w:szCs w:val="22"/>
              </w:rPr>
              <w:t xml:space="preserve">implementation, monitoring, and adaptive collaborative management </w:t>
            </w:r>
            <w:r w:rsidRPr="008376D6">
              <w:rPr>
                <w:szCs w:val="22"/>
              </w:rPr>
              <w:t>of the project</w:t>
            </w:r>
            <w:r>
              <w:rPr>
                <w:szCs w:val="22"/>
              </w:rPr>
              <w:t xml:space="preserve">.  </w:t>
            </w:r>
            <w:r w:rsidRPr="008376D6">
              <w:rPr>
                <w:szCs w:val="22"/>
              </w:rPr>
              <w:t>Stakeholders will participate in capacity development activities and the project will support the development of an enabling environment conducive to the</w:t>
            </w:r>
            <w:r>
              <w:rPr>
                <w:szCs w:val="22"/>
              </w:rPr>
              <w:t xml:space="preserve"> active engagement</w:t>
            </w:r>
            <w:r w:rsidRPr="008376D6">
              <w:rPr>
                <w:szCs w:val="22"/>
              </w:rPr>
              <w:t xml:space="preserve"> of stakeholders in the management of natural resources</w:t>
            </w:r>
            <w:r>
              <w:rPr>
                <w:szCs w:val="22"/>
              </w:rPr>
              <w:t xml:space="preserve">.  </w:t>
            </w:r>
            <w:r w:rsidRPr="008376D6">
              <w:rPr>
                <w:szCs w:val="22"/>
              </w:rPr>
              <w:t xml:space="preserve">This approach is consistent with the participation and inclusion </w:t>
            </w:r>
            <w:r>
              <w:rPr>
                <w:szCs w:val="22"/>
              </w:rPr>
              <w:t>of human rights principle, including the principles as set forth in the Aarhus Convention, to which Kyrgyzstan is a party.</w:t>
            </w:r>
          </w:p>
          <w:p w14:paraId="56B624AD" w14:textId="77777777" w:rsidR="0094237D" w:rsidRPr="008376D6" w:rsidRDefault="0094237D" w:rsidP="00596E7D">
            <w:pPr>
              <w:keepNext/>
              <w:keepLines/>
              <w:tabs>
                <w:tab w:val="left" w:pos="432"/>
              </w:tabs>
              <w:spacing w:after="120"/>
              <w:outlineLvl w:val="7"/>
              <w:rPr>
                <w:szCs w:val="22"/>
              </w:rPr>
            </w:pPr>
            <w:r w:rsidRPr="008376D6">
              <w:rPr>
                <w:szCs w:val="22"/>
              </w:rPr>
              <w:t>During the project formulation</w:t>
            </w:r>
            <w:r>
              <w:rPr>
                <w:szCs w:val="22"/>
              </w:rPr>
              <w:t xml:space="preserve"> phase</w:t>
            </w:r>
            <w:r w:rsidRPr="008376D6">
              <w:rPr>
                <w:szCs w:val="22"/>
              </w:rPr>
              <w:t xml:space="preserve">, consultation sessions and meetings </w:t>
            </w:r>
            <w:r>
              <w:rPr>
                <w:szCs w:val="22"/>
              </w:rPr>
              <w:t>were undertaken</w:t>
            </w:r>
            <w:r w:rsidRPr="008376D6">
              <w:rPr>
                <w:szCs w:val="22"/>
              </w:rPr>
              <w:t xml:space="preserve"> with a </w:t>
            </w:r>
            <w:r>
              <w:rPr>
                <w:szCs w:val="22"/>
              </w:rPr>
              <w:t>diverse group of</w:t>
            </w:r>
            <w:r w:rsidRPr="008376D6">
              <w:rPr>
                <w:szCs w:val="22"/>
              </w:rPr>
              <w:t xml:space="preserve"> stakeholders </w:t>
            </w:r>
            <w:r>
              <w:rPr>
                <w:szCs w:val="22"/>
              </w:rPr>
              <w:t xml:space="preserve">in order </w:t>
            </w:r>
            <w:r w:rsidRPr="008376D6">
              <w:rPr>
                <w:szCs w:val="22"/>
              </w:rPr>
              <w:t xml:space="preserve">to </w:t>
            </w:r>
            <w:r>
              <w:rPr>
                <w:szCs w:val="22"/>
              </w:rPr>
              <w:t>construct as holistic as possible an understanding of the challenges and barriers related to the management of data and information for improved decision-making on the global environment, i.e., the project baseline.  The project design makes the assumption that the extensive consultations during project formulation strengthens the transparency and legitimacy of the proposed project activities, notwithstanding that during project implementation, activities can and should be adapted to ensure that the human rights of stakeholders are preserved and/or reinforced.  The extensive stakeholder consultations, learning-by-doing workshops, and awareness-raising dialogues are intended to engage as many people as possible in order to reduce the risks of marginalizing stakeholders and incorporating their diverse perspectives in as many project activities as possible</w:t>
            </w:r>
            <w:r w:rsidRPr="008376D6">
              <w:rPr>
                <w:szCs w:val="22"/>
              </w:rPr>
              <w:t>.</w:t>
            </w:r>
          </w:p>
        </w:tc>
      </w:tr>
      <w:tr w:rsidR="0094237D" w:rsidRPr="008376D6" w14:paraId="40625C1C" w14:textId="77777777" w:rsidTr="00596E7D">
        <w:trPr>
          <w:trHeight w:val="296"/>
        </w:trPr>
        <w:tc>
          <w:tcPr>
            <w:tcW w:w="13248" w:type="dxa"/>
            <w:shd w:val="clear" w:color="auto" w:fill="C6D9F1" w:themeFill="text2" w:themeFillTint="33"/>
          </w:tcPr>
          <w:p w14:paraId="2385001F" w14:textId="77777777" w:rsidR="0094237D" w:rsidRPr="008376D6" w:rsidRDefault="0094237D" w:rsidP="00596E7D">
            <w:pPr>
              <w:spacing w:after="120"/>
              <w:contextualSpacing/>
              <w:rPr>
                <w:b/>
                <w:i/>
                <w:szCs w:val="22"/>
              </w:rPr>
            </w:pPr>
            <w:r w:rsidRPr="008376D6">
              <w:rPr>
                <w:b/>
                <w:i/>
                <w:szCs w:val="22"/>
              </w:rPr>
              <w:t>Briefly describe in the space below how the Project is likely to improve gender equality and women’s empowerment</w:t>
            </w:r>
          </w:p>
        </w:tc>
      </w:tr>
      <w:tr w:rsidR="0094237D" w:rsidRPr="008376D6" w14:paraId="365E1528" w14:textId="77777777" w:rsidTr="00596E7D">
        <w:tc>
          <w:tcPr>
            <w:tcW w:w="13248" w:type="dxa"/>
          </w:tcPr>
          <w:p w14:paraId="18747684" w14:textId="77777777" w:rsidR="0094237D" w:rsidRPr="008376D6" w:rsidRDefault="0094237D" w:rsidP="00596E7D">
            <w:pPr>
              <w:keepNext/>
              <w:keepLines/>
              <w:tabs>
                <w:tab w:val="left" w:pos="432"/>
              </w:tabs>
              <w:spacing w:after="120"/>
              <w:outlineLvl w:val="7"/>
              <w:rPr>
                <w:szCs w:val="22"/>
              </w:rPr>
            </w:pPr>
            <w:r w:rsidRPr="008376D6">
              <w:rPr>
                <w:szCs w:val="22"/>
              </w:rPr>
              <w:lastRenderedPageBreak/>
              <w:t xml:space="preserve">Gender </w:t>
            </w:r>
            <w:r>
              <w:rPr>
                <w:szCs w:val="22"/>
              </w:rPr>
              <w:t xml:space="preserve">equality was </w:t>
            </w:r>
            <w:r w:rsidRPr="008376D6">
              <w:rPr>
                <w:szCs w:val="22"/>
              </w:rPr>
              <w:t>taken into account in the formulation of the project</w:t>
            </w:r>
            <w:r>
              <w:rPr>
                <w:szCs w:val="22"/>
              </w:rPr>
              <w:t xml:space="preserve">, which includes tracking key indicators, such as the balance of women participants in the capacity development activities and the extent to which gender issues inform workshop deliberations and recommendations.  </w:t>
            </w:r>
            <w:r w:rsidRPr="008376D6">
              <w:rPr>
                <w:szCs w:val="22"/>
              </w:rPr>
              <w:t xml:space="preserve">The project document makes specific reference to three GEF requirements for mainstreaming gender </w:t>
            </w:r>
            <w:r>
              <w:rPr>
                <w:szCs w:val="22"/>
              </w:rPr>
              <w:t xml:space="preserve">issues </w:t>
            </w:r>
            <w:r w:rsidRPr="008376D6">
              <w:rPr>
                <w:szCs w:val="22"/>
              </w:rPr>
              <w:t xml:space="preserve">in projects: </w:t>
            </w:r>
          </w:p>
          <w:p w14:paraId="46F35F59" w14:textId="77777777" w:rsidR="0094237D" w:rsidRPr="008376D6" w:rsidRDefault="0094237D" w:rsidP="00596E7D">
            <w:pPr>
              <w:keepNext/>
              <w:keepLines/>
              <w:tabs>
                <w:tab w:val="left" w:pos="432"/>
              </w:tabs>
              <w:outlineLvl w:val="7"/>
              <w:rPr>
                <w:szCs w:val="22"/>
              </w:rPr>
            </w:pPr>
            <w:r w:rsidRPr="008376D6">
              <w:rPr>
                <w:szCs w:val="22"/>
              </w:rPr>
              <w:t>a.</w:t>
            </w:r>
            <w:r w:rsidRPr="008376D6">
              <w:rPr>
                <w:szCs w:val="22"/>
              </w:rPr>
              <w:tab/>
              <w:t>Gender mainstreaming and capacity building within GEF staff to improve socio-economic understanding of gender issues</w:t>
            </w:r>
          </w:p>
          <w:p w14:paraId="019DB86C" w14:textId="77777777" w:rsidR="0094237D" w:rsidRPr="008376D6" w:rsidRDefault="0094237D" w:rsidP="00596E7D">
            <w:pPr>
              <w:keepNext/>
              <w:keepLines/>
              <w:tabs>
                <w:tab w:val="left" w:pos="432"/>
              </w:tabs>
              <w:ind w:left="432" w:hanging="432"/>
              <w:outlineLvl w:val="7"/>
              <w:rPr>
                <w:szCs w:val="22"/>
              </w:rPr>
            </w:pPr>
            <w:r w:rsidRPr="008376D6">
              <w:rPr>
                <w:szCs w:val="22"/>
              </w:rPr>
              <w:t>b.</w:t>
            </w:r>
            <w:r w:rsidRPr="008376D6">
              <w:rPr>
                <w:szCs w:val="22"/>
              </w:rPr>
              <w:tab/>
              <w:t>A designated focal point for gender issues to support development, implementation, monitoring and strategy on gender mainstreaming internally and externally</w:t>
            </w:r>
          </w:p>
          <w:p w14:paraId="1AB8A79B" w14:textId="77777777" w:rsidR="0094237D" w:rsidRPr="008376D6" w:rsidRDefault="0094237D" w:rsidP="00596E7D">
            <w:pPr>
              <w:keepNext/>
              <w:keepLines/>
              <w:tabs>
                <w:tab w:val="left" w:pos="432"/>
              </w:tabs>
              <w:spacing w:after="120"/>
              <w:outlineLvl w:val="7"/>
              <w:rPr>
                <w:szCs w:val="22"/>
              </w:rPr>
            </w:pPr>
            <w:r w:rsidRPr="008376D6">
              <w:rPr>
                <w:szCs w:val="22"/>
              </w:rPr>
              <w:t>c.</w:t>
            </w:r>
            <w:r w:rsidRPr="008376D6">
              <w:rPr>
                <w:szCs w:val="22"/>
              </w:rPr>
              <w:tab/>
              <w:t xml:space="preserve">Working with experts in gender issues to utilize their expertise in developing and implementing GEF projects </w:t>
            </w:r>
          </w:p>
          <w:p w14:paraId="3902AAC5" w14:textId="77777777" w:rsidR="0094237D" w:rsidRPr="008376D6" w:rsidRDefault="0094237D" w:rsidP="00596E7D">
            <w:pPr>
              <w:keepNext/>
              <w:keepLines/>
              <w:tabs>
                <w:tab w:val="left" w:pos="432"/>
              </w:tabs>
              <w:spacing w:after="120"/>
              <w:outlineLvl w:val="7"/>
              <w:rPr>
                <w:szCs w:val="22"/>
              </w:rPr>
            </w:pPr>
            <w:r w:rsidRPr="008376D6">
              <w:rPr>
                <w:szCs w:val="22"/>
              </w:rPr>
              <w:t xml:space="preserve">These requirements will be monitored by the </w:t>
            </w:r>
            <w:r>
              <w:rPr>
                <w:szCs w:val="22"/>
              </w:rPr>
              <w:t xml:space="preserve">UNDP Gender Focal Point during project implementation.  </w:t>
            </w:r>
            <w:r w:rsidRPr="008376D6">
              <w:rPr>
                <w:szCs w:val="22"/>
              </w:rPr>
              <w:t xml:space="preserve"> </w:t>
            </w:r>
            <w:r>
              <w:rPr>
                <w:szCs w:val="22"/>
              </w:rPr>
              <w:t xml:space="preserve">This will include facilitating </w:t>
            </w:r>
            <w:r w:rsidRPr="008376D6">
              <w:rPr>
                <w:szCs w:val="22"/>
              </w:rPr>
              <w:t xml:space="preserve">gender </w:t>
            </w:r>
            <w:r>
              <w:rPr>
                <w:szCs w:val="22"/>
              </w:rPr>
              <w:t xml:space="preserve">balance </w:t>
            </w:r>
            <w:r w:rsidRPr="008376D6">
              <w:rPr>
                <w:szCs w:val="22"/>
              </w:rPr>
              <w:t>inclusive project will foster gender equality in environmental management and women’s empowerment and participation in environmental management</w:t>
            </w:r>
            <w:r>
              <w:rPr>
                <w:szCs w:val="22"/>
              </w:rPr>
              <w:t xml:space="preserve">.  </w:t>
            </w:r>
          </w:p>
        </w:tc>
      </w:tr>
      <w:tr w:rsidR="0094237D" w:rsidRPr="008376D6" w14:paraId="0B047E7A" w14:textId="77777777" w:rsidTr="00596E7D">
        <w:trPr>
          <w:trHeight w:val="305"/>
        </w:trPr>
        <w:tc>
          <w:tcPr>
            <w:tcW w:w="13248" w:type="dxa"/>
            <w:shd w:val="clear" w:color="auto" w:fill="C6D9F1" w:themeFill="text2" w:themeFillTint="33"/>
          </w:tcPr>
          <w:p w14:paraId="525E698F" w14:textId="77777777" w:rsidR="0094237D" w:rsidRPr="008376D6" w:rsidRDefault="0094237D" w:rsidP="00596E7D">
            <w:pPr>
              <w:spacing w:after="120"/>
              <w:contextualSpacing/>
              <w:rPr>
                <w:b/>
                <w:i/>
                <w:szCs w:val="22"/>
                <w:u w:val="single"/>
              </w:rPr>
            </w:pPr>
            <w:r w:rsidRPr="008376D6">
              <w:rPr>
                <w:b/>
                <w:i/>
                <w:szCs w:val="22"/>
              </w:rPr>
              <w:t>Briefly describe in the space below how the Project mainstreams environmental sustainability</w:t>
            </w:r>
          </w:p>
        </w:tc>
      </w:tr>
      <w:tr w:rsidR="0094237D" w:rsidRPr="008376D6" w14:paraId="713CF0B1" w14:textId="77777777" w:rsidTr="00596E7D">
        <w:tc>
          <w:tcPr>
            <w:tcW w:w="13248" w:type="dxa"/>
          </w:tcPr>
          <w:p w14:paraId="4674B489" w14:textId="77777777" w:rsidR="0094237D" w:rsidRDefault="0094237D" w:rsidP="00596E7D">
            <w:pPr>
              <w:widowControl w:val="0"/>
              <w:tabs>
                <w:tab w:val="left" w:pos="432"/>
              </w:tabs>
              <w:spacing w:after="120"/>
              <w:outlineLvl w:val="7"/>
              <w:rPr>
                <w:szCs w:val="22"/>
              </w:rPr>
            </w:pPr>
            <w:r w:rsidRPr="008376D6">
              <w:rPr>
                <w:szCs w:val="22"/>
              </w:rPr>
              <w:t>This project is a direct response to the GEF-funded National Capacity Self-Assessment (NCSA) project conducted in Kyrgyzstan during the period of 2003-2005</w:t>
            </w:r>
            <w:r>
              <w:rPr>
                <w:szCs w:val="22"/>
              </w:rPr>
              <w:t>, recommendations made on the first CCCD project environmental fiscal reform, as well as national priorities identified in other national policies and strategies such as the 2012-2016 UNDAF, the National Sustainable Development Strategy and the accompanying Programme for the Transition to Sustainable Development.  The latter two represent the key policy instruments for legitimizing the mainstreaming of the global environment as defined by the three Rio Conventions into an integrated management tool for decision-making.  This is represented by the Environmental Information Monitoring and Management System (EIMMS), which builds upon a significant baseline of current capacity development activities (See Section E.1 of the project document).</w:t>
            </w:r>
          </w:p>
          <w:p w14:paraId="063EB7AD" w14:textId="77777777" w:rsidR="0094237D" w:rsidRDefault="0094237D" w:rsidP="00596E7D">
            <w:pPr>
              <w:widowControl w:val="0"/>
              <w:tabs>
                <w:tab w:val="left" w:pos="432"/>
              </w:tabs>
              <w:spacing w:after="120"/>
              <w:outlineLvl w:val="7"/>
              <w:rPr>
                <w:szCs w:val="22"/>
              </w:rPr>
            </w:pPr>
            <w:r>
              <w:rPr>
                <w:szCs w:val="22"/>
              </w:rPr>
              <w:t>The mainstreaming of environmental sustainability will take place through the learning-by-doing workshops and the negotiated integration and linkage of appropriate existing monitoring and management information systems and databases.  The Rio Conventions will be used as the analytical frameworks for identifying the global environmental criteria and indicators, and reconciled with post-2015 Sustainable Development Goals and green growth indicators that have been developed by the OECD and the European Commission, among other best practice indicators to be assessed as relevant and appropriate to Kyrgyzstan.</w:t>
            </w:r>
          </w:p>
          <w:p w14:paraId="2F191B66" w14:textId="77777777" w:rsidR="0094237D" w:rsidRPr="008376D6" w:rsidRDefault="0094237D" w:rsidP="00596E7D">
            <w:pPr>
              <w:widowControl w:val="0"/>
              <w:tabs>
                <w:tab w:val="left" w:pos="432"/>
              </w:tabs>
              <w:spacing w:after="120"/>
              <w:outlineLvl w:val="7"/>
              <w:rPr>
                <w:szCs w:val="22"/>
              </w:rPr>
            </w:pPr>
            <w:r>
              <w:rPr>
                <w:szCs w:val="22"/>
              </w:rPr>
              <w:t>T</w:t>
            </w:r>
            <w:r w:rsidRPr="008376D6">
              <w:rPr>
                <w:szCs w:val="22"/>
              </w:rPr>
              <w:t>he project will al</w:t>
            </w:r>
            <w:r>
              <w:rPr>
                <w:szCs w:val="22"/>
              </w:rPr>
              <w:t>so demonstrate the value of the</w:t>
            </w:r>
            <w:r w:rsidRPr="008376D6">
              <w:rPr>
                <w:szCs w:val="22"/>
              </w:rPr>
              <w:t xml:space="preserve"> EIMMS through various learning-by-doing exercises, which will include piloting its use to integrate global environmental criteria and indicators into a high value </w:t>
            </w:r>
            <w:proofErr w:type="spellStart"/>
            <w:r w:rsidRPr="008376D6">
              <w:rPr>
                <w:szCs w:val="22"/>
              </w:rPr>
              <w:t>sectoral</w:t>
            </w:r>
            <w:proofErr w:type="spellEnd"/>
            <w:r w:rsidRPr="008376D6">
              <w:rPr>
                <w:szCs w:val="22"/>
              </w:rPr>
              <w:t xml:space="preserve"> development plan</w:t>
            </w:r>
            <w:r>
              <w:rPr>
                <w:szCs w:val="22"/>
              </w:rPr>
              <w:t xml:space="preserve">.  </w:t>
            </w:r>
            <w:r w:rsidRPr="008376D6">
              <w:rPr>
                <w:szCs w:val="22"/>
              </w:rPr>
              <w:t>The project will also support activities to strengthen the coordination between key sectors to address biodiversity, climate change and land degradation issues at systemic and institutional levels</w:t>
            </w:r>
            <w:r>
              <w:rPr>
                <w:szCs w:val="22"/>
              </w:rPr>
              <w:t xml:space="preserve">.  </w:t>
            </w:r>
            <w:r w:rsidRPr="008376D6">
              <w:rPr>
                <w:szCs w:val="22"/>
              </w:rPr>
              <w:t>Specific mainstreaming activities include the formulation of appropriate by-laws and operational guidance to mainstream Rio Conventions, the formulation of a programme for extending the EIMMS to catalyze Rio Convention mainstreaming, and awareness raising activities for various groups in Kyrgyzstan.</w:t>
            </w:r>
          </w:p>
        </w:tc>
      </w:tr>
    </w:tbl>
    <w:p w14:paraId="49EAB1EF" w14:textId="77777777" w:rsidR="0094237D" w:rsidRDefault="0094237D" w:rsidP="0094237D">
      <w:pPr>
        <w:rPr>
          <w:b/>
          <w:i/>
          <w:szCs w:val="22"/>
        </w:rPr>
      </w:pPr>
      <w:r>
        <w:rPr>
          <w:b/>
          <w:i/>
          <w:szCs w:val="22"/>
        </w:rPr>
        <w:br w:type="page"/>
      </w:r>
    </w:p>
    <w:p w14:paraId="4BB8EC93" w14:textId="77777777" w:rsidR="0094237D" w:rsidRPr="008376D6" w:rsidRDefault="0094237D" w:rsidP="0094237D">
      <w:pPr>
        <w:spacing w:before="200"/>
        <w:rPr>
          <w:b/>
          <w:i/>
          <w:szCs w:val="22"/>
        </w:rPr>
      </w:pPr>
      <w:r w:rsidRPr="008376D6">
        <w:rPr>
          <w:b/>
          <w:i/>
          <w:szCs w:val="22"/>
        </w:rPr>
        <w:lastRenderedPageBreak/>
        <w:t>Part B</w:t>
      </w:r>
      <w:r>
        <w:rPr>
          <w:b/>
          <w:i/>
          <w:szCs w:val="22"/>
        </w:rPr>
        <w:t xml:space="preserve">.  </w:t>
      </w:r>
      <w:r w:rsidRPr="008376D6">
        <w:rPr>
          <w:b/>
          <w:i/>
          <w:szCs w:val="22"/>
        </w:rPr>
        <w:t>Identifying and Managing Social and Environmental Risks</w:t>
      </w:r>
    </w:p>
    <w:p w14:paraId="10589993" w14:textId="77777777" w:rsidR="0094237D" w:rsidRPr="008376D6" w:rsidRDefault="0094237D" w:rsidP="0094237D">
      <w:pPr>
        <w:keepNext/>
        <w:rPr>
          <w:b/>
          <w:szCs w:val="22"/>
        </w:rPr>
      </w:pPr>
    </w:p>
    <w:tbl>
      <w:tblPr>
        <w:tblStyle w:val="TableGrid"/>
        <w:tblW w:w="13500" w:type="dxa"/>
        <w:tblInd w:w="18" w:type="dxa"/>
        <w:tblLayout w:type="fixed"/>
        <w:tblLook w:val="04A0" w:firstRow="1" w:lastRow="0" w:firstColumn="1" w:lastColumn="0" w:noHBand="0" w:noVBand="1"/>
      </w:tblPr>
      <w:tblGrid>
        <w:gridCol w:w="4073"/>
        <w:gridCol w:w="1260"/>
        <w:gridCol w:w="1440"/>
        <w:gridCol w:w="1327"/>
        <w:gridCol w:w="450"/>
        <w:gridCol w:w="1957"/>
        <w:gridCol w:w="518"/>
        <w:gridCol w:w="2475"/>
      </w:tblGrid>
      <w:tr w:rsidR="0094237D" w:rsidRPr="008376D6" w14:paraId="51EC7407" w14:textId="77777777" w:rsidTr="00596E7D">
        <w:trPr>
          <w:trHeight w:val="1061"/>
        </w:trPr>
        <w:tc>
          <w:tcPr>
            <w:tcW w:w="4073" w:type="dxa"/>
            <w:shd w:val="clear" w:color="auto" w:fill="0F243E" w:themeFill="text2" w:themeFillShade="80"/>
          </w:tcPr>
          <w:p w14:paraId="32084B89" w14:textId="77777777" w:rsidR="0094237D" w:rsidRPr="008376D6" w:rsidRDefault="0094237D" w:rsidP="00596E7D">
            <w:pPr>
              <w:keepNext/>
              <w:tabs>
                <w:tab w:val="left" w:pos="101"/>
              </w:tabs>
              <w:ind w:right="252" w:firstLine="11"/>
              <w:rPr>
                <w:b/>
                <w:szCs w:val="22"/>
              </w:rPr>
            </w:pPr>
            <w:r w:rsidRPr="008376D6">
              <w:rPr>
                <w:b/>
                <w:szCs w:val="22"/>
              </w:rPr>
              <w:t xml:space="preserve">QUESTION 2: What are the Potential Social and Environmental Risks? </w:t>
            </w:r>
          </w:p>
          <w:p w14:paraId="034683EA" w14:textId="77777777" w:rsidR="0094237D" w:rsidRPr="008376D6" w:rsidRDefault="0094237D" w:rsidP="00596E7D">
            <w:pPr>
              <w:keepNext/>
              <w:tabs>
                <w:tab w:val="left" w:pos="101"/>
              </w:tabs>
              <w:ind w:right="252" w:firstLine="11"/>
              <w:rPr>
                <w:b/>
                <w:szCs w:val="22"/>
              </w:rPr>
            </w:pPr>
            <w:r w:rsidRPr="008376D6">
              <w:rPr>
                <w:i/>
                <w:szCs w:val="22"/>
              </w:rPr>
              <w:t>Note: Describe briefly potential social and environmental risks identified in Attachment 1 – Risk Screening Checklist (based on any “Yes” responses).</w:t>
            </w:r>
          </w:p>
        </w:tc>
        <w:tc>
          <w:tcPr>
            <w:tcW w:w="4477" w:type="dxa"/>
            <w:gridSpan w:val="4"/>
            <w:shd w:val="clear" w:color="auto" w:fill="0F243E" w:themeFill="text2" w:themeFillShade="80"/>
          </w:tcPr>
          <w:p w14:paraId="433F63E0" w14:textId="77777777" w:rsidR="0094237D" w:rsidRPr="008376D6" w:rsidRDefault="0094237D" w:rsidP="00596E7D">
            <w:pPr>
              <w:keepNext/>
              <w:tabs>
                <w:tab w:val="left" w:pos="101"/>
              </w:tabs>
              <w:ind w:right="252" w:firstLine="11"/>
              <w:rPr>
                <w:b/>
                <w:szCs w:val="22"/>
              </w:rPr>
            </w:pPr>
            <w:r w:rsidRPr="008376D6">
              <w:rPr>
                <w:b/>
                <w:szCs w:val="22"/>
              </w:rPr>
              <w:t>QUESTION 3: What is the level of significance of the potential social and environmental risks?</w:t>
            </w:r>
          </w:p>
          <w:p w14:paraId="71E7673C" w14:textId="77777777" w:rsidR="0094237D" w:rsidRPr="008376D6" w:rsidRDefault="0094237D" w:rsidP="00596E7D">
            <w:pPr>
              <w:keepNext/>
              <w:tabs>
                <w:tab w:val="left" w:pos="432"/>
              </w:tabs>
              <w:rPr>
                <w:b/>
                <w:szCs w:val="22"/>
              </w:rPr>
            </w:pPr>
            <w:r w:rsidRPr="008376D6">
              <w:rPr>
                <w:i/>
                <w:szCs w:val="22"/>
              </w:rPr>
              <w:t>Note: Respond to Questions 4 and 5 below before proceeding to Question 6</w:t>
            </w:r>
          </w:p>
        </w:tc>
        <w:tc>
          <w:tcPr>
            <w:tcW w:w="4950" w:type="dxa"/>
            <w:gridSpan w:val="3"/>
            <w:shd w:val="clear" w:color="auto" w:fill="0F243E" w:themeFill="text2" w:themeFillShade="80"/>
          </w:tcPr>
          <w:p w14:paraId="557057FD" w14:textId="77777777" w:rsidR="0094237D" w:rsidRPr="008376D6" w:rsidRDefault="0094237D" w:rsidP="00596E7D">
            <w:pPr>
              <w:keepNext/>
              <w:tabs>
                <w:tab w:val="left" w:pos="432"/>
              </w:tabs>
              <w:rPr>
                <w:b/>
                <w:szCs w:val="22"/>
              </w:rPr>
            </w:pPr>
            <w:r w:rsidRPr="008376D6">
              <w:rPr>
                <w:b/>
                <w:szCs w:val="22"/>
              </w:rPr>
              <w:t>QUESTION 6: What social and environmental assessment and management measures have been conducted and/or are required to address potential risks (for Risks with Moderate and High Significance)?</w:t>
            </w:r>
          </w:p>
        </w:tc>
      </w:tr>
      <w:tr w:rsidR="0094237D" w:rsidRPr="008376D6" w14:paraId="72E230E3" w14:textId="77777777" w:rsidTr="00596E7D">
        <w:tc>
          <w:tcPr>
            <w:tcW w:w="4073" w:type="dxa"/>
            <w:shd w:val="clear" w:color="auto" w:fill="C6D9F1" w:themeFill="text2" w:themeFillTint="33"/>
          </w:tcPr>
          <w:p w14:paraId="772C18B1" w14:textId="77777777" w:rsidR="0094237D" w:rsidRPr="008376D6" w:rsidRDefault="0094237D" w:rsidP="00596E7D">
            <w:pPr>
              <w:rPr>
                <w:b/>
                <w:i/>
                <w:szCs w:val="22"/>
              </w:rPr>
            </w:pPr>
            <w:r w:rsidRPr="008376D6">
              <w:rPr>
                <w:b/>
                <w:i/>
                <w:szCs w:val="22"/>
              </w:rPr>
              <w:t>Risk Description</w:t>
            </w:r>
          </w:p>
        </w:tc>
        <w:tc>
          <w:tcPr>
            <w:tcW w:w="1260" w:type="dxa"/>
            <w:shd w:val="clear" w:color="auto" w:fill="C6D9F1" w:themeFill="text2" w:themeFillTint="33"/>
          </w:tcPr>
          <w:p w14:paraId="71BC2A92" w14:textId="77777777" w:rsidR="0094237D" w:rsidRPr="008376D6" w:rsidRDefault="0094237D" w:rsidP="00596E7D">
            <w:pPr>
              <w:rPr>
                <w:b/>
                <w:i/>
                <w:szCs w:val="22"/>
              </w:rPr>
            </w:pPr>
            <w:r w:rsidRPr="008376D6">
              <w:rPr>
                <w:b/>
                <w:i/>
                <w:szCs w:val="22"/>
              </w:rPr>
              <w:t>Impact and Probability  (1-5)</w:t>
            </w:r>
          </w:p>
        </w:tc>
        <w:tc>
          <w:tcPr>
            <w:tcW w:w="1440" w:type="dxa"/>
            <w:shd w:val="clear" w:color="auto" w:fill="C6D9F1" w:themeFill="text2" w:themeFillTint="33"/>
          </w:tcPr>
          <w:p w14:paraId="5ABA0F02" w14:textId="77777777" w:rsidR="0094237D" w:rsidRPr="008376D6" w:rsidRDefault="0094237D" w:rsidP="00596E7D">
            <w:pPr>
              <w:rPr>
                <w:b/>
                <w:i/>
                <w:szCs w:val="22"/>
              </w:rPr>
            </w:pPr>
            <w:r w:rsidRPr="008376D6">
              <w:rPr>
                <w:b/>
                <w:i/>
                <w:szCs w:val="22"/>
              </w:rPr>
              <w:t>Significance</w:t>
            </w:r>
          </w:p>
          <w:p w14:paraId="2EDEB631" w14:textId="77777777" w:rsidR="0094237D" w:rsidRPr="008376D6" w:rsidRDefault="0094237D" w:rsidP="00596E7D">
            <w:pPr>
              <w:rPr>
                <w:b/>
                <w:i/>
                <w:szCs w:val="22"/>
              </w:rPr>
            </w:pPr>
            <w:r w:rsidRPr="008376D6">
              <w:rPr>
                <w:b/>
                <w:i/>
                <w:szCs w:val="22"/>
              </w:rPr>
              <w:t>(Low, Moderate, High)</w:t>
            </w:r>
          </w:p>
        </w:tc>
        <w:tc>
          <w:tcPr>
            <w:tcW w:w="1777" w:type="dxa"/>
            <w:gridSpan w:val="2"/>
            <w:shd w:val="clear" w:color="auto" w:fill="C6D9F1" w:themeFill="text2" w:themeFillTint="33"/>
          </w:tcPr>
          <w:p w14:paraId="31002FF2" w14:textId="77777777" w:rsidR="0094237D" w:rsidRPr="008376D6" w:rsidRDefault="0094237D" w:rsidP="00596E7D">
            <w:pPr>
              <w:rPr>
                <w:b/>
                <w:i/>
                <w:szCs w:val="22"/>
              </w:rPr>
            </w:pPr>
            <w:r w:rsidRPr="008376D6">
              <w:rPr>
                <w:b/>
                <w:i/>
                <w:szCs w:val="22"/>
              </w:rPr>
              <w:t>Comments</w:t>
            </w:r>
          </w:p>
        </w:tc>
        <w:tc>
          <w:tcPr>
            <w:tcW w:w="4950" w:type="dxa"/>
            <w:gridSpan w:val="3"/>
            <w:shd w:val="clear" w:color="auto" w:fill="C6D9F1" w:themeFill="text2" w:themeFillTint="33"/>
          </w:tcPr>
          <w:p w14:paraId="6F3C2EF4" w14:textId="77777777" w:rsidR="0094237D" w:rsidRPr="008376D6" w:rsidRDefault="0094237D" w:rsidP="00596E7D">
            <w:pPr>
              <w:rPr>
                <w:b/>
                <w:i/>
                <w:szCs w:val="22"/>
              </w:rPr>
            </w:pPr>
            <w:r w:rsidRPr="008376D6">
              <w:rPr>
                <w:b/>
                <w:i/>
                <w:szCs w:val="22"/>
              </w:rPr>
              <w:t>Description of assessment and management measures</w:t>
            </w:r>
            <w:r>
              <w:rPr>
                <w:b/>
                <w:i/>
                <w:szCs w:val="22"/>
              </w:rPr>
              <w:t xml:space="preserve"> as reflected in the p</w:t>
            </w:r>
            <w:r w:rsidRPr="008376D6">
              <w:rPr>
                <w:b/>
                <w:i/>
                <w:szCs w:val="22"/>
              </w:rPr>
              <w:t>roject design</w:t>
            </w:r>
            <w:r>
              <w:rPr>
                <w:b/>
                <w:i/>
                <w:szCs w:val="22"/>
              </w:rPr>
              <w:t xml:space="preserve">.  </w:t>
            </w:r>
            <w:r w:rsidRPr="008376D6">
              <w:rPr>
                <w:b/>
                <w:i/>
                <w:szCs w:val="22"/>
              </w:rPr>
              <w:t>If ESIA or SESA is required note that the assessment should consider all potential impacts and risks.</w:t>
            </w:r>
          </w:p>
        </w:tc>
      </w:tr>
      <w:tr w:rsidR="0094237D" w:rsidRPr="008376D6" w14:paraId="68DA882A" w14:textId="77777777" w:rsidTr="00596E7D">
        <w:tc>
          <w:tcPr>
            <w:tcW w:w="4073" w:type="dxa"/>
            <w:vAlign w:val="center"/>
          </w:tcPr>
          <w:p w14:paraId="6A7A642E" w14:textId="77777777" w:rsidR="0094237D" w:rsidRPr="008376D6" w:rsidRDefault="0094237D" w:rsidP="00596E7D">
            <w:pPr>
              <w:rPr>
                <w:szCs w:val="22"/>
              </w:rPr>
            </w:pPr>
            <w:r w:rsidRPr="008376D6">
              <w:rPr>
                <w:szCs w:val="22"/>
              </w:rPr>
              <w:t>Risk 1: None</w:t>
            </w:r>
          </w:p>
        </w:tc>
        <w:tc>
          <w:tcPr>
            <w:tcW w:w="1260" w:type="dxa"/>
          </w:tcPr>
          <w:p w14:paraId="74623251" w14:textId="77777777" w:rsidR="0094237D" w:rsidRPr="008376D6" w:rsidRDefault="0094237D" w:rsidP="00596E7D">
            <w:pPr>
              <w:rPr>
                <w:szCs w:val="22"/>
              </w:rPr>
            </w:pPr>
            <w:r w:rsidRPr="008376D6">
              <w:rPr>
                <w:szCs w:val="22"/>
              </w:rPr>
              <w:t xml:space="preserve">I = </w:t>
            </w:r>
          </w:p>
          <w:p w14:paraId="7631460F" w14:textId="77777777" w:rsidR="0094237D" w:rsidRPr="008376D6" w:rsidRDefault="0094237D" w:rsidP="00596E7D">
            <w:pPr>
              <w:rPr>
                <w:szCs w:val="22"/>
              </w:rPr>
            </w:pPr>
            <w:r w:rsidRPr="008376D6">
              <w:rPr>
                <w:szCs w:val="22"/>
              </w:rPr>
              <w:t>P =</w:t>
            </w:r>
          </w:p>
        </w:tc>
        <w:tc>
          <w:tcPr>
            <w:tcW w:w="1440" w:type="dxa"/>
            <w:vAlign w:val="center"/>
          </w:tcPr>
          <w:p w14:paraId="5B59985F" w14:textId="77777777" w:rsidR="0094237D" w:rsidRPr="008376D6" w:rsidRDefault="0094237D" w:rsidP="00596E7D">
            <w:pPr>
              <w:jc w:val="center"/>
              <w:rPr>
                <w:szCs w:val="22"/>
              </w:rPr>
            </w:pPr>
            <w:r w:rsidRPr="008376D6">
              <w:rPr>
                <w:szCs w:val="22"/>
              </w:rPr>
              <w:t>N/A</w:t>
            </w:r>
          </w:p>
        </w:tc>
        <w:tc>
          <w:tcPr>
            <w:tcW w:w="1777" w:type="dxa"/>
            <w:gridSpan w:val="2"/>
            <w:vAlign w:val="center"/>
          </w:tcPr>
          <w:p w14:paraId="17375625" w14:textId="77777777" w:rsidR="0094237D" w:rsidRPr="008376D6" w:rsidRDefault="0094237D" w:rsidP="00596E7D">
            <w:pPr>
              <w:jc w:val="center"/>
              <w:rPr>
                <w:b/>
                <w:szCs w:val="22"/>
              </w:rPr>
            </w:pPr>
            <w:r w:rsidRPr="008376D6">
              <w:rPr>
                <w:szCs w:val="22"/>
              </w:rPr>
              <w:t>N/A</w:t>
            </w:r>
          </w:p>
        </w:tc>
        <w:tc>
          <w:tcPr>
            <w:tcW w:w="4950" w:type="dxa"/>
            <w:gridSpan w:val="3"/>
            <w:vAlign w:val="center"/>
          </w:tcPr>
          <w:p w14:paraId="40F096EB" w14:textId="77777777" w:rsidR="0094237D" w:rsidRPr="008376D6" w:rsidRDefault="0094237D" w:rsidP="00596E7D">
            <w:pPr>
              <w:jc w:val="center"/>
              <w:rPr>
                <w:b/>
                <w:szCs w:val="22"/>
              </w:rPr>
            </w:pPr>
            <w:r w:rsidRPr="008376D6">
              <w:rPr>
                <w:szCs w:val="22"/>
              </w:rPr>
              <w:t>N/A</w:t>
            </w:r>
          </w:p>
        </w:tc>
      </w:tr>
      <w:tr w:rsidR="0094237D" w:rsidRPr="008376D6" w14:paraId="7DD0C497" w14:textId="77777777" w:rsidTr="00596E7D">
        <w:trPr>
          <w:trHeight w:val="593"/>
        </w:trPr>
        <w:tc>
          <w:tcPr>
            <w:tcW w:w="4073" w:type="dxa"/>
            <w:vMerge w:val="restart"/>
            <w:shd w:val="clear" w:color="auto" w:fill="D9D9D9" w:themeFill="background1" w:themeFillShade="D9"/>
          </w:tcPr>
          <w:p w14:paraId="22A6A873" w14:textId="77777777" w:rsidR="0094237D" w:rsidRPr="008376D6" w:rsidRDefault="0094237D" w:rsidP="00596E7D">
            <w:pPr>
              <w:rPr>
                <w:b/>
                <w:szCs w:val="22"/>
              </w:rPr>
            </w:pPr>
          </w:p>
        </w:tc>
        <w:tc>
          <w:tcPr>
            <w:tcW w:w="9427" w:type="dxa"/>
            <w:gridSpan w:val="7"/>
            <w:shd w:val="clear" w:color="auto" w:fill="0F243E" w:themeFill="text2" w:themeFillShade="80"/>
          </w:tcPr>
          <w:p w14:paraId="6E98FA8C" w14:textId="77777777" w:rsidR="0094237D" w:rsidRPr="008376D6" w:rsidRDefault="0094237D" w:rsidP="00596E7D">
            <w:pPr>
              <w:rPr>
                <w:b/>
                <w:szCs w:val="22"/>
              </w:rPr>
            </w:pPr>
            <w:r w:rsidRPr="008376D6">
              <w:rPr>
                <w:b/>
                <w:szCs w:val="22"/>
              </w:rPr>
              <w:t>Q</w:t>
            </w:r>
            <w:r>
              <w:rPr>
                <w:b/>
                <w:szCs w:val="22"/>
              </w:rPr>
              <w:t>UESTION 4: What is the overall p</w:t>
            </w:r>
            <w:r w:rsidRPr="008376D6">
              <w:rPr>
                <w:b/>
                <w:szCs w:val="22"/>
              </w:rPr>
              <w:t xml:space="preserve">roject risk categorization? </w:t>
            </w:r>
          </w:p>
        </w:tc>
      </w:tr>
      <w:tr w:rsidR="0094237D" w:rsidRPr="008376D6" w14:paraId="0C2D225D" w14:textId="77777777" w:rsidTr="00596E7D">
        <w:tc>
          <w:tcPr>
            <w:tcW w:w="4073" w:type="dxa"/>
            <w:vMerge/>
            <w:shd w:val="clear" w:color="auto" w:fill="D9D9D9" w:themeFill="background1" w:themeFillShade="D9"/>
          </w:tcPr>
          <w:p w14:paraId="4D12DF3F" w14:textId="77777777" w:rsidR="0094237D" w:rsidRPr="008376D6" w:rsidRDefault="0094237D" w:rsidP="00596E7D">
            <w:pPr>
              <w:rPr>
                <w:szCs w:val="22"/>
                <w:u w:val="single"/>
              </w:rPr>
            </w:pPr>
          </w:p>
        </w:tc>
        <w:tc>
          <w:tcPr>
            <w:tcW w:w="4477" w:type="dxa"/>
            <w:gridSpan w:val="4"/>
          </w:tcPr>
          <w:p w14:paraId="680B609B" w14:textId="77777777" w:rsidR="0094237D" w:rsidRPr="008376D6" w:rsidRDefault="0094237D" w:rsidP="00596E7D">
            <w:pPr>
              <w:jc w:val="center"/>
              <w:rPr>
                <w:b/>
                <w:szCs w:val="22"/>
              </w:rPr>
            </w:pPr>
            <w:r w:rsidRPr="008376D6">
              <w:rPr>
                <w:b/>
                <w:szCs w:val="22"/>
              </w:rPr>
              <w:t xml:space="preserve">Select one (see </w:t>
            </w:r>
            <w:hyperlink r:id="rId29" w:history="1">
              <w:r w:rsidRPr="008376D6">
                <w:rPr>
                  <w:rStyle w:val="Hyperlink"/>
                  <w:b/>
                  <w:color w:val="auto"/>
                  <w:szCs w:val="22"/>
                </w:rPr>
                <w:t>SESP</w:t>
              </w:r>
            </w:hyperlink>
            <w:r w:rsidRPr="008376D6">
              <w:rPr>
                <w:b/>
                <w:szCs w:val="22"/>
              </w:rPr>
              <w:t xml:space="preserve"> for guidance)</w:t>
            </w:r>
          </w:p>
        </w:tc>
        <w:tc>
          <w:tcPr>
            <w:tcW w:w="4950" w:type="dxa"/>
            <w:gridSpan w:val="3"/>
          </w:tcPr>
          <w:p w14:paraId="178609A8" w14:textId="77777777" w:rsidR="0094237D" w:rsidRPr="008376D6" w:rsidRDefault="0094237D" w:rsidP="00596E7D">
            <w:pPr>
              <w:jc w:val="center"/>
              <w:rPr>
                <w:b/>
                <w:szCs w:val="22"/>
              </w:rPr>
            </w:pPr>
            <w:r w:rsidRPr="008376D6">
              <w:rPr>
                <w:b/>
                <w:szCs w:val="22"/>
              </w:rPr>
              <w:t>Comments</w:t>
            </w:r>
          </w:p>
        </w:tc>
      </w:tr>
      <w:tr w:rsidR="0094237D" w:rsidRPr="008376D6" w14:paraId="6A482C49" w14:textId="77777777" w:rsidTr="00596E7D">
        <w:trPr>
          <w:trHeight w:val="251"/>
        </w:trPr>
        <w:tc>
          <w:tcPr>
            <w:tcW w:w="4073" w:type="dxa"/>
            <w:vMerge/>
            <w:shd w:val="clear" w:color="auto" w:fill="D9D9D9" w:themeFill="background1" w:themeFillShade="D9"/>
          </w:tcPr>
          <w:p w14:paraId="3A8C0355" w14:textId="77777777" w:rsidR="0094237D" w:rsidRPr="008376D6" w:rsidRDefault="0094237D" w:rsidP="00596E7D">
            <w:pPr>
              <w:rPr>
                <w:szCs w:val="22"/>
              </w:rPr>
            </w:pPr>
          </w:p>
        </w:tc>
        <w:tc>
          <w:tcPr>
            <w:tcW w:w="4027" w:type="dxa"/>
            <w:gridSpan w:val="3"/>
            <w:shd w:val="clear" w:color="auto" w:fill="auto"/>
            <w:vAlign w:val="center"/>
          </w:tcPr>
          <w:p w14:paraId="28689A8A" w14:textId="77777777" w:rsidR="0094237D" w:rsidRPr="008376D6" w:rsidRDefault="0094237D" w:rsidP="00596E7D">
            <w:pPr>
              <w:jc w:val="right"/>
              <w:rPr>
                <w:b/>
                <w:i/>
                <w:szCs w:val="22"/>
              </w:rPr>
            </w:pPr>
            <w:r w:rsidRPr="008376D6">
              <w:rPr>
                <w:b/>
                <w:i/>
                <w:szCs w:val="22"/>
              </w:rPr>
              <w:t>Low Risk</w:t>
            </w:r>
          </w:p>
        </w:tc>
        <w:tc>
          <w:tcPr>
            <w:tcW w:w="450" w:type="dxa"/>
            <w:vAlign w:val="center"/>
          </w:tcPr>
          <w:p w14:paraId="4FFD5E9F" w14:textId="77777777" w:rsidR="0094237D" w:rsidRPr="008376D6" w:rsidRDefault="0094237D" w:rsidP="00596E7D">
            <w:pPr>
              <w:ind w:left="-2230" w:firstLine="2230"/>
              <w:jc w:val="center"/>
              <w:rPr>
                <w:b/>
                <w:szCs w:val="22"/>
              </w:rPr>
            </w:pPr>
            <w:r w:rsidRPr="008376D6">
              <w:rPr>
                <w:b/>
                <w:szCs w:val="22"/>
              </w:rPr>
              <w:t>X</w:t>
            </w:r>
          </w:p>
        </w:tc>
        <w:tc>
          <w:tcPr>
            <w:tcW w:w="4950" w:type="dxa"/>
            <w:gridSpan w:val="3"/>
          </w:tcPr>
          <w:p w14:paraId="4623E655" w14:textId="77777777" w:rsidR="0094237D" w:rsidRPr="008376D6" w:rsidRDefault="0094237D" w:rsidP="00596E7D">
            <w:pPr>
              <w:rPr>
                <w:szCs w:val="22"/>
              </w:rPr>
            </w:pPr>
            <w:r w:rsidRPr="008376D6">
              <w:rPr>
                <w:szCs w:val="22"/>
              </w:rPr>
              <w:t>There are no environmental or social risks related to this project.</w:t>
            </w:r>
          </w:p>
        </w:tc>
      </w:tr>
      <w:tr w:rsidR="0094237D" w:rsidRPr="008376D6" w14:paraId="57124CD4" w14:textId="77777777" w:rsidTr="00596E7D">
        <w:tc>
          <w:tcPr>
            <w:tcW w:w="4073" w:type="dxa"/>
            <w:vMerge/>
            <w:shd w:val="clear" w:color="auto" w:fill="D9D9D9" w:themeFill="background1" w:themeFillShade="D9"/>
          </w:tcPr>
          <w:p w14:paraId="6DD7CB74" w14:textId="77777777" w:rsidR="0094237D" w:rsidRPr="008376D6" w:rsidRDefault="0094237D" w:rsidP="00596E7D">
            <w:pPr>
              <w:rPr>
                <w:szCs w:val="22"/>
              </w:rPr>
            </w:pPr>
          </w:p>
        </w:tc>
        <w:tc>
          <w:tcPr>
            <w:tcW w:w="4027" w:type="dxa"/>
            <w:gridSpan w:val="3"/>
            <w:shd w:val="clear" w:color="auto" w:fill="auto"/>
          </w:tcPr>
          <w:p w14:paraId="0AA5004E" w14:textId="77777777" w:rsidR="0094237D" w:rsidRPr="008376D6" w:rsidRDefault="0094237D" w:rsidP="00596E7D">
            <w:pPr>
              <w:jc w:val="right"/>
              <w:rPr>
                <w:b/>
                <w:i/>
                <w:szCs w:val="22"/>
              </w:rPr>
            </w:pPr>
            <w:r w:rsidRPr="008376D6">
              <w:rPr>
                <w:b/>
                <w:i/>
                <w:szCs w:val="22"/>
              </w:rPr>
              <w:t>Moderate Risk</w:t>
            </w:r>
          </w:p>
        </w:tc>
        <w:tc>
          <w:tcPr>
            <w:tcW w:w="450" w:type="dxa"/>
          </w:tcPr>
          <w:p w14:paraId="770957D2" w14:textId="77777777" w:rsidR="0094237D" w:rsidRPr="008376D6" w:rsidRDefault="0094237D" w:rsidP="00596E7D">
            <w:pPr>
              <w:ind w:left="-2230" w:firstLine="2230"/>
              <w:rPr>
                <w:b/>
                <w:szCs w:val="22"/>
              </w:rPr>
            </w:pPr>
            <w:r w:rsidRPr="008376D6">
              <w:rPr>
                <w:rFonts w:ascii="MS Mincho" w:eastAsia="MS Mincho" w:hAnsi="MS Mincho" w:cs="MS Mincho" w:hint="eastAsia"/>
                <w:b/>
                <w:szCs w:val="22"/>
              </w:rPr>
              <w:t>☐</w:t>
            </w:r>
          </w:p>
        </w:tc>
        <w:tc>
          <w:tcPr>
            <w:tcW w:w="4950" w:type="dxa"/>
            <w:gridSpan w:val="3"/>
          </w:tcPr>
          <w:p w14:paraId="3C7B08ED" w14:textId="77777777" w:rsidR="0094237D" w:rsidRPr="008376D6" w:rsidRDefault="0094237D" w:rsidP="00596E7D">
            <w:pPr>
              <w:rPr>
                <w:b/>
                <w:szCs w:val="22"/>
              </w:rPr>
            </w:pPr>
          </w:p>
        </w:tc>
      </w:tr>
      <w:tr w:rsidR="0094237D" w:rsidRPr="008376D6" w14:paraId="50C9697A" w14:textId="77777777" w:rsidTr="00596E7D">
        <w:tc>
          <w:tcPr>
            <w:tcW w:w="4073" w:type="dxa"/>
            <w:vMerge/>
            <w:shd w:val="clear" w:color="auto" w:fill="D9D9D9" w:themeFill="background1" w:themeFillShade="D9"/>
          </w:tcPr>
          <w:p w14:paraId="741A4DF5" w14:textId="77777777" w:rsidR="0094237D" w:rsidRPr="008376D6" w:rsidRDefault="0094237D" w:rsidP="00596E7D">
            <w:pPr>
              <w:rPr>
                <w:szCs w:val="22"/>
              </w:rPr>
            </w:pPr>
          </w:p>
        </w:tc>
        <w:tc>
          <w:tcPr>
            <w:tcW w:w="4027" w:type="dxa"/>
            <w:gridSpan w:val="3"/>
            <w:shd w:val="clear" w:color="auto" w:fill="auto"/>
          </w:tcPr>
          <w:p w14:paraId="302DB441" w14:textId="77777777" w:rsidR="0094237D" w:rsidRPr="008376D6" w:rsidRDefault="0094237D" w:rsidP="00596E7D">
            <w:pPr>
              <w:jc w:val="right"/>
              <w:rPr>
                <w:b/>
                <w:i/>
                <w:szCs w:val="22"/>
              </w:rPr>
            </w:pPr>
            <w:r w:rsidRPr="008376D6">
              <w:rPr>
                <w:b/>
                <w:i/>
                <w:szCs w:val="22"/>
              </w:rPr>
              <w:t>High Risk</w:t>
            </w:r>
          </w:p>
        </w:tc>
        <w:tc>
          <w:tcPr>
            <w:tcW w:w="450" w:type="dxa"/>
          </w:tcPr>
          <w:p w14:paraId="6468EC04" w14:textId="77777777" w:rsidR="0094237D" w:rsidRPr="008376D6" w:rsidRDefault="0094237D" w:rsidP="00596E7D">
            <w:pPr>
              <w:ind w:left="-2230" w:firstLine="2230"/>
              <w:rPr>
                <w:b/>
                <w:szCs w:val="22"/>
              </w:rPr>
            </w:pPr>
            <w:r w:rsidRPr="008376D6">
              <w:rPr>
                <w:rFonts w:ascii="MS Mincho" w:eastAsia="MS Mincho" w:hAnsi="MS Mincho" w:cs="MS Mincho" w:hint="eastAsia"/>
                <w:b/>
                <w:szCs w:val="22"/>
              </w:rPr>
              <w:t>☐</w:t>
            </w:r>
          </w:p>
        </w:tc>
        <w:tc>
          <w:tcPr>
            <w:tcW w:w="4950" w:type="dxa"/>
            <w:gridSpan w:val="3"/>
          </w:tcPr>
          <w:p w14:paraId="28333D75" w14:textId="77777777" w:rsidR="0094237D" w:rsidRPr="008376D6" w:rsidRDefault="0094237D" w:rsidP="00596E7D">
            <w:pPr>
              <w:rPr>
                <w:b/>
                <w:szCs w:val="22"/>
              </w:rPr>
            </w:pPr>
          </w:p>
        </w:tc>
      </w:tr>
      <w:tr w:rsidR="0094237D" w:rsidRPr="008376D6" w14:paraId="05C418AC" w14:textId="77777777" w:rsidTr="00596E7D">
        <w:trPr>
          <w:trHeight w:val="782"/>
        </w:trPr>
        <w:tc>
          <w:tcPr>
            <w:tcW w:w="4073" w:type="dxa"/>
            <w:vMerge w:val="restart"/>
            <w:shd w:val="clear" w:color="auto" w:fill="D9D9D9" w:themeFill="background1" w:themeFillShade="D9"/>
          </w:tcPr>
          <w:p w14:paraId="59E03B18" w14:textId="77777777" w:rsidR="0094237D" w:rsidRPr="008376D6" w:rsidRDefault="0094237D" w:rsidP="00596E7D">
            <w:pPr>
              <w:ind w:hanging="18"/>
              <w:rPr>
                <w:b/>
                <w:szCs w:val="22"/>
              </w:rPr>
            </w:pPr>
          </w:p>
        </w:tc>
        <w:tc>
          <w:tcPr>
            <w:tcW w:w="9427" w:type="dxa"/>
            <w:gridSpan w:val="7"/>
            <w:shd w:val="clear" w:color="auto" w:fill="0F243E" w:themeFill="text2" w:themeFillShade="80"/>
            <w:vAlign w:val="center"/>
          </w:tcPr>
          <w:p w14:paraId="0A47F664" w14:textId="77777777" w:rsidR="0094237D" w:rsidRPr="008376D6" w:rsidRDefault="0094237D" w:rsidP="00596E7D">
            <w:pPr>
              <w:tabs>
                <w:tab w:val="left" w:pos="360"/>
              </w:tabs>
              <w:rPr>
                <w:b/>
                <w:szCs w:val="22"/>
              </w:rPr>
            </w:pPr>
            <w:r w:rsidRPr="008376D6">
              <w:rPr>
                <w:b/>
                <w:szCs w:val="22"/>
              </w:rPr>
              <w:t>QUESTION 5: Based on the identified risks and risk categorization, what requirements of the SES are relevant?</w:t>
            </w:r>
          </w:p>
        </w:tc>
      </w:tr>
      <w:tr w:rsidR="0094237D" w:rsidRPr="008376D6" w14:paraId="5FEFEA26" w14:textId="77777777" w:rsidTr="00596E7D">
        <w:trPr>
          <w:trHeight w:val="296"/>
        </w:trPr>
        <w:tc>
          <w:tcPr>
            <w:tcW w:w="4073" w:type="dxa"/>
            <w:vMerge/>
            <w:shd w:val="clear" w:color="auto" w:fill="D9D9D9" w:themeFill="background1" w:themeFillShade="D9"/>
          </w:tcPr>
          <w:p w14:paraId="4EF336C1" w14:textId="77777777" w:rsidR="0094237D" w:rsidRPr="008376D6" w:rsidRDefault="0094237D" w:rsidP="00596E7D">
            <w:pPr>
              <w:rPr>
                <w:szCs w:val="22"/>
                <w:u w:val="single"/>
              </w:rPr>
            </w:pPr>
          </w:p>
        </w:tc>
        <w:tc>
          <w:tcPr>
            <w:tcW w:w="6434" w:type="dxa"/>
            <w:gridSpan w:val="5"/>
          </w:tcPr>
          <w:p w14:paraId="638873C3" w14:textId="77777777" w:rsidR="0094237D" w:rsidRPr="00637858" w:rsidRDefault="0094237D" w:rsidP="00596E7D">
            <w:pPr>
              <w:tabs>
                <w:tab w:val="left" w:pos="360"/>
              </w:tabs>
              <w:rPr>
                <w:b/>
                <w:i/>
                <w:szCs w:val="22"/>
              </w:rPr>
            </w:pPr>
            <w:r w:rsidRPr="00637858">
              <w:rPr>
                <w:i/>
                <w:szCs w:val="22"/>
              </w:rPr>
              <w:t>Check all that apply</w:t>
            </w:r>
          </w:p>
        </w:tc>
        <w:tc>
          <w:tcPr>
            <w:tcW w:w="518" w:type="dxa"/>
          </w:tcPr>
          <w:p w14:paraId="04CDDE07" w14:textId="77777777" w:rsidR="0094237D" w:rsidRPr="008376D6" w:rsidRDefault="0094237D" w:rsidP="00596E7D">
            <w:pPr>
              <w:tabs>
                <w:tab w:val="left" w:pos="360"/>
              </w:tabs>
              <w:jc w:val="center"/>
              <w:rPr>
                <w:b/>
                <w:szCs w:val="22"/>
              </w:rPr>
            </w:pPr>
          </w:p>
        </w:tc>
        <w:tc>
          <w:tcPr>
            <w:tcW w:w="2475" w:type="dxa"/>
          </w:tcPr>
          <w:p w14:paraId="68CB7261" w14:textId="77777777" w:rsidR="0094237D" w:rsidRPr="008376D6" w:rsidRDefault="0094237D" w:rsidP="00596E7D">
            <w:pPr>
              <w:tabs>
                <w:tab w:val="left" w:pos="360"/>
              </w:tabs>
              <w:jc w:val="center"/>
              <w:rPr>
                <w:b/>
                <w:szCs w:val="22"/>
              </w:rPr>
            </w:pPr>
            <w:r w:rsidRPr="008376D6">
              <w:rPr>
                <w:b/>
                <w:szCs w:val="22"/>
              </w:rPr>
              <w:t>Comments</w:t>
            </w:r>
          </w:p>
        </w:tc>
      </w:tr>
      <w:tr w:rsidR="0094237D" w:rsidRPr="008376D6" w14:paraId="7B8CE837" w14:textId="77777777" w:rsidTr="00596E7D">
        <w:tc>
          <w:tcPr>
            <w:tcW w:w="4073" w:type="dxa"/>
            <w:vMerge/>
            <w:shd w:val="clear" w:color="auto" w:fill="D9D9D9" w:themeFill="background1" w:themeFillShade="D9"/>
          </w:tcPr>
          <w:p w14:paraId="11F697C3" w14:textId="77777777" w:rsidR="0094237D" w:rsidRPr="008376D6" w:rsidRDefault="0094237D" w:rsidP="00596E7D">
            <w:pPr>
              <w:tabs>
                <w:tab w:val="left" w:pos="270"/>
              </w:tabs>
              <w:ind w:left="270" w:hanging="270"/>
              <w:rPr>
                <w:szCs w:val="22"/>
              </w:rPr>
            </w:pPr>
          </w:p>
        </w:tc>
        <w:tc>
          <w:tcPr>
            <w:tcW w:w="6434" w:type="dxa"/>
            <w:gridSpan w:val="5"/>
            <w:shd w:val="clear" w:color="auto" w:fill="auto"/>
          </w:tcPr>
          <w:p w14:paraId="3C28D328" w14:textId="77777777" w:rsidR="0094237D" w:rsidRPr="008376D6" w:rsidRDefault="0094237D" w:rsidP="00596E7D">
            <w:pPr>
              <w:tabs>
                <w:tab w:val="left" w:pos="360"/>
              </w:tabs>
              <w:rPr>
                <w:szCs w:val="22"/>
              </w:rPr>
            </w:pPr>
            <w:r w:rsidRPr="008376D6">
              <w:rPr>
                <w:b/>
                <w:i/>
                <w:szCs w:val="22"/>
              </w:rPr>
              <w:t>Principle 1: Human Rights</w:t>
            </w:r>
          </w:p>
        </w:tc>
        <w:tc>
          <w:tcPr>
            <w:tcW w:w="518" w:type="dxa"/>
            <w:vAlign w:val="center"/>
          </w:tcPr>
          <w:p w14:paraId="05396BAB" w14:textId="77777777" w:rsidR="0094237D" w:rsidRPr="008376D6" w:rsidRDefault="0094237D" w:rsidP="00596E7D">
            <w:pPr>
              <w:tabs>
                <w:tab w:val="left" w:pos="360"/>
              </w:tabs>
              <w:rPr>
                <w:szCs w:val="22"/>
              </w:rPr>
            </w:pPr>
            <w:r w:rsidRPr="008376D6">
              <w:rPr>
                <w:rFonts w:ascii="MS Mincho" w:eastAsia="MS Mincho" w:hAnsi="MS Mincho" w:cs="MS Mincho" w:hint="eastAsia"/>
                <w:b/>
                <w:szCs w:val="22"/>
              </w:rPr>
              <w:t>☐</w:t>
            </w:r>
          </w:p>
        </w:tc>
        <w:tc>
          <w:tcPr>
            <w:tcW w:w="2475" w:type="dxa"/>
            <w:vAlign w:val="center"/>
          </w:tcPr>
          <w:p w14:paraId="06E43333" w14:textId="77777777" w:rsidR="0094237D" w:rsidRPr="008376D6" w:rsidRDefault="0094237D" w:rsidP="00596E7D">
            <w:pPr>
              <w:tabs>
                <w:tab w:val="left" w:pos="360"/>
              </w:tabs>
              <w:rPr>
                <w:szCs w:val="22"/>
              </w:rPr>
            </w:pPr>
            <w:r w:rsidRPr="008376D6">
              <w:rPr>
                <w:szCs w:val="22"/>
              </w:rPr>
              <w:t>None required</w:t>
            </w:r>
          </w:p>
        </w:tc>
      </w:tr>
      <w:tr w:rsidR="0094237D" w:rsidRPr="008376D6" w14:paraId="52A79AA0" w14:textId="77777777" w:rsidTr="00596E7D">
        <w:tc>
          <w:tcPr>
            <w:tcW w:w="4073" w:type="dxa"/>
            <w:vMerge/>
            <w:shd w:val="clear" w:color="auto" w:fill="D9D9D9" w:themeFill="background1" w:themeFillShade="D9"/>
          </w:tcPr>
          <w:p w14:paraId="67B58B20" w14:textId="77777777" w:rsidR="0094237D" w:rsidRPr="008376D6" w:rsidRDefault="0094237D" w:rsidP="00596E7D">
            <w:pPr>
              <w:tabs>
                <w:tab w:val="left" w:pos="270"/>
              </w:tabs>
              <w:ind w:left="270" w:hanging="270"/>
              <w:rPr>
                <w:szCs w:val="22"/>
              </w:rPr>
            </w:pPr>
          </w:p>
        </w:tc>
        <w:tc>
          <w:tcPr>
            <w:tcW w:w="6434" w:type="dxa"/>
            <w:gridSpan w:val="5"/>
            <w:shd w:val="clear" w:color="auto" w:fill="auto"/>
          </w:tcPr>
          <w:p w14:paraId="3AA74249" w14:textId="77777777" w:rsidR="0094237D" w:rsidRPr="008376D6" w:rsidRDefault="0094237D" w:rsidP="00596E7D">
            <w:pPr>
              <w:tabs>
                <w:tab w:val="left" w:pos="360"/>
              </w:tabs>
              <w:rPr>
                <w:szCs w:val="22"/>
              </w:rPr>
            </w:pPr>
            <w:r w:rsidRPr="008376D6">
              <w:rPr>
                <w:b/>
                <w:i/>
                <w:szCs w:val="22"/>
              </w:rPr>
              <w:t>Principle 2: Gender Equality and Women’s Empowerment</w:t>
            </w:r>
          </w:p>
        </w:tc>
        <w:tc>
          <w:tcPr>
            <w:tcW w:w="518" w:type="dxa"/>
            <w:vAlign w:val="center"/>
          </w:tcPr>
          <w:p w14:paraId="3DA6C76E" w14:textId="77777777" w:rsidR="0094237D" w:rsidRPr="008376D6" w:rsidRDefault="0094237D" w:rsidP="00596E7D">
            <w:pPr>
              <w:tabs>
                <w:tab w:val="left" w:pos="360"/>
              </w:tabs>
              <w:rPr>
                <w:szCs w:val="22"/>
              </w:rPr>
            </w:pPr>
            <w:r w:rsidRPr="008376D6">
              <w:rPr>
                <w:rFonts w:ascii="MS Mincho" w:eastAsia="MS Mincho" w:hAnsi="MS Mincho" w:cs="MS Mincho" w:hint="eastAsia"/>
                <w:b/>
                <w:szCs w:val="22"/>
              </w:rPr>
              <w:t>☐</w:t>
            </w:r>
          </w:p>
        </w:tc>
        <w:tc>
          <w:tcPr>
            <w:tcW w:w="2475" w:type="dxa"/>
            <w:vAlign w:val="center"/>
          </w:tcPr>
          <w:p w14:paraId="423DA9CB" w14:textId="77777777" w:rsidR="0094237D" w:rsidRPr="008376D6" w:rsidRDefault="0094237D" w:rsidP="00596E7D">
            <w:pPr>
              <w:tabs>
                <w:tab w:val="left" w:pos="360"/>
              </w:tabs>
              <w:rPr>
                <w:szCs w:val="22"/>
              </w:rPr>
            </w:pPr>
            <w:r w:rsidRPr="008376D6">
              <w:rPr>
                <w:szCs w:val="22"/>
              </w:rPr>
              <w:t>None required</w:t>
            </w:r>
          </w:p>
        </w:tc>
      </w:tr>
      <w:tr w:rsidR="0094237D" w:rsidRPr="008376D6" w14:paraId="522BD719" w14:textId="77777777" w:rsidTr="00596E7D">
        <w:tc>
          <w:tcPr>
            <w:tcW w:w="4073" w:type="dxa"/>
            <w:vMerge/>
            <w:shd w:val="clear" w:color="auto" w:fill="D9D9D9" w:themeFill="background1" w:themeFillShade="D9"/>
          </w:tcPr>
          <w:p w14:paraId="02E3C9B7" w14:textId="77777777" w:rsidR="0094237D" w:rsidRPr="008376D6" w:rsidRDefault="0094237D" w:rsidP="00596E7D">
            <w:pPr>
              <w:tabs>
                <w:tab w:val="left" w:pos="270"/>
              </w:tabs>
              <w:ind w:left="270" w:hanging="270"/>
              <w:rPr>
                <w:szCs w:val="22"/>
              </w:rPr>
            </w:pPr>
          </w:p>
        </w:tc>
        <w:tc>
          <w:tcPr>
            <w:tcW w:w="6434" w:type="dxa"/>
            <w:gridSpan w:val="5"/>
            <w:shd w:val="clear" w:color="auto" w:fill="auto"/>
          </w:tcPr>
          <w:p w14:paraId="77BE1FEF" w14:textId="77777777" w:rsidR="0094237D" w:rsidRPr="008376D6" w:rsidRDefault="0094237D" w:rsidP="00596E7D">
            <w:pPr>
              <w:tabs>
                <w:tab w:val="left" w:pos="360"/>
              </w:tabs>
              <w:rPr>
                <w:szCs w:val="22"/>
              </w:rPr>
            </w:pPr>
            <w:r w:rsidRPr="008376D6">
              <w:rPr>
                <w:b/>
                <w:i/>
                <w:szCs w:val="22"/>
              </w:rPr>
              <w:t>1.</w:t>
            </w:r>
            <w:r w:rsidRPr="008376D6">
              <w:rPr>
                <w:b/>
                <w:i/>
                <w:szCs w:val="22"/>
              </w:rPr>
              <w:tab/>
              <w:t>Biodiversity Conservation and Natural Resource Management</w:t>
            </w:r>
          </w:p>
        </w:tc>
        <w:tc>
          <w:tcPr>
            <w:tcW w:w="518" w:type="dxa"/>
            <w:vAlign w:val="center"/>
          </w:tcPr>
          <w:p w14:paraId="53DC0558" w14:textId="77777777" w:rsidR="0094237D" w:rsidRPr="008376D6" w:rsidRDefault="0094237D" w:rsidP="00596E7D">
            <w:pPr>
              <w:tabs>
                <w:tab w:val="left" w:pos="360"/>
              </w:tabs>
              <w:rPr>
                <w:szCs w:val="22"/>
              </w:rPr>
            </w:pPr>
            <w:r w:rsidRPr="008376D6">
              <w:rPr>
                <w:rFonts w:ascii="MS Mincho" w:eastAsia="MS Mincho" w:hAnsi="MS Mincho" w:cs="MS Mincho" w:hint="eastAsia"/>
                <w:b/>
                <w:szCs w:val="22"/>
              </w:rPr>
              <w:t>☐</w:t>
            </w:r>
          </w:p>
        </w:tc>
        <w:tc>
          <w:tcPr>
            <w:tcW w:w="2475" w:type="dxa"/>
            <w:vAlign w:val="center"/>
          </w:tcPr>
          <w:p w14:paraId="3AC5D291" w14:textId="77777777" w:rsidR="0094237D" w:rsidRPr="008376D6" w:rsidRDefault="0094237D" w:rsidP="00596E7D">
            <w:pPr>
              <w:tabs>
                <w:tab w:val="left" w:pos="360"/>
              </w:tabs>
              <w:rPr>
                <w:szCs w:val="22"/>
              </w:rPr>
            </w:pPr>
            <w:r w:rsidRPr="008376D6">
              <w:rPr>
                <w:szCs w:val="22"/>
              </w:rPr>
              <w:t>None required</w:t>
            </w:r>
          </w:p>
        </w:tc>
      </w:tr>
      <w:tr w:rsidR="0094237D" w:rsidRPr="008376D6" w14:paraId="461AD940" w14:textId="77777777" w:rsidTr="00596E7D">
        <w:tc>
          <w:tcPr>
            <w:tcW w:w="4073" w:type="dxa"/>
            <w:vMerge/>
            <w:shd w:val="clear" w:color="auto" w:fill="D9D9D9" w:themeFill="background1" w:themeFillShade="D9"/>
          </w:tcPr>
          <w:p w14:paraId="76E7AC6D" w14:textId="77777777" w:rsidR="0094237D" w:rsidRPr="008376D6" w:rsidRDefault="0094237D" w:rsidP="00596E7D">
            <w:pPr>
              <w:tabs>
                <w:tab w:val="left" w:pos="270"/>
              </w:tabs>
              <w:ind w:left="270" w:hanging="270"/>
              <w:rPr>
                <w:szCs w:val="22"/>
              </w:rPr>
            </w:pPr>
          </w:p>
        </w:tc>
        <w:tc>
          <w:tcPr>
            <w:tcW w:w="6434" w:type="dxa"/>
            <w:gridSpan w:val="5"/>
            <w:shd w:val="clear" w:color="auto" w:fill="auto"/>
          </w:tcPr>
          <w:p w14:paraId="30CEC357" w14:textId="77777777" w:rsidR="0094237D" w:rsidRPr="008376D6" w:rsidRDefault="0094237D" w:rsidP="00596E7D">
            <w:pPr>
              <w:tabs>
                <w:tab w:val="left" w:pos="360"/>
              </w:tabs>
              <w:rPr>
                <w:szCs w:val="22"/>
              </w:rPr>
            </w:pPr>
            <w:r w:rsidRPr="008376D6">
              <w:rPr>
                <w:b/>
                <w:i/>
                <w:szCs w:val="22"/>
              </w:rPr>
              <w:t>2.</w:t>
            </w:r>
            <w:r w:rsidRPr="008376D6">
              <w:rPr>
                <w:b/>
                <w:i/>
                <w:szCs w:val="22"/>
              </w:rPr>
              <w:tab/>
              <w:t>Climate Change Mitigation and Adaptation</w:t>
            </w:r>
          </w:p>
        </w:tc>
        <w:tc>
          <w:tcPr>
            <w:tcW w:w="518" w:type="dxa"/>
            <w:vAlign w:val="center"/>
          </w:tcPr>
          <w:p w14:paraId="0728B042" w14:textId="77777777" w:rsidR="0094237D" w:rsidRPr="008376D6" w:rsidRDefault="0094237D" w:rsidP="00596E7D">
            <w:pPr>
              <w:tabs>
                <w:tab w:val="left" w:pos="360"/>
              </w:tabs>
              <w:rPr>
                <w:szCs w:val="22"/>
              </w:rPr>
            </w:pPr>
            <w:r w:rsidRPr="008376D6">
              <w:rPr>
                <w:rFonts w:ascii="MS Mincho" w:eastAsia="MS Mincho" w:hAnsi="MS Mincho" w:cs="MS Mincho" w:hint="eastAsia"/>
                <w:b/>
                <w:szCs w:val="22"/>
              </w:rPr>
              <w:t>☐</w:t>
            </w:r>
          </w:p>
        </w:tc>
        <w:tc>
          <w:tcPr>
            <w:tcW w:w="2475" w:type="dxa"/>
            <w:vAlign w:val="center"/>
          </w:tcPr>
          <w:p w14:paraId="3EFE8AAD" w14:textId="77777777" w:rsidR="0094237D" w:rsidRPr="008376D6" w:rsidRDefault="0094237D" w:rsidP="00596E7D">
            <w:pPr>
              <w:tabs>
                <w:tab w:val="left" w:pos="360"/>
              </w:tabs>
              <w:rPr>
                <w:szCs w:val="22"/>
              </w:rPr>
            </w:pPr>
            <w:r w:rsidRPr="008376D6">
              <w:rPr>
                <w:szCs w:val="22"/>
              </w:rPr>
              <w:t>None required</w:t>
            </w:r>
          </w:p>
        </w:tc>
      </w:tr>
      <w:tr w:rsidR="0094237D" w:rsidRPr="008376D6" w14:paraId="1C7CC938" w14:textId="77777777" w:rsidTr="00596E7D">
        <w:tc>
          <w:tcPr>
            <w:tcW w:w="4073" w:type="dxa"/>
            <w:vMerge/>
            <w:shd w:val="clear" w:color="auto" w:fill="D9D9D9" w:themeFill="background1" w:themeFillShade="D9"/>
          </w:tcPr>
          <w:p w14:paraId="0F0D5441" w14:textId="77777777" w:rsidR="0094237D" w:rsidRPr="008376D6" w:rsidRDefault="0094237D" w:rsidP="00596E7D">
            <w:pPr>
              <w:tabs>
                <w:tab w:val="left" w:pos="270"/>
              </w:tabs>
              <w:ind w:left="270" w:hanging="270"/>
              <w:rPr>
                <w:szCs w:val="22"/>
              </w:rPr>
            </w:pPr>
          </w:p>
        </w:tc>
        <w:tc>
          <w:tcPr>
            <w:tcW w:w="6434" w:type="dxa"/>
            <w:gridSpan w:val="5"/>
            <w:shd w:val="clear" w:color="auto" w:fill="auto"/>
          </w:tcPr>
          <w:p w14:paraId="0D65F997" w14:textId="77777777" w:rsidR="0094237D" w:rsidRPr="008376D6" w:rsidRDefault="0094237D" w:rsidP="00596E7D">
            <w:pPr>
              <w:tabs>
                <w:tab w:val="left" w:pos="360"/>
              </w:tabs>
              <w:rPr>
                <w:szCs w:val="22"/>
              </w:rPr>
            </w:pPr>
            <w:r w:rsidRPr="008376D6">
              <w:rPr>
                <w:b/>
                <w:i/>
                <w:szCs w:val="22"/>
              </w:rPr>
              <w:t>3.</w:t>
            </w:r>
            <w:r w:rsidRPr="008376D6">
              <w:rPr>
                <w:b/>
                <w:i/>
                <w:szCs w:val="22"/>
              </w:rPr>
              <w:tab/>
              <w:t>Community Health, Safety and Working Conditions</w:t>
            </w:r>
          </w:p>
        </w:tc>
        <w:tc>
          <w:tcPr>
            <w:tcW w:w="518" w:type="dxa"/>
            <w:vAlign w:val="center"/>
          </w:tcPr>
          <w:p w14:paraId="1C24BD45" w14:textId="77777777" w:rsidR="0094237D" w:rsidRPr="008376D6" w:rsidRDefault="0094237D" w:rsidP="00596E7D">
            <w:pPr>
              <w:tabs>
                <w:tab w:val="left" w:pos="360"/>
              </w:tabs>
              <w:rPr>
                <w:szCs w:val="22"/>
              </w:rPr>
            </w:pPr>
            <w:r w:rsidRPr="008376D6">
              <w:rPr>
                <w:rFonts w:ascii="MS Mincho" w:eastAsia="MS Mincho" w:hAnsi="MS Mincho" w:cs="MS Mincho" w:hint="eastAsia"/>
                <w:b/>
                <w:szCs w:val="22"/>
              </w:rPr>
              <w:t>☐</w:t>
            </w:r>
          </w:p>
        </w:tc>
        <w:tc>
          <w:tcPr>
            <w:tcW w:w="2475" w:type="dxa"/>
            <w:vAlign w:val="center"/>
          </w:tcPr>
          <w:p w14:paraId="487DC85F" w14:textId="77777777" w:rsidR="0094237D" w:rsidRPr="008376D6" w:rsidRDefault="0094237D" w:rsidP="00596E7D">
            <w:pPr>
              <w:tabs>
                <w:tab w:val="left" w:pos="360"/>
              </w:tabs>
              <w:rPr>
                <w:szCs w:val="22"/>
              </w:rPr>
            </w:pPr>
            <w:r w:rsidRPr="008376D6">
              <w:rPr>
                <w:szCs w:val="22"/>
              </w:rPr>
              <w:t>None required</w:t>
            </w:r>
          </w:p>
        </w:tc>
      </w:tr>
      <w:tr w:rsidR="0094237D" w:rsidRPr="008376D6" w14:paraId="7246FF8A" w14:textId="77777777" w:rsidTr="00596E7D">
        <w:tc>
          <w:tcPr>
            <w:tcW w:w="4073" w:type="dxa"/>
            <w:vMerge/>
            <w:shd w:val="clear" w:color="auto" w:fill="D9D9D9" w:themeFill="background1" w:themeFillShade="D9"/>
          </w:tcPr>
          <w:p w14:paraId="7A40219D" w14:textId="77777777" w:rsidR="0094237D" w:rsidRPr="008376D6" w:rsidRDefault="0094237D" w:rsidP="00596E7D">
            <w:pPr>
              <w:tabs>
                <w:tab w:val="left" w:pos="270"/>
              </w:tabs>
              <w:ind w:left="270" w:hanging="270"/>
              <w:rPr>
                <w:szCs w:val="22"/>
              </w:rPr>
            </w:pPr>
          </w:p>
        </w:tc>
        <w:tc>
          <w:tcPr>
            <w:tcW w:w="6434" w:type="dxa"/>
            <w:gridSpan w:val="5"/>
            <w:shd w:val="clear" w:color="auto" w:fill="auto"/>
          </w:tcPr>
          <w:p w14:paraId="09566DB0" w14:textId="77777777" w:rsidR="0094237D" w:rsidRPr="008376D6" w:rsidRDefault="0094237D" w:rsidP="00596E7D">
            <w:pPr>
              <w:tabs>
                <w:tab w:val="left" w:pos="360"/>
              </w:tabs>
              <w:rPr>
                <w:szCs w:val="22"/>
              </w:rPr>
            </w:pPr>
            <w:r w:rsidRPr="008376D6">
              <w:rPr>
                <w:b/>
                <w:i/>
                <w:szCs w:val="22"/>
              </w:rPr>
              <w:t>4.</w:t>
            </w:r>
            <w:r w:rsidRPr="008376D6">
              <w:rPr>
                <w:b/>
                <w:i/>
                <w:szCs w:val="22"/>
              </w:rPr>
              <w:tab/>
              <w:t>Cultural Heritage</w:t>
            </w:r>
          </w:p>
        </w:tc>
        <w:tc>
          <w:tcPr>
            <w:tcW w:w="518" w:type="dxa"/>
            <w:vAlign w:val="center"/>
          </w:tcPr>
          <w:p w14:paraId="53BAB0E8" w14:textId="77777777" w:rsidR="0094237D" w:rsidRPr="008376D6" w:rsidRDefault="0094237D" w:rsidP="00596E7D">
            <w:pPr>
              <w:tabs>
                <w:tab w:val="left" w:pos="360"/>
              </w:tabs>
              <w:rPr>
                <w:szCs w:val="22"/>
              </w:rPr>
            </w:pPr>
            <w:r w:rsidRPr="008376D6">
              <w:rPr>
                <w:rFonts w:ascii="MS Mincho" w:eastAsia="MS Mincho" w:hAnsi="MS Mincho" w:cs="MS Mincho" w:hint="eastAsia"/>
                <w:b/>
                <w:szCs w:val="22"/>
              </w:rPr>
              <w:t>☐</w:t>
            </w:r>
          </w:p>
        </w:tc>
        <w:tc>
          <w:tcPr>
            <w:tcW w:w="2475" w:type="dxa"/>
            <w:vAlign w:val="center"/>
          </w:tcPr>
          <w:p w14:paraId="3C21A86C" w14:textId="77777777" w:rsidR="0094237D" w:rsidRPr="008376D6" w:rsidRDefault="0094237D" w:rsidP="00596E7D">
            <w:pPr>
              <w:tabs>
                <w:tab w:val="left" w:pos="360"/>
              </w:tabs>
              <w:rPr>
                <w:szCs w:val="22"/>
              </w:rPr>
            </w:pPr>
            <w:r w:rsidRPr="008376D6">
              <w:rPr>
                <w:szCs w:val="22"/>
              </w:rPr>
              <w:t>None required</w:t>
            </w:r>
          </w:p>
        </w:tc>
      </w:tr>
      <w:tr w:rsidR="0094237D" w:rsidRPr="008376D6" w14:paraId="1A218F7D" w14:textId="77777777" w:rsidTr="00596E7D">
        <w:tc>
          <w:tcPr>
            <w:tcW w:w="4073" w:type="dxa"/>
            <w:vMerge/>
            <w:shd w:val="clear" w:color="auto" w:fill="D9D9D9" w:themeFill="background1" w:themeFillShade="D9"/>
          </w:tcPr>
          <w:p w14:paraId="28C635D7" w14:textId="77777777" w:rsidR="0094237D" w:rsidRPr="008376D6" w:rsidRDefault="0094237D" w:rsidP="00596E7D">
            <w:pPr>
              <w:tabs>
                <w:tab w:val="left" w:pos="270"/>
              </w:tabs>
              <w:ind w:left="270" w:hanging="270"/>
              <w:rPr>
                <w:szCs w:val="22"/>
              </w:rPr>
            </w:pPr>
          </w:p>
        </w:tc>
        <w:tc>
          <w:tcPr>
            <w:tcW w:w="6434" w:type="dxa"/>
            <w:gridSpan w:val="5"/>
            <w:shd w:val="clear" w:color="auto" w:fill="auto"/>
          </w:tcPr>
          <w:p w14:paraId="570C3160" w14:textId="77777777" w:rsidR="0094237D" w:rsidRPr="008376D6" w:rsidRDefault="0094237D" w:rsidP="00596E7D">
            <w:pPr>
              <w:tabs>
                <w:tab w:val="left" w:pos="360"/>
              </w:tabs>
              <w:rPr>
                <w:szCs w:val="22"/>
              </w:rPr>
            </w:pPr>
            <w:r w:rsidRPr="008376D6">
              <w:rPr>
                <w:b/>
                <w:i/>
                <w:szCs w:val="22"/>
              </w:rPr>
              <w:t>5.</w:t>
            </w:r>
            <w:r w:rsidRPr="008376D6">
              <w:rPr>
                <w:b/>
                <w:i/>
                <w:szCs w:val="22"/>
              </w:rPr>
              <w:tab/>
              <w:t>Displacement and Resettlement</w:t>
            </w:r>
          </w:p>
        </w:tc>
        <w:tc>
          <w:tcPr>
            <w:tcW w:w="518" w:type="dxa"/>
            <w:vAlign w:val="center"/>
          </w:tcPr>
          <w:p w14:paraId="09CF1987" w14:textId="77777777" w:rsidR="0094237D" w:rsidRPr="008376D6" w:rsidRDefault="0094237D" w:rsidP="00596E7D">
            <w:pPr>
              <w:tabs>
                <w:tab w:val="left" w:pos="360"/>
              </w:tabs>
              <w:rPr>
                <w:szCs w:val="22"/>
              </w:rPr>
            </w:pPr>
            <w:r w:rsidRPr="008376D6">
              <w:rPr>
                <w:rFonts w:ascii="MS Mincho" w:eastAsia="MS Mincho" w:hAnsi="MS Mincho" w:cs="MS Mincho" w:hint="eastAsia"/>
                <w:b/>
                <w:szCs w:val="22"/>
              </w:rPr>
              <w:t>☐</w:t>
            </w:r>
          </w:p>
        </w:tc>
        <w:tc>
          <w:tcPr>
            <w:tcW w:w="2475" w:type="dxa"/>
            <w:vAlign w:val="center"/>
          </w:tcPr>
          <w:p w14:paraId="691307DD" w14:textId="77777777" w:rsidR="0094237D" w:rsidRPr="008376D6" w:rsidRDefault="0094237D" w:rsidP="00596E7D">
            <w:pPr>
              <w:tabs>
                <w:tab w:val="left" w:pos="360"/>
              </w:tabs>
              <w:rPr>
                <w:szCs w:val="22"/>
              </w:rPr>
            </w:pPr>
            <w:r w:rsidRPr="008376D6">
              <w:rPr>
                <w:szCs w:val="22"/>
              </w:rPr>
              <w:t>None required</w:t>
            </w:r>
          </w:p>
        </w:tc>
      </w:tr>
      <w:tr w:rsidR="0094237D" w:rsidRPr="008376D6" w14:paraId="1456F932" w14:textId="77777777" w:rsidTr="00596E7D">
        <w:tc>
          <w:tcPr>
            <w:tcW w:w="4073" w:type="dxa"/>
            <w:vMerge/>
            <w:shd w:val="clear" w:color="auto" w:fill="D9D9D9" w:themeFill="background1" w:themeFillShade="D9"/>
          </w:tcPr>
          <w:p w14:paraId="148A7EF6" w14:textId="77777777" w:rsidR="0094237D" w:rsidRPr="008376D6" w:rsidRDefault="0094237D" w:rsidP="00596E7D">
            <w:pPr>
              <w:tabs>
                <w:tab w:val="left" w:pos="270"/>
              </w:tabs>
              <w:ind w:left="270" w:hanging="270"/>
              <w:rPr>
                <w:szCs w:val="22"/>
              </w:rPr>
            </w:pPr>
          </w:p>
        </w:tc>
        <w:tc>
          <w:tcPr>
            <w:tcW w:w="6434" w:type="dxa"/>
            <w:gridSpan w:val="5"/>
            <w:shd w:val="clear" w:color="auto" w:fill="auto"/>
          </w:tcPr>
          <w:p w14:paraId="203560F6" w14:textId="77777777" w:rsidR="0094237D" w:rsidRPr="008376D6" w:rsidRDefault="0094237D" w:rsidP="00596E7D">
            <w:pPr>
              <w:tabs>
                <w:tab w:val="left" w:pos="360"/>
              </w:tabs>
              <w:rPr>
                <w:szCs w:val="22"/>
              </w:rPr>
            </w:pPr>
            <w:r w:rsidRPr="008376D6">
              <w:rPr>
                <w:b/>
                <w:i/>
                <w:szCs w:val="22"/>
              </w:rPr>
              <w:t>6.</w:t>
            </w:r>
            <w:r w:rsidRPr="008376D6">
              <w:rPr>
                <w:b/>
                <w:i/>
                <w:szCs w:val="22"/>
              </w:rPr>
              <w:tab/>
              <w:t>Indigenous Peoples</w:t>
            </w:r>
          </w:p>
        </w:tc>
        <w:tc>
          <w:tcPr>
            <w:tcW w:w="518" w:type="dxa"/>
            <w:vAlign w:val="center"/>
          </w:tcPr>
          <w:p w14:paraId="3AD57CAF" w14:textId="77777777" w:rsidR="0094237D" w:rsidRPr="008376D6" w:rsidRDefault="0094237D" w:rsidP="00596E7D">
            <w:pPr>
              <w:tabs>
                <w:tab w:val="left" w:pos="360"/>
              </w:tabs>
              <w:rPr>
                <w:szCs w:val="22"/>
              </w:rPr>
            </w:pPr>
            <w:r w:rsidRPr="008376D6">
              <w:rPr>
                <w:rFonts w:ascii="MS Mincho" w:eastAsia="MS Mincho" w:hAnsi="MS Mincho" w:cs="MS Mincho" w:hint="eastAsia"/>
                <w:b/>
                <w:szCs w:val="22"/>
              </w:rPr>
              <w:t>☐</w:t>
            </w:r>
          </w:p>
        </w:tc>
        <w:tc>
          <w:tcPr>
            <w:tcW w:w="2475" w:type="dxa"/>
            <w:vAlign w:val="center"/>
          </w:tcPr>
          <w:p w14:paraId="2B1D0BB5" w14:textId="77777777" w:rsidR="0094237D" w:rsidRPr="008376D6" w:rsidRDefault="0094237D" w:rsidP="00596E7D">
            <w:pPr>
              <w:tabs>
                <w:tab w:val="left" w:pos="360"/>
              </w:tabs>
              <w:rPr>
                <w:szCs w:val="22"/>
              </w:rPr>
            </w:pPr>
            <w:r w:rsidRPr="008376D6">
              <w:rPr>
                <w:szCs w:val="22"/>
              </w:rPr>
              <w:t>None required</w:t>
            </w:r>
          </w:p>
        </w:tc>
      </w:tr>
      <w:tr w:rsidR="0094237D" w:rsidRPr="008376D6" w14:paraId="62F1D0F9" w14:textId="77777777" w:rsidTr="00596E7D">
        <w:tc>
          <w:tcPr>
            <w:tcW w:w="4073" w:type="dxa"/>
            <w:vMerge/>
            <w:shd w:val="clear" w:color="auto" w:fill="D9D9D9" w:themeFill="background1" w:themeFillShade="D9"/>
          </w:tcPr>
          <w:p w14:paraId="67A2AFDB" w14:textId="77777777" w:rsidR="0094237D" w:rsidRPr="008376D6" w:rsidRDefault="0094237D" w:rsidP="00596E7D">
            <w:pPr>
              <w:tabs>
                <w:tab w:val="left" w:pos="270"/>
              </w:tabs>
              <w:ind w:left="270" w:hanging="270"/>
              <w:rPr>
                <w:szCs w:val="22"/>
              </w:rPr>
            </w:pPr>
          </w:p>
        </w:tc>
        <w:tc>
          <w:tcPr>
            <w:tcW w:w="6434" w:type="dxa"/>
            <w:gridSpan w:val="5"/>
            <w:shd w:val="clear" w:color="auto" w:fill="auto"/>
          </w:tcPr>
          <w:p w14:paraId="67414357" w14:textId="77777777" w:rsidR="0094237D" w:rsidRPr="008376D6" w:rsidRDefault="0094237D" w:rsidP="00596E7D">
            <w:pPr>
              <w:tabs>
                <w:tab w:val="left" w:pos="360"/>
              </w:tabs>
              <w:rPr>
                <w:szCs w:val="22"/>
              </w:rPr>
            </w:pPr>
            <w:r w:rsidRPr="008376D6">
              <w:rPr>
                <w:b/>
                <w:i/>
                <w:szCs w:val="22"/>
              </w:rPr>
              <w:t>7.</w:t>
            </w:r>
            <w:r w:rsidRPr="008376D6">
              <w:rPr>
                <w:b/>
                <w:i/>
                <w:szCs w:val="22"/>
              </w:rPr>
              <w:tab/>
              <w:t>Pollution Prevention and Resource Efficiency</w:t>
            </w:r>
          </w:p>
        </w:tc>
        <w:tc>
          <w:tcPr>
            <w:tcW w:w="518" w:type="dxa"/>
            <w:vAlign w:val="center"/>
          </w:tcPr>
          <w:p w14:paraId="4DC15831" w14:textId="77777777" w:rsidR="0094237D" w:rsidRPr="008376D6" w:rsidRDefault="0094237D" w:rsidP="00596E7D">
            <w:pPr>
              <w:tabs>
                <w:tab w:val="left" w:pos="360"/>
              </w:tabs>
              <w:rPr>
                <w:szCs w:val="22"/>
              </w:rPr>
            </w:pPr>
            <w:r w:rsidRPr="008376D6">
              <w:rPr>
                <w:rFonts w:ascii="MS Mincho" w:eastAsia="MS Mincho" w:hAnsi="MS Mincho" w:cs="MS Mincho" w:hint="eastAsia"/>
                <w:b/>
                <w:szCs w:val="22"/>
              </w:rPr>
              <w:t>☐</w:t>
            </w:r>
          </w:p>
        </w:tc>
        <w:tc>
          <w:tcPr>
            <w:tcW w:w="2475" w:type="dxa"/>
            <w:vAlign w:val="center"/>
          </w:tcPr>
          <w:p w14:paraId="0D6125BF" w14:textId="77777777" w:rsidR="0094237D" w:rsidRPr="008376D6" w:rsidRDefault="0094237D" w:rsidP="00596E7D">
            <w:pPr>
              <w:tabs>
                <w:tab w:val="left" w:pos="360"/>
              </w:tabs>
              <w:rPr>
                <w:szCs w:val="22"/>
              </w:rPr>
            </w:pPr>
            <w:r w:rsidRPr="008376D6">
              <w:rPr>
                <w:szCs w:val="22"/>
              </w:rPr>
              <w:t>None required</w:t>
            </w:r>
          </w:p>
        </w:tc>
      </w:tr>
    </w:tbl>
    <w:p w14:paraId="71EAD052" w14:textId="77777777" w:rsidR="0094237D" w:rsidRPr="008376D6" w:rsidRDefault="0094237D" w:rsidP="0094237D">
      <w:pPr>
        <w:spacing w:before="200"/>
        <w:rPr>
          <w:b/>
          <w:i/>
          <w:szCs w:val="22"/>
        </w:rPr>
      </w:pPr>
      <w:r w:rsidRPr="008376D6">
        <w:rPr>
          <w:b/>
          <w:i/>
          <w:szCs w:val="22"/>
        </w:rPr>
        <w:t xml:space="preserve">Final Sign Off </w:t>
      </w:r>
    </w:p>
    <w:p w14:paraId="5846E142" w14:textId="77777777" w:rsidR="0094237D" w:rsidRDefault="0094237D" w:rsidP="0094237D">
      <w:pPr>
        <w:tabs>
          <w:tab w:val="left" w:pos="360"/>
          <w:tab w:val="left" w:pos="4320"/>
        </w:tabs>
        <w:rPr>
          <w:szCs w:val="22"/>
        </w:rPr>
      </w:pPr>
    </w:p>
    <w:p w14:paraId="37476668" w14:textId="77777777" w:rsidR="00BF4FAA" w:rsidRPr="008376D6" w:rsidRDefault="00BF4FAA" w:rsidP="0094237D">
      <w:pPr>
        <w:tabs>
          <w:tab w:val="left" w:pos="360"/>
          <w:tab w:val="left" w:pos="4320"/>
        </w:tabs>
        <w:rPr>
          <w:szCs w:val="22"/>
        </w:rPr>
      </w:pPr>
    </w:p>
    <w:p w14:paraId="7EC123E4" w14:textId="389F786F" w:rsidR="0094237D" w:rsidRDefault="00BF4FAA" w:rsidP="0094237D">
      <w:pPr>
        <w:spacing w:before="200"/>
        <w:rPr>
          <w:b/>
          <w:i/>
          <w:szCs w:val="22"/>
        </w:rPr>
        <w:sectPr w:rsidR="0094237D" w:rsidSect="00910841">
          <w:pgSz w:w="15840" w:h="12240" w:orient="landscape" w:code="1"/>
          <w:pgMar w:top="1008" w:right="1296" w:bottom="1008" w:left="1296" w:header="576" w:footer="576" w:gutter="0"/>
          <w:cols w:space="720"/>
          <w:docGrid w:linePitch="360"/>
        </w:sectPr>
      </w:pPr>
      <w:bookmarkStart w:id="238" w:name="_Toc404528202"/>
      <w:r>
        <w:rPr>
          <w:b/>
          <w:i/>
          <w:noProof/>
          <w:szCs w:val="22"/>
        </w:rPr>
        <w:drawing>
          <wp:inline distT="0" distB="0" distL="0" distR="0" wp14:anchorId="669F4260" wp14:editId="01036C0D">
            <wp:extent cx="7846828" cy="3802657"/>
            <wp:effectExtent l="0" t="0" r="1905" b="762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846754" cy="3802621"/>
                    </a:xfrm>
                    <a:prstGeom prst="rect">
                      <a:avLst/>
                    </a:prstGeom>
                    <a:noFill/>
                    <a:ln>
                      <a:noFill/>
                    </a:ln>
                  </pic:spPr>
                </pic:pic>
              </a:graphicData>
            </a:graphic>
          </wp:inline>
        </w:drawing>
      </w:r>
    </w:p>
    <w:p w14:paraId="3A87F765" w14:textId="2873D50D" w:rsidR="0094237D" w:rsidRPr="008376D6" w:rsidRDefault="0094237D" w:rsidP="0094237D">
      <w:pPr>
        <w:spacing w:before="200"/>
        <w:rPr>
          <w:b/>
          <w:i/>
          <w:szCs w:val="22"/>
        </w:rPr>
      </w:pPr>
      <w:r w:rsidRPr="008376D6">
        <w:rPr>
          <w:b/>
          <w:i/>
          <w:szCs w:val="22"/>
        </w:rPr>
        <w:lastRenderedPageBreak/>
        <w:t>SESP Attachment 1:  Social and Environmental Risk Screening Checklist</w:t>
      </w:r>
      <w:bookmarkEnd w:id="238"/>
    </w:p>
    <w:p w14:paraId="0D2AC28C" w14:textId="77777777" w:rsidR="0094237D" w:rsidRPr="008376D6" w:rsidRDefault="0094237D" w:rsidP="0094237D">
      <w:pPr>
        <w:rPr>
          <w:szCs w:val="22"/>
        </w:rPr>
      </w:pPr>
    </w:p>
    <w:tbl>
      <w:tblPr>
        <w:tblW w:w="103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270"/>
        <w:gridCol w:w="1080"/>
      </w:tblGrid>
      <w:tr w:rsidR="0094237D" w:rsidRPr="008376D6" w14:paraId="014F1F11" w14:textId="77777777" w:rsidTr="0094237D">
        <w:trPr>
          <w:tblHeader/>
        </w:trPr>
        <w:tc>
          <w:tcPr>
            <w:tcW w:w="9270" w:type="dxa"/>
            <w:tcBorders>
              <w:bottom w:val="single" w:sz="4" w:space="0" w:color="auto"/>
            </w:tcBorders>
            <w:shd w:val="clear" w:color="auto" w:fill="8DB3E2" w:themeFill="text2" w:themeFillTint="66"/>
          </w:tcPr>
          <w:p w14:paraId="3C763B11" w14:textId="77777777" w:rsidR="0094237D" w:rsidRPr="008376D6" w:rsidRDefault="0094237D" w:rsidP="00596E7D">
            <w:pPr>
              <w:tabs>
                <w:tab w:val="left" w:pos="810"/>
              </w:tabs>
              <w:rPr>
                <w:szCs w:val="22"/>
                <w:u w:val="single"/>
              </w:rPr>
            </w:pPr>
            <w:r w:rsidRPr="008376D6">
              <w:rPr>
                <w:b/>
                <w:szCs w:val="22"/>
              </w:rPr>
              <w:t xml:space="preserve">Checklist Potential Social and Environmental </w:t>
            </w:r>
            <w:r w:rsidRPr="008376D6">
              <w:rPr>
                <w:b/>
                <w:szCs w:val="22"/>
                <w:u w:val="single"/>
              </w:rPr>
              <w:t>Risks</w:t>
            </w:r>
          </w:p>
        </w:tc>
        <w:tc>
          <w:tcPr>
            <w:tcW w:w="1080" w:type="dxa"/>
            <w:tcBorders>
              <w:bottom w:val="single" w:sz="4" w:space="0" w:color="auto"/>
            </w:tcBorders>
            <w:shd w:val="clear" w:color="auto" w:fill="8DB3E2" w:themeFill="text2" w:themeFillTint="66"/>
          </w:tcPr>
          <w:p w14:paraId="1EC4DC96" w14:textId="77777777" w:rsidR="0094237D" w:rsidRPr="008376D6" w:rsidRDefault="0094237D" w:rsidP="00596E7D">
            <w:pPr>
              <w:tabs>
                <w:tab w:val="left" w:pos="810"/>
              </w:tabs>
              <w:rPr>
                <w:szCs w:val="22"/>
              </w:rPr>
            </w:pPr>
          </w:p>
        </w:tc>
      </w:tr>
      <w:tr w:rsidR="0094237D" w:rsidRPr="008376D6" w14:paraId="10AFD6B3" w14:textId="77777777" w:rsidTr="0094237D">
        <w:trPr>
          <w:trHeight w:val="432"/>
        </w:trPr>
        <w:tc>
          <w:tcPr>
            <w:tcW w:w="9270" w:type="dxa"/>
            <w:tcBorders>
              <w:bottom w:val="single" w:sz="4" w:space="0" w:color="auto"/>
            </w:tcBorders>
            <w:shd w:val="clear" w:color="auto" w:fill="DBE5F1" w:themeFill="accent1" w:themeFillTint="33"/>
          </w:tcPr>
          <w:p w14:paraId="536787F8" w14:textId="77777777" w:rsidR="0094237D" w:rsidRPr="008376D6" w:rsidRDefault="0094237D" w:rsidP="00596E7D">
            <w:pPr>
              <w:tabs>
                <w:tab w:val="left" w:pos="810"/>
              </w:tabs>
              <w:spacing w:before="120" w:after="120"/>
              <w:rPr>
                <w:b/>
                <w:szCs w:val="22"/>
              </w:rPr>
            </w:pPr>
            <w:r w:rsidRPr="008376D6">
              <w:rPr>
                <w:b/>
                <w:szCs w:val="22"/>
              </w:rPr>
              <w:t>Principles 1: Human Rights</w:t>
            </w:r>
          </w:p>
        </w:tc>
        <w:tc>
          <w:tcPr>
            <w:tcW w:w="1080" w:type="dxa"/>
            <w:tcBorders>
              <w:bottom w:val="single" w:sz="4" w:space="0" w:color="auto"/>
            </w:tcBorders>
            <w:shd w:val="clear" w:color="auto" w:fill="DBE5F1" w:themeFill="accent1" w:themeFillTint="33"/>
          </w:tcPr>
          <w:p w14:paraId="45D82929" w14:textId="77777777" w:rsidR="0094237D" w:rsidRPr="008376D6" w:rsidRDefault="0094237D" w:rsidP="00596E7D">
            <w:pPr>
              <w:tabs>
                <w:tab w:val="left" w:pos="810"/>
              </w:tabs>
              <w:jc w:val="center"/>
              <w:rPr>
                <w:b/>
                <w:szCs w:val="22"/>
              </w:rPr>
            </w:pPr>
            <w:r w:rsidRPr="008376D6">
              <w:rPr>
                <w:b/>
                <w:szCs w:val="22"/>
              </w:rPr>
              <w:t xml:space="preserve">Answer </w:t>
            </w:r>
            <w:r w:rsidRPr="008376D6">
              <w:rPr>
                <w:b/>
                <w:szCs w:val="22"/>
              </w:rPr>
              <w:br/>
              <w:t>(Yes/No)</w:t>
            </w:r>
          </w:p>
        </w:tc>
      </w:tr>
      <w:tr w:rsidR="0094237D" w:rsidRPr="008376D6" w14:paraId="599D0AFD" w14:textId="77777777" w:rsidTr="0094237D">
        <w:tc>
          <w:tcPr>
            <w:tcW w:w="9270" w:type="dxa"/>
            <w:tcBorders>
              <w:bottom w:val="single" w:sz="4" w:space="0" w:color="auto"/>
            </w:tcBorders>
            <w:shd w:val="clear" w:color="auto" w:fill="auto"/>
          </w:tcPr>
          <w:p w14:paraId="44CC4B79" w14:textId="77777777" w:rsidR="0094237D" w:rsidRPr="008376D6" w:rsidRDefault="0094237D" w:rsidP="00596E7D">
            <w:pPr>
              <w:tabs>
                <w:tab w:val="left" w:pos="900"/>
              </w:tabs>
              <w:spacing w:before="60" w:after="60"/>
              <w:ind w:left="567" w:hanging="567"/>
              <w:rPr>
                <w:szCs w:val="22"/>
              </w:rPr>
            </w:pPr>
            <w:r w:rsidRPr="008376D6">
              <w:rPr>
                <w:szCs w:val="22"/>
              </w:rPr>
              <w:t>1.</w:t>
            </w:r>
            <w:r w:rsidRPr="008376D6">
              <w:rPr>
                <w:szCs w:val="22"/>
              </w:rPr>
              <w:tab/>
              <w:t>Could the Project lead to adverse impacts on enjoyment of the human rights (civil, political, economic, social or cultural) of the affected population and particularly of marginalized groups?</w:t>
            </w:r>
          </w:p>
        </w:tc>
        <w:tc>
          <w:tcPr>
            <w:tcW w:w="1080" w:type="dxa"/>
            <w:tcBorders>
              <w:bottom w:val="single" w:sz="4" w:space="0" w:color="auto"/>
            </w:tcBorders>
            <w:shd w:val="clear" w:color="auto" w:fill="auto"/>
            <w:vAlign w:val="center"/>
          </w:tcPr>
          <w:p w14:paraId="6C782E81" w14:textId="77777777" w:rsidR="0094237D" w:rsidRPr="008376D6" w:rsidRDefault="0094237D" w:rsidP="00596E7D">
            <w:pPr>
              <w:tabs>
                <w:tab w:val="left" w:pos="810"/>
              </w:tabs>
              <w:jc w:val="center"/>
              <w:rPr>
                <w:szCs w:val="22"/>
              </w:rPr>
            </w:pPr>
            <w:r w:rsidRPr="008376D6">
              <w:rPr>
                <w:szCs w:val="22"/>
              </w:rPr>
              <w:t>No</w:t>
            </w:r>
          </w:p>
        </w:tc>
      </w:tr>
      <w:tr w:rsidR="0094237D" w:rsidRPr="008376D6" w14:paraId="0B273EAA" w14:textId="77777777" w:rsidTr="0094237D">
        <w:tc>
          <w:tcPr>
            <w:tcW w:w="9270" w:type="dxa"/>
            <w:tcBorders>
              <w:bottom w:val="single" w:sz="4" w:space="0" w:color="auto"/>
            </w:tcBorders>
            <w:shd w:val="clear" w:color="auto" w:fill="auto"/>
          </w:tcPr>
          <w:p w14:paraId="78BB7D20" w14:textId="77777777" w:rsidR="0094237D" w:rsidRPr="008376D6" w:rsidRDefault="0094237D" w:rsidP="00596E7D">
            <w:pPr>
              <w:tabs>
                <w:tab w:val="left" w:pos="900"/>
              </w:tabs>
              <w:spacing w:before="60" w:after="60"/>
              <w:ind w:left="567" w:hanging="567"/>
              <w:rPr>
                <w:szCs w:val="22"/>
              </w:rPr>
            </w:pPr>
            <w:r w:rsidRPr="008376D6">
              <w:rPr>
                <w:szCs w:val="22"/>
              </w:rPr>
              <w:t>2</w:t>
            </w:r>
            <w:r>
              <w:rPr>
                <w:szCs w:val="22"/>
              </w:rPr>
              <w:t xml:space="preserve">.  </w:t>
            </w:r>
            <w:r w:rsidRPr="008376D6">
              <w:rPr>
                <w:szCs w:val="22"/>
              </w:rPr>
              <w:tab/>
              <w:t xml:space="preserve">Is there </w:t>
            </w:r>
            <w:proofErr w:type="gramStart"/>
            <w:r w:rsidRPr="008376D6">
              <w:rPr>
                <w:szCs w:val="22"/>
              </w:rPr>
              <w:t>a likelihood</w:t>
            </w:r>
            <w:proofErr w:type="gramEnd"/>
            <w:r w:rsidRPr="008376D6">
              <w:rPr>
                <w:szCs w:val="22"/>
              </w:rPr>
              <w:t xml:space="preserve"> that the Project would have inequitable or discriminatory adverse impacts on affected populations, particularly people living in poverty or marginalized or excluded individuals or groups?</w:t>
            </w:r>
            <w:r w:rsidRPr="008376D6">
              <w:rPr>
                <w:rStyle w:val="FootnoteReference"/>
                <w:szCs w:val="22"/>
              </w:rPr>
              <w:t xml:space="preserve"> </w:t>
            </w:r>
            <w:r w:rsidRPr="008376D6">
              <w:rPr>
                <w:rStyle w:val="FootnoteReference"/>
                <w:szCs w:val="22"/>
              </w:rPr>
              <w:footnoteReference w:id="27"/>
            </w:r>
            <w:r w:rsidRPr="008376D6">
              <w:rPr>
                <w:szCs w:val="22"/>
              </w:rPr>
              <w:t xml:space="preserve"> </w:t>
            </w:r>
          </w:p>
        </w:tc>
        <w:tc>
          <w:tcPr>
            <w:tcW w:w="1080" w:type="dxa"/>
            <w:tcBorders>
              <w:bottom w:val="single" w:sz="4" w:space="0" w:color="auto"/>
            </w:tcBorders>
            <w:shd w:val="clear" w:color="auto" w:fill="auto"/>
            <w:vAlign w:val="center"/>
          </w:tcPr>
          <w:p w14:paraId="4BBC2012" w14:textId="77777777" w:rsidR="0094237D" w:rsidRPr="008376D6" w:rsidRDefault="0094237D" w:rsidP="00596E7D">
            <w:pPr>
              <w:tabs>
                <w:tab w:val="left" w:pos="810"/>
              </w:tabs>
              <w:jc w:val="center"/>
              <w:rPr>
                <w:szCs w:val="22"/>
              </w:rPr>
            </w:pPr>
            <w:r w:rsidRPr="008376D6">
              <w:rPr>
                <w:szCs w:val="22"/>
              </w:rPr>
              <w:t>No</w:t>
            </w:r>
          </w:p>
        </w:tc>
      </w:tr>
      <w:tr w:rsidR="0094237D" w:rsidRPr="008376D6" w14:paraId="6D4C530B" w14:textId="77777777" w:rsidTr="0094237D">
        <w:tc>
          <w:tcPr>
            <w:tcW w:w="9270" w:type="dxa"/>
            <w:tcBorders>
              <w:bottom w:val="single" w:sz="4" w:space="0" w:color="auto"/>
            </w:tcBorders>
            <w:shd w:val="clear" w:color="auto" w:fill="auto"/>
          </w:tcPr>
          <w:p w14:paraId="7B9BB75A" w14:textId="77777777" w:rsidR="0094237D" w:rsidRPr="008376D6" w:rsidRDefault="0094237D" w:rsidP="00596E7D">
            <w:pPr>
              <w:tabs>
                <w:tab w:val="left" w:pos="900"/>
              </w:tabs>
              <w:spacing w:before="60" w:after="60"/>
              <w:ind w:left="567" w:hanging="567"/>
              <w:rPr>
                <w:szCs w:val="22"/>
              </w:rPr>
            </w:pPr>
            <w:r w:rsidRPr="008376D6">
              <w:rPr>
                <w:szCs w:val="22"/>
              </w:rPr>
              <w:t>3.</w:t>
            </w:r>
            <w:r w:rsidRPr="008376D6">
              <w:rPr>
                <w:szCs w:val="22"/>
              </w:rPr>
              <w:tab/>
              <w:t>Could the Project potentially restrict availability, quality of and access to resources or basic services, in particular to marginalized individuals or groups?</w:t>
            </w:r>
          </w:p>
        </w:tc>
        <w:tc>
          <w:tcPr>
            <w:tcW w:w="1080" w:type="dxa"/>
            <w:tcBorders>
              <w:bottom w:val="single" w:sz="4" w:space="0" w:color="auto"/>
            </w:tcBorders>
            <w:shd w:val="clear" w:color="auto" w:fill="auto"/>
            <w:vAlign w:val="center"/>
          </w:tcPr>
          <w:p w14:paraId="1FD5EF5C" w14:textId="77777777" w:rsidR="0094237D" w:rsidRPr="008376D6" w:rsidRDefault="0094237D" w:rsidP="00596E7D">
            <w:pPr>
              <w:tabs>
                <w:tab w:val="left" w:pos="810"/>
              </w:tabs>
              <w:jc w:val="center"/>
              <w:rPr>
                <w:szCs w:val="22"/>
              </w:rPr>
            </w:pPr>
            <w:r w:rsidRPr="008376D6">
              <w:rPr>
                <w:szCs w:val="22"/>
              </w:rPr>
              <w:t>No</w:t>
            </w:r>
          </w:p>
        </w:tc>
      </w:tr>
      <w:tr w:rsidR="0094237D" w:rsidRPr="008376D6" w14:paraId="442DA39C" w14:textId="77777777" w:rsidTr="0094237D">
        <w:tc>
          <w:tcPr>
            <w:tcW w:w="9270" w:type="dxa"/>
            <w:tcBorders>
              <w:bottom w:val="single" w:sz="4" w:space="0" w:color="auto"/>
            </w:tcBorders>
            <w:shd w:val="clear" w:color="auto" w:fill="auto"/>
          </w:tcPr>
          <w:p w14:paraId="241AB6CC" w14:textId="77777777" w:rsidR="0094237D" w:rsidRPr="008376D6" w:rsidRDefault="0094237D" w:rsidP="00596E7D">
            <w:pPr>
              <w:tabs>
                <w:tab w:val="left" w:pos="900"/>
              </w:tabs>
              <w:spacing w:before="60" w:after="60"/>
              <w:ind w:left="567" w:hanging="567"/>
              <w:rPr>
                <w:szCs w:val="22"/>
              </w:rPr>
            </w:pPr>
            <w:r w:rsidRPr="008376D6">
              <w:rPr>
                <w:szCs w:val="22"/>
              </w:rPr>
              <w:t>4.</w:t>
            </w:r>
            <w:r w:rsidRPr="008376D6">
              <w:rPr>
                <w:szCs w:val="22"/>
              </w:rPr>
              <w:tab/>
              <w:t xml:space="preserve">Is there </w:t>
            </w:r>
            <w:proofErr w:type="gramStart"/>
            <w:r w:rsidRPr="008376D6">
              <w:rPr>
                <w:szCs w:val="22"/>
              </w:rPr>
              <w:t>a likelihood</w:t>
            </w:r>
            <w:proofErr w:type="gramEnd"/>
            <w:r w:rsidRPr="008376D6">
              <w:rPr>
                <w:szCs w:val="22"/>
              </w:rPr>
              <w:t xml:space="preserve"> that the Project would exclude any potentially affected stakeholders, in particular marginalized groups, from fully participating in decisions that may affect them?</w:t>
            </w:r>
          </w:p>
        </w:tc>
        <w:tc>
          <w:tcPr>
            <w:tcW w:w="1080" w:type="dxa"/>
            <w:tcBorders>
              <w:bottom w:val="single" w:sz="4" w:space="0" w:color="auto"/>
            </w:tcBorders>
            <w:shd w:val="clear" w:color="auto" w:fill="auto"/>
            <w:vAlign w:val="center"/>
          </w:tcPr>
          <w:p w14:paraId="2FE375DE" w14:textId="77777777" w:rsidR="0094237D" w:rsidRPr="008376D6" w:rsidRDefault="0094237D" w:rsidP="00596E7D">
            <w:pPr>
              <w:tabs>
                <w:tab w:val="left" w:pos="810"/>
              </w:tabs>
              <w:jc w:val="center"/>
              <w:rPr>
                <w:szCs w:val="22"/>
              </w:rPr>
            </w:pPr>
            <w:r w:rsidRPr="008376D6">
              <w:rPr>
                <w:szCs w:val="22"/>
              </w:rPr>
              <w:t>No</w:t>
            </w:r>
          </w:p>
        </w:tc>
      </w:tr>
      <w:tr w:rsidR="0094237D" w:rsidRPr="008376D6" w14:paraId="55173C31" w14:textId="77777777" w:rsidTr="0094237D">
        <w:tc>
          <w:tcPr>
            <w:tcW w:w="9270" w:type="dxa"/>
            <w:tcBorders>
              <w:bottom w:val="single" w:sz="4" w:space="0" w:color="auto"/>
            </w:tcBorders>
            <w:shd w:val="clear" w:color="auto" w:fill="auto"/>
          </w:tcPr>
          <w:p w14:paraId="25EA68F9" w14:textId="77777777" w:rsidR="0094237D" w:rsidRPr="008376D6" w:rsidRDefault="0094237D" w:rsidP="00596E7D">
            <w:pPr>
              <w:tabs>
                <w:tab w:val="left" w:pos="900"/>
              </w:tabs>
              <w:spacing w:before="60" w:after="60"/>
              <w:ind w:left="567" w:hanging="567"/>
              <w:rPr>
                <w:szCs w:val="22"/>
              </w:rPr>
            </w:pPr>
            <w:r w:rsidRPr="008376D6">
              <w:rPr>
                <w:szCs w:val="22"/>
              </w:rPr>
              <w:t>5.</w:t>
            </w:r>
            <w:r w:rsidRPr="008376D6">
              <w:rPr>
                <w:szCs w:val="22"/>
              </w:rPr>
              <w:tab/>
              <w:t xml:space="preserve"> Are there measures or mechanisms in place to respond to local community grievances?</w:t>
            </w:r>
            <w:r w:rsidRPr="008376D6" w:rsidDel="000C543E">
              <w:rPr>
                <w:szCs w:val="22"/>
              </w:rPr>
              <w:t xml:space="preserve"> </w:t>
            </w:r>
          </w:p>
        </w:tc>
        <w:tc>
          <w:tcPr>
            <w:tcW w:w="1080" w:type="dxa"/>
            <w:tcBorders>
              <w:bottom w:val="single" w:sz="4" w:space="0" w:color="auto"/>
            </w:tcBorders>
            <w:shd w:val="clear" w:color="auto" w:fill="auto"/>
            <w:vAlign w:val="center"/>
          </w:tcPr>
          <w:p w14:paraId="2CC9CF02" w14:textId="77777777" w:rsidR="0094237D" w:rsidRPr="008376D6" w:rsidRDefault="0094237D" w:rsidP="00596E7D">
            <w:pPr>
              <w:tabs>
                <w:tab w:val="left" w:pos="810"/>
              </w:tabs>
              <w:jc w:val="center"/>
              <w:rPr>
                <w:szCs w:val="22"/>
              </w:rPr>
            </w:pPr>
            <w:r w:rsidRPr="008376D6">
              <w:rPr>
                <w:szCs w:val="22"/>
              </w:rPr>
              <w:t>No</w:t>
            </w:r>
          </w:p>
        </w:tc>
      </w:tr>
      <w:tr w:rsidR="0094237D" w:rsidRPr="008376D6" w14:paraId="4F437406" w14:textId="77777777" w:rsidTr="0094237D">
        <w:tc>
          <w:tcPr>
            <w:tcW w:w="9270" w:type="dxa"/>
            <w:tcBorders>
              <w:bottom w:val="single" w:sz="4" w:space="0" w:color="auto"/>
            </w:tcBorders>
            <w:shd w:val="clear" w:color="auto" w:fill="auto"/>
          </w:tcPr>
          <w:p w14:paraId="776D140A" w14:textId="77777777" w:rsidR="0094237D" w:rsidRPr="008376D6" w:rsidDel="00074D34" w:rsidRDefault="0094237D" w:rsidP="00596E7D">
            <w:pPr>
              <w:tabs>
                <w:tab w:val="left" w:pos="900"/>
              </w:tabs>
              <w:spacing w:before="60" w:after="60"/>
              <w:ind w:left="567" w:hanging="567"/>
              <w:rPr>
                <w:szCs w:val="22"/>
              </w:rPr>
            </w:pPr>
            <w:r w:rsidRPr="008376D6">
              <w:rPr>
                <w:szCs w:val="22"/>
              </w:rPr>
              <w:t>6.</w:t>
            </w:r>
            <w:r w:rsidRPr="008376D6">
              <w:rPr>
                <w:szCs w:val="22"/>
              </w:rPr>
              <w:tab/>
              <w:t>Is there a risk that duty-bearers do not have the capacity to meet their obligations in the Project?</w:t>
            </w:r>
          </w:p>
        </w:tc>
        <w:tc>
          <w:tcPr>
            <w:tcW w:w="1080" w:type="dxa"/>
            <w:tcBorders>
              <w:bottom w:val="single" w:sz="4" w:space="0" w:color="auto"/>
            </w:tcBorders>
            <w:shd w:val="clear" w:color="auto" w:fill="auto"/>
            <w:vAlign w:val="center"/>
          </w:tcPr>
          <w:p w14:paraId="2EA6C795" w14:textId="77777777" w:rsidR="0094237D" w:rsidRPr="008376D6" w:rsidRDefault="0094237D" w:rsidP="00596E7D">
            <w:pPr>
              <w:tabs>
                <w:tab w:val="left" w:pos="810"/>
              </w:tabs>
              <w:jc w:val="center"/>
              <w:rPr>
                <w:szCs w:val="22"/>
              </w:rPr>
            </w:pPr>
            <w:r w:rsidRPr="008376D6">
              <w:rPr>
                <w:szCs w:val="22"/>
              </w:rPr>
              <w:t>No</w:t>
            </w:r>
          </w:p>
        </w:tc>
      </w:tr>
      <w:tr w:rsidR="0094237D" w:rsidRPr="008376D6" w14:paraId="13BBAB10" w14:textId="77777777" w:rsidTr="0094237D">
        <w:tc>
          <w:tcPr>
            <w:tcW w:w="9270" w:type="dxa"/>
            <w:tcBorders>
              <w:bottom w:val="single" w:sz="4" w:space="0" w:color="auto"/>
            </w:tcBorders>
            <w:shd w:val="clear" w:color="auto" w:fill="auto"/>
          </w:tcPr>
          <w:p w14:paraId="69C6DC4D" w14:textId="77777777" w:rsidR="0094237D" w:rsidRPr="008376D6" w:rsidRDefault="0094237D" w:rsidP="00596E7D">
            <w:pPr>
              <w:tabs>
                <w:tab w:val="left" w:pos="900"/>
              </w:tabs>
              <w:spacing w:before="60" w:after="60"/>
              <w:ind w:left="567" w:hanging="567"/>
              <w:rPr>
                <w:szCs w:val="22"/>
              </w:rPr>
            </w:pPr>
            <w:r w:rsidRPr="008376D6">
              <w:rPr>
                <w:szCs w:val="22"/>
              </w:rPr>
              <w:t>7.</w:t>
            </w:r>
            <w:r w:rsidRPr="008376D6">
              <w:rPr>
                <w:szCs w:val="22"/>
              </w:rPr>
              <w:tab/>
              <w:t xml:space="preserve">Is there a risk that rights-holders do not have the capacity to claim their rights? </w:t>
            </w:r>
          </w:p>
        </w:tc>
        <w:tc>
          <w:tcPr>
            <w:tcW w:w="1080" w:type="dxa"/>
            <w:tcBorders>
              <w:bottom w:val="single" w:sz="4" w:space="0" w:color="auto"/>
            </w:tcBorders>
            <w:shd w:val="clear" w:color="auto" w:fill="auto"/>
            <w:vAlign w:val="center"/>
          </w:tcPr>
          <w:p w14:paraId="0CFE52D0" w14:textId="77777777" w:rsidR="0094237D" w:rsidRPr="008376D6" w:rsidRDefault="0094237D" w:rsidP="00596E7D">
            <w:pPr>
              <w:tabs>
                <w:tab w:val="left" w:pos="810"/>
              </w:tabs>
              <w:jc w:val="center"/>
              <w:rPr>
                <w:szCs w:val="22"/>
              </w:rPr>
            </w:pPr>
            <w:r w:rsidRPr="008376D6">
              <w:rPr>
                <w:szCs w:val="22"/>
              </w:rPr>
              <w:t>No</w:t>
            </w:r>
          </w:p>
        </w:tc>
      </w:tr>
      <w:tr w:rsidR="0094237D" w:rsidRPr="008376D6" w14:paraId="7931CE44" w14:textId="77777777" w:rsidTr="0094237D">
        <w:tc>
          <w:tcPr>
            <w:tcW w:w="9270" w:type="dxa"/>
            <w:tcBorders>
              <w:bottom w:val="single" w:sz="4" w:space="0" w:color="auto"/>
            </w:tcBorders>
            <w:shd w:val="clear" w:color="auto" w:fill="auto"/>
          </w:tcPr>
          <w:p w14:paraId="219E52D1" w14:textId="77777777" w:rsidR="0094237D" w:rsidRPr="008376D6" w:rsidRDefault="0094237D" w:rsidP="00596E7D">
            <w:pPr>
              <w:tabs>
                <w:tab w:val="left" w:pos="900"/>
              </w:tabs>
              <w:spacing w:before="60" w:after="60"/>
              <w:ind w:left="567" w:hanging="567"/>
              <w:rPr>
                <w:szCs w:val="22"/>
              </w:rPr>
            </w:pPr>
            <w:r w:rsidRPr="008376D6">
              <w:rPr>
                <w:szCs w:val="22"/>
              </w:rPr>
              <w:t>8.</w:t>
            </w:r>
            <w:r w:rsidRPr="008376D6">
              <w:rPr>
                <w:szCs w:val="22"/>
              </w:rPr>
              <w:tab/>
              <w:t>Have local communities or individuals, given the opportunity, raised human rights concerns regarding the Project during the stakeholder engagement process?</w:t>
            </w:r>
          </w:p>
        </w:tc>
        <w:tc>
          <w:tcPr>
            <w:tcW w:w="1080" w:type="dxa"/>
            <w:tcBorders>
              <w:bottom w:val="single" w:sz="4" w:space="0" w:color="auto"/>
            </w:tcBorders>
            <w:shd w:val="clear" w:color="auto" w:fill="auto"/>
            <w:vAlign w:val="center"/>
          </w:tcPr>
          <w:p w14:paraId="51DBD2C6" w14:textId="77777777" w:rsidR="0094237D" w:rsidRPr="008376D6" w:rsidRDefault="0094237D" w:rsidP="00596E7D">
            <w:pPr>
              <w:tabs>
                <w:tab w:val="left" w:pos="810"/>
              </w:tabs>
              <w:jc w:val="center"/>
              <w:rPr>
                <w:szCs w:val="22"/>
              </w:rPr>
            </w:pPr>
            <w:r w:rsidRPr="008376D6">
              <w:rPr>
                <w:szCs w:val="22"/>
              </w:rPr>
              <w:t>No</w:t>
            </w:r>
          </w:p>
        </w:tc>
      </w:tr>
      <w:tr w:rsidR="0094237D" w:rsidRPr="008376D6" w14:paraId="57E6AE22" w14:textId="77777777" w:rsidTr="0094237D">
        <w:tc>
          <w:tcPr>
            <w:tcW w:w="9270" w:type="dxa"/>
            <w:tcBorders>
              <w:bottom w:val="single" w:sz="4" w:space="0" w:color="auto"/>
            </w:tcBorders>
            <w:shd w:val="clear" w:color="auto" w:fill="auto"/>
          </w:tcPr>
          <w:p w14:paraId="06C30CD4" w14:textId="77777777" w:rsidR="0094237D" w:rsidRPr="008376D6" w:rsidRDefault="0094237D" w:rsidP="00596E7D">
            <w:pPr>
              <w:tabs>
                <w:tab w:val="left" w:pos="900"/>
              </w:tabs>
              <w:spacing w:before="60" w:after="60"/>
              <w:ind w:left="567" w:hanging="567"/>
              <w:rPr>
                <w:szCs w:val="22"/>
              </w:rPr>
            </w:pPr>
            <w:r w:rsidRPr="008376D6">
              <w:rPr>
                <w:szCs w:val="22"/>
              </w:rPr>
              <w:t>9.</w:t>
            </w:r>
            <w:r w:rsidRPr="008376D6">
              <w:rPr>
                <w:szCs w:val="22"/>
              </w:rPr>
              <w:tab/>
              <w:t>Is there a risk that the Project would exacerbate conflicts among and/or the risk of violence to project-affected communities and individuals?</w:t>
            </w:r>
          </w:p>
        </w:tc>
        <w:tc>
          <w:tcPr>
            <w:tcW w:w="1080" w:type="dxa"/>
            <w:tcBorders>
              <w:bottom w:val="single" w:sz="4" w:space="0" w:color="auto"/>
            </w:tcBorders>
            <w:shd w:val="clear" w:color="auto" w:fill="auto"/>
            <w:vAlign w:val="center"/>
          </w:tcPr>
          <w:p w14:paraId="03CFD9E4" w14:textId="77777777" w:rsidR="0094237D" w:rsidRPr="008376D6" w:rsidRDefault="0094237D" w:rsidP="00596E7D">
            <w:pPr>
              <w:tabs>
                <w:tab w:val="left" w:pos="810"/>
              </w:tabs>
              <w:jc w:val="center"/>
              <w:rPr>
                <w:szCs w:val="22"/>
              </w:rPr>
            </w:pPr>
            <w:r w:rsidRPr="008376D6">
              <w:rPr>
                <w:szCs w:val="22"/>
              </w:rPr>
              <w:t>No</w:t>
            </w:r>
          </w:p>
        </w:tc>
      </w:tr>
      <w:tr w:rsidR="0094237D" w:rsidRPr="008376D6" w14:paraId="577C0E22" w14:textId="77777777" w:rsidTr="0094237D">
        <w:trPr>
          <w:trHeight w:val="432"/>
        </w:trPr>
        <w:tc>
          <w:tcPr>
            <w:tcW w:w="9270" w:type="dxa"/>
            <w:tcBorders>
              <w:bottom w:val="single" w:sz="4" w:space="0" w:color="auto"/>
            </w:tcBorders>
            <w:shd w:val="clear" w:color="auto" w:fill="DBE5F1" w:themeFill="accent1" w:themeFillTint="33"/>
          </w:tcPr>
          <w:p w14:paraId="47B331EE" w14:textId="77777777" w:rsidR="0094237D" w:rsidRPr="008376D6" w:rsidRDefault="0094237D" w:rsidP="00596E7D">
            <w:pPr>
              <w:tabs>
                <w:tab w:val="left" w:pos="810"/>
              </w:tabs>
              <w:spacing w:before="120" w:after="120"/>
              <w:rPr>
                <w:b/>
                <w:szCs w:val="22"/>
              </w:rPr>
            </w:pPr>
            <w:r w:rsidRPr="008376D6">
              <w:rPr>
                <w:b/>
                <w:szCs w:val="22"/>
              </w:rPr>
              <w:t>Principle 2: Gender Equality and Women’s Empowerment</w:t>
            </w:r>
          </w:p>
        </w:tc>
        <w:tc>
          <w:tcPr>
            <w:tcW w:w="1080" w:type="dxa"/>
            <w:tcBorders>
              <w:bottom w:val="single" w:sz="4" w:space="0" w:color="auto"/>
            </w:tcBorders>
            <w:shd w:val="clear" w:color="auto" w:fill="DBE5F1" w:themeFill="accent1" w:themeFillTint="33"/>
          </w:tcPr>
          <w:p w14:paraId="408F60A9" w14:textId="77777777" w:rsidR="0094237D" w:rsidRPr="008376D6" w:rsidRDefault="0094237D" w:rsidP="00596E7D">
            <w:pPr>
              <w:tabs>
                <w:tab w:val="left" w:pos="810"/>
              </w:tabs>
              <w:spacing w:before="120" w:after="120"/>
              <w:rPr>
                <w:b/>
                <w:szCs w:val="22"/>
              </w:rPr>
            </w:pPr>
          </w:p>
        </w:tc>
      </w:tr>
      <w:tr w:rsidR="0094237D" w:rsidRPr="008376D6" w14:paraId="55F82034" w14:textId="77777777" w:rsidTr="0094237D">
        <w:tc>
          <w:tcPr>
            <w:tcW w:w="9270" w:type="dxa"/>
            <w:tcBorders>
              <w:bottom w:val="single" w:sz="4" w:space="0" w:color="auto"/>
            </w:tcBorders>
            <w:shd w:val="clear" w:color="auto" w:fill="auto"/>
          </w:tcPr>
          <w:p w14:paraId="4D3706EB" w14:textId="77777777" w:rsidR="0094237D" w:rsidRPr="008376D6" w:rsidRDefault="0094237D" w:rsidP="00596E7D">
            <w:pPr>
              <w:tabs>
                <w:tab w:val="left" w:pos="900"/>
              </w:tabs>
              <w:spacing w:before="60" w:after="60"/>
              <w:ind w:left="567" w:hanging="567"/>
              <w:rPr>
                <w:szCs w:val="22"/>
              </w:rPr>
            </w:pPr>
            <w:r w:rsidRPr="008376D6">
              <w:rPr>
                <w:szCs w:val="22"/>
              </w:rPr>
              <w:t>1.</w:t>
            </w:r>
            <w:r w:rsidRPr="008376D6">
              <w:rPr>
                <w:szCs w:val="22"/>
              </w:rPr>
              <w:tab/>
              <w:t xml:space="preserve">Is there </w:t>
            </w:r>
            <w:proofErr w:type="gramStart"/>
            <w:r w:rsidRPr="008376D6">
              <w:rPr>
                <w:szCs w:val="22"/>
              </w:rPr>
              <w:t>a likelihood</w:t>
            </w:r>
            <w:proofErr w:type="gramEnd"/>
            <w:r w:rsidRPr="008376D6">
              <w:rPr>
                <w:szCs w:val="22"/>
              </w:rPr>
              <w:t xml:space="preserve"> that the proposed Project would have adverse impacts on gender equality and/or the situation of women and girls? </w:t>
            </w:r>
          </w:p>
        </w:tc>
        <w:tc>
          <w:tcPr>
            <w:tcW w:w="1080" w:type="dxa"/>
            <w:tcBorders>
              <w:bottom w:val="single" w:sz="4" w:space="0" w:color="auto"/>
            </w:tcBorders>
            <w:shd w:val="clear" w:color="auto" w:fill="auto"/>
            <w:vAlign w:val="center"/>
          </w:tcPr>
          <w:p w14:paraId="531133AC" w14:textId="77777777" w:rsidR="0094237D" w:rsidRPr="008376D6" w:rsidRDefault="0094237D" w:rsidP="00596E7D">
            <w:pPr>
              <w:tabs>
                <w:tab w:val="left" w:pos="810"/>
              </w:tabs>
              <w:jc w:val="center"/>
              <w:rPr>
                <w:szCs w:val="22"/>
              </w:rPr>
            </w:pPr>
            <w:r w:rsidRPr="008376D6">
              <w:rPr>
                <w:szCs w:val="22"/>
              </w:rPr>
              <w:t>No</w:t>
            </w:r>
          </w:p>
        </w:tc>
      </w:tr>
      <w:tr w:rsidR="0094237D" w:rsidRPr="008376D6" w14:paraId="76D614F5" w14:textId="77777777" w:rsidTr="0094237D">
        <w:tc>
          <w:tcPr>
            <w:tcW w:w="9270" w:type="dxa"/>
            <w:tcBorders>
              <w:bottom w:val="single" w:sz="4" w:space="0" w:color="auto"/>
            </w:tcBorders>
            <w:shd w:val="clear" w:color="auto" w:fill="auto"/>
          </w:tcPr>
          <w:p w14:paraId="2AF8591D" w14:textId="77777777" w:rsidR="0094237D" w:rsidRPr="008376D6" w:rsidRDefault="0094237D" w:rsidP="00596E7D">
            <w:pPr>
              <w:tabs>
                <w:tab w:val="left" w:pos="900"/>
              </w:tabs>
              <w:spacing w:before="60" w:after="60"/>
              <w:ind w:left="567" w:hanging="567"/>
              <w:rPr>
                <w:szCs w:val="22"/>
              </w:rPr>
            </w:pPr>
            <w:r w:rsidRPr="008376D6">
              <w:rPr>
                <w:szCs w:val="22"/>
              </w:rPr>
              <w:t>2.</w:t>
            </w:r>
            <w:r w:rsidRPr="008376D6">
              <w:rPr>
                <w:szCs w:val="22"/>
              </w:rPr>
              <w:tab/>
              <w:t>Would the Project potentially reproduce discriminations against women based on gender, especially regarding participation in design and implementation or access to opportunities and benefits?</w:t>
            </w:r>
          </w:p>
        </w:tc>
        <w:tc>
          <w:tcPr>
            <w:tcW w:w="1080" w:type="dxa"/>
            <w:tcBorders>
              <w:bottom w:val="single" w:sz="4" w:space="0" w:color="auto"/>
            </w:tcBorders>
            <w:shd w:val="clear" w:color="auto" w:fill="auto"/>
            <w:vAlign w:val="center"/>
          </w:tcPr>
          <w:p w14:paraId="147F686F" w14:textId="77777777" w:rsidR="0094237D" w:rsidRPr="008376D6" w:rsidRDefault="0094237D" w:rsidP="00596E7D">
            <w:pPr>
              <w:tabs>
                <w:tab w:val="left" w:pos="810"/>
              </w:tabs>
              <w:jc w:val="center"/>
              <w:rPr>
                <w:szCs w:val="22"/>
              </w:rPr>
            </w:pPr>
            <w:r w:rsidRPr="008376D6">
              <w:rPr>
                <w:szCs w:val="22"/>
              </w:rPr>
              <w:t>No</w:t>
            </w:r>
          </w:p>
        </w:tc>
      </w:tr>
      <w:tr w:rsidR="0094237D" w:rsidRPr="008376D6" w14:paraId="166E00AE" w14:textId="77777777" w:rsidTr="0094237D">
        <w:tc>
          <w:tcPr>
            <w:tcW w:w="9270" w:type="dxa"/>
            <w:tcBorders>
              <w:bottom w:val="single" w:sz="4" w:space="0" w:color="auto"/>
            </w:tcBorders>
            <w:shd w:val="clear" w:color="auto" w:fill="auto"/>
          </w:tcPr>
          <w:p w14:paraId="0DEEE269" w14:textId="77777777" w:rsidR="0094237D" w:rsidRPr="008376D6" w:rsidRDefault="0094237D" w:rsidP="00596E7D">
            <w:pPr>
              <w:tabs>
                <w:tab w:val="left" w:pos="900"/>
              </w:tabs>
              <w:spacing w:before="60" w:after="60"/>
              <w:ind w:left="567" w:hanging="567"/>
              <w:rPr>
                <w:szCs w:val="22"/>
              </w:rPr>
            </w:pPr>
            <w:r w:rsidRPr="008376D6">
              <w:rPr>
                <w:szCs w:val="22"/>
              </w:rPr>
              <w:t>3.</w:t>
            </w:r>
            <w:r w:rsidRPr="008376D6">
              <w:rPr>
                <w:szCs w:val="22"/>
              </w:rPr>
              <w:tab/>
              <w:t>Have women’s groups/leaders raised gender equality concerns regarding the Project during the stakeholder engagement process and has this been included in the overall Project proposal and in the risk assessment?</w:t>
            </w:r>
          </w:p>
        </w:tc>
        <w:tc>
          <w:tcPr>
            <w:tcW w:w="1080" w:type="dxa"/>
            <w:tcBorders>
              <w:bottom w:val="single" w:sz="4" w:space="0" w:color="auto"/>
            </w:tcBorders>
            <w:shd w:val="clear" w:color="auto" w:fill="auto"/>
            <w:vAlign w:val="center"/>
          </w:tcPr>
          <w:p w14:paraId="20707CBC" w14:textId="77777777" w:rsidR="0094237D" w:rsidRPr="008376D6" w:rsidRDefault="0094237D" w:rsidP="00596E7D">
            <w:pPr>
              <w:tabs>
                <w:tab w:val="left" w:pos="810"/>
              </w:tabs>
              <w:jc w:val="center"/>
              <w:rPr>
                <w:szCs w:val="22"/>
              </w:rPr>
            </w:pPr>
            <w:r w:rsidRPr="008376D6">
              <w:rPr>
                <w:szCs w:val="22"/>
              </w:rPr>
              <w:t>No</w:t>
            </w:r>
          </w:p>
        </w:tc>
      </w:tr>
      <w:tr w:rsidR="0094237D" w:rsidRPr="008376D6" w14:paraId="4EF92D4C" w14:textId="77777777" w:rsidTr="0094237D">
        <w:tc>
          <w:tcPr>
            <w:tcW w:w="9270" w:type="dxa"/>
            <w:tcBorders>
              <w:bottom w:val="single" w:sz="4" w:space="0" w:color="auto"/>
            </w:tcBorders>
            <w:shd w:val="clear" w:color="auto" w:fill="auto"/>
          </w:tcPr>
          <w:p w14:paraId="151CD886" w14:textId="77777777" w:rsidR="0094237D" w:rsidRPr="008376D6" w:rsidRDefault="0094237D" w:rsidP="00596E7D">
            <w:pPr>
              <w:tabs>
                <w:tab w:val="left" w:pos="900"/>
              </w:tabs>
              <w:spacing w:before="60" w:after="60"/>
              <w:ind w:left="567" w:hanging="567"/>
              <w:rPr>
                <w:szCs w:val="22"/>
              </w:rPr>
            </w:pPr>
            <w:r w:rsidRPr="008376D6">
              <w:rPr>
                <w:szCs w:val="22"/>
              </w:rPr>
              <w:t>3.</w:t>
            </w:r>
            <w:r w:rsidRPr="008376D6">
              <w:rPr>
                <w:szCs w:val="22"/>
              </w:rPr>
              <w:tab/>
              <w:t>Would the Project potentially limit women’s ability to use, develop and protect natural resources, taking into account different roles and positions of women and men in accessing environmental goods and services?</w:t>
            </w:r>
          </w:p>
          <w:p w14:paraId="0EAB40D5" w14:textId="77777777" w:rsidR="0094237D" w:rsidRPr="008376D6" w:rsidRDefault="0094237D" w:rsidP="00596E7D">
            <w:pPr>
              <w:tabs>
                <w:tab w:val="left" w:pos="900"/>
              </w:tabs>
              <w:spacing w:before="60" w:after="60"/>
              <w:ind w:left="567" w:hanging="567"/>
              <w:rPr>
                <w:i/>
                <w:szCs w:val="22"/>
              </w:rPr>
            </w:pPr>
            <w:r w:rsidRPr="008376D6">
              <w:rPr>
                <w:szCs w:val="22"/>
              </w:rPr>
              <w:tab/>
            </w:r>
            <w:r w:rsidRPr="008376D6">
              <w:rPr>
                <w:i/>
                <w:szCs w:val="22"/>
              </w:rPr>
              <w:t>For example, activities that could lead to natural resources degradation or depletion in communities who depend on these resources for their livelihoods and well being</w:t>
            </w:r>
          </w:p>
        </w:tc>
        <w:tc>
          <w:tcPr>
            <w:tcW w:w="1080" w:type="dxa"/>
            <w:tcBorders>
              <w:bottom w:val="single" w:sz="4" w:space="0" w:color="auto"/>
            </w:tcBorders>
            <w:shd w:val="clear" w:color="auto" w:fill="auto"/>
            <w:vAlign w:val="center"/>
          </w:tcPr>
          <w:p w14:paraId="5AE2EF0A" w14:textId="77777777" w:rsidR="0094237D" w:rsidRPr="008376D6" w:rsidRDefault="0094237D" w:rsidP="00596E7D">
            <w:pPr>
              <w:tabs>
                <w:tab w:val="left" w:pos="810"/>
              </w:tabs>
              <w:jc w:val="center"/>
              <w:rPr>
                <w:szCs w:val="22"/>
              </w:rPr>
            </w:pPr>
            <w:r w:rsidRPr="008376D6">
              <w:rPr>
                <w:szCs w:val="22"/>
              </w:rPr>
              <w:t>No</w:t>
            </w:r>
          </w:p>
        </w:tc>
      </w:tr>
    </w:tbl>
    <w:p w14:paraId="484B8E35" w14:textId="77777777" w:rsidR="0094237D" w:rsidRDefault="0094237D" w:rsidP="0094237D">
      <w:r>
        <w:br w:type="page"/>
      </w:r>
    </w:p>
    <w:tbl>
      <w:tblPr>
        <w:tblW w:w="103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270"/>
        <w:gridCol w:w="1080"/>
      </w:tblGrid>
      <w:tr w:rsidR="0094237D" w:rsidRPr="008376D6" w14:paraId="472F8D8B" w14:textId="77777777" w:rsidTr="0094237D">
        <w:trPr>
          <w:trHeight w:val="720"/>
        </w:trPr>
        <w:tc>
          <w:tcPr>
            <w:tcW w:w="9270" w:type="dxa"/>
            <w:tcBorders>
              <w:bottom w:val="single" w:sz="4" w:space="0" w:color="auto"/>
            </w:tcBorders>
            <w:shd w:val="clear" w:color="auto" w:fill="DBE5F1" w:themeFill="accent1" w:themeFillTint="33"/>
          </w:tcPr>
          <w:p w14:paraId="159B59AE" w14:textId="77777777" w:rsidR="0094237D" w:rsidRPr="008376D6" w:rsidRDefault="0094237D" w:rsidP="00596E7D">
            <w:pPr>
              <w:tabs>
                <w:tab w:val="left" w:pos="810"/>
              </w:tabs>
              <w:spacing w:before="120" w:after="120"/>
              <w:rPr>
                <w:b/>
                <w:szCs w:val="22"/>
              </w:rPr>
            </w:pPr>
            <w:r w:rsidRPr="008376D6">
              <w:rPr>
                <w:b/>
                <w:szCs w:val="22"/>
              </w:rPr>
              <w:lastRenderedPageBreak/>
              <w:t xml:space="preserve">Principle 3:  Environmental Sustainability: </w:t>
            </w:r>
            <w:r w:rsidRPr="008376D6">
              <w:rPr>
                <w:szCs w:val="22"/>
              </w:rPr>
              <w:t>Screening</w:t>
            </w:r>
            <w:r w:rsidRPr="008376D6">
              <w:rPr>
                <w:b/>
                <w:szCs w:val="22"/>
              </w:rPr>
              <w:t xml:space="preserve"> </w:t>
            </w:r>
            <w:r w:rsidRPr="008376D6">
              <w:rPr>
                <w:szCs w:val="22"/>
              </w:rPr>
              <w:t>questions regarding environmental risks are encompassed by the specific Standard-related questions below</w:t>
            </w:r>
          </w:p>
        </w:tc>
        <w:tc>
          <w:tcPr>
            <w:tcW w:w="1080" w:type="dxa"/>
            <w:tcBorders>
              <w:bottom w:val="single" w:sz="4" w:space="0" w:color="auto"/>
            </w:tcBorders>
            <w:shd w:val="clear" w:color="auto" w:fill="DBE5F1" w:themeFill="accent1" w:themeFillTint="33"/>
          </w:tcPr>
          <w:p w14:paraId="03CC1433" w14:textId="77777777" w:rsidR="0094237D" w:rsidRPr="008376D6" w:rsidRDefault="0094237D" w:rsidP="00596E7D">
            <w:pPr>
              <w:tabs>
                <w:tab w:val="left" w:pos="810"/>
              </w:tabs>
              <w:rPr>
                <w:szCs w:val="22"/>
              </w:rPr>
            </w:pPr>
          </w:p>
        </w:tc>
      </w:tr>
      <w:tr w:rsidR="0094237D" w:rsidRPr="008376D6" w14:paraId="1046987D" w14:textId="77777777" w:rsidTr="0094237D">
        <w:tc>
          <w:tcPr>
            <w:tcW w:w="9270" w:type="dxa"/>
            <w:tcBorders>
              <w:bottom w:val="single" w:sz="4" w:space="0" w:color="auto"/>
            </w:tcBorders>
            <w:shd w:val="clear" w:color="auto" w:fill="auto"/>
          </w:tcPr>
          <w:p w14:paraId="0655DD00" w14:textId="77777777" w:rsidR="0094237D" w:rsidRPr="008376D6" w:rsidRDefault="0094237D" w:rsidP="00596E7D">
            <w:pPr>
              <w:tabs>
                <w:tab w:val="left" w:pos="810"/>
              </w:tabs>
              <w:spacing w:line="120" w:lineRule="auto"/>
              <w:rPr>
                <w:b/>
                <w:szCs w:val="22"/>
              </w:rPr>
            </w:pPr>
          </w:p>
        </w:tc>
        <w:tc>
          <w:tcPr>
            <w:tcW w:w="1080" w:type="dxa"/>
            <w:tcBorders>
              <w:bottom w:val="single" w:sz="4" w:space="0" w:color="auto"/>
            </w:tcBorders>
            <w:shd w:val="clear" w:color="auto" w:fill="auto"/>
          </w:tcPr>
          <w:p w14:paraId="270BF1C3" w14:textId="77777777" w:rsidR="0094237D" w:rsidRPr="008376D6" w:rsidRDefault="0094237D" w:rsidP="00596E7D">
            <w:pPr>
              <w:tabs>
                <w:tab w:val="left" w:pos="810"/>
              </w:tabs>
              <w:rPr>
                <w:szCs w:val="22"/>
              </w:rPr>
            </w:pPr>
          </w:p>
        </w:tc>
      </w:tr>
      <w:tr w:rsidR="0094237D" w:rsidRPr="008376D6" w14:paraId="5C1A369B" w14:textId="77777777" w:rsidTr="0094237D">
        <w:trPr>
          <w:trHeight w:val="432"/>
        </w:trPr>
        <w:tc>
          <w:tcPr>
            <w:tcW w:w="9270" w:type="dxa"/>
            <w:tcBorders>
              <w:bottom w:val="single" w:sz="4" w:space="0" w:color="auto"/>
            </w:tcBorders>
            <w:shd w:val="clear" w:color="auto" w:fill="DBE5F1" w:themeFill="accent1" w:themeFillTint="33"/>
            <w:vAlign w:val="center"/>
          </w:tcPr>
          <w:p w14:paraId="7F54B44B" w14:textId="77777777" w:rsidR="0094237D" w:rsidRPr="008376D6" w:rsidRDefault="0094237D" w:rsidP="00596E7D">
            <w:pPr>
              <w:tabs>
                <w:tab w:val="left" w:pos="570"/>
              </w:tabs>
              <w:spacing w:before="120" w:after="120"/>
              <w:rPr>
                <w:b/>
                <w:szCs w:val="22"/>
              </w:rPr>
            </w:pPr>
            <w:r w:rsidRPr="008376D6">
              <w:rPr>
                <w:b/>
                <w:szCs w:val="22"/>
              </w:rPr>
              <w:t xml:space="preserve">Standard 1: Biodiversity Conservation and Sustainable </w:t>
            </w:r>
            <w:hyperlink w:anchor="SustNatResManGlossary" w:history="1">
              <w:r w:rsidRPr="008376D6">
                <w:rPr>
                  <w:b/>
                  <w:szCs w:val="22"/>
                </w:rPr>
                <w:t>Natural</w:t>
              </w:r>
            </w:hyperlink>
            <w:r w:rsidRPr="008376D6">
              <w:rPr>
                <w:b/>
                <w:szCs w:val="22"/>
              </w:rPr>
              <w:t xml:space="preserve"> Resource Management</w:t>
            </w:r>
          </w:p>
        </w:tc>
        <w:tc>
          <w:tcPr>
            <w:tcW w:w="1080" w:type="dxa"/>
            <w:tcBorders>
              <w:bottom w:val="single" w:sz="4" w:space="0" w:color="auto"/>
            </w:tcBorders>
            <w:shd w:val="clear" w:color="auto" w:fill="DBE5F1" w:themeFill="accent1" w:themeFillTint="33"/>
          </w:tcPr>
          <w:p w14:paraId="6F95ACFC" w14:textId="77777777" w:rsidR="0094237D" w:rsidRPr="008376D6" w:rsidRDefault="0094237D" w:rsidP="00596E7D">
            <w:pPr>
              <w:rPr>
                <w:b/>
                <w:szCs w:val="22"/>
              </w:rPr>
            </w:pPr>
          </w:p>
        </w:tc>
      </w:tr>
      <w:tr w:rsidR="0094237D" w:rsidRPr="008376D6" w14:paraId="0BA6AB82" w14:textId="77777777" w:rsidTr="0094237D">
        <w:tc>
          <w:tcPr>
            <w:tcW w:w="9270" w:type="dxa"/>
            <w:shd w:val="clear" w:color="auto" w:fill="auto"/>
          </w:tcPr>
          <w:p w14:paraId="74ADCA46" w14:textId="77777777" w:rsidR="0094237D" w:rsidRPr="008376D6" w:rsidRDefault="0094237D" w:rsidP="00596E7D">
            <w:pPr>
              <w:tabs>
                <w:tab w:val="left" w:pos="900"/>
              </w:tabs>
              <w:spacing w:before="60" w:after="120"/>
              <w:ind w:left="562" w:hanging="562"/>
              <w:rPr>
                <w:szCs w:val="22"/>
              </w:rPr>
            </w:pPr>
            <w:r w:rsidRPr="008376D6">
              <w:rPr>
                <w:szCs w:val="22"/>
              </w:rPr>
              <w:t xml:space="preserve">1.1 </w:t>
            </w:r>
            <w:r w:rsidRPr="008376D6">
              <w:rPr>
                <w:szCs w:val="22"/>
              </w:rPr>
              <w:tab/>
              <w:t>Would the Project potentially cause adverse impacts to habitats (</w:t>
            </w:r>
            <w:r>
              <w:rPr>
                <w:szCs w:val="22"/>
              </w:rPr>
              <w:t xml:space="preserve">e.g., </w:t>
            </w:r>
            <w:r w:rsidRPr="008376D6">
              <w:rPr>
                <w:szCs w:val="22"/>
              </w:rPr>
              <w:t>modified, natural, and critical habitats) and/or ecos</w:t>
            </w:r>
            <w:r>
              <w:rPr>
                <w:szCs w:val="22"/>
              </w:rPr>
              <w:t>ystems and ecosystem services?</w:t>
            </w:r>
          </w:p>
        </w:tc>
        <w:tc>
          <w:tcPr>
            <w:tcW w:w="1080" w:type="dxa"/>
            <w:shd w:val="clear" w:color="auto" w:fill="auto"/>
            <w:vAlign w:val="center"/>
          </w:tcPr>
          <w:p w14:paraId="4A35C3D5" w14:textId="77777777" w:rsidR="0094237D" w:rsidRPr="008376D6" w:rsidRDefault="0094237D" w:rsidP="00596E7D">
            <w:pPr>
              <w:jc w:val="center"/>
              <w:rPr>
                <w:szCs w:val="22"/>
              </w:rPr>
            </w:pPr>
            <w:r w:rsidRPr="008376D6">
              <w:rPr>
                <w:szCs w:val="22"/>
              </w:rPr>
              <w:t>No</w:t>
            </w:r>
          </w:p>
        </w:tc>
      </w:tr>
      <w:tr w:rsidR="0094237D" w:rsidRPr="008376D6" w14:paraId="3D71F20F" w14:textId="77777777" w:rsidTr="0094237D">
        <w:tc>
          <w:tcPr>
            <w:tcW w:w="9270" w:type="dxa"/>
            <w:tcBorders>
              <w:bottom w:val="single" w:sz="4" w:space="0" w:color="auto"/>
            </w:tcBorders>
            <w:shd w:val="clear" w:color="auto" w:fill="auto"/>
          </w:tcPr>
          <w:p w14:paraId="140E47A3" w14:textId="234D7C97" w:rsidR="0094237D" w:rsidRPr="008376D6" w:rsidRDefault="0094237D" w:rsidP="00596E7D">
            <w:pPr>
              <w:tabs>
                <w:tab w:val="left" w:pos="900"/>
              </w:tabs>
              <w:autoSpaceDE w:val="0"/>
              <w:autoSpaceDN w:val="0"/>
              <w:adjustRightInd w:val="0"/>
              <w:spacing w:before="60" w:after="60"/>
              <w:ind w:left="567" w:hanging="567"/>
              <w:rPr>
                <w:szCs w:val="22"/>
              </w:rPr>
            </w:pPr>
            <w:proofErr w:type="gramStart"/>
            <w:r>
              <w:rPr>
                <w:bCs/>
                <w:szCs w:val="22"/>
              </w:rPr>
              <w:t>1.2</w:t>
            </w:r>
            <w:r w:rsidRPr="008376D6">
              <w:rPr>
                <w:bCs/>
                <w:szCs w:val="22"/>
              </w:rPr>
              <w:tab/>
              <w:t>Are</w:t>
            </w:r>
            <w:proofErr w:type="gramEnd"/>
            <w:r w:rsidRPr="008376D6">
              <w:rPr>
                <w:bCs/>
                <w:szCs w:val="22"/>
              </w:rPr>
              <w:t xml:space="preserve"> any Project activities proposed within or adjacent to critical habitats and/or environmentally sensitive areas, including legally protected areas (</w:t>
            </w:r>
            <w:r>
              <w:rPr>
                <w:bCs/>
                <w:szCs w:val="22"/>
              </w:rPr>
              <w:t xml:space="preserve">e.g., </w:t>
            </w:r>
            <w:r w:rsidRPr="008376D6">
              <w:rPr>
                <w:bCs/>
                <w:szCs w:val="22"/>
              </w:rPr>
              <w:t>nature reserve, national park), areas proposed for protection, or recognized as such by authoritative sources and/or indigenous peoples or local communities?</w:t>
            </w:r>
          </w:p>
        </w:tc>
        <w:tc>
          <w:tcPr>
            <w:tcW w:w="1080" w:type="dxa"/>
            <w:tcBorders>
              <w:bottom w:val="single" w:sz="4" w:space="0" w:color="auto"/>
            </w:tcBorders>
            <w:shd w:val="clear" w:color="auto" w:fill="auto"/>
            <w:vAlign w:val="center"/>
          </w:tcPr>
          <w:p w14:paraId="02DEEE8B" w14:textId="77777777" w:rsidR="0094237D" w:rsidRPr="008376D6" w:rsidRDefault="0094237D" w:rsidP="00596E7D">
            <w:pPr>
              <w:jc w:val="center"/>
              <w:rPr>
                <w:szCs w:val="22"/>
              </w:rPr>
            </w:pPr>
            <w:r w:rsidRPr="008376D6">
              <w:rPr>
                <w:szCs w:val="22"/>
              </w:rPr>
              <w:t>No</w:t>
            </w:r>
          </w:p>
        </w:tc>
      </w:tr>
      <w:tr w:rsidR="0094237D" w:rsidRPr="008376D6" w14:paraId="0F196186" w14:textId="77777777" w:rsidTr="0094237D">
        <w:tc>
          <w:tcPr>
            <w:tcW w:w="9270" w:type="dxa"/>
            <w:tcBorders>
              <w:bottom w:val="single" w:sz="4" w:space="0" w:color="auto"/>
            </w:tcBorders>
            <w:shd w:val="clear" w:color="auto" w:fill="auto"/>
          </w:tcPr>
          <w:p w14:paraId="575FFFB1" w14:textId="77777777" w:rsidR="0094237D" w:rsidRPr="008376D6" w:rsidRDefault="0094237D" w:rsidP="00596E7D">
            <w:pPr>
              <w:tabs>
                <w:tab w:val="left" w:pos="900"/>
              </w:tabs>
              <w:spacing w:before="60" w:after="60"/>
              <w:ind w:left="567" w:hanging="567"/>
              <w:rPr>
                <w:szCs w:val="22"/>
              </w:rPr>
            </w:pPr>
            <w:r w:rsidRPr="008376D6">
              <w:rPr>
                <w:szCs w:val="22"/>
              </w:rPr>
              <w:t>1.3</w:t>
            </w:r>
            <w:r w:rsidRPr="008376D6">
              <w:rPr>
                <w:szCs w:val="22"/>
              </w:rPr>
              <w:tab/>
              <w:t>Does the Project involve changes to the use of lands and resources that may have adverse impacts on habitats, ecosystems, and/or livelihoods? (Note: if restrictions and/or limitations of access to lands would apply, refer to Standard 5)</w:t>
            </w:r>
          </w:p>
        </w:tc>
        <w:tc>
          <w:tcPr>
            <w:tcW w:w="1080" w:type="dxa"/>
            <w:tcBorders>
              <w:bottom w:val="single" w:sz="4" w:space="0" w:color="auto"/>
            </w:tcBorders>
            <w:shd w:val="clear" w:color="auto" w:fill="auto"/>
            <w:vAlign w:val="center"/>
          </w:tcPr>
          <w:p w14:paraId="18E11CC5" w14:textId="77777777" w:rsidR="0094237D" w:rsidRPr="008376D6" w:rsidRDefault="0094237D" w:rsidP="00596E7D">
            <w:pPr>
              <w:jc w:val="center"/>
              <w:rPr>
                <w:szCs w:val="22"/>
              </w:rPr>
            </w:pPr>
            <w:r w:rsidRPr="008376D6">
              <w:rPr>
                <w:szCs w:val="22"/>
              </w:rPr>
              <w:t>No</w:t>
            </w:r>
          </w:p>
        </w:tc>
      </w:tr>
      <w:tr w:rsidR="0094237D" w:rsidRPr="008376D6" w14:paraId="29AB1349" w14:textId="77777777" w:rsidTr="0094237D">
        <w:tc>
          <w:tcPr>
            <w:tcW w:w="9270" w:type="dxa"/>
            <w:tcBorders>
              <w:bottom w:val="single" w:sz="4" w:space="0" w:color="auto"/>
            </w:tcBorders>
            <w:shd w:val="clear" w:color="auto" w:fill="auto"/>
          </w:tcPr>
          <w:p w14:paraId="5BBF0EBF" w14:textId="77777777" w:rsidR="0094237D" w:rsidRPr="008376D6" w:rsidRDefault="0094237D" w:rsidP="00596E7D">
            <w:pPr>
              <w:tabs>
                <w:tab w:val="left" w:pos="900"/>
              </w:tabs>
              <w:spacing w:before="60" w:after="60"/>
              <w:ind w:left="567" w:hanging="567"/>
              <w:rPr>
                <w:szCs w:val="22"/>
              </w:rPr>
            </w:pPr>
            <w:r w:rsidRPr="008376D6">
              <w:rPr>
                <w:szCs w:val="22"/>
              </w:rPr>
              <w:t>1.4</w:t>
            </w:r>
            <w:r w:rsidRPr="008376D6">
              <w:rPr>
                <w:szCs w:val="22"/>
              </w:rPr>
              <w:tab/>
              <w:t>Would Project activities pose risks to endangered species?</w:t>
            </w:r>
          </w:p>
        </w:tc>
        <w:tc>
          <w:tcPr>
            <w:tcW w:w="1080" w:type="dxa"/>
            <w:tcBorders>
              <w:bottom w:val="single" w:sz="4" w:space="0" w:color="auto"/>
            </w:tcBorders>
            <w:shd w:val="clear" w:color="auto" w:fill="auto"/>
            <w:vAlign w:val="center"/>
          </w:tcPr>
          <w:p w14:paraId="4BA590A6" w14:textId="77777777" w:rsidR="0094237D" w:rsidRPr="008376D6" w:rsidRDefault="0094237D" w:rsidP="00596E7D">
            <w:pPr>
              <w:jc w:val="center"/>
              <w:rPr>
                <w:szCs w:val="22"/>
              </w:rPr>
            </w:pPr>
            <w:r w:rsidRPr="008376D6">
              <w:rPr>
                <w:szCs w:val="22"/>
              </w:rPr>
              <w:t>No</w:t>
            </w:r>
          </w:p>
        </w:tc>
      </w:tr>
      <w:tr w:rsidR="0094237D" w:rsidRPr="008376D6" w14:paraId="714E8F0F" w14:textId="77777777" w:rsidTr="0094237D">
        <w:tc>
          <w:tcPr>
            <w:tcW w:w="9270" w:type="dxa"/>
            <w:tcBorders>
              <w:bottom w:val="single" w:sz="4" w:space="0" w:color="auto"/>
            </w:tcBorders>
            <w:shd w:val="clear" w:color="auto" w:fill="auto"/>
          </w:tcPr>
          <w:p w14:paraId="230FAF56" w14:textId="77777777" w:rsidR="0094237D" w:rsidRPr="008376D6" w:rsidRDefault="0094237D" w:rsidP="00596E7D">
            <w:pPr>
              <w:tabs>
                <w:tab w:val="left" w:pos="900"/>
              </w:tabs>
              <w:spacing w:before="60" w:after="60"/>
              <w:ind w:left="567" w:hanging="567"/>
              <w:rPr>
                <w:szCs w:val="22"/>
              </w:rPr>
            </w:pPr>
            <w:r w:rsidRPr="008376D6">
              <w:rPr>
                <w:szCs w:val="22"/>
              </w:rPr>
              <w:t xml:space="preserve">1.5 </w:t>
            </w:r>
            <w:r w:rsidRPr="008376D6">
              <w:rPr>
                <w:szCs w:val="22"/>
              </w:rPr>
              <w:tab/>
              <w:t xml:space="preserve">Would the Project pose a risk of introducing invasive alien species? </w:t>
            </w:r>
          </w:p>
        </w:tc>
        <w:tc>
          <w:tcPr>
            <w:tcW w:w="1080" w:type="dxa"/>
            <w:tcBorders>
              <w:bottom w:val="single" w:sz="4" w:space="0" w:color="auto"/>
            </w:tcBorders>
            <w:shd w:val="clear" w:color="auto" w:fill="auto"/>
            <w:vAlign w:val="center"/>
          </w:tcPr>
          <w:p w14:paraId="2BC64B96" w14:textId="77777777" w:rsidR="0094237D" w:rsidRPr="008376D6" w:rsidRDefault="0094237D" w:rsidP="00596E7D">
            <w:pPr>
              <w:jc w:val="center"/>
              <w:rPr>
                <w:szCs w:val="22"/>
              </w:rPr>
            </w:pPr>
            <w:r w:rsidRPr="008376D6">
              <w:rPr>
                <w:szCs w:val="22"/>
              </w:rPr>
              <w:t>No</w:t>
            </w:r>
          </w:p>
        </w:tc>
      </w:tr>
      <w:tr w:rsidR="0094237D" w:rsidRPr="008376D6" w14:paraId="1EE488A7" w14:textId="77777777" w:rsidTr="0094237D">
        <w:tc>
          <w:tcPr>
            <w:tcW w:w="9270" w:type="dxa"/>
            <w:tcBorders>
              <w:bottom w:val="single" w:sz="4" w:space="0" w:color="auto"/>
            </w:tcBorders>
            <w:shd w:val="clear" w:color="auto" w:fill="auto"/>
          </w:tcPr>
          <w:p w14:paraId="6DD31CEB" w14:textId="77777777" w:rsidR="0094237D" w:rsidRPr="008376D6" w:rsidRDefault="0094237D" w:rsidP="00596E7D">
            <w:pPr>
              <w:tabs>
                <w:tab w:val="left" w:pos="900"/>
              </w:tabs>
              <w:spacing w:before="60" w:after="60"/>
              <w:ind w:left="567" w:hanging="567"/>
              <w:rPr>
                <w:szCs w:val="22"/>
              </w:rPr>
            </w:pPr>
            <w:r w:rsidRPr="008376D6">
              <w:rPr>
                <w:szCs w:val="22"/>
              </w:rPr>
              <w:t>1.6</w:t>
            </w:r>
            <w:r w:rsidRPr="008376D6">
              <w:rPr>
                <w:szCs w:val="22"/>
              </w:rPr>
              <w:tab/>
              <w:t>Does the Project involve harvesting of natural forests, plantation development, or reforestation?</w:t>
            </w:r>
          </w:p>
        </w:tc>
        <w:tc>
          <w:tcPr>
            <w:tcW w:w="1080" w:type="dxa"/>
            <w:tcBorders>
              <w:bottom w:val="single" w:sz="4" w:space="0" w:color="auto"/>
            </w:tcBorders>
            <w:shd w:val="clear" w:color="auto" w:fill="auto"/>
            <w:vAlign w:val="center"/>
          </w:tcPr>
          <w:p w14:paraId="570967EB" w14:textId="77777777" w:rsidR="0094237D" w:rsidRPr="008376D6" w:rsidRDefault="0094237D" w:rsidP="00596E7D">
            <w:pPr>
              <w:jc w:val="center"/>
              <w:rPr>
                <w:szCs w:val="22"/>
              </w:rPr>
            </w:pPr>
            <w:r w:rsidRPr="008376D6">
              <w:rPr>
                <w:szCs w:val="22"/>
              </w:rPr>
              <w:t>No</w:t>
            </w:r>
          </w:p>
        </w:tc>
      </w:tr>
      <w:tr w:rsidR="0094237D" w:rsidRPr="008376D6" w14:paraId="7DABDA50" w14:textId="77777777" w:rsidTr="0094237D">
        <w:tc>
          <w:tcPr>
            <w:tcW w:w="9270" w:type="dxa"/>
            <w:tcBorders>
              <w:bottom w:val="single" w:sz="4" w:space="0" w:color="auto"/>
            </w:tcBorders>
            <w:shd w:val="clear" w:color="auto" w:fill="auto"/>
          </w:tcPr>
          <w:p w14:paraId="405B1FD2" w14:textId="77777777" w:rsidR="0094237D" w:rsidRPr="008376D6" w:rsidRDefault="0094237D" w:rsidP="00596E7D">
            <w:pPr>
              <w:tabs>
                <w:tab w:val="left" w:pos="900"/>
              </w:tabs>
              <w:spacing w:before="60" w:after="60"/>
              <w:ind w:left="567" w:hanging="567"/>
              <w:rPr>
                <w:szCs w:val="22"/>
              </w:rPr>
            </w:pPr>
            <w:r w:rsidRPr="008376D6">
              <w:rPr>
                <w:szCs w:val="22"/>
              </w:rPr>
              <w:t xml:space="preserve">1.7 </w:t>
            </w:r>
            <w:r w:rsidRPr="008376D6">
              <w:rPr>
                <w:szCs w:val="22"/>
              </w:rPr>
              <w:tab/>
              <w:t>Does the Project involve the production and/or harvesting of fish populations or other aquatic species?</w:t>
            </w:r>
          </w:p>
        </w:tc>
        <w:tc>
          <w:tcPr>
            <w:tcW w:w="1080" w:type="dxa"/>
            <w:tcBorders>
              <w:bottom w:val="single" w:sz="4" w:space="0" w:color="auto"/>
            </w:tcBorders>
            <w:shd w:val="clear" w:color="auto" w:fill="auto"/>
            <w:vAlign w:val="center"/>
          </w:tcPr>
          <w:p w14:paraId="02E09B20" w14:textId="77777777" w:rsidR="0094237D" w:rsidRPr="008376D6" w:rsidRDefault="0094237D" w:rsidP="00596E7D">
            <w:pPr>
              <w:jc w:val="center"/>
              <w:rPr>
                <w:szCs w:val="22"/>
              </w:rPr>
            </w:pPr>
            <w:r w:rsidRPr="008376D6">
              <w:rPr>
                <w:szCs w:val="22"/>
              </w:rPr>
              <w:t>No</w:t>
            </w:r>
          </w:p>
        </w:tc>
      </w:tr>
      <w:tr w:rsidR="0094237D" w:rsidRPr="008376D6" w14:paraId="38041B75" w14:textId="77777777" w:rsidTr="0094237D">
        <w:tc>
          <w:tcPr>
            <w:tcW w:w="9270" w:type="dxa"/>
            <w:tcBorders>
              <w:bottom w:val="single" w:sz="4" w:space="0" w:color="auto"/>
            </w:tcBorders>
            <w:shd w:val="clear" w:color="auto" w:fill="auto"/>
          </w:tcPr>
          <w:p w14:paraId="44E3180A" w14:textId="77777777" w:rsidR="0094237D" w:rsidRPr="005D219D" w:rsidRDefault="0094237D" w:rsidP="00596E7D">
            <w:pPr>
              <w:tabs>
                <w:tab w:val="left" w:pos="900"/>
              </w:tabs>
              <w:spacing w:before="60" w:after="60"/>
              <w:ind w:left="567" w:hanging="567"/>
              <w:rPr>
                <w:szCs w:val="22"/>
              </w:rPr>
            </w:pPr>
            <w:r w:rsidRPr="008376D6">
              <w:rPr>
                <w:szCs w:val="22"/>
              </w:rPr>
              <w:t xml:space="preserve">1.8 </w:t>
            </w:r>
            <w:r w:rsidRPr="008376D6">
              <w:rPr>
                <w:szCs w:val="22"/>
              </w:rPr>
              <w:tab/>
              <w:t>Does the Project involve significant extraction, diversion or containment of surface or ground water?</w:t>
            </w:r>
          </w:p>
        </w:tc>
        <w:tc>
          <w:tcPr>
            <w:tcW w:w="1080" w:type="dxa"/>
            <w:tcBorders>
              <w:bottom w:val="single" w:sz="4" w:space="0" w:color="auto"/>
            </w:tcBorders>
            <w:shd w:val="clear" w:color="auto" w:fill="auto"/>
            <w:vAlign w:val="center"/>
          </w:tcPr>
          <w:p w14:paraId="571E1478" w14:textId="77777777" w:rsidR="0094237D" w:rsidRPr="008376D6" w:rsidRDefault="0094237D" w:rsidP="00596E7D">
            <w:pPr>
              <w:jc w:val="center"/>
              <w:rPr>
                <w:szCs w:val="22"/>
              </w:rPr>
            </w:pPr>
            <w:r w:rsidRPr="008376D6">
              <w:rPr>
                <w:szCs w:val="22"/>
              </w:rPr>
              <w:t>No</w:t>
            </w:r>
          </w:p>
        </w:tc>
      </w:tr>
      <w:tr w:rsidR="0094237D" w:rsidRPr="008376D6" w14:paraId="25A9E83F" w14:textId="77777777" w:rsidTr="0094237D">
        <w:tc>
          <w:tcPr>
            <w:tcW w:w="9270" w:type="dxa"/>
            <w:tcBorders>
              <w:bottom w:val="single" w:sz="4" w:space="0" w:color="auto"/>
            </w:tcBorders>
            <w:shd w:val="clear" w:color="auto" w:fill="auto"/>
          </w:tcPr>
          <w:p w14:paraId="109E2582" w14:textId="77777777" w:rsidR="0094237D" w:rsidRPr="008376D6" w:rsidRDefault="0094237D" w:rsidP="00596E7D">
            <w:pPr>
              <w:tabs>
                <w:tab w:val="left" w:pos="900"/>
              </w:tabs>
              <w:spacing w:before="60" w:after="60"/>
              <w:ind w:left="567" w:hanging="567"/>
              <w:rPr>
                <w:szCs w:val="22"/>
              </w:rPr>
            </w:pPr>
            <w:r w:rsidRPr="008376D6">
              <w:rPr>
                <w:szCs w:val="22"/>
              </w:rPr>
              <w:t>1.9</w:t>
            </w:r>
            <w:r w:rsidRPr="008376D6">
              <w:rPr>
                <w:szCs w:val="22"/>
              </w:rPr>
              <w:tab/>
              <w:t>Does the Project involve utilization of genetic resources? (</w:t>
            </w:r>
            <w:r>
              <w:rPr>
                <w:szCs w:val="22"/>
              </w:rPr>
              <w:t xml:space="preserve">e.g., </w:t>
            </w:r>
            <w:r w:rsidRPr="008376D6">
              <w:rPr>
                <w:szCs w:val="22"/>
              </w:rPr>
              <w:t xml:space="preserve">collection and/or harvesting, commercial development) </w:t>
            </w:r>
          </w:p>
        </w:tc>
        <w:tc>
          <w:tcPr>
            <w:tcW w:w="1080" w:type="dxa"/>
            <w:tcBorders>
              <w:bottom w:val="single" w:sz="4" w:space="0" w:color="auto"/>
            </w:tcBorders>
            <w:shd w:val="clear" w:color="auto" w:fill="auto"/>
            <w:vAlign w:val="center"/>
          </w:tcPr>
          <w:p w14:paraId="1E11A314"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1EBEF843" w14:textId="77777777" w:rsidTr="0094237D">
        <w:tc>
          <w:tcPr>
            <w:tcW w:w="9270" w:type="dxa"/>
            <w:tcBorders>
              <w:bottom w:val="single" w:sz="4" w:space="0" w:color="auto"/>
            </w:tcBorders>
            <w:shd w:val="clear" w:color="auto" w:fill="auto"/>
          </w:tcPr>
          <w:p w14:paraId="023F7249" w14:textId="77777777" w:rsidR="0094237D" w:rsidRPr="008376D6" w:rsidRDefault="0094237D" w:rsidP="00596E7D">
            <w:pPr>
              <w:tabs>
                <w:tab w:val="left" w:pos="900"/>
              </w:tabs>
              <w:spacing w:before="60" w:after="60"/>
              <w:ind w:left="567" w:hanging="567"/>
              <w:rPr>
                <w:b/>
                <w:szCs w:val="22"/>
              </w:rPr>
            </w:pPr>
            <w:r w:rsidRPr="008376D6">
              <w:rPr>
                <w:szCs w:val="22"/>
              </w:rPr>
              <w:t>1.10</w:t>
            </w:r>
            <w:r w:rsidRPr="008376D6">
              <w:rPr>
                <w:szCs w:val="22"/>
              </w:rPr>
              <w:tab/>
              <w:t xml:space="preserve">Would the Project generate potential adverse </w:t>
            </w:r>
            <w:proofErr w:type="spellStart"/>
            <w:r w:rsidRPr="008376D6">
              <w:rPr>
                <w:szCs w:val="22"/>
              </w:rPr>
              <w:t>transboundary</w:t>
            </w:r>
            <w:proofErr w:type="spellEnd"/>
            <w:r w:rsidRPr="008376D6">
              <w:rPr>
                <w:szCs w:val="22"/>
              </w:rPr>
              <w:t xml:space="preserve"> or global environmental concerns?</w:t>
            </w:r>
          </w:p>
        </w:tc>
        <w:tc>
          <w:tcPr>
            <w:tcW w:w="1080" w:type="dxa"/>
            <w:tcBorders>
              <w:bottom w:val="single" w:sz="4" w:space="0" w:color="auto"/>
            </w:tcBorders>
            <w:shd w:val="clear" w:color="auto" w:fill="auto"/>
            <w:vAlign w:val="center"/>
          </w:tcPr>
          <w:p w14:paraId="5710133D"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5FDD3525" w14:textId="77777777" w:rsidTr="0094237D">
        <w:tc>
          <w:tcPr>
            <w:tcW w:w="9270" w:type="dxa"/>
            <w:tcBorders>
              <w:bottom w:val="single" w:sz="4" w:space="0" w:color="auto"/>
            </w:tcBorders>
            <w:shd w:val="clear" w:color="auto" w:fill="auto"/>
          </w:tcPr>
          <w:p w14:paraId="1F46D871" w14:textId="77777777" w:rsidR="0094237D" w:rsidRPr="00CA35B2" w:rsidRDefault="0094237D" w:rsidP="00596E7D">
            <w:pPr>
              <w:tabs>
                <w:tab w:val="left" w:pos="900"/>
              </w:tabs>
              <w:spacing w:before="60" w:after="120"/>
              <w:ind w:left="562" w:hanging="562"/>
              <w:rPr>
                <w:szCs w:val="22"/>
              </w:rPr>
            </w:pPr>
            <w:r w:rsidRPr="008376D6">
              <w:rPr>
                <w:szCs w:val="22"/>
              </w:rPr>
              <w:t>1.11</w:t>
            </w:r>
            <w:r w:rsidRPr="008376D6">
              <w:rPr>
                <w:szCs w:val="22"/>
              </w:rPr>
              <w:tab/>
              <w:t>Would the Project result in secondary or consequential development activities which could lead to adverse social and environmental effects, or would it generate cumulative impacts with other known existing or planned activities in the area?</w:t>
            </w:r>
          </w:p>
        </w:tc>
        <w:tc>
          <w:tcPr>
            <w:tcW w:w="1080" w:type="dxa"/>
            <w:tcBorders>
              <w:bottom w:val="single" w:sz="4" w:space="0" w:color="auto"/>
            </w:tcBorders>
            <w:shd w:val="clear" w:color="auto" w:fill="auto"/>
            <w:vAlign w:val="center"/>
          </w:tcPr>
          <w:p w14:paraId="7BEA2011"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21FE8938" w14:textId="77777777" w:rsidTr="0094237D">
        <w:trPr>
          <w:trHeight w:val="432"/>
        </w:trPr>
        <w:tc>
          <w:tcPr>
            <w:tcW w:w="9270" w:type="dxa"/>
            <w:tcBorders>
              <w:bottom w:val="single" w:sz="4" w:space="0" w:color="auto"/>
            </w:tcBorders>
            <w:shd w:val="clear" w:color="auto" w:fill="DBE5F1" w:themeFill="accent1" w:themeFillTint="33"/>
            <w:vAlign w:val="center"/>
          </w:tcPr>
          <w:p w14:paraId="444CA7C7" w14:textId="77777777" w:rsidR="0094237D" w:rsidRPr="008376D6" w:rsidRDefault="0094237D" w:rsidP="00596E7D">
            <w:pPr>
              <w:tabs>
                <w:tab w:val="left" w:pos="555"/>
              </w:tabs>
              <w:spacing w:before="120" w:after="120"/>
              <w:rPr>
                <w:b/>
                <w:szCs w:val="22"/>
              </w:rPr>
            </w:pPr>
            <w:r>
              <w:br w:type="page"/>
            </w:r>
            <w:r w:rsidRPr="008376D6">
              <w:rPr>
                <w:b/>
                <w:szCs w:val="22"/>
              </w:rPr>
              <w:t>Standard 2: Climate Change Mitigation and Adaptation</w:t>
            </w:r>
          </w:p>
        </w:tc>
        <w:tc>
          <w:tcPr>
            <w:tcW w:w="1080" w:type="dxa"/>
            <w:tcBorders>
              <w:bottom w:val="single" w:sz="4" w:space="0" w:color="auto"/>
            </w:tcBorders>
            <w:shd w:val="clear" w:color="auto" w:fill="DBE5F1" w:themeFill="accent1" w:themeFillTint="33"/>
          </w:tcPr>
          <w:p w14:paraId="4BCD673E" w14:textId="77777777" w:rsidR="0094237D" w:rsidRPr="008376D6" w:rsidRDefault="0094237D" w:rsidP="00596E7D">
            <w:pPr>
              <w:tabs>
                <w:tab w:val="left" w:pos="585"/>
              </w:tabs>
              <w:spacing w:before="60" w:after="60"/>
              <w:ind w:left="567" w:hanging="567"/>
              <w:rPr>
                <w:szCs w:val="22"/>
              </w:rPr>
            </w:pPr>
          </w:p>
        </w:tc>
      </w:tr>
      <w:tr w:rsidR="0094237D" w:rsidRPr="008376D6" w14:paraId="575BFFCA" w14:textId="77777777" w:rsidTr="0094237D">
        <w:tc>
          <w:tcPr>
            <w:tcW w:w="9270" w:type="dxa"/>
            <w:tcBorders>
              <w:bottom w:val="single" w:sz="4" w:space="0" w:color="auto"/>
            </w:tcBorders>
            <w:shd w:val="clear" w:color="auto" w:fill="auto"/>
          </w:tcPr>
          <w:p w14:paraId="3CE2FF10" w14:textId="77777777" w:rsidR="0094237D" w:rsidRPr="008376D6" w:rsidRDefault="0094237D" w:rsidP="00596E7D">
            <w:pPr>
              <w:tabs>
                <w:tab w:val="left" w:pos="585"/>
              </w:tabs>
              <w:spacing w:before="60" w:after="60"/>
              <w:ind w:left="567" w:hanging="567"/>
              <w:rPr>
                <w:szCs w:val="22"/>
              </w:rPr>
            </w:pPr>
            <w:r w:rsidRPr="008376D6">
              <w:rPr>
                <w:szCs w:val="22"/>
              </w:rPr>
              <w:t xml:space="preserve">2.1 </w:t>
            </w:r>
            <w:r w:rsidRPr="008376D6">
              <w:rPr>
                <w:szCs w:val="22"/>
              </w:rPr>
              <w:tab/>
              <w:t>Will the proposed Project result in significant</w:t>
            </w:r>
            <w:r w:rsidRPr="008376D6">
              <w:rPr>
                <w:szCs w:val="22"/>
                <w:vertAlign w:val="superscript"/>
              </w:rPr>
              <w:footnoteReference w:id="28"/>
            </w:r>
            <w:r w:rsidRPr="008376D6">
              <w:rPr>
                <w:szCs w:val="22"/>
                <w:vertAlign w:val="superscript"/>
              </w:rPr>
              <w:t xml:space="preserve"> </w:t>
            </w:r>
            <w:r w:rsidRPr="008376D6">
              <w:rPr>
                <w:szCs w:val="22"/>
              </w:rPr>
              <w:t xml:space="preserve">greenhouse gas emissions or may exacerbate climate change? </w:t>
            </w:r>
          </w:p>
        </w:tc>
        <w:tc>
          <w:tcPr>
            <w:tcW w:w="1080" w:type="dxa"/>
            <w:tcBorders>
              <w:bottom w:val="single" w:sz="4" w:space="0" w:color="auto"/>
            </w:tcBorders>
            <w:shd w:val="clear" w:color="auto" w:fill="auto"/>
            <w:vAlign w:val="center"/>
          </w:tcPr>
          <w:p w14:paraId="6B5FDADB"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5962DF98" w14:textId="77777777" w:rsidTr="0094237D">
        <w:tc>
          <w:tcPr>
            <w:tcW w:w="9270" w:type="dxa"/>
            <w:tcBorders>
              <w:bottom w:val="single" w:sz="4" w:space="0" w:color="auto"/>
            </w:tcBorders>
            <w:shd w:val="clear" w:color="auto" w:fill="auto"/>
          </w:tcPr>
          <w:p w14:paraId="7F70C883" w14:textId="77777777" w:rsidR="0094237D" w:rsidRPr="008376D6" w:rsidRDefault="0094237D" w:rsidP="00596E7D">
            <w:pPr>
              <w:tabs>
                <w:tab w:val="left" w:pos="585"/>
              </w:tabs>
              <w:autoSpaceDE w:val="0"/>
              <w:autoSpaceDN w:val="0"/>
              <w:adjustRightInd w:val="0"/>
              <w:spacing w:before="60" w:after="60"/>
              <w:ind w:left="567" w:hanging="567"/>
              <w:rPr>
                <w:szCs w:val="22"/>
              </w:rPr>
            </w:pPr>
            <w:r w:rsidRPr="008376D6">
              <w:rPr>
                <w:szCs w:val="22"/>
              </w:rPr>
              <w:t>2.2</w:t>
            </w:r>
            <w:r w:rsidRPr="008376D6">
              <w:rPr>
                <w:szCs w:val="22"/>
              </w:rPr>
              <w:tab/>
              <w:t xml:space="preserve">Would the potential outcomes of the Project be sensitive or vulnerable to potential impacts of </w:t>
            </w:r>
            <w:r w:rsidRPr="008376D6">
              <w:rPr>
                <w:bCs/>
                <w:szCs w:val="22"/>
              </w:rPr>
              <w:t>climate</w:t>
            </w:r>
            <w:r w:rsidRPr="008376D6">
              <w:rPr>
                <w:szCs w:val="22"/>
              </w:rPr>
              <w:t xml:space="preserve"> change? </w:t>
            </w:r>
          </w:p>
        </w:tc>
        <w:tc>
          <w:tcPr>
            <w:tcW w:w="1080" w:type="dxa"/>
            <w:tcBorders>
              <w:bottom w:val="single" w:sz="4" w:space="0" w:color="auto"/>
            </w:tcBorders>
            <w:shd w:val="clear" w:color="auto" w:fill="auto"/>
            <w:vAlign w:val="center"/>
          </w:tcPr>
          <w:p w14:paraId="24C94B84"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6B463452" w14:textId="77777777" w:rsidTr="0094237D">
        <w:tc>
          <w:tcPr>
            <w:tcW w:w="9270" w:type="dxa"/>
            <w:tcBorders>
              <w:bottom w:val="single" w:sz="4" w:space="0" w:color="auto"/>
            </w:tcBorders>
            <w:shd w:val="clear" w:color="auto" w:fill="auto"/>
          </w:tcPr>
          <w:p w14:paraId="41289F7D" w14:textId="77777777" w:rsidR="0094237D" w:rsidRPr="008376D6" w:rsidRDefault="0094237D" w:rsidP="00596E7D">
            <w:pPr>
              <w:tabs>
                <w:tab w:val="left" w:pos="585"/>
              </w:tabs>
              <w:spacing w:before="60" w:after="60"/>
              <w:ind w:left="567" w:hanging="567"/>
              <w:rPr>
                <w:szCs w:val="22"/>
              </w:rPr>
            </w:pPr>
            <w:r w:rsidRPr="008376D6">
              <w:rPr>
                <w:szCs w:val="22"/>
              </w:rPr>
              <w:t>2.3</w:t>
            </w:r>
            <w:r w:rsidRPr="008376D6">
              <w:rPr>
                <w:szCs w:val="22"/>
              </w:rPr>
              <w:tab/>
              <w:t xml:space="preserve">Is the proposed Project likely to directly or indirectly increase social and environmental </w:t>
            </w:r>
            <w:hyperlink w:anchor="CCVulnerabilityGlossary" w:history="1">
              <w:r w:rsidRPr="008376D6">
                <w:rPr>
                  <w:szCs w:val="22"/>
                </w:rPr>
                <w:t>vulnerability to climate change</w:t>
              </w:r>
            </w:hyperlink>
            <w:r w:rsidRPr="008376D6">
              <w:rPr>
                <w:szCs w:val="22"/>
              </w:rPr>
              <w:t xml:space="preserve"> now or in the future (also known as maladaptive practices)?</w:t>
            </w:r>
          </w:p>
        </w:tc>
        <w:tc>
          <w:tcPr>
            <w:tcW w:w="1080" w:type="dxa"/>
            <w:tcBorders>
              <w:bottom w:val="single" w:sz="4" w:space="0" w:color="auto"/>
            </w:tcBorders>
            <w:shd w:val="clear" w:color="auto" w:fill="auto"/>
            <w:vAlign w:val="center"/>
          </w:tcPr>
          <w:p w14:paraId="4E7B4D02"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bl>
    <w:p w14:paraId="7F520B85" w14:textId="77777777" w:rsidR="0094237D" w:rsidRDefault="0094237D" w:rsidP="0094237D">
      <w:r>
        <w:br w:type="page"/>
      </w:r>
    </w:p>
    <w:tbl>
      <w:tblPr>
        <w:tblW w:w="103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270"/>
        <w:gridCol w:w="1080"/>
      </w:tblGrid>
      <w:tr w:rsidR="0094237D" w:rsidRPr="008376D6" w14:paraId="5839BE0C" w14:textId="77777777" w:rsidTr="0094237D">
        <w:trPr>
          <w:trHeight w:val="432"/>
        </w:trPr>
        <w:tc>
          <w:tcPr>
            <w:tcW w:w="9270" w:type="dxa"/>
            <w:tcBorders>
              <w:bottom w:val="single" w:sz="4" w:space="0" w:color="auto"/>
            </w:tcBorders>
            <w:shd w:val="clear" w:color="auto" w:fill="DBE5F1" w:themeFill="accent1" w:themeFillTint="33"/>
            <w:vAlign w:val="center"/>
          </w:tcPr>
          <w:p w14:paraId="0990F684" w14:textId="77777777" w:rsidR="0094237D" w:rsidRPr="008376D6" w:rsidRDefault="0094237D" w:rsidP="00596E7D">
            <w:pPr>
              <w:tabs>
                <w:tab w:val="left" w:pos="0"/>
                <w:tab w:val="left" w:pos="555"/>
              </w:tabs>
              <w:spacing w:before="60" w:after="60"/>
              <w:rPr>
                <w:b/>
                <w:szCs w:val="22"/>
              </w:rPr>
            </w:pPr>
            <w:r w:rsidRPr="008376D6">
              <w:rPr>
                <w:b/>
                <w:szCs w:val="22"/>
              </w:rPr>
              <w:lastRenderedPageBreak/>
              <w:t>Standard 3: Community Health, Safety and Working Conditions</w:t>
            </w:r>
          </w:p>
        </w:tc>
        <w:tc>
          <w:tcPr>
            <w:tcW w:w="1080" w:type="dxa"/>
            <w:tcBorders>
              <w:bottom w:val="single" w:sz="4" w:space="0" w:color="auto"/>
            </w:tcBorders>
            <w:shd w:val="clear" w:color="auto" w:fill="DBE5F1" w:themeFill="accent1" w:themeFillTint="33"/>
            <w:vAlign w:val="center"/>
          </w:tcPr>
          <w:p w14:paraId="194DC98C" w14:textId="77777777" w:rsidR="0094237D" w:rsidRPr="008376D6" w:rsidRDefault="0094237D" w:rsidP="00596E7D">
            <w:pPr>
              <w:tabs>
                <w:tab w:val="left" w:pos="585"/>
              </w:tabs>
              <w:spacing w:before="60" w:after="60"/>
              <w:ind w:left="567" w:hanging="567"/>
              <w:rPr>
                <w:szCs w:val="22"/>
              </w:rPr>
            </w:pPr>
          </w:p>
        </w:tc>
      </w:tr>
      <w:tr w:rsidR="0094237D" w:rsidRPr="008376D6" w14:paraId="52EBB946" w14:textId="77777777" w:rsidTr="0094237D">
        <w:tc>
          <w:tcPr>
            <w:tcW w:w="9270" w:type="dxa"/>
            <w:tcBorders>
              <w:bottom w:val="single" w:sz="4" w:space="0" w:color="auto"/>
            </w:tcBorders>
            <w:shd w:val="clear" w:color="auto" w:fill="auto"/>
          </w:tcPr>
          <w:p w14:paraId="3A3CC96C" w14:textId="77777777" w:rsidR="0094237D" w:rsidRPr="008376D6" w:rsidRDefault="0094237D" w:rsidP="00596E7D">
            <w:pPr>
              <w:tabs>
                <w:tab w:val="left" w:pos="585"/>
              </w:tabs>
              <w:spacing w:before="60" w:after="60"/>
              <w:ind w:left="567" w:hanging="567"/>
              <w:rPr>
                <w:szCs w:val="22"/>
              </w:rPr>
            </w:pPr>
            <w:r w:rsidRPr="008376D6">
              <w:rPr>
                <w:szCs w:val="22"/>
              </w:rPr>
              <w:t>3.1</w:t>
            </w:r>
            <w:r w:rsidRPr="008376D6">
              <w:rPr>
                <w:szCs w:val="22"/>
              </w:rPr>
              <w:tab/>
              <w:t>Would elements of Project construction, operation, or decommissioning pose potential safety risks to local communities?</w:t>
            </w:r>
          </w:p>
        </w:tc>
        <w:tc>
          <w:tcPr>
            <w:tcW w:w="1080" w:type="dxa"/>
            <w:tcBorders>
              <w:bottom w:val="single" w:sz="4" w:space="0" w:color="auto"/>
            </w:tcBorders>
            <w:shd w:val="clear" w:color="auto" w:fill="auto"/>
            <w:vAlign w:val="center"/>
          </w:tcPr>
          <w:p w14:paraId="4907FFC3"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1F70C1BC" w14:textId="77777777" w:rsidTr="0094237D">
        <w:tc>
          <w:tcPr>
            <w:tcW w:w="9270" w:type="dxa"/>
            <w:tcBorders>
              <w:bottom w:val="single" w:sz="4" w:space="0" w:color="auto"/>
            </w:tcBorders>
            <w:shd w:val="clear" w:color="auto" w:fill="auto"/>
          </w:tcPr>
          <w:p w14:paraId="382F9FAD" w14:textId="77777777" w:rsidR="0094237D" w:rsidRPr="008376D6" w:rsidRDefault="0094237D" w:rsidP="00596E7D">
            <w:pPr>
              <w:tabs>
                <w:tab w:val="left" w:pos="585"/>
              </w:tabs>
              <w:spacing w:before="60" w:after="60"/>
              <w:ind w:left="567" w:hanging="567"/>
              <w:rPr>
                <w:szCs w:val="22"/>
              </w:rPr>
            </w:pPr>
            <w:r w:rsidRPr="008376D6">
              <w:rPr>
                <w:szCs w:val="22"/>
              </w:rPr>
              <w:t>3.2</w:t>
            </w:r>
            <w:r w:rsidRPr="008376D6">
              <w:rPr>
                <w:szCs w:val="22"/>
              </w:rPr>
              <w:tab/>
              <w:t>Would the Project pose potential risks to community health and safety due to the transport, storage, and use and/or disposal of hazardous or dangerous materials (</w:t>
            </w:r>
            <w:r>
              <w:rPr>
                <w:szCs w:val="22"/>
              </w:rPr>
              <w:t xml:space="preserve">e.g., </w:t>
            </w:r>
            <w:r w:rsidRPr="008376D6">
              <w:rPr>
                <w:szCs w:val="22"/>
              </w:rPr>
              <w:t>explosives, fuel and other chemicals during construction and operation)?</w:t>
            </w:r>
          </w:p>
        </w:tc>
        <w:tc>
          <w:tcPr>
            <w:tcW w:w="1080" w:type="dxa"/>
            <w:tcBorders>
              <w:bottom w:val="single" w:sz="4" w:space="0" w:color="auto"/>
            </w:tcBorders>
            <w:shd w:val="clear" w:color="auto" w:fill="auto"/>
            <w:vAlign w:val="center"/>
          </w:tcPr>
          <w:p w14:paraId="160D833F"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67BF2DA6" w14:textId="77777777" w:rsidTr="0094237D">
        <w:tc>
          <w:tcPr>
            <w:tcW w:w="9270" w:type="dxa"/>
            <w:tcBorders>
              <w:bottom w:val="single" w:sz="4" w:space="0" w:color="auto"/>
            </w:tcBorders>
            <w:shd w:val="clear" w:color="auto" w:fill="auto"/>
          </w:tcPr>
          <w:p w14:paraId="43C50577" w14:textId="77777777" w:rsidR="0094237D" w:rsidRPr="008376D6" w:rsidRDefault="0094237D" w:rsidP="00596E7D">
            <w:pPr>
              <w:tabs>
                <w:tab w:val="left" w:pos="585"/>
              </w:tabs>
              <w:spacing w:before="60" w:after="60"/>
              <w:ind w:left="567" w:hanging="567"/>
              <w:rPr>
                <w:szCs w:val="22"/>
              </w:rPr>
            </w:pPr>
            <w:r w:rsidRPr="008376D6">
              <w:rPr>
                <w:szCs w:val="22"/>
              </w:rPr>
              <w:t>3.3</w:t>
            </w:r>
            <w:r w:rsidRPr="008376D6">
              <w:rPr>
                <w:szCs w:val="22"/>
              </w:rPr>
              <w:tab/>
              <w:t>Does the Project involve large-scale infrastructure development (</w:t>
            </w:r>
            <w:r>
              <w:rPr>
                <w:szCs w:val="22"/>
              </w:rPr>
              <w:t xml:space="preserve">e.g., </w:t>
            </w:r>
            <w:r w:rsidRPr="008376D6">
              <w:rPr>
                <w:szCs w:val="22"/>
              </w:rPr>
              <w:t>dams, roads, buildings)?</w:t>
            </w:r>
          </w:p>
        </w:tc>
        <w:tc>
          <w:tcPr>
            <w:tcW w:w="1080" w:type="dxa"/>
            <w:tcBorders>
              <w:bottom w:val="single" w:sz="4" w:space="0" w:color="auto"/>
            </w:tcBorders>
            <w:shd w:val="clear" w:color="auto" w:fill="auto"/>
            <w:vAlign w:val="center"/>
          </w:tcPr>
          <w:p w14:paraId="786F7A99"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158C1B5A" w14:textId="77777777" w:rsidTr="0094237D">
        <w:tc>
          <w:tcPr>
            <w:tcW w:w="9270" w:type="dxa"/>
            <w:tcBorders>
              <w:bottom w:val="single" w:sz="4" w:space="0" w:color="auto"/>
            </w:tcBorders>
            <w:shd w:val="clear" w:color="auto" w:fill="auto"/>
          </w:tcPr>
          <w:p w14:paraId="2C473311" w14:textId="77777777" w:rsidR="0094237D" w:rsidRPr="008376D6" w:rsidRDefault="0094237D" w:rsidP="00596E7D">
            <w:pPr>
              <w:tabs>
                <w:tab w:val="left" w:pos="585"/>
              </w:tabs>
              <w:spacing w:before="60" w:after="60"/>
              <w:ind w:left="567" w:hanging="567"/>
              <w:rPr>
                <w:szCs w:val="22"/>
              </w:rPr>
            </w:pPr>
            <w:r w:rsidRPr="008376D6">
              <w:rPr>
                <w:szCs w:val="22"/>
              </w:rPr>
              <w:t>3.4</w:t>
            </w:r>
            <w:r w:rsidRPr="008376D6">
              <w:rPr>
                <w:szCs w:val="22"/>
              </w:rPr>
              <w:tab/>
              <w:t>Would failure of structural elements of the Project pose risks to communities? (</w:t>
            </w:r>
            <w:r>
              <w:rPr>
                <w:szCs w:val="22"/>
              </w:rPr>
              <w:t xml:space="preserve">e.g., </w:t>
            </w:r>
            <w:r w:rsidRPr="008376D6">
              <w:rPr>
                <w:szCs w:val="22"/>
              </w:rPr>
              <w:t>collapse of buildings or infrastructure)</w:t>
            </w:r>
          </w:p>
        </w:tc>
        <w:tc>
          <w:tcPr>
            <w:tcW w:w="1080" w:type="dxa"/>
            <w:tcBorders>
              <w:bottom w:val="single" w:sz="4" w:space="0" w:color="auto"/>
            </w:tcBorders>
            <w:shd w:val="clear" w:color="auto" w:fill="auto"/>
            <w:vAlign w:val="center"/>
          </w:tcPr>
          <w:p w14:paraId="427ECD05"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6F893066" w14:textId="77777777" w:rsidTr="0094237D">
        <w:tc>
          <w:tcPr>
            <w:tcW w:w="9270" w:type="dxa"/>
            <w:tcBorders>
              <w:bottom w:val="single" w:sz="4" w:space="0" w:color="auto"/>
            </w:tcBorders>
            <w:shd w:val="clear" w:color="auto" w:fill="auto"/>
          </w:tcPr>
          <w:p w14:paraId="3B01F9B4" w14:textId="77777777" w:rsidR="0094237D" w:rsidRPr="008376D6" w:rsidRDefault="0094237D" w:rsidP="00596E7D">
            <w:pPr>
              <w:tabs>
                <w:tab w:val="left" w:pos="585"/>
              </w:tabs>
              <w:spacing w:before="60" w:after="60"/>
              <w:ind w:left="567" w:hanging="567"/>
              <w:rPr>
                <w:szCs w:val="22"/>
              </w:rPr>
            </w:pPr>
            <w:r w:rsidRPr="008376D6">
              <w:rPr>
                <w:szCs w:val="22"/>
              </w:rPr>
              <w:t>3.5</w:t>
            </w:r>
            <w:r w:rsidRPr="008376D6">
              <w:rPr>
                <w:szCs w:val="22"/>
              </w:rPr>
              <w:tab/>
              <w:t>Would the proposed Project be susceptible to or lead to increased vulnerability to earthquakes, s</w:t>
            </w:r>
            <w:r>
              <w:rPr>
                <w:szCs w:val="22"/>
              </w:rPr>
              <w:t xml:space="preserve">ubsidence, landslides, erosion, </w:t>
            </w:r>
            <w:r w:rsidRPr="008376D6">
              <w:rPr>
                <w:szCs w:val="22"/>
              </w:rPr>
              <w:t>flooding</w:t>
            </w:r>
            <w:r>
              <w:rPr>
                <w:szCs w:val="22"/>
              </w:rPr>
              <w:t>,</w:t>
            </w:r>
            <w:r w:rsidRPr="008376D6">
              <w:rPr>
                <w:szCs w:val="22"/>
              </w:rPr>
              <w:t xml:space="preserve"> or extreme climatic conditions?</w:t>
            </w:r>
          </w:p>
        </w:tc>
        <w:tc>
          <w:tcPr>
            <w:tcW w:w="1080" w:type="dxa"/>
            <w:tcBorders>
              <w:bottom w:val="single" w:sz="4" w:space="0" w:color="auto"/>
            </w:tcBorders>
            <w:shd w:val="clear" w:color="auto" w:fill="auto"/>
            <w:vAlign w:val="center"/>
          </w:tcPr>
          <w:p w14:paraId="55D53619"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6C5B4C83" w14:textId="77777777" w:rsidTr="0094237D">
        <w:tc>
          <w:tcPr>
            <w:tcW w:w="9270" w:type="dxa"/>
            <w:tcBorders>
              <w:bottom w:val="single" w:sz="4" w:space="0" w:color="auto"/>
            </w:tcBorders>
            <w:shd w:val="clear" w:color="auto" w:fill="auto"/>
          </w:tcPr>
          <w:p w14:paraId="7D12B8A7" w14:textId="77777777" w:rsidR="0094237D" w:rsidRPr="008376D6" w:rsidRDefault="0094237D" w:rsidP="00596E7D">
            <w:pPr>
              <w:tabs>
                <w:tab w:val="left" w:pos="585"/>
              </w:tabs>
              <w:spacing w:before="60" w:after="60"/>
              <w:ind w:left="567" w:hanging="567"/>
              <w:rPr>
                <w:szCs w:val="22"/>
              </w:rPr>
            </w:pPr>
            <w:r w:rsidRPr="008376D6">
              <w:rPr>
                <w:szCs w:val="22"/>
              </w:rPr>
              <w:t>3.6</w:t>
            </w:r>
            <w:r w:rsidRPr="008376D6">
              <w:rPr>
                <w:szCs w:val="22"/>
              </w:rPr>
              <w:tab/>
              <w:t>Would the Project result in potential increased health risks (</w:t>
            </w:r>
            <w:r>
              <w:rPr>
                <w:szCs w:val="22"/>
              </w:rPr>
              <w:t xml:space="preserve">e.g., </w:t>
            </w:r>
            <w:r w:rsidRPr="008376D6">
              <w:rPr>
                <w:szCs w:val="22"/>
              </w:rPr>
              <w:t>from water-borne or other vector-borne diseases or communicable infections such as HIV/AIDS)?</w:t>
            </w:r>
          </w:p>
        </w:tc>
        <w:tc>
          <w:tcPr>
            <w:tcW w:w="1080" w:type="dxa"/>
            <w:tcBorders>
              <w:bottom w:val="single" w:sz="4" w:space="0" w:color="auto"/>
            </w:tcBorders>
            <w:shd w:val="clear" w:color="auto" w:fill="auto"/>
            <w:vAlign w:val="center"/>
          </w:tcPr>
          <w:p w14:paraId="5242EBC2"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5B5ABF2B" w14:textId="77777777" w:rsidTr="0094237D">
        <w:tc>
          <w:tcPr>
            <w:tcW w:w="9270" w:type="dxa"/>
            <w:tcBorders>
              <w:bottom w:val="single" w:sz="4" w:space="0" w:color="auto"/>
            </w:tcBorders>
            <w:shd w:val="clear" w:color="auto" w:fill="auto"/>
          </w:tcPr>
          <w:p w14:paraId="05933208" w14:textId="77777777" w:rsidR="0094237D" w:rsidRPr="008376D6" w:rsidRDefault="0094237D" w:rsidP="00596E7D">
            <w:pPr>
              <w:tabs>
                <w:tab w:val="left" w:pos="585"/>
              </w:tabs>
              <w:spacing w:before="60" w:after="60"/>
              <w:ind w:left="567" w:hanging="567"/>
              <w:rPr>
                <w:szCs w:val="22"/>
              </w:rPr>
            </w:pPr>
            <w:r w:rsidRPr="008376D6">
              <w:rPr>
                <w:szCs w:val="22"/>
              </w:rPr>
              <w:t>3.7</w:t>
            </w:r>
            <w:r w:rsidRPr="008376D6">
              <w:rPr>
                <w:szCs w:val="22"/>
              </w:rPr>
              <w:tab/>
              <w:t>Does the Project pose potential risks and vulnerabilities related to occupational health and safety due to physical, chemical, biological, and radiological hazards during Project construction, operation, or decommissioning?</w:t>
            </w:r>
          </w:p>
        </w:tc>
        <w:tc>
          <w:tcPr>
            <w:tcW w:w="1080" w:type="dxa"/>
            <w:tcBorders>
              <w:bottom w:val="single" w:sz="4" w:space="0" w:color="auto"/>
            </w:tcBorders>
            <w:shd w:val="clear" w:color="auto" w:fill="auto"/>
            <w:vAlign w:val="center"/>
          </w:tcPr>
          <w:p w14:paraId="7AF31ADE"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361EB826" w14:textId="77777777" w:rsidTr="0094237D">
        <w:tc>
          <w:tcPr>
            <w:tcW w:w="9270" w:type="dxa"/>
            <w:tcBorders>
              <w:bottom w:val="single" w:sz="4" w:space="0" w:color="auto"/>
            </w:tcBorders>
            <w:shd w:val="clear" w:color="auto" w:fill="auto"/>
          </w:tcPr>
          <w:p w14:paraId="4364ACA9" w14:textId="77777777" w:rsidR="0094237D" w:rsidRPr="008376D6" w:rsidRDefault="0094237D" w:rsidP="00596E7D">
            <w:pPr>
              <w:tabs>
                <w:tab w:val="left" w:pos="585"/>
              </w:tabs>
              <w:spacing w:before="60" w:after="60"/>
              <w:ind w:left="567" w:hanging="567"/>
              <w:rPr>
                <w:szCs w:val="22"/>
              </w:rPr>
            </w:pPr>
            <w:r w:rsidRPr="008376D6">
              <w:rPr>
                <w:szCs w:val="22"/>
              </w:rPr>
              <w:t>3.8</w:t>
            </w:r>
            <w:r w:rsidRPr="008376D6">
              <w:rPr>
                <w:szCs w:val="22"/>
              </w:rPr>
              <w:tab/>
              <w:t>Does the Project involve support for employment or livelihoods that may fail to comply with national and international labor standards (i.e</w:t>
            </w:r>
            <w:r>
              <w:rPr>
                <w:szCs w:val="22"/>
              </w:rPr>
              <w:t xml:space="preserve">.  </w:t>
            </w:r>
            <w:proofErr w:type="gramStart"/>
            <w:r w:rsidRPr="008376D6">
              <w:rPr>
                <w:szCs w:val="22"/>
              </w:rPr>
              <w:t>principles</w:t>
            </w:r>
            <w:proofErr w:type="gramEnd"/>
            <w:r w:rsidRPr="008376D6">
              <w:rPr>
                <w:szCs w:val="22"/>
              </w:rPr>
              <w:t xml:space="preserve"> and standards of ILO fundamental conventions)?  </w:t>
            </w:r>
          </w:p>
        </w:tc>
        <w:tc>
          <w:tcPr>
            <w:tcW w:w="1080" w:type="dxa"/>
            <w:tcBorders>
              <w:bottom w:val="single" w:sz="4" w:space="0" w:color="auto"/>
            </w:tcBorders>
            <w:shd w:val="clear" w:color="auto" w:fill="auto"/>
            <w:vAlign w:val="center"/>
          </w:tcPr>
          <w:p w14:paraId="0840B9A6"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724DDA7D" w14:textId="77777777" w:rsidTr="0094237D">
        <w:tc>
          <w:tcPr>
            <w:tcW w:w="9270" w:type="dxa"/>
            <w:tcBorders>
              <w:bottom w:val="single" w:sz="4" w:space="0" w:color="auto"/>
            </w:tcBorders>
            <w:shd w:val="clear" w:color="auto" w:fill="auto"/>
          </w:tcPr>
          <w:p w14:paraId="538B4F0A" w14:textId="77777777" w:rsidR="0094237D" w:rsidRPr="008376D6" w:rsidRDefault="0094237D" w:rsidP="00596E7D">
            <w:pPr>
              <w:tabs>
                <w:tab w:val="left" w:pos="585"/>
              </w:tabs>
              <w:spacing w:before="60" w:after="60"/>
              <w:ind w:left="567" w:hanging="567"/>
              <w:rPr>
                <w:szCs w:val="22"/>
              </w:rPr>
            </w:pPr>
            <w:r w:rsidRPr="008376D6">
              <w:rPr>
                <w:szCs w:val="22"/>
              </w:rPr>
              <w:t>3.9</w:t>
            </w:r>
            <w:r w:rsidRPr="008376D6">
              <w:rPr>
                <w:szCs w:val="22"/>
              </w:rPr>
              <w:tab/>
              <w:t>Does the Project engage security personnel that may pose a potential risk to health and safety of communities and/or individuals (</w:t>
            </w:r>
            <w:r>
              <w:rPr>
                <w:szCs w:val="22"/>
              </w:rPr>
              <w:t xml:space="preserve">e.g., </w:t>
            </w:r>
            <w:r w:rsidRPr="008376D6">
              <w:rPr>
                <w:szCs w:val="22"/>
              </w:rPr>
              <w:t>due to a lack of adequate training or accountability)?</w:t>
            </w:r>
          </w:p>
        </w:tc>
        <w:tc>
          <w:tcPr>
            <w:tcW w:w="1080" w:type="dxa"/>
            <w:tcBorders>
              <w:bottom w:val="single" w:sz="4" w:space="0" w:color="auto"/>
            </w:tcBorders>
            <w:shd w:val="clear" w:color="auto" w:fill="auto"/>
            <w:vAlign w:val="center"/>
          </w:tcPr>
          <w:p w14:paraId="2264062E"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6BE3615B" w14:textId="77777777" w:rsidTr="0094237D">
        <w:trPr>
          <w:trHeight w:val="432"/>
        </w:trPr>
        <w:tc>
          <w:tcPr>
            <w:tcW w:w="9270" w:type="dxa"/>
            <w:tcBorders>
              <w:bottom w:val="single" w:sz="4" w:space="0" w:color="auto"/>
            </w:tcBorders>
            <w:shd w:val="clear" w:color="auto" w:fill="DBE5F1" w:themeFill="accent1" w:themeFillTint="33"/>
            <w:vAlign w:val="center"/>
          </w:tcPr>
          <w:p w14:paraId="2FC3EE10" w14:textId="77777777" w:rsidR="0094237D" w:rsidRPr="008376D6" w:rsidRDefault="0094237D" w:rsidP="00596E7D">
            <w:pPr>
              <w:tabs>
                <w:tab w:val="left" w:pos="0"/>
                <w:tab w:val="left" w:pos="555"/>
              </w:tabs>
              <w:spacing w:before="60" w:after="60"/>
              <w:rPr>
                <w:b/>
                <w:szCs w:val="22"/>
              </w:rPr>
            </w:pPr>
            <w:r w:rsidRPr="008376D6">
              <w:rPr>
                <w:b/>
                <w:szCs w:val="22"/>
              </w:rPr>
              <w:t>Standard 4: Cultural Heritage</w:t>
            </w:r>
          </w:p>
        </w:tc>
        <w:tc>
          <w:tcPr>
            <w:tcW w:w="1080" w:type="dxa"/>
            <w:tcBorders>
              <w:bottom w:val="single" w:sz="4" w:space="0" w:color="auto"/>
            </w:tcBorders>
            <w:shd w:val="clear" w:color="auto" w:fill="DBE5F1" w:themeFill="accent1" w:themeFillTint="33"/>
            <w:vAlign w:val="center"/>
          </w:tcPr>
          <w:p w14:paraId="0A90B102" w14:textId="77777777" w:rsidR="0094237D" w:rsidRPr="008376D6" w:rsidRDefault="0094237D" w:rsidP="00596E7D">
            <w:pPr>
              <w:tabs>
                <w:tab w:val="left" w:pos="585"/>
              </w:tabs>
              <w:spacing w:before="60" w:after="60"/>
              <w:ind w:left="567" w:hanging="567"/>
              <w:rPr>
                <w:szCs w:val="22"/>
              </w:rPr>
            </w:pPr>
          </w:p>
        </w:tc>
      </w:tr>
      <w:tr w:rsidR="0094237D" w:rsidRPr="008376D6" w14:paraId="0EFD8409" w14:textId="77777777" w:rsidTr="0094237D">
        <w:tc>
          <w:tcPr>
            <w:tcW w:w="9270" w:type="dxa"/>
            <w:tcBorders>
              <w:bottom w:val="single" w:sz="4" w:space="0" w:color="auto"/>
            </w:tcBorders>
            <w:shd w:val="clear" w:color="auto" w:fill="auto"/>
          </w:tcPr>
          <w:p w14:paraId="0D1AD2C7" w14:textId="77777777" w:rsidR="0094237D" w:rsidRPr="008376D6" w:rsidRDefault="0094237D" w:rsidP="00596E7D">
            <w:pPr>
              <w:tabs>
                <w:tab w:val="left" w:pos="585"/>
              </w:tabs>
              <w:spacing w:before="60" w:after="60"/>
              <w:ind w:left="567" w:hanging="567"/>
              <w:rPr>
                <w:szCs w:val="22"/>
              </w:rPr>
            </w:pPr>
            <w:r w:rsidRPr="008376D6">
              <w:rPr>
                <w:szCs w:val="22"/>
              </w:rPr>
              <w:t>4.1</w:t>
            </w:r>
            <w:r w:rsidRPr="008376D6">
              <w:rPr>
                <w:szCs w:val="22"/>
              </w:rPr>
              <w:tab/>
              <w:t>Will the proposed Project result in interventions that would potentially adversely impact sites, structures, or objects with historical, cultural, artistic, traditional or religious values or intangible forms of culture (</w:t>
            </w:r>
            <w:r>
              <w:rPr>
                <w:szCs w:val="22"/>
              </w:rPr>
              <w:t xml:space="preserve">e.g., </w:t>
            </w:r>
            <w:r w:rsidRPr="008376D6">
              <w:rPr>
                <w:szCs w:val="22"/>
              </w:rPr>
              <w:t>knowledge, innovations, practices)? (Note: Projects intended to protect and conserve Cultural Heritage may also have inadvertent adverse impacts)</w:t>
            </w:r>
          </w:p>
        </w:tc>
        <w:tc>
          <w:tcPr>
            <w:tcW w:w="1080" w:type="dxa"/>
            <w:tcBorders>
              <w:bottom w:val="single" w:sz="4" w:space="0" w:color="auto"/>
            </w:tcBorders>
            <w:shd w:val="clear" w:color="auto" w:fill="auto"/>
            <w:vAlign w:val="center"/>
          </w:tcPr>
          <w:p w14:paraId="5914D35D"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4B32933E" w14:textId="77777777" w:rsidTr="0094237D">
        <w:tc>
          <w:tcPr>
            <w:tcW w:w="9270" w:type="dxa"/>
            <w:tcBorders>
              <w:bottom w:val="single" w:sz="4" w:space="0" w:color="auto"/>
            </w:tcBorders>
            <w:shd w:val="clear" w:color="auto" w:fill="auto"/>
          </w:tcPr>
          <w:p w14:paraId="2EBEFA4E" w14:textId="77777777" w:rsidR="0094237D" w:rsidRPr="008376D6" w:rsidRDefault="0094237D" w:rsidP="00596E7D">
            <w:pPr>
              <w:tabs>
                <w:tab w:val="left" w:pos="585"/>
              </w:tabs>
              <w:spacing w:before="60" w:after="60"/>
              <w:ind w:left="567" w:hanging="567"/>
              <w:rPr>
                <w:b/>
                <w:szCs w:val="22"/>
              </w:rPr>
            </w:pPr>
            <w:r w:rsidRPr="008376D6">
              <w:rPr>
                <w:szCs w:val="22"/>
              </w:rPr>
              <w:t>4.2</w:t>
            </w:r>
            <w:r w:rsidRPr="008376D6">
              <w:rPr>
                <w:szCs w:val="22"/>
              </w:rPr>
              <w:tab/>
              <w:t>Does the Project propose utilizing tangible and/or intangible forms of cultural heritage for commercial or other purposes?</w:t>
            </w:r>
          </w:p>
        </w:tc>
        <w:tc>
          <w:tcPr>
            <w:tcW w:w="1080" w:type="dxa"/>
            <w:tcBorders>
              <w:bottom w:val="single" w:sz="4" w:space="0" w:color="auto"/>
            </w:tcBorders>
            <w:shd w:val="clear" w:color="auto" w:fill="auto"/>
            <w:vAlign w:val="center"/>
          </w:tcPr>
          <w:p w14:paraId="6F953C2E"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0579D9EB" w14:textId="77777777" w:rsidTr="0094237D">
        <w:trPr>
          <w:trHeight w:val="432"/>
        </w:trPr>
        <w:tc>
          <w:tcPr>
            <w:tcW w:w="9270" w:type="dxa"/>
            <w:tcBorders>
              <w:bottom w:val="single" w:sz="4" w:space="0" w:color="auto"/>
            </w:tcBorders>
            <w:shd w:val="clear" w:color="auto" w:fill="DBE5F1" w:themeFill="accent1" w:themeFillTint="33"/>
            <w:vAlign w:val="center"/>
          </w:tcPr>
          <w:p w14:paraId="6E4785F7" w14:textId="77777777" w:rsidR="0094237D" w:rsidRPr="008376D6" w:rsidRDefault="0094237D" w:rsidP="00596E7D">
            <w:pPr>
              <w:tabs>
                <w:tab w:val="left" w:pos="0"/>
                <w:tab w:val="left" w:pos="555"/>
              </w:tabs>
              <w:spacing w:before="60" w:after="60"/>
              <w:rPr>
                <w:b/>
                <w:szCs w:val="22"/>
              </w:rPr>
            </w:pPr>
            <w:r w:rsidRPr="008376D6">
              <w:rPr>
                <w:b/>
                <w:szCs w:val="22"/>
              </w:rPr>
              <w:t>Standard 5: Displacement and Resettlement</w:t>
            </w:r>
          </w:p>
        </w:tc>
        <w:tc>
          <w:tcPr>
            <w:tcW w:w="1080" w:type="dxa"/>
            <w:tcBorders>
              <w:bottom w:val="single" w:sz="4" w:space="0" w:color="auto"/>
            </w:tcBorders>
            <w:shd w:val="clear" w:color="auto" w:fill="DBE5F1" w:themeFill="accent1" w:themeFillTint="33"/>
            <w:vAlign w:val="center"/>
          </w:tcPr>
          <w:p w14:paraId="48EB49C5" w14:textId="77777777" w:rsidR="0094237D" w:rsidRPr="008376D6" w:rsidRDefault="0094237D" w:rsidP="00596E7D">
            <w:pPr>
              <w:tabs>
                <w:tab w:val="left" w:pos="585"/>
              </w:tabs>
              <w:spacing w:before="60" w:after="60"/>
              <w:ind w:left="567" w:hanging="567"/>
              <w:rPr>
                <w:szCs w:val="22"/>
              </w:rPr>
            </w:pPr>
          </w:p>
        </w:tc>
      </w:tr>
      <w:tr w:rsidR="0094237D" w:rsidRPr="008376D6" w14:paraId="7FFC153E" w14:textId="77777777" w:rsidTr="0094237D">
        <w:tc>
          <w:tcPr>
            <w:tcW w:w="9270" w:type="dxa"/>
            <w:tcBorders>
              <w:bottom w:val="single" w:sz="4" w:space="0" w:color="auto"/>
            </w:tcBorders>
            <w:shd w:val="clear" w:color="auto" w:fill="auto"/>
          </w:tcPr>
          <w:p w14:paraId="2EA9CD8F" w14:textId="77777777" w:rsidR="0094237D" w:rsidRPr="008376D6" w:rsidRDefault="0094237D" w:rsidP="00596E7D">
            <w:pPr>
              <w:tabs>
                <w:tab w:val="left" w:pos="585"/>
              </w:tabs>
              <w:spacing w:before="60" w:after="60"/>
              <w:ind w:left="567" w:hanging="567"/>
              <w:rPr>
                <w:b/>
                <w:szCs w:val="22"/>
              </w:rPr>
            </w:pPr>
            <w:r w:rsidRPr="008376D6">
              <w:rPr>
                <w:szCs w:val="22"/>
              </w:rPr>
              <w:t>5.1</w:t>
            </w:r>
            <w:r w:rsidRPr="008376D6">
              <w:rPr>
                <w:szCs w:val="22"/>
              </w:rPr>
              <w:tab/>
              <w:t>Would the Project potentially involve temporary or permanent and full or partial physical displacement?</w:t>
            </w:r>
          </w:p>
        </w:tc>
        <w:tc>
          <w:tcPr>
            <w:tcW w:w="1080" w:type="dxa"/>
            <w:tcBorders>
              <w:bottom w:val="single" w:sz="4" w:space="0" w:color="auto"/>
            </w:tcBorders>
            <w:shd w:val="clear" w:color="auto" w:fill="auto"/>
            <w:vAlign w:val="center"/>
          </w:tcPr>
          <w:p w14:paraId="433FC1D6"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7900A0A5" w14:textId="77777777" w:rsidTr="0094237D">
        <w:tc>
          <w:tcPr>
            <w:tcW w:w="9270" w:type="dxa"/>
            <w:tcBorders>
              <w:bottom w:val="single" w:sz="4" w:space="0" w:color="auto"/>
            </w:tcBorders>
            <w:shd w:val="clear" w:color="auto" w:fill="auto"/>
          </w:tcPr>
          <w:p w14:paraId="04C7D7F3" w14:textId="77777777" w:rsidR="0094237D" w:rsidRPr="008376D6" w:rsidRDefault="0094237D" w:rsidP="00596E7D">
            <w:pPr>
              <w:tabs>
                <w:tab w:val="left" w:pos="585"/>
              </w:tabs>
              <w:spacing w:before="60" w:after="60"/>
              <w:ind w:left="567" w:hanging="567"/>
              <w:rPr>
                <w:b/>
                <w:szCs w:val="22"/>
              </w:rPr>
            </w:pPr>
            <w:r w:rsidRPr="008376D6">
              <w:rPr>
                <w:szCs w:val="22"/>
              </w:rPr>
              <w:t>5.2</w:t>
            </w:r>
            <w:r w:rsidRPr="008376D6">
              <w:rPr>
                <w:szCs w:val="22"/>
              </w:rPr>
              <w:tab/>
              <w:t>Would the Project possibly result in economic displacement (</w:t>
            </w:r>
            <w:r>
              <w:rPr>
                <w:szCs w:val="22"/>
              </w:rPr>
              <w:t xml:space="preserve">e.g., </w:t>
            </w:r>
            <w:r w:rsidRPr="008376D6">
              <w:rPr>
                <w:szCs w:val="22"/>
              </w:rPr>
              <w:t xml:space="preserve">loss of assets or access to resources due to land acquisition or access restrictions – even in the absence of physical relocation)? </w:t>
            </w:r>
          </w:p>
        </w:tc>
        <w:tc>
          <w:tcPr>
            <w:tcW w:w="1080" w:type="dxa"/>
            <w:tcBorders>
              <w:bottom w:val="single" w:sz="4" w:space="0" w:color="auto"/>
            </w:tcBorders>
            <w:shd w:val="clear" w:color="auto" w:fill="auto"/>
            <w:vAlign w:val="center"/>
          </w:tcPr>
          <w:p w14:paraId="01B43277"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6E981890" w14:textId="77777777" w:rsidTr="0094237D">
        <w:tc>
          <w:tcPr>
            <w:tcW w:w="9270" w:type="dxa"/>
            <w:tcBorders>
              <w:bottom w:val="single" w:sz="4" w:space="0" w:color="auto"/>
            </w:tcBorders>
            <w:shd w:val="clear" w:color="auto" w:fill="auto"/>
          </w:tcPr>
          <w:p w14:paraId="281FDA99" w14:textId="77777777" w:rsidR="0094237D" w:rsidRPr="008376D6" w:rsidRDefault="0094237D" w:rsidP="00596E7D">
            <w:pPr>
              <w:tabs>
                <w:tab w:val="left" w:pos="585"/>
              </w:tabs>
              <w:spacing w:before="60" w:after="60"/>
              <w:ind w:left="567" w:hanging="567"/>
              <w:rPr>
                <w:szCs w:val="22"/>
              </w:rPr>
            </w:pPr>
            <w:r w:rsidRPr="008376D6">
              <w:rPr>
                <w:szCs w:val="22"/>
              </w:rPr>
              <w:t>5.3</w:t>
            </w:r>
            <w:r w:rsidRPr="008376D6">
              <w:rPr>
                <w:szCs w:val="22"/>
              </w:rPr>
              <w:tab/>
              <w:t>Is there a risk that the Project would lead to forced evictions?</w:t>
            </w:r>
            <w:r w:rsidRPr="008376D6">
              <w:rPr>
                <w:rStyle w:val="FootnoteReference"/>
                <w:szCs w:val="22"/>
              </w:rPr>
              <w:footnoteReference w:id="29"/>
            </w:r>
          </w:p>
        </w:tc>
        <w:tc>
          <w:tcPr>
            <w:tcW w:w="1080" w:type="dxa"/>
            <w:tcBorders>
              <w:bottom w:val="single" w:sz="4" w:space="0" w:color="auto"/>
            </w:tcBorders>
            <w:shd w:val="clear" w:color="auto" w:fill="auto"/>
            <w:vAlign w:val="center"/>
          </w:tcPr>
          <w:p w14:paraId="6911E557"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367CCCDA" w14:textId="77777777" w:rsidTr="0094237D">
        <w:tc>
          <w:tcPr>
            <w:tcW w:w="9270" w:type="dxa"/>
            <w:tcBorders>
              <w:bottom w:val="single" w:sz="4" w:space="0" w:color="auto"/>
            </w:tcBorders>
            <w:shd w:val="clear" w:color="auto" w:fill="auto"/>
          </w:tcPr>
          <w:p w14:paraId="5BF343F9" w14:textId="77777777" w:rsidR="0094237D" w:rsidRPr="008376D6" w:rsidRDefault="0094237D" w:rsidP="00596E7D">
            <w:pPr>
              <w:tabs>
                <w:tab w:val="left" w:pos="585"/>
              </w:tabs>
              <w:spacing w:before="60" w:after="60"/>
              <w:ind w:left="567" w:hanging="567"/>
              <w:rPr>
                <w:szCs w:val="22"/>
              </w:rPr>
            </w:pPr>
            <w:r w:rsidRPr="008376D6">
              <w:rPr>
                <w:szCs w:val="22"/>
              </w:rPr>
              <w:t>5.4</w:t>
            </w:r>
            <w:r w:rsidRPr="008376D6">
              <w:rPr>
                <w:szCs w:val="22"/>
              </w:rPr>
              <w:tab/>
              <w:t xml:space="preserve">Would the proposed Project possibly affect land tenure arrangements and/or community based property rights/customary rights to land, territories and/or resources? </w:t>
            </w:r>
          </w:p>
        </w:tc>
        <w:tc>
          <w:tcPr>
            <w:tcW w:w="1080" w:type="dxa"/>
            <w:tcBorders>
              <w:bottom w:val="single" w:sz="4" w:space="0" w:color="auto"/>
            </w:tcBorders>
            <w:shd w:val="clear" w:color="auto" w:fill="auto"/>
            <w:vAlign w:val="center"/>
          </w:tcPr>
          <w:p w14:paraId="1E838472"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bl>
    <w:p w14:paraId="6CCB8CF3" w14:textId="77777777" w:rsidR="0094237D" w:rsidRDefault="0094237D" w:rsidP="0094237D"/>
    <w:tbl>
      <w:tblPr>
        <w:tblW w:w="103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270"/>
        <w:gridCol w:w="1080"/>
      </w:tblGrid>
      <w:tr w:rsidR="0094237D" w:rsidRPr="008376D6" w14:paraId="3E83322D" w14:textId="77777777" w:rsidTr="0094237D">
        <w:trPr>
          <w:trHeight w:val="288"/>
        </w:trPr>
        <w:tc>
          <w:tcPr>
            <w:tcW w:w="9270" w:type="dxa"/>
            <w:tcBorders>
              <w:bottom w:val="single" w:sz="4" w:space="0" w:color="auto"/>
            </w:tcBorders>
            <w:shd w:val="clear" w:color="auto" w:fill="DBE5F1" w:themeFill="accent1" w:themeFillTint="33"/>
            <w:vAlign w:val="center"/>
          </w:tcPr>
          <w:p w14:paraId="57EB4A99" w14:textId="77777777" w:rsidR="0094237D" w:rsidRPr="008376D6" w:rsidRDefault="0094237D" w:rsidP="00596E7D">
            <w:pPr>
              <w:tabs>
                <w:tab w:val="left" w:pos="0"/>
                <w:tab w:val="left" w:pos="555"/>
              </w:tabs>
              <w:spacing w:before="60" w:after="60"/>
              <w:rPr>
                <w:b/>
                <w:szCs w:val="22"/>
              </w:rPr>
            </w:pPr>
            <w:r w:rsidRPr="008376D6">
              <w:rPr>
                <w:b/>
                <w:szCs w:val="22"/>
              </w:rPr>
              <w:t>Standard 6: Indigenous Peoples</w:t>
            </w:r>
          </w:p>
        </w:tc>
        <w:tc>
          <w:tcPr>
            <w:tcW w:w="1080" w:type="dxa"/>
            <w:tcBorders>
              <w:bottom w:val="single" w:sz="4" w:space="0" w:color="auto"/>
            </w:tcBorders>
            <w:shd w:val="clear" w:color="auto" w:fill="DBE5F1" w:themeFill="accent1" w:themeFillTint="33"/>
            <w:vAlign w:val="center"/>
          </w:tcPr>
          <w:p w14:paraId="7899C764" w14:textId="77777777" w:rsidR="0094237D" w:rsidRPr="008376D6" w:rsidRDefault="0094237D" w:rsidP="00596E7D">
            <w:pPr>
              <w:tabs>
                <w:tab w:val="left" w:pos="585"/>
              </w:tabs>
              <w:spacing w:before="60" w:after="60"/>
              <w:ind w:left="567" w:hanging="567"/>
              <w:rPr>
                <w:szCs w:val="22"/>
              </w:rPr>
            </w:pPr>
          </w:p>
        </w:tc>
      </w:tr>
      <w:tr w:rsidR="0094237D" w:rsidRPr="008376D6" w14:paraId="244F6B40" w14:textId="77777777" w:rsidTr="0094237D">
        <w:tc>
          <w:tcPr>
            <w:tcW w:w="9270" w:type="dxa"/>
            <w:tcBorders>
              <w:bottom w:val="single" w:sz="4" w:space="0" w:color="auto"/>
            </w:tcBorders>
            <w:shd w:val="clear" w:color="auto" w:fill="auto"/>
          </w:tcPr>
          <w:p w14:paraId="4A28C316" w14:textId="77777777" w:rsidR="0094237D" w:rsidRPr="008376D6" w:rsidRDefault="0094237D" w:rsidP="00596E7D">
            <w:pPr>
              <w:tabs>
                <w:tab w:val="left" w:pos="585"/>
              </w:tabs>
              <w:spacing w:before="60" w:after="60"/>
              <w:ind w:left="567" w:hanging="567"/>
              <w:rPr>
                <w:szCs w:val="22"/>
              </w:rPr>
            </w:pPr>
            <w:r w:rsidRPr="008376D6">
              <w:rPr>
                <w:szCs w:val="22"/>
              </w:rPr>
              <w:t>6.1</w:t>
            </w:r>
            <w:r w:rsidRPr="008376D6">
              <w:rPr>
                <w:szCs w:val="22"/>
              </w:rPr>
              <w:tab/>
              <w:t>Are indigenous peoples present in the Project area (including Project area of influence)?</w:t>
            </w:r>
          </w:p>
        </w:tc>
        <w:tc>
          <w:tcPr>
            <w:tcW w:w="1080" w:type="dxa"/>
            <w:tcBorders>
              <w:bottom w:val="single" w:sz="4" w:space="0" w:color="auto"/>
            </w:tcBorders>
            <w:shd w:val="clear" w:color="auto" w:fill="auto"/>
            <w:vAlign w:val="center"/>
          </w:tcPr>
          <w:p w14:paraId="18D0FB8F"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051E1E53" w14:textId="77777777" w:rsidTr="0094237D">
        <w:tc>
          <w:tcPr>
            <w:tcW w:w="9270" w:type="dxa"/>
            <w:tcBorders>
              <w:bottom w:val="single" w:sz="4" w:space="0" w:color="auto"/>
            </w:tcBorders>
            <w:shd w:val="clear" w:color="auto" w:fill="auto"/>
          </w:tcPr>
          <w:p w14:paraId="15D248F9" w14:textId="77777777" w:rsidR="0094237D" w:rsidRPr="008376D6" w:rsidRDefault="0094237D" w:rsidP="00596E7D">
            <w:pPr>
              <w:tabs>
                <w:tab w:val="left" w:pos="585"/>
              </w:tabs>
              <w:spacing w:before="60" w:after="60"/>
              <w:ind w:left="567" w:hanging="567"/>
              <w:rPr>
                <w:szCs w:val="22"/>
              </w:rPr>
            </w:pPr>
            <w:r w:rsidRPr="008376D6">
              <w:rPr>
                <w:szCs w:val="22"/>
              </w:rPr>
              <w:t>6.2</w:t>
            </w:r>
            <w:r w:rsidRPr="008376D6">
              <w:rPr>
                <w:szCs w:val="22"/>
              </w:rPr>
              <w:tab/>
              <w:t>Is it likely that the Project or portions of the Project will be located on lands and territories claimed by indigenous peoples?</w:t>
            </w:r>
          </w:p>
        </w:tc>
        <w:tc>
          <w:tcPr>
            <w:tcW w:w="1080" w:type="dxa"/>
            <w:tcBorders>
              <w:bottom w:val="single" w:sz="4" w:space="0" w:color="auto"/>
            </w:tcBorders>
            <w:shd w:val="clear" w:color="auto" w:fill="auto"/>
            <w:vAlign w:val="center"/>
          </w:tcPr>
          <w:p w14:paraId="3F464050"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6C902A2F" w14:textId="77777777" w:rsidTr="0094237D">
        <w:tc>
          <w:tcPr>
            <w:tcW w:w="9270" w:type="dxa"/>
            <w:tcBorders>
              <w:bottom w:val="single" w:sz="4" w:space="0" w:color="auto"/>
            </w:tcBorders>
            <w:shd w:val="clear" w:color="auto" w:fill="auto"/>
          </w:tcPr>
          <w:p w14:paraId="6F7E00C9" w14:textId="77777777" w:rsidR="0094237D" w:rsidRPr="008376D6" w:rsidRDefault="0094237D" w:rsidP="00596E7D">
            <w:pPr>
              <w:tabs>
                <w:tab w:val="left" w:pos="585"/>
              </w:tabs>
              <w:spacing w:before="60" w:after="60"/>
              <w:ind w:left="567" w:hanging="567"/>
              <w:rPr>
                <w:szCs w:val="22"/>
              </w:rPr>
            </w:pPr>
            <w:r w:rsidRPr="008376D6">
              <w:rPr>
                <w:szCs w:val="22"/>
              </w:rPr>
              <w:t>6.3</w:t>
            </w:r>
            <w:r w:rsidRPr="008376D6">
              <w:rPr>
                <w:szCs w:val="22"/>
              </w:rPr>
              <w:tab/>
              <w:t xml:space="preserve">Would the proposed Project potentially affect the rights, lands and territories of indigenous peoples (regardless of whether Indigenous Peoples possess the legal titles to such areas)? </w:t>
            </w:r>
          </w:p>
        </w:tc>
        <w:tc>
          <w:tcPr>
            <w:tcW w:w="1080" w:type="dxa"/>
            <w:tcBorders>
              <w:bottom w:val="single" w:sz="4" w:space="0" w:color="auto"/>
            </w:tcBorders>
            <w:shd w:val="clear" w:color="auto" w:fill="auto"/>
            <w:vAlign w:val="center"/>
          </w:tcPr>
          <w:p w14:paraId="4FF1066C"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316E03EA" w14:textId="77777777" w:rsidTr="0094237D">
        <w:tc>
          <w:tcPr>
            <w:tcW w:w="9270" w:type="dxa"/>
            <w:tcBorders>
              <w:bottom w:val="single" w:sz="4" w:space="0" w:color="auto"/>
            </w:tcBorders>
            <w:shd w:val="clear" w:color="auto" w:fill="auto"/>
          </w:tcPr>
          <w:p w14:paraId="71AF3BD1" w14:textId="77777777" w:rsidR="0094237D" w:rsidRPr="008376D6" w:rsidRDefault="0094237D" w:rsidP="00596E7D">
            <w:pPr>
              <w:tabs>
                <w:tab w:val="left" w:pos="585"/>
              </w:tabs>
              <w:spacing w:before="60" w:after="60"/>
              <w:ind w:left="567" w:hanging="567"/>
              <w:rPr>
                <w:szCs w:val="22"/>
              </w:rPr>
            </w:pPr>
            <w:r w:rsidRPr="008376D6">
              <w:rPr>
                <w:szCs w:val="22"/>
              </w:rPr>
              <w:t>6.4</w:t>
            </w:r>
            <w:r w:rsidRPr="008376D6">
              <w:rPr>
                <w:szCs w:val="22"/>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1080" w:type="dxa"/>
            <w:tcBorders>
              <w:bottom w:val="single" w:sz="4" w:space="0" w:color="auto"/>
            </w:tcBorders>
            <w:shd w:val="clear" w:color="auto" w:fill="auto"/>
            <w:vAlign w:val="center"/>
          </w:tcPr>
          <w:p w14:paraId="6A96ACBF"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1223BD7A" w14:textId="77777777" w:rsidTr="0094237D">
        <w:tc>
          <w:tcPr>
            <w:tcW w:w="9270" w:type="dxa"/>
            <w:tcBorders>
              <w:bottom w:val="single" w:sz="4" w:space="0" w:color="auto"/>
            </w:tcBorders>
            <w:shd w:val="clear" w:color="auto" w:fill="auto"/>
          </w:tcPr>
          <w:p w14:paraId="6498EA64" w14:textId="77777777" w:rsidR="0094237D" w:rsidRPr="008376D6" w:rsidRDefault="0094237D" w:rsidP="00596E7D">
            <w:pPr>
              <w:tabs>
                <w:tab w:val="left" w:pos="585"/>
              </w:tabs>
              <w:spacing w:before="60" w:after="60"/>
              <w:ind w:left="567" w:hanging="567"/>
              <w:rPr>
                <w:szCs w:val="22"/>
              </w:rPr>
            </w:pPr>
            <w:r w:rsidRPr="008376D6">
              <w:rPr>
                <w:szCs w:val="22"/>
              </w:rPr>
              <w:t>6.4</w:t>
            </w:r>
            <w:r w:rsidRPr="008376D6">
              <w:rPr>
                <w:szCs w:val="22"/>
              </w:rPr>
              <w:tab/>
              <w:t>Does the proposed Project involve the utilization and/or commercial development of natural resources on lands and territories claimed by indigenous peoples?</w:t>
            </w:r>
          </w:p>
        </w:tc>
        <w:tc>
          <w:tcPr>
            <w:tcW w:w="1080" w:type="dxa"/>
            <w:tcBorders>
              <w:bottom w:val="single" w:sz="4" w:space="0" w:color="auto"/>
            </w:tcBorders>
            <w:shd w:val="clear" w:color="auto" w:fill="auto"/>
            <w:vAlign w:val="center"/>
          </w:tcPr>
          <w:p w14:paraId="5964FBFB"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31D43930" w14:textId="77777777" w:rsidTr="0094237D">
        <w:tc>
          <w:tcPr>
            <w:tcW w:w="9270" w:type="dxa"/>
            <w:tcBorders>
              <w:bottom w:val="single" w:sz="4" w:space="0" w:color="auto"/>
            </w:tcBorders>
            <w:shd w:val="clear" w:color="auto" w:fill="auto"/>
          </w:tcPr>
          <w:p w14:paraId="0028BD60" w14:textId="77777777" w:rsidR="0094237D" w:rsidRPr="008376D6" w:rsidRDefault="0094237D" w:rsidP="00596E7D">
            <w:pPr>
              <w:tabs>
                <w:tab w:val="left" w:pos="585"/>
              </w:tabs>
              <w:spacing w:before="60" w:after="60"/>
              <w:ind w:left="567" w:hanging="567"/>
              <w:rPr>
                <w:szCs w:val="22"/>
              </w:rPr>
            </w:pPr>
            <w:r w:rsidRPr="008376D6">
              <w:rPr>
                <w:szCs w:val="22"/>
              </w:rPr>
              <w:t>6.5</w:t>
            </w:r>
            <w:r w:rsidRPr="008376D6">
              <w:rPr>
                <w:szCs w:val="22"/>
              </w:rPr>
              <w:tab/>
              <w:t>Is there a potential for forced eviction or the whole or partial physical or economic displacement of indigenous peoples, including through access restrictions to lands, territories, and resources?</w:t>
            </w:r>
          </w:p>
        </w:tc>
        <w:tc>
          <w:tcPr>
            <w:tcW w:w="1080" w:type="dxa"/>
            <w:tcBorders>
              <w:bottom w:val="single" w:sz="4" w:space="0" w:color="auto"/>
            </w:tcBorders>
            <w:shd w:val="clear" w:color="auto" w:fill="auto"/>
            <w:vAlign w:val="center"/>
          </w:tcPr>
          <w:p w14:paraId="35F5CD5D"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227F7A30" w14:textId="77777777" w:rsidTr="0094237D">
        <w:tc>
          <w:tcPr>
            <w:tcW w:w="9270" w:type="dxa"/>
            <w:tcBorders>
              <w:bottom w:val="single" w:sz="4" w:space="0" w:color="auto"/>
            </w:tcBorders>
            <w:shd w:val="clear" w:color="auto" w:fill="auto"/>
          </w:tcPr>
          <w:p w14:paraId="35A2A47B" w14:textId="77777777" w:rsidR="0094237D" w:rsidRPr="008376D6" w:rsidRDefault="0094237D" w:rsidP="00596E7D">
            <w:pPr>
              <w:tabs>
                <w:tab w:val="left" w:pos="585"/>
              </w:tabs>
              <w:spacing w:before="60" w:after="60"/>
              <w:ind w:left="567" w:hanging="567"/>
              <w:rPr>
                <w:szCs w:val="22"/>
              </w:rPr>
            </w:pPr>
            <w:r w:rsidRPr="008376D6">
              <w:rPr>
                <w:szCs w:val="22"/>
              </w:rPr>
              <w:t>6.6</w:t>
            </w:r>
            <w:r w:rsidRPr="008376D6">
              <w:rPr>
                <w:szCs w:val="22"/>
              </w:rPr>
              <w:tab/>
              <w:t>Would the Project adversely affect the development priorities of indigenous peoples as defined by them?</w:t>
            </w:r>
          </w:p>
        </w:tc>
        <w:tc>
          <w:tcPr>
            <w:tcW w:w="1080" w:type="dxa"/>
            <w:tcBorders>
              <w:bottom w:val="single" w:sz="4" w:space="0" w:color="auto"/>
            </w:tcBorders>
            <w:shd w:val="clear" w:color="auto" w:fill="auto"/>
            <w:vAlign w:val="center"/>
          </w:tcPr>
          <w:p w14:paraId="3B8CC572"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554B2472" w14:textId="77777777" w:rsidTr="0094237D">
        <w:tc>
          <w:tcPr>
            <w:tcW w:w="9270" w:type="dxa"/>
            <w:tcBorders>
              <w:bottom w:val="single" w:sz="4" w:space="0" w:color="auto"/>
            </w:tcBorders>
            <w:shd w:val="clear" w:color="auto" w:fill="auto"/>
          </w:tcPr>
          <w:p w14:paraId="0F7F39C4" w14:textId="77777777" w:rsidR="0094237D" w:rsidRPr="008376D6" w:rsidRDefault="0094237D" w:rsidP="00596E7D">
            <w:pPr>
              <w:tabs>
                <w:tab w:val="left" w:pos="585"/>
              </w:tabs>
              <w:spacing w:before="60" w:after="60"/>
              <w:ind w:left="567" w:hanging="567"/>
              <w:rPr>
                <w:szCs w:val="22"/>
              </w:rPr>
            </w:pPr>
            <w:r w:rsidRPr="008376D6">
              <w:rPr>
                <w:szCs w:val="22"/>
              </w:rPr>
              <w:t>6.7</w:t>
            </w:r>
            <w:r w:rsidRPr="008376D6">
              <w:rPr>
                <w:szCs w:val="22"/>
              </w:rPr>
              <w:tab/>
              <w:t>Would the Project potentially affect the traditional livelihoods, physical and cultural survival of indigenous peoples?</w:t>
            </w:r>
          </w:p>
        </w:tc>
        <w:tc>
          <w:tcPr>
            <w:tcW w:w="1080" w:type="dxa"/>
            <w:tcBorders>
              <w:bottom w:val="single" w:sz="4" w:space="0" w:color="auto"/>
            </w:tcBorders>
            <w:shd w:val="clear" w:color="auto" w:fill="auto"/>
            <w:vAlign w:val="center"/>
          </w:tcPr>
          <w:p w14:paraId="1ED7BBC5"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1EAF9216" w14:textId="77777777" w:rsidTr="0094237D">
        <w:tc>
          <w:tcPr>
            <w:tcW w:w="9270" w:type="dxa"/>
            <w:tcBorders>
              <w:bottom w:val="single" w:sz="4" w:space="0" w:color="auto"/>
            </w:tcBorders>
            <w:shd w:val="clear" w:color="auto" w:fill="auto"/>
          </w:tcPr>
          <w:p w14:paraId="3EC205E0" w14:textId="77777777" w:rsidR="0094237D" w:rsidRPr="008376D6" w:rsidRDefault="0094237D" w:rsidP="00596E7D">
            <w:pPr>
              <w:tabs>
                <w:tab w:val="left" w:pos="585"/>
              </w:tabs>
              <w:spacing w:before="60" w:after="60"/>
              <w:ind w:left="567" w:hanging="567"/>
              <w:rPr>
                <w:szCs w:val="22"/>
              </w:rPr>
            </w:pPr>
            <w:r w:rsidRPr="008376D6">
              <w:rPr>
                <w:szCs w:val="22"/>
              </w:rPr>
              <w:t>6.8</w:t>
            </w:r>
            <w:r w:rsidRPr="008376D6">
              <w:rPr>
                <w:szCs w:val="22"/>
              </w:rPr>
              <w:tab/>
              <w:t>Would the Project potentially affect the Cultural Heritage of indigenous peoples, including through the commercialization or use of their traditional knowledge and practices?</w:t>
            </w:r>
          </w:p>
        </w:tc>
        <w:tc>
          <w:tcPr>
            <w:tcW w:w="1080" w:type="dxa"/>
            <w:tcBorders>
              <w:bottom w:val="single" w:sz="4" w:space="0" w:color="auto"/>
            </w:tcBorders>
            <w:shd w:val="clear" w:color="auto" w:fill="auto"/>
            <w:vAlign w:val="center"/>
          </w:tcPr>
          <w:p w14:paraId="346841C2"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0E85D9E9" w14:textId="77777777" w:rsidTr="0094237D">
        <w:trPr>
          <w:trHeight w:val="288"/>
        </w:trPr>
        <w:tc>
          <w:tcPr>
            <w:tcW w:w="9270" w:type="dxa"/>
            <w:tcBorders>
              <w:bottom w:val="single" w:sz="4" w:space="0" w:color="auto"/>
            </w:tcBorders>
            <w:shd w:val="clear" w:color="auto" w:fill="DBE5F1" w:themeFill="accent1" w:themeFillTint="33"/>
            <w:vAlign w:val="center"/>
          </w:tcPr>
          <w:p w14:paraId="50840AF7" w14:textId="77777777" w:rsidR="0094237D" w:rsidRPr="008376D6" w:rsidRDefault="0094237D" w:rsidP="00596E7D">
            <w:pPr>
              <w:tabs>
                <w:tab w:val="left" w:pos="570"/>
              </w:tabs>
              <w:spacing w:before="60" w:after="60"/>
              <w:rPr>
                <w:b/>
                <w:szCs w:val="22"/>
              </w:rPr>
            </w:pPr>
            <w:r w:rsidRPr="008376D6">
              <w:rPr>
                <w:b/>
                <w:szCs w:val="22"/>
              </w:rPr>
              <w:t>Standard 7: Pollution Prevention and Resource Efficiency</w:t>
            </w:r>
          </w:p>
        </w:tc>
        <w:tc>
          <w:tcPr>
            <w:tcW w:w="1080" w:type="dxa"/>
            <w:tcBorders>
              <w:bottom w:val="single" w:sz="4" w:space="0" w:color="auto"/>
            </w:tcBorders>
            <w:shd w:val="clear" w:color="auto" w:fill="DBE5F1" w:themeFill="accent1" w:themeFillTint="33"/>
            <w:vAlign w:val="center"/>
          </w:tcPr>
          <w:p w14:paraId="74A58FAD" w14:textId="77777777" w:rsidR="0094237D" w:rsidRPr="008376D6" w:rsidRDefault="0094237D" w:rsidP="00596E7D">
            <w:pPr>
              <w:rPr>
                <w:b/>
                <w:i/>
                <w:szCs w:val="22"/>
              </w:rPr>
            </w:pPr>
          </w:p>
        </w:tc>
      </w:tr>
      <w:tr w:rsidR="0094237D" w:rsidRPr="008376D6" w14:paraId="5C607D1E" w14:textId="77777777" w:rsidTr="0094237D">
        <w:tc>
          <w:tcPr>
            <w:tcW w:w="9270" w:type="dxa"/>
            <w:shd w:val="clear" w:color="auto" w:fill="auto"/>
          </w:tcPr>
          <w:p w14:paraId="40056F13" w14:textId="77777777" w:rsidR="0094237D" w:rsidRPr="008376D6" w:rsidRDefault="0094237D" w:rsidP="00596E7D">
            <w:pPr>
              <w:tabs>
                <w:tab w:val="left" w:pos="585"/>
              </w:tabs>
              <w:spacing w:before="60" w:after="60"/>
              <w:ind w:left="567" w:hanging="567"/>
              <w:rPr>
                <w:szCs w:val="22"/>
              </w:rPr>
            </w:pPr>
            <w:r w:rsidRPr="008376D6">
              <w:rPr>
                <w:szCs w:val="22"/>
              </w:rPr>
              <w:t>7.1</w:t>
            </w:r>
            <w:r w:rsidRPr="008376D6">
              <w:rPr>
                <w:szCs w:val="22"/>
              </w:rPr>
              <w:tab/>
              <w:t xml:space="preserve">Would the Project potentially result in the release of pollutants to the environment due to routine or non-routine circumstances with the potential for adverse local, regional, and/or </w:t>
            </w:r>
            <w:hyperlink w:anchor="TransboundaryImpactsGlossary" w:history="1">
              <w:proofErr w:type="spellStart"/>
              <w:r w:rsidRPr="008376D6">
                <w:rPr>
                  <w:szCs w:val="22"/>
                </w:rPr>
                <w:t>transboundary</w:t>
              </w:r>
              <w:proofErr w:type="spellEnd"/>
              <w:r w:rsidRPr="008376D6">
                <w:rPr>
                  <w:szCs w:val="22"/>
                </w:rPr>
                <w:t xml:space="preserve"> impacts</w:t>
              </w:r>
            </w:hyperlink>
            <w:r w:rsidRPr="008376D6">
              <w:rPr>
                <w:szCs w:val="22"/>
              </w:rPr>
              <w:t xml:space="preserve">? </w:t>
            </w:r>
          </w:p>
        </w:tc>
        <w:tc>
          <w:tcPr>
            <w:tcW w:w="1080" w:type="dxa"/>
            <w:shd w:val="clear" w:color="auto" w:fill="auto"/>
            <w:vAlign w:val="center"/>
          </w:tcPr>
          <w:p w14:paraId="2B8304EB" w14:textId="77777777" w:rsidR="0094237D" w:rsidRPr="008376D6" w:rsidRDefault="0094237D" w:rsidP="00596E7D">
            <w:pPr>
              <w:jc w:val="center"/>
              <w:rPr>
                <w:szCs w:val="22"/>
              </w:rPr>
            </w:pPr>
            <w:r w:rsidRPr="008376D6">
              <w:rPr>
                <w:szCs w:val="22"/>
              </w:rPr>
              <w:t>No</w:t>
            </w:r>
          </w:p>
        </w:tc>
      </w:tr>
      <w:tr w:rsidR="0094237D" w:rsidRPr="008376D6" w14:paraId="7B722FD4" w14:textId="77777777" w:rsidTr="0094237D">
        <w:tc>
          <w:tcPr>
            <w:tcW w:w="9270" w:type="dxa"/>
            <w:tcBorders>
              <w:bottom w:val="single" w:sz="4" w:space="0" w:color="auto"/>
            </w:tcBorders>
            <w:shd w:val="clear" w:color="auto" w:fill="auto"/>
          </w:tcPr>
          <w:p w14:paraId="7CACC841" w14:textId="77777777" w:rsidR="0094237D" w:rsidRPr="008376D6" w:rsidRDefault="0094237D" w:rsidP="00596E7D">
            <w:pPr>
              <w:tabs>
                <w:tab w:val="left" w:pos="585"/>
              </w:tabs>
              <w:spacing w:before="60" w:after="60"/>
              <w:ind w:left="567" w:hanging="567"/>
              <w:rPr>
                <w:szCs w:val="22"/>
              </w:rPr>
            </w:pPr>
            <w:r w:rsidRPr="008376D6">
              <w:rPr>
                <w:szCs w:val="22"/>
              </w:rPr>
              <w:t>7.2</w:t>
            </w:r>
            <w:r w:rsidRPr="008376D6">
              <w:rPr>
                <w:szCs w:val="22"/>
              </w:rPr>
              <w:tab/>
              <w:t>Would the proposed Project potentially result in the generation of waste (both hazardous and non-hazardous)?</w:t>
            </w:r>
          </w:p>
        </w:tc>
        <w:tc>
          <w:tcPr>
            <w:tcW w:w="1080" w:type="dxa"/>
            <w:tcBorders>
              <w:bottom w:val="single" w:sz="4" w:space="0" w:color="auto"/>
            </w:tcBorders>
            <w:shd w:val="clear" w:color="auto" w:fill="auto"/>
            <w:vAlign w:val="center"/>
          </w:tcPr>
          <w:p w14:paraId="0B8B5616" w14:textId="77777777" w:rsidR="0094237D" w:rsidRPr="008376D6" w:rsidRDefault="0094237D" w:rsidP="00596E7D">
            <w:pPr>
              <w:jc w:val="center"/>
              <w:rPr>
                <w:szCs w:val="22"/>
              </w:rPr>
            </w:pPr>
            <w:r w:rsidRPr="008376D6">
              <w:rPr>
                <w:szCs w:val="22"/>
              </w:rPr>
              <w:t>No</w:t>
            </w:r>
          </w:p>
        </w:tc>
      </w:tr>
      <w:tr w:rsidR="0094237D" w:rsidRPr="008376D6" w14:paraId="53FAA882" w14:textId="77777777" w:rsidTr="0094237D">
        <w:trPr>
          <w:trHeight w:val="402"/>
        </w:trPr>
        <w:tc>
          <w:tcPr>
            <w:tcW w:w="9270" w:type="dxa"/>
            <w:tcBorders>
              <w:bottom w:val="single" w:sz="4" w:space="0" w:color="auto"/>
            </w:tcBorders>
            <w:shd w:val="clear" w:color="auto" w:fill="auto"/>
          </w:tcPr>
          <w:p w14:paraId="66A1CDCD" w14:textId="77777777" w:rsidR="0094237D" w:rsidRPr="008376D6" w:rsidRDefault="0094237D" w:rsidP="00596E7D">
            <w:pPr>
              <w:tabs>
                <w:tab w:val="left" w:pos="585"/>
              </w:tabs>
              <w:spacing w:before="60" w:after="60"/>
              <w:ind w:left="567" w:hanging="567"/>
              <w:rPr>
                <w:szCs w:val="22"/>
              </w:rPr>
            </w:pPr>
            <w:r w:rsidRPr="008376D6">
              <w:rPr>
                <w:szCs w:val="22"/>
              </w:rPr>
              <w:t>7.3</w:t>
            </w:r>
            <w:r w:rsidRPr="008376D6">
              <w:rPr>
                <w:szCs w:val="22"/>
              </w:rPr>
              <w:tab/>
              <w:t>Will the proposed Project potentially involve the manufacture, trade, release, and/or use of hazardous chemicals and/or materials? Does the Project propose use of chemicals or materials subject to international bans or phase-outs?</w:t>
            </w:r>
          </w:p>
          <w:p w14:paraId="68611FFD" w14:textId="77777777" w:rsidR="0094237D" w:rsidRPr="008376D6" w:rsidRDefault="0094237D" w:rsidP="00596E7D">
            <w:pPr>
              <w:tabs>
                <w:tab w:val="left" w:pos="630"/>
              </w:tabs>
              <w:spacing w:before="60" w:after="60"/>
              <w:ind w:left="630"/>
              <w:rPr>
                <w:szCs w:val="22"/>
              </w:rPr>
            </w:pPr>
            <w:r w:rsidRPr="008376D6">
              <w:rPr>
                <w:i/>
                <w:szCs w:val="22"/>
              </w:rPr>
              <w:t>For example, DDT, PCBs and other chemicals listed in international conventions such as the Stockholm Conventions on Persistent Organic Pollutants or the Montreal Protocol</w:t>
            </w:r>
            <w:r w:rsidRPr="008376D6">
              <w:rPr>
                <w:szCs w:val="22"/>
              </w:rPr>
              <w:t xml:space="preserve"> </w:t>
            </w:r>
          </w:p>
        </w:tc>
        <w:tc>
          <w:tcPr>
            <w:tcW w:w="1080" w:type="dxa"/>
            <w:tcBorders>
              <w:bottom w:val="single" w:sz="4" w:space="0" w:color="auto"/>
            </w:tcBorders>
            <w:shd w:val="clear" w:color="auto" w:fill="auto"/>
            <w:vAlign w:val="center"/>
          </w:tcPr>
          <w:p w14:paraId="71152A0A" w14:textId="77777777" w:rsidR="0094237D" w:rsidRPr="008376D6" w:rsidRDefault="0094237D" w:rsidP="00596E7D">
            <w:pPr>
              <w:jc w:val="center"/>
              <w:rPr>
                <w:szCs w:val="22"/>
              </w:rPr>
            </w:pPr>
            <w:r w:rsidRPr="008376D6">
              <w:rPr>
                <w:szCs w:val="22"/>
              </w:rPr>
              <w:t>No</w:t>
            </w:r>
          </w:p>
        </w:tc>
      </w:tr>
      <w:tr w:rsidR="0094237D" w:rsidRPr="008376D6" w14:paraId="4068BA23" w14:textId="77777777" w:rsidTr="0094237D">
        <w:tc>
          <w:tcPr>
            <w:tcW w:w="9270" w:type="dxa"/>
            <w:tcBorders>
              <w:bottom w:val="single" w:sz="4" w:space="0" w:color="auto"/>
            </w:tcBorders>
            <w:shd w:val="clear" w:color="auto" w:fill="auto"/>
          </w:tcPr>
          <w:p w14:paraId="521F6C33" w14:textId="77777777" w:rsidR="0094237D" w:rsidRPr="008376D6" w:rsidRDefault="0094237D" w:rsidP="00596E7D">
            <w:pPr>
              <w:tabs>
                <w:tab w:val="left" w:pos="585"/>
              </w:tabs>
              <w:spacing w:before="60" w:after="60"/>
              <w:ind w:left="567" w:hanging="567"/>
              <w:rPr>
                <w:szCs w:val="22"/>
              </w:rPr>
            </w:pPr>
            <w:r w:rsidRPr="008376D6">
              <w:rPr>
                <w:szCs w:val="22"/>
              </w:rPr>
              <w:t xml:space="preserve">7.4 </w:t>
            </w:r>
            <w:r w:rsidRPr="008376D6">
              <w:rPr>
                <w:szCs w:val="22"/>
              </w:rPr>
              <w:tab/>
              <w:t>Will the proposed Project involve the application of pesticides that may have a negative effect on the environment or human health?</w:t>
            </w:r>
          </w:p>
        </w:tc>
        <w:tc>
          <w:tcPr>
            <w:tcW w:w="1080" w:type="dxa"/>
            <w:tcBorders>
              <w:bottom w:val="single" w:sz="4" w:space="0" w:color="auto"/>
            </w:tcBorders>
            <w:shd w:val="clear" w:color="auto" w:fill="auto"/>
            <w:vAlign w:val="center"/>
          </w:tcPr>
          <w:p w14:paraId="1A86CCBA"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r w:rsidR="0094237D" w:rsidRPr="008376D6" w14:paraId="1FFC64D9" w14:textId="77777777" w:rsidTr="0094237D">
        <w:tc>
          <w:tcPr>
            <w:tcW w:w="9270" w:type="dxa"/>
            <w:tcBorders>
              <w:bottom w:val="single" w:sz="4" w:space="0" w:color="auto"/>
            </w:tcBorders>
            <w:shd w:val="clear" w:color="auto" w:fill="auto"/>
          </w:tcPr>
          <w:p w14:paraId="0CB99DE5" w14:textId="77777777" w:rsidR="0094237D" w:rsidRPr="008376D6" w:rsidRDefault="0094237D" w:rsidP="00596E7D">
            <w:pPr>
              <w:tabs>
                <w:tab w:val="left" w:pos="585"/>
              </w:tabs>
              <w:spacing w:before="60" w:after="60"/>
              <w:ind w:left="567" w:hanging="567"/>
              <w:rPr>
                <w:szCs w:val="22"/>
              </w:rPr>
            </w:pPr>
            <w:r w:rsidRPr="008376D6">
              <w:rPr>
                <w:szCs w:val="22"/>
              </w:rPr>
              <w:t>7.5</w:t>
            </w:r>
            <w:r w:rsidRPr="008376D6">
              <w:rPr>
                <w:szCs w:val="22"/>
              </w:rPr>
              <w:tab/>
              <w:t xml:space="preserve">Does the Project include activities that require significant consumption of raw materials, energy, and/or water? </w:t>
            </w:r>
          </w:p>
        </w:tc>
        <w:tc>
          <w:tcPr>
            <w:tcW w:w="1080" w:type="dxa"/>
            <w:tcBorders>
              <w:bottom w:val="single" w:sz="4" w:space="0" w:color="auto"/>
            </w:tcBorders>
            <w:shd w:val="clear" w:color="auto" w:fill="auto"/>
            <w:vAlign w:val="center"/>
          </w:tcPr>
          <w:p w14:paraId="47EB111D" w14:textId="77777777" w:rsidR="0094237D" w:rsidRPr="008376D6" w:rsidRDefault="0094237D" w:rsidP="00596E7D">
            <w:pPr>
              <w:tabs>
                <w:tab w:val="left" w:pos="585"/>
              </w:tabs>
              <w:spacing w:before="60" w:after="60"/>
              <w:ind w:left="567" w:hanging="567"/>
              <w:jc w:val="center"/>
              <w:rPr>
                <w:szCs w:val="22"/>
              </w:rPr>
            </w:pPr>
            <w:r w:rsidRPr="008376D6">
              <w:rPr>
                <w:szCs w:val="22"/>
              </w:rPr>
              <w:t>No</w:t>
            </w:r>
          </w:p>
        </w:tc>
      </w:tr>
    </w:tbl>
    <w:p w14:paraId="30B58E1B" w14:textId="77777777" w:rsidR="0094237D" w:rsidRPr="008376D6" w:rsidRDefault="0094237D" w:rsidP="0094237D">
      <w:pPr>
        <w:rPr>
          <w:szCs w:val="22"/>
        </w:rPr>
      </w:pPr>
    </w:p>
    <w:p w14:paraId="417B1841" w14:textId="77777777" w:rsidR="00BB1E75" w:rsidRPr="002632C6" w:rsidRDefault="00BB1E75" w:rsidP="002B173F">
      <w:pPr>
        <w:rPr>
          <w:b/>
          <w:bCs/>
        </w:rPr>
      </w:pPr>
      <w:r w:rsidRPr="002632C6">
        <w:br w:type="page"/>
      </w:r>
    </w:p>
    <w:p w14:paraId="2A587A0C" w14:textId="77777777" w:rsidR="0094237D" w:rsidRDefault="0094237D" w:rsidP="002B173F">
      <w:pPr>
        <w:pStyle w:val="Heading2"/>
        <w:spacing w:before="0" w:after="120"/>
        <w:sectPr w:rsidR="0094237D" w:rsidSect="0094237D">
          <w:pgSz w:w="12240" w:h="15840" w:code="1"/>
          <w:pgMar w:top="1296" w:right="1008" w:bottom="1296" w:left="1008" w:header="576" w:footer="576" w:gutter="0"/>
          <w:cols w:space="720"/>
          <w:docGrid w:linePitch="360"/>
        </w:sectPr>
      </w:pPr>
      <w:bookmarkStart w:id="239" w:name="annex6"/>
    </w:p>
    <w:p w14:paraId="1F2F8E78" w14:textId="6EB17EC0" w:rsidR="00115514" w:rsidRPr="002632C6" w:rsidRDefault="00115514" w:rsidP="002B173F">
      <w:pPr>
        <w:pStyle w:val="Heading2"/>
        <w:spacing w:before="0" w:after="120"/>
      </w:pPr>
      <w:bookmarkStart w:id="240" w:name="_Toc414547146"/>
      <w:r w:rsidRPr="002632C6">
        <w:lastRenderedPageBreak/>
        <w:t xml:space="preserve">Annex </w:t>
      </w:r>
      <w:r w:rsidR="007931E9" w:rsidRPr="002632C6">
        <w:t>6</w:t>
      </w:r>
      <w:bookmarkEnd w:id="239"/>
      <w:r w:rsidRPr="002632C6">
        <w:t>:</w:t>
      </w:r>
      <w:r w:rsidRPr="002632C6">
        <w:tab/>
        <w:t>Total GEF Budget and Work Plan</w:t>
      </w:r>
      <w:bookmarkEnd w:id="237"/>
      <w:bookmarkEnd w:id="240"/>
    </w:p>
    <w:tbl>
      <w:tblPr>
        <w:tblW w:w="13253" w:type="dxa"/>
        <w:tblInd w:w="85" w:type="dxa"/>
        <w:tblLook w:val="04A0" w:firstRow="1" w:lastRow="0" w:firstColumn="1" w:lastColumn="0" w:noHBand="0" w:noVBand="1"/>
      </w:tblPr>
      <w:tblGrid>
        <w:gridCol w:w="2183"/>
        <w:gridCol w:w="840"/>
        <w:gridCol w:w="960"/>
        <w:gridCol w:w="4180"/>
        <w:gridCol w:w="880"/>
        <w:gridCol w:w="880"/>
        <w:gridCol w:w="880"/>
        <w:gridCol w:w="2450"/>
      </w:tblGrid>
      <w:tr w:rsidR="00910841" w:rsidRPr="00910841" w14:paraId="2429E5D2" w14:textId="77777777" w:rsidTr="00910841">
        <w:trPr>
          <w:trHeight w:val="270"/>
        </w:trPr>
        <w:tc>
          <w:tcPr>
            <w:tcW w:w="2183" w:type="dxa"/>
            <w:tcBorders>
              <w:top w:val="double" w:sz="6" w:space="0" w:color="auto"/>
              <w:left w:val="double" w:sz="6" w:space="0" w:color="auto"/>
              <w:bottom w:val="single" w:sz="4" w:space="0" w:color="auto"/>
              <w:right w:val="single" w:sz="4" w:space="0" w:color="auto"/>
            </w:tcBorders>
            <w:shd w:val="clear" w:color="000000" w:fill="FFFFFF"/>
            <w:vAlign w:val="bottom"/>
            <w:hideMark/>
          </w:tcPr>
          <w:p w14:paraId="65729937" w14:textId="2E798DA6" w:rsidR="00910841" w:rsidRPr="00910841" w:rsidRDefault="00910841" w:rsidP="00910841">
            <w:pPr>
              <w:jc w:val="right"/>
              <w:rPr>
                <w:b/>
                <w:bCs/>
                <w:sz w:val="20"/>
                <w:szCs w:val="20"/>
              </w:rPr>
            </w:pPr>
            <w:r w:rsidRPr="00910841">
              <w:rPr>
                <w:b/>
                <w:bCs/>
                <w:sz w:val="20"/>
                <w:szCs w:val="20"/>
              </w:rPr>
              <w:t>Award ID:</w:t>
            </w:r>
          </w:p>
        </w:tc>
        <w:tc>
          <w:tcPr>
            <w:tcW w:w="840" w:type="dxa"/>
            <w:tcBorders>
              <w:top w:val="double" w:sz="6" w:space="0" w:color="auto"/>
              <w:left w:val="nil"/>
              <w:bottom w:val="single" w:sz="4" w:space="0" w:color="auto"/>
              <w:right w:val="nil"/>
            </w:tcBorders>
            <w:shd w:val="clear" w:color="000000" w:fill="FFFF00"/>
            <w:noWrap/>
            <w:vAlign w:val="bottom"/>
            <w:hideMark/>
          </w:tcPr>
          <w:p w14:paraId="786CB881" w14:textId="77777777" w:rsidR="00910841" w:rsidRPr="00910841" w:rsidRDefault="00910841" w:rsidP="00910841">
            <w:pPr>
              <w:rPr>
                <w:b/>
                <w:bCs/>
                <w:sz w:val="20"/>
                <w:szCs w:val="20"/>
              </w:rPr>
            </w:pPr>
            <w:r w:rsidRPr="00910841">
              <w:rPr>
                <w:b/>
                <w:bCs/>
                <w:sz w:val="20"/>
                <w:szCs w:val="20"/>
              </w:rPr>
              <w:t>TBD</w:t>
            </w:r>
          </w:p>
        </w:tc>
        <w:tc>
          <w:tcPr>
            <w:tcW w:w="960" w:type="dxa"/>
            <w:tcBorders>
              <w:top w:val="double" w:sz="6" w:space="0" w:color="auto"/>
              <w:left w:val="nil"/>
              <w:bottom w:val="single" w:sz="4" w:space="0" w:color="auto"/>
              <w:right w:val="nil"/>
            </w:tcBorders>
            <w:shd w:val="clear" w:color="000000" w:fill="FFFF00"/>
            <w:noWrap/>
            <w:vAlign w:val="bottom"/>
            <w:hideMark/>
          </w:tcPr>
          <w:p w14:paraId="7DEF31C8" w14:textId="77777777" w:rsidR="00910841" w:rsidRPr="00910841" w:rsidRDefault="00910841" w:rsidP="00910841">
            <w:pPr>
              <w:rPr>
                <w:sz w:val="20"/>
                <w:szCs w:val="20"/>
              </w:rPr>
            </w:pPr>
            <w:r w:rsidRPr="00910841">
              <w:rPr>
                <w:sz w:val="20"/>
                <w:szCs w:val="20"/>
              </w:rPr>
              <w:t> </w:t>
            </w:r>
          </w:p>
        </w:tc>
        <w:tc>
          <w:tcPr>
            <w:tcW w:w="4180" w:type="dxa"/>
            <w:tcBorders>
              <w:top w:val="double" w:sz="6" w:space="0" w:color="auto"/>
              <w:left w:val="nil"/>
              <w:bottom w:val="single" w:sz="4" w:space="0" w:color="auto"/>
              <w:right w:val="nil"/>
            </w:tcBorders>
            <w:shd w:val="clear" w:color="000000" w:fill="FFFF00"/>
            <w:noWrap/>
            <w:vAlign w:val="bottom"/>
            <w:hideMark/>
          </w:tcPr>
          <w:p w14:paraId="5C55CED9" w14:textId="77777777" w:rsidR="00910841" w:rsidRPr="00910841" w:rsidRDefault="00910841" w:rsidP="00910841">
            <w:pPr>
              <w:rPr>
                <w:sz w:val="20"/>
                <w:szCs w:val="20"/>
              </w:rPr>
            </w:pPr>
            <w:r w:rsidRPr="00910841">
              <w:rPr>
                <w:sz w:val="20"/>
                <w:szCs w:val="20"/>
              </w:rPr>
              <w:t> </w:t>
            </w:r>
          </w:p>
        </w:tc>
        <w:tc>
          <w:tcPr>
            <w:tcW w:w="880" w:type="dxa"/>
            <w:tcBorders>
              <w:top w:val="double" w:sz="6" w:space="0" w:color="auto"/>
              <w:left w:val="nil"/>
              <w:bottom w:val="single" w:sz="4" w:space="0" w:color="auto"/>
              <w:right w:val="nil"/>
            </w:tcBorders>
            <w:shd w:val="clear" w:color="000000" w:fill="FFFF00"/>
            <w:noWrap/>
            <w:vAlign w:val="bottom"/>
            <w:hideMark/>
          </w:tcPr>
          <w:p w14:paraId="62ED4B26" w14:textId="77777777" w:rsidR="00910841" w:rsidRPr="00910841" w:rsidRDefault="00910841" w:rsidP="00910841">
            <w:pPr>
              <w:rPr>
                <w:sz w:val="20"/>
                <w:szCs w:val="20"/>
              </w:rPr>
            </w:pPr>
            <w:r w:rsidRPr="00910841">
              <w:rPr>
                <w:sz w:val="20"/>
                <w:szCs w:val="20"/>
              </w:rPr>
              <w:t> </w:t>
            </w:r>
          </w:p>
        </w:tc>
        <w:tc>
          <w:tcPr>
            <w:tcW w:w="880" w:type="dxa"/>
            <w:tcBorders>
              <w:top w:val="double" w:sz="6" w:space="0" w:color="auto"/>
              <w:left w:val="nil"/>
              <w:bottom w:val="single" w:sz="4" w:space="0" w:color="auto"/>
              <w:right w:val="nil"/>
            </w:tcBorders>
            <w:shd w:val="clear" w:color="000000" w:fill="FFFF00"/>
            <w:noWrap/>
            <w:vAlign w:val="bottom"/>
            <w:hideMark/>
          </w:tcPr>
          <w:p w14:paraId="4468D55C" w14:textId="77777777" w:rsidR="00910841" w:rsidRPr="00910841" w:rsidRDefault="00910841" w:rsidP="00910841">
            <w:pPr>
              <w:rPr>
                <w:sz w:val="20"/>
                <w:szCs w:val="20"/>
              </w:rPr>
            </w:pPr>
            <w:r w:rsidRPr="00910841">
              <w:rPr>
                <w:sz w:val="20"/>
                <w:szCs w:val="20"/>
              </w:rPr>
              <w:t> </w:t>
            </w:r>
          </w:p>
        </w:tc>
        <w:tc>
          <w:tcPr>
            <w:tcW w:w="880" w:type="dxa"/>
            <w:tcBorders>
              <w:top w:val="double" w:sz="6" w:space="0" w:color="auto"/>
              <w:left w:val="nil"/>
              <w:bottom w:val="single" w:sz="4" w:space="0" w:color="auto"/>
              <w:right w:val="nil"/>
            </w:tcBorders>
            <w:shd w:val="clear" w:color="000000" w:fill="FFFF00"/>
            <w:noWrap/>
            <w:vAlign w:val="bottom"/>
            <w:hideMark/>
          </w:tcPr>
          <w:p w14:paraId="04CDFB20" w14:textId="77777777" w:rsidR="00910841" w:rsidRPr="00910841" w:rsidRDefault="00910841" w:rsidP="00910841">
            <w:pPr>
              <w:rPr>
                <w:sz w:val="20"/>
                <w:szCs w:val="20"/>
              </w:rPr>
            </w:pPr>
            <w:r w:rsidRPr="00910841">
              <w:rPr>
                <w:sz w:val="20"/>
                <w:szCs w:val="20"/>
              </w:rPr>
              <w:t> </w:t>
            </w:r>
          </w:p>
        </w:tc>
        <w:tc>
          <w:tcPr>
            <w:tcW w:w="2450" w:type="dxa"/>
            <w:tcBorders>
              <w:top w:val="double" w:sz="6" w:space="0" w:color="auto"/>
              <w:left w:val="nil"/>
              <w:bottom w:val="single" w:sz="4" w:space="0" w:color="auto"/>
              <w:right w:val="double" w:sz="6" w:space="0" w:color="auto"/>
            </w:tcBorders>
            <w:shd w:val="clear" w:color="000000" w:fill="FFFF00"/>
            <w:vAlign w:val="bottom"/>
            <w:hideMark/>
          </w:tcPr>
          <w:p w14:paraId="6D279FC9" w14:textId="77777777" w:rsidR="00910841" w:rsidRPr="00910841" w:rsidRDefault="00910841" w:rsidP="00910841">
            <w:pPr>
              <w:rPr>
                <w:sz w:val="20"/>
                <w:szCs w:val="20"/>
              </w:rPr>
            </w:pPr>
            <w:r w:rsidRPr="00910841">
              <w:rPr>
                <w:sz w:val="20"/>
                <w:szCs w:val="20"/>
              </w:rPr>
              <w:t> </w:t>
            </w:r>
          </w:p>
        </w:tc>
      </w:tr>
      <w:tr w:rsidR="00910841" w:rsidRPr="00910841" w14:paraId="2722A166" w14:textId="77777777" w:rsidTr="00910841">
        <w:trPr>
          <w:trHeight w:val="255"/>
        </w:trPr>
        <w:tc>
          <w:tcPr>
            <w:tcW w:w="2183" w:type="dxa"/>
            <w:tcBorders>
              <w:top w:val="nil"/>
              <w:left w:val="double" w:sz="6" w:space="0" w:color="auto"/>
              <w:bottom w:val="single" w:sz="4" w:space="0" w:color="auto"/>
              <w:right w:val="single" w:sz="4" w:space="0" w:color="auto"/>
            </w:tcBorders>
            <w:shd w:val="clear" w:color="000000" w:fill="FFFFFF"/>
            <w:vAlign w:val="bottom"/>
            <w:hideMark/>
          </w:tcPr>
          <w:p w14:paraId="714BA27C" w14:textId="7BCAC505" w:rsidR="00910841" w:rsidRPr="00910841" w:rsidRDefault="00910841" w:rsidP="00910841">
            <w:pPr>
              <w:jc w:val="right"/>
              <w:rPr>
                <w:b/>
                <w:bCs/>
                <w:sz w:val="20"/>
                <w:szCs w:val="20"/>
              </w:rPr>
            </w:pPr>
            <w:r w:rsidRPr="00910841">
              <w:rPr>
                <w:b/>
                <w:bCs/>
                <w:sz w:val="20"/>
                <w:szCs w:val="20"/>
              </w:rPr>
              <w:t> Project ID:</w:t>
            </w:r>
          </w:p>
        </w:tc>
        <w:tc>
          <w:tcPr>
            <w:tcW w:w="840" w:type="dxa"/>
            <w:tcBorders>
              <w:top w:val="nil"/>
              <w:left w:val="nil"/>
              <w:bottom w:val="single" w:sz="4" w:space="0" w:color="auto"/>
              <w:right w:val="nil"/>
            </w:tcBorders>
            <w:shd w:val="clear" w:color="000000" w:fill="FFFF00"/>
            <w:noWrap/>
            <w:vAlign w:val="bottom"/>
            <w:hideMark/>
          </w:tcPr>
          <w:p w14:paraId="7DA55FE3" w14:textId="77777777" w:rsidR="00910841" w:rsidRPr="00910841" w:rsidRDefault="00910841" w:rsidP="00910841">
            <w:pPr>
              <w:rPr>
                <w:b/>
                <w:bCs/>
                <w:sz w:val="20"/>
                <w:szCs w:val="20"/>
              </w:rPr>
            </w:pPr>
            <w:r w:rsidRPr="00910841">
              <w:rPr>
                <w:b/>
                <w:bCs/>
                <w:sz w:val="20"/>
                <w:szCs w:val="20"/>
              </w:rPr>
              <w:t>TBD</w:t>
            </w:r>
          </w:p>
        </w:tc>
        <w:tc>
          <w:tcPr>
            <w:tcW w:w="960" w:type="dxa"/>
            <w:tcBorders>
              <w:top w:val="nil"/>
              <w:left w:val="nil"/>
              <w:bottom w:val="single" w:sz="4" w:space="0" w:color="auto"/>
              <w:right w:val="nil"/>
            </w:tcBorders>
            <w:shd w:val="clear" w:color="000000" w:fill="FFFF00"/>
            <w:noWrap/>
            <w:vAlign w:val="bottom"/>
            <w:hideMark/>
          </w:tcPr>
          <w:p w14:paraId="4C5C7695" w14:textId="77777777" w:rsidR="00910841" w:rsidRPr="00910841" w:rsidRDefault="00910841" w:rsidP="00910841">
            <w:pPr>
              <w:rPr>
                <w:sz w:val="20"/>
                <w:szCs w:val="20"/>
              </w:rPr>
            </w:pPr>
            <w:r w:rsidRPr="00910841">
              <w:rPr>
                <w:sz w:val="20"/>
                <w:szCs w:val="20"/>
              </w:rPr>
              <w:t> </w:t>
            </w:r>
          </w:p>
        </w:tc>
        <w:tc>
          <w:tcPr>
            <w:tcW w:w="4180" w:type="dxa"/>
            <w:tcBorders>
              <w:top w:val="nil"/>
              <w:left w:val="nil"/>
              <w:bottom w:val="single" w:sz="4" w:space="0" w:color="auto"/>
              <w:right w:val="nil"/>
            </w:tcBorders>
            <w:shd w:val="clear" w:color="000000" w:fill="FFFF00"/>
            <w:noWrap/>
            <w:vAlign w:val="bottom"/>
            <w:hideMark/>
          </w:tcPr>
          <w:p w14:paraId="123E1A5B" w14:textId="77777777" w:rsidR="00910841" w:rsidRPr="00910841" w:rsidRDefault="00910841" w:rsidP="00910841">
            <w:pPr>
              <w:rPr>
                <w:sz w:val="20"/>
                <w:szCs w:val="20"/>
              </w:rPr>
            </w:pPr>
            <w:r w:rsidRPr="00910841">
              <w:rPr>
                <w:sz w:val="20"/>
                <w:szCs w:val="20"/>
              </w:rPr>
              <w:t> </w:t>
            </w:r>
          </w:p>
        </w:tc>
        <w:tc>
          <w:tcPr>
            <w:tcW w:w="880" w:type="dxa"/>
            <w:tcBorders>
              <w:top w:val="nil"/>
              <w:left w:val="nil"/>
              <w:bottom w:val="single" w:sz="4" w:space="0" w:color="auto"/>
              <w:right w:val="nil"/>
            </w:tcBorders>
            <w:shd w:val="clear" w:color="000000" w:fill="FFFF00"/>
            <w:noWrap/>
            <w:vAlign w:val="bottom"/>
            <w:hideMark/>
          </w:tcPr>
          <w:p w14:paraId="7385E1EF" w14:textId="77777777" w:rsidR="00910841" w:rsidRPr="00910841" w:rsidRDefault="00910841" w:rsidP="00910841">
            <w:pPr>
              <w:rPr>
                <w:sz w:val="20"/>
                <w:szCs w:val="20"/>
              </w:rPr>
            </w:pPr>
            <w:r w:rsidRPr="00910841">
              <w:rPr>
                <w:sz w:val="20"/>
                <w:szCs w:val="20"/>
              </w:rPr>
              <w:t> </w:t>
            </w:r>
          </w:p>
        </w:tc>
        <w:tc>
          <w:tcPr>
            <w:tcW w:w="880" w:type="dxa"/>
            <w:tcBorders>
              <w:top w:val="nil"/>
              <w:left w:val="nil"/>
              <w:bottom w:val="single" w:sz="4" w:space="0" w:color="auto"/>
              <w:right w:val="nil"/>
            </w:tcBorders>
            <w:shd w:val="clear" w:color="000000" w:fill="FFFF00"/>
            <w:noWrap/>
            <w:vAlign w:val="bottom"/>
            <w:hideMark/>
          </w:tcPr>
          <w:p w14:paraId="72397599" w14:textId="77777777" w:rsidR="00910841" w:rsidRPr="00910841" w:rsidRDefault="00910841" w:rsidP="00910841">
            <w:pPr>
              <w:rPr>
                <w:sz w:val="20"/>
                <w:szCs w:val="20"/>
              </w:rPr>
            </w:pPr>
            <w:r w:rsidRPr="00910841">
              <w:rPr>
                <w:sz w:val="20"/>
                <w:szCs w:val="20"/>
              </w:rPr>
              <w:t> </w:t>
            </w:r>
          </w:p>
        </w:tc>
        <w:tc>
          <w:tcPr>
            <w:tcW w:w="880" w:type="dxa"/>
            <w:tcBorders>
              <w:top w:val="nil"/>
              <w:left w:val="nil"/>
              <w:bottom w:val="single" w:sz="4" w:space="0" w:color="auto"/>
              <w:right w:val="nil"/>
            </w:tcBorders>
            <w:shd w:val="clear" w:color="000000" w:fill="FFFF00"/>
            <w:noWrap/>
            <w:vAlign w:val="bottom"/>
            <w:hideMark/>
          </w:tcPr>
          <w:p w14:paraId="21615E74" w14:textId="77777777" w:rsidR="00910841" w:rsidRPr="00910841" w:rsidRDefault="00910841" w:rsidP="00910841">
            <w:pPr>
              <w:rPr>
                <w:sz w:val="20"/>
                <w:szCs w:val="20"/>
              </w:rPr>
            </w:pPr>
            <w:r w:rsidRPr="00910841">
              <w:rPr>
                <w:sz w:val="20"/>
                <w:szCs w:val="20"/>
              </w:rPr>
              <w:t> </w:t>
            </w:r>
          </w:p>
        </w:tc>
        <w:tc>
          <w:tcPr>
            <w:tcW w:w="2450" w:type="dxa"/>
            <w:tcBorders>
              <w:top w:val="nil"/>
              <w:left w:val="nil"/>
              <w:bottom w:val="single" w:sz="4" w:space="0" w:color="auto"/>
              <w:right w:val="double" w:sz="6" w:space="0" w:color="auto"/>
            </w:tcBorders>
            <w:shd w:val="clear" w:color="000000" w:fill="FFFF00"/>
            <w:vAlign w:val="bottom"/>
            <w:hideMark/>
          </w:tcPr>
          <w:p w14:paraId="2F7142F6" w14:textId="77777777" w:rsidR="00910841" w:rsidRPr="00910841" w:rsidRDefault="00910841" w:rsidP="00910841">
            <w:pPr>
              <w:rPr>
                <w:sz w:val="20"/>
                <w:szCs w:val="20"/>
              </w:rPr>
            </w:pPr>
            <w:r w:rsidRPr="00910841">
              <w:rPr>
                <w:sz w:val="20"/>
                <w:szCs w:val="20"/>
              </w:rPr>
              <w:t> </w:t>
            </w:r>
          </w:p>
        </w:tc>
      </w:tr>
      <w:tr w:rsidR="00910841" w:rsidRPr="00910841" w14:paraId="29E69D98" w14:textId="77777777" w:rsidTr="00910841">
        <w:trPr>
          <w:trHeight w:val="510"/>
        </w:trPr>
        <w:tc>
          <w:tcPr>
            <w:tcW w:w="2183" w:type="dxa"/>
            <w:tcBorders>
              <w:top w:val="nil"/>
              <w:left w:val="double" w:sz="6" w:space="0" w:color="auto"/>
              <w:bottom w:val="single" w:sz="4" w:space="0" w:color="auto"/>
              <w:right w:val="single" w:sz="4" w:space="0" w:color="auto"/>
            </w:tcBorders>
            <w:shd w:val="clear" w:color="000000" w:fill="FFFFFF"/>
            <w:vAlign w:val="bottom"/>
            <w:hideMark/>
          </w:tcPr>
          <w:p w14:paraId="0714FF01" w14:textId="3D1FB130" w:rsidR="00910841" w:rsidRPr="00910841" w:rsidRDefault="00910841" w:rsidP="00910841">
            <w:pPr>
              <w:jc w:val="right"/>
              <w:rPr>
                <w:b/>
                <w:bCs/>
                <w:sz w:val="20"/>
                <w:szCs w:val="20"/>
              </w:rPr>
            </w:pPr>
            <w:r w:rsidRPr="00910841">
              <w:rPr>
                <w:b/>
                <w:bCs/>
                <w:sz w:val="20"/>
                <w:szCs w:val="20"/>
              </w:rPr>
              <w:t>Award Title:</w:t>
            </w:r>
          </w:p>
        </w:tc>
        <w:tc>
          <w:tcPr>
            <w:tcW w:w="11070" w:type="dxa"/>
            <w:gridSpan w:val="7"/>
            <w:tcBorders>
              <w:top w:val="single" w:sz="4" w:space="0" w:color="auto"/>
              <w:left w:val="nil"/>
              <w:bottom w:val="single" w:sz="4" w:space="0" w:color="auto"/>
              <w:right w:val="double" w:sz="6" w:space="0" w:color="000000"/>
            </w:tcBorders>
            <w:shd w:val="clear" w:color="000000" w:fill="FFFFFF"/>
            <w:vAlign w:val="bottom"/>
            <w:hideMark/>
          </w:tcPr>
          <w:p w14:paraId="4B878ADA" w14:textId="77777777" w:rsidR="00910841" w:rsidRPr="00910841" w:rsidRDefault="00910841" w:rsidP="00910841">
            <w:pPr>
              <w:rPr>
                <w:b/>
                <w:bCs/>
                <w:sz w:val="20"/>
                <w:szCs w:val="20"/>
              </w:rPr>
            </w:pPr>
            <w:r w:rsidRPr="00910841">
              <w:rPr>
                <w:b/>
                <w:bCs/>
                <w:sz w:val="20"/>
                <w:szCs w:val="20"/>
              </w:rPr>
              <w:t xml:space="preserve">Strengthening of institutional and legal capacities to enable improvement of the national monitoring system and management of environmental information </w:t>
            </w:r>
          </w:p>
        </w:tc>
      </w:tr>
      <w:tr w:rsidR="00910841" w:rsidRPr="00910841" w14:paraId="3540F691" w14:textId="77777777" w:rsidTr="00910841">
        <w:trPr>
          <w:trHeight w:val="255"/>
        </w:trPr>
        <w:tc>
          <w:tcPr>
            <w:tcW w:w="2183" w:type="dxa"/>
            <w:tcBorders>
              <w:top w:val="nil"/>
              <w:left w:val="double" w:sz="6" w:space="0" w:color="auto"/>
              <w:bottom w:val="single" w:sz="4" w:space="0" w:color="auto"/>
              <w:right w:val="single" w:sz="4" w:space="0" w:color="auto"/>
            </w:tcBorders>
            <w:shd w:val="clear" w:color="000000" w:fill="FFFFFF"/>
            <w:vAlign w:val="bottom"/>
            <w:hideMark/>
          </w:tcPr>
          <w:p w14:paraId="53090D3A" w14:textId="250DC070" w:rsidR="00910841" w:rsidRPr="00910841" w:rsidRDefault="00910841" w:rsidP="00910841">
            <w:pPr>
              <w:jc w:val="right"/>
              <w:rPr>
                <w:b/>
                <w:bCs/>
                <w:sz w:val="20"/>
                <w:szCs w:val="20"/>
              </w:rPr>
            </w:pPr>
            <w:r w:rsidRPr="00910841">
              <w:rPr>
                <w:b/>
                <w:bCs/>
                <w:sz w:val="20"/>
                <w:szCs w:val="20"/>
              </w:rPr>
              <w:t>Business Unit:</w:t>
            </w:r>
          </w:p>
        </w:tc>
        <w:tc>
          <w:tcPr>
            <w:tcW w:w="840" w:type="dxa"/>
            <w:tcBorders>
              <w:top w:val="nil"/>
              <w:left w:val="nil"/>
              <w:bottom w:val="single" w:sz="4" w:space="0" w:color="auto"/>
              <w:right w:val="nil"/>
            </w:tcBorders>
            <w:shd w:val="clear" w:color="000000" w:fill="FFFFFF"/>
            <w:noWrap/>
            <w:vAlign w:val="bottom"/>
            <w:hideMark/>
          </w:tcPr>
          <w:p w14:paraId="1D4D4B8E" w14:textId="77777777" w:rsidR="00910841" w:rsidRPr="00910841" w:rsidRDefault="00910841" w:rsidP="00910841">
            <w:pPr>
              <w:rPr>
                <w:b/>
                <w:bCs/>
                <w:sz w:val="20"/>
                <w:szCs w:val="20"/>
              </w:rPr>
            </w:pPr>
            <w:r w:rsidRPr="00910841">
              <w:rPr>
                <w:b/>
                <w:bCs/>
                <w:sz w:val="20"/>
                <w:szCs w:val="20"/>
              </w:rPr>
              <w:t>UNDP</w:t>
            </w:r>
          </w:p>
        </w:tc>
        <w:tc>
          <w:tcPr>
            <w:tcW w:w="960" w:type="dxa"/>
            <w:tcBorders>
              <w:top w:val="nil"/>
              <w:left w:val="nil"/>
              <w:bottom w:val="single" w:sz="4" w:space="0" w:color="auto"/>
              <w:right w:val="nil"/>
            </w:tcBorders>
            <w:shd w:val="clear" w:color="000000" w:fill="FFFFFF"/>
            <w:noWrap/>
            <w:vAlign w:val="bottom"/>
            <w:hideMark/>
          </w:tcPr>
          <w:p w14:paraId="39584620" w14:textId="77777777" w:rsidR="00910841" w:rsidRPr="00910841" w:rsidRDefault="00910841" w:rsidP="00910841">
            <w:pPr>
              <w:rPr>
                <w:sz w:val="20"/>
                <w:szCs w:val="20"/>
              </w:rPr>
            </w:pPr>
            <w:r w:rsidRPr="00910841">
              <w:rPr>
                <w:sz w:val="20"/>
                <w:szCs w:val="20"/>
              </w:rPr>
              <w:t> </w:t>
            </w:r>
          </w:p>
        </w:tc>
        <w:tc>
          <w:tcPr>
            <w:tcW w:w="4180" w:type="dxa"/>
            <w:tcBorders>
              <w:top w:val="nil"/>
              <w:left w:val="nil"/>
              <w:bottom w:val="single" w:sz="4" w:space="0" w:color="auto"/>
              <w:right w:val="nil"/>
            </w:tcBorders>
            <w:shd w:val="clear" w:color="000000" w:fill="FFFFFF"/>
            <w:noWrap/>
            <w:vAlign w:val="bottom"/>
            <w:hideMark/>
          </w:tcPr>
          <w:p w14:paraId="0A8714AB" w14:textId="77777777" w:rsidR="00910841" w:rsidRPr="00910841" w:rsidRDefault="00910841" w:rsidP="00910841">
            <w:pPr>
              <w:rPr>
                <w:sz w:val="20"/>
                <w:szCs w:val="20"/>
              </w:rPr>
            </w:pPr>
            <w:r w:rsidRPr="00910841">
              <w:rPr>
                <w:sz w:val="20"/>
                <w:szCs w:val="20"/>
              </w:rPr>
              <w:t> </w:t>
            </w:r>
          </w:p>
        </w:tc>
        <w:tc>
          <w:tcPr>
            <w:tcW w:w="880" w:type="dxa"/>
            <w:tcBorders>
              <w:top w:val="nil"/>
              <w:left w:val="nil"/>
              <w:bottom w:val="single" w:sz="4" w:space="0" w:color="auto"/>
              <w:right w:val="nil"/>
            </w:tcBorders>
            <w:shd w:val="clear" w:color="000000" w:fill="FFFFFF"/>
            <w:noWrap/>
            <w:vAlign w:val="bottom"/>
            <w:hideMark/>
          </w:tcPr>
          <w:p w14:paraId="7B308BD4" w14:textId="77777777" w:rsidR="00910841" w:rsidRPr="00910841" w:rsidRDefault="00910841" w:rsidP="00910841">
            <w:pPr>
              <w:rPr>
                <w:sz w:val="20"/>
                <w:szCs w:val="20"/>
              </w:rPr>
            </w:pPr>
            <w:r w:rsidRPr="00910841">
              <w:rPr>
                <w:sz w:val="20"/>
                <w:szCs w:val="20"/>
              </w:rPr>
              <w:t> </w:t>
            </w:r>
          </w:p>
        </w:tc>
        <w:tc>
          <w:tcPr>
            <w:tcW w:w="880" w:type="dxa"/>
            <w:tcBorders>
              <w:top w:val="nil"/>
              <w:left w:val="nil"/>
              <w:bottom w:val="single" w:sz="4" w:space="0" w:color="auto"/>
              <w:right w:val="nil"/>
            </w:tcBorders>
            <w:shd w:val="clear" w:color="000000" w:fill="FFFFFF"/>
            <w:noWrap/>
            <w:vAlign w:val="bottom"/>
            <w:hideMark/>
          </w:tcPr>
          <w:p w14:paraId="10714E90" w14:textId="77777777" w:rsidR="00910841" w:rsidRPr="00910841" w:rsidRDefault="00910841" w:rsidP="00910841">
            <w:pPr>
              <w:rPr>
                <w:sz w:val="20"/>
                <w:szCs w:val="20"/>
              </w:rPr>
            </w:pPr>
            <w:r w:rsidRPr="00910841">
              <w:rPr>
                <w:sz w:val="20"/>
                <w:szCs w:val="20"/>
              </w:rPr>
              <w:t> </w:t>
            </w:r>
          </w:p>
        </w:tc>
        <w:tc>
          <w:tcPr>
            <w:tcW w:w="880" w:type="dxa"/>
            <w:tcBorders>
              <w:top w:val="nil"/>
              <w:left w:val="nil"/>
              <w:bottom w:val="single" w:sz="4" w:space="0" w:color="auto"/>
              <w:right w:val="nil"/>
            </w:tcBorders>
            <w:shd w:val="clear" w:color="000000" w:fill="FFFFFF"/>
            <w:noWrap/>
            <w:vAlign w:val="bottom"/>
            <w:hideMark/>
          </w:tcPr>
          <w:p w14:paraId="65DF983E" w14:textId="77777777" w:rsidR="00910841" w:rsidRPr="00910841" w:rsidRDefault="00910841" w:rsidP="00910841">
            <w:pPr>
              <w:rPr>
                <w:sz w:val="20"/>
                <w:szCs w:val="20"/>
              </w:rPr>
            </w:pPr>
            <w:r w:rsidRPr="00910841">
              <w:rPr>
                <w:sz w:val="20"/>
                <w:szCs w:val="20"/>
              </w:rPr>
              <w:t> </w:t>
            </w:r>
          </w:p>
        </w:tc>
        <w:tc>
          <w:tcPr>
            <w:tcW w:w="2450" w:type="dxa"/>
            <w:tcBorders>
              <w:top w:val="nil"/>
              <w:left w:val="nil"/>
              <w:bottom w:val="single" w:sz="4" w:space="0" w:color="auto"/>
              <w:right w:val="double" w:sz="6" w:space="0" w:color="auto"/>
            </w:tcBorders>
            <w:shd w:val="clear" w:color="000000" w:fill="FFFFFF"/>
            <w:vAlign w:val="bottom"/>
            <w:hideMark/>
          </w:tcPr>
          <w:p w14:paraId="4DE069A0" w14:textId="77777777" w:rsidR="00910841" w:rsidRPr="00910841" w:rsidRDefault="00910841" w:rsidP="00910841">
            <w:pPr>
              <w:rPr>
                <w:sz w:val="20"/>
                <w:szCs w:val="20"/>
              </w:rPr>
            </w:pPr>
            <w:r w:rsidRPr="00910841">
              <w:rPr>
                <w:sz w:val="20"/>
                <w:szCs w:val="20"/>
              </w:rPr>
              <w:t> </w:t>
            </w:r>
          </w:p>
        </w:tc>
      </w:tr>
      <w:tr w:rsidR="00910841" w:rsidRPr="00910841" w14:paraId="437178AB" w14:textId="77777777" w:rsidTr="00910841">
        <w:trPr>
          <w:trHeight w:val="510"/>
        </w:trPr>
        <w:tc>
          <w:tcPr>
            <w:tcW w:w="2183" w:type="dxa"/>
            <w:tcBorders>
              <w:top w:val="nil"/>
              <w:left w:val="double" w:sz="6" w:space="0" w:color="auto"/>
              <w:bottom w:val="single" w:sz="4" w:space="0" w:color="auto"/>
              <w:right w:val="single" w:sz="4" w:space="0" w:color="auto"/>
            </w:tcBorders>
            <w:shd w:val="clear" w:color="000000" w:fill="FFFFFF"/>
            <w:vAlign w:val="bottom"/>
            <w:hideMark/>
          </w:tcPr>
          <w:p w14:paraId="00FE09F1" w14:textId="77E0CFEB" w:rsidR="00910841" w:rsidRPr="00910841" w:rsidRDefault="00910841" w:rsidP="00910841">
            <w:pPr>
              <w:jc w:val="right"/>
              <w:rPr>
                <w:b/>
                <w:bCs/>
                <w:sz w:val="20"/>
                <w:szCs w:val="20"/>
              </w:rPr>
            </w:pPr>
            <w:r w:rsidRPr="00910841">
              <w:rPr>
                <w:b/>
                <w:bCs/>
                <w:sz w:val="20"/>
                <w:szCs w:val="20"/>
              </w:rPr>
              <w:t>Project Title:</w:t>
            </w:r>
          </w:p>
        </w:tc>
        <w:tc>
          <w:tcPr>
            <w:tcW w:w="11070" w:type="dxa"/>
            <w:gridSpan w:val="7"/>
            <w:tcBorders>
              <w:top w:val="single" w:sz="4" w:space="0" w:color="auto"/>
              <w:left w:val="nil"/>
              <w:bottom w:val="single" w:sz="4" w:space="0" w:color="auto"/>
              <w:right w:val="double" w:sz="6" w:space="0" w:color="000000"/>
            </w:tcBorders>
            <w:shd w:val="clear" w:color="000000" w:fill="FFFFFF"/>
            <w:vAlign w:val="bottom"/>
            <w:hideMark/>
          </w:tcPr>
          <w:p w14:paraId="2CD0058B" w14:textId="77777777" w:rsidR="00910841" w:rsidRPr="00910841" w:rsidRDefault="00910841" w:rsidP="00910841">
            <w:pPr>
              <w:rPr>
                <w:b/>
                <w:bCs/>
                <w:sz w:val="20"/>
                <w:szCs w:val="20"/>
              </w:rPr>
            </w:pPr>
            <w:r w:rsidRPr="00910841">
              <w:rPr>
                <w:b/>
                <w:bCs/>
                <w:sz w:val="20"/>
                <w:szCs w:val="20"/>
              </w:rPr>
              <w:t xml:space="preserve">Strengthening of institutional and legal capacities to enable improvement of the national monitoring system and management of environmental information </w:t>
            </w:r>
          </w:p>
        </w:tc>
      </w:tr>
      <w:tr w:rsidR="00910841" w:rsidRPr="00910841" w14:paraId="366C2939" w14:textId="77777777" w:rsidTr="00910841">
        <w:trPr>
          <w:trHeight w:val="255"/>
        </w:trPr>
        <w:tc>
          <w:tcPr>
            <w:tcW w:w="2183" w:type="dxa"/>
            <w:tcBorders>
              <w:top w:val="nil"/>
              <w:left w:val="double" w:sz="6" w:space="0" w:color="auto"/>
              <w:bottom w:val="single" w:sz="4" w:space="0" w:color="auto"/>
              <w:right w:val="single" w:sz="4" w:space="0" w:color="auto"/>
            </w:tcBorders>
            <w:shd w:val="clear" w:color="000000" w:fill="FFFFFF"/>
            <w:vAlign w:val="bottom"/>
            <w:hideMark/>
          </w:tcPr>
          <w:p w14:paraId="4873F463" w14:textId="52F1C42B" w:rsidR="00910841" w:rsidRPr="00910841" w:rsidRDefault="00910841" w:rsidP="00910841">
            <w:pPr>
              <w:jc w:val="right"/>
              <w:rPr>
                <w:b/>
                <w:bCs/>
                <w:sz w:val="20"/>
                <w:szCs w:val="20"/>
              </w:rPr>
            </w:pPr>
            <w:r w:rsidRPr="00910841">
              <w:rPr>
                <w:b/>
                <w:bCs/>
                <w:sz w:val="20"/>
                <w:szCs w:val="20"/>
              </w:rPr>
              <w:t>PIMS No:</w:t>
            </w:r>
          </w:p>
        </w:tc>
        <w:tc>
          <w:tcPr>
            <w:tcW w:w="840" w:type="dxa"/>
            <w:tcBorders>
              <w:top w:val="nil"/>
              <w:left w:val="nil"/>
              <w:bottom w:val="single" w:sz="4" w:space="0" w:color="auto"/>
              <w:right w:val="nil"/>
            </w:tcBorders>
            <w:shd w:val="clear" w:color="000000" w:fill="FFFFFF"/>
            <w:noWrap/>
            <w:vAlign w:val="bottom"/>
            <w:hideMark/>
          </w:tcPr>
          <w:p w14:paraId="23734A37" w14:textId="77777777" w:rsidR="00910841" w:rsidRPr="00910841" w:rsidRDefault="00910841" w:rsidP="00910841">
            <w:pPr>
              <w:rPr>
                <w:b/>
                <w:bCs/>
                <w:sz w:val="20"/>
                <w:szCs w:val="20"/>
              </w:rPr>
            </w:pPr>
            <w:r w:rsidRPr="00910841">
              <w:rPr>
                <w:b/>
                <w:bCs/>
                <w:sz w:val="20"/>
                <w:szCs w:val="20"/>
              </w:rPr>
              <w:t>5302</w:t>
            </w:r>
          </w:p>
        </w:tc>
        <w:tc>
          <w:tcPr>
            <w:tcW w:w="960" w:type="dxa"/>
            <w:tcBorders>
              <w:top w:val="nil"/>
              <w:left w:val="nil"/>
              <w:bottom w:val="single" w:sz="4" w:space="0" w:color="auto"/>
              <w:right w:val="nil"/>
            </w:tcBorders>
            <w:shd w:val="clear" w:color="000000" w:fill="FFFFFF"/>
            <w:noWrap/>
            <w:vAlign w:val="bottom"/>
            <w:hideMark/>
          </w:tcPr>
          <w:p w14:paraId="18F2E810" w14:textId="77777777" w:rsidR="00910841" w:rsidRPr="00910841" w:rsidRDefault="00910841" w:rsidP="00910841">
            <w:pPr>
              <w:rPr>
                <w:sz w:val="20"/>
                <w:szCs w:val="20"/>
              </w:rPr>
            </w:pPr>
            <w:r w:rsidRPr="00910841">
              <w:rPr>
                <w:sz w:val="20"/>
                <w:szCs w:val="20"/>
              </w:rPr>
              <w:t> </w:t>
            </w:r>
          </w:p>
        </w:tc>
        <w:tc>
          <w:tcPr>
            <w:tcW w:w="4180" w:type="dxa"/>
            <w:tcBorders>
              <w:top w:val="nil"/>
              <w:left w:val="nil"/>
              <w:bottom w:val="single" w:sz="4" w:space="0" w:color="auto"/>
              <w:right w:val="nil"/>
            </w:tcBorders>
            <w:shd w:val="clear" w:color="000000" w:fill="FFFFFF"/>
            <w:noWrap/>
            <w:vAlign w:val="bottom"/>
            <w:hideMark/>
          </w:tcPr>
          <w:p w14:paraId="39BD7D9D" w14:textId="77777777" w:rsidR="00910841" w:rsidRPr="00910841" w:rsidRDefault="00910841" w:rsidP="00910841">
            <w:pPr>
              <w:rPr>
                <w:sz w:val="20"/>
                <w:szCs w:val="20"/>
              </w:rPr>
            </w:pPr>
            <w:r w:rsidRPr="00910841">
              <w:rPr>
                <w:sz w:val="20"/>
                <w:szCs w:val="20"/>
              </w:rPr>
              <w:t> </w:t>
            </w:r>
          </w:p>
        </w:tc>
        <w:tc>
          <w:tcPr>
            <w:tcW w:w="880" w:type="dxa"/>
            <w:tcBorders>
              <w:top w:val="nil"/>
              <w:left w:val="nil"/>
              <w:bottom w:val="single" w:sz="4" w:space="0" w:color="auto"/>
              <w:right w:val="nil"/>
            </w:tcBorders>
            <w:shd w:val="clear" w:color="000000" w:fill="FFFFFF"/>
            <w:noWrap/>
            <w:vAlign w:val="bottom"/>
            <w:hideMark/>
          </w:tcPr>
          <w:p w14:paraId="3588B4AC" w14:textId="77777777" w:rsidR="00910841" w:rsidRPr="00910841" w:rsidRDefault="00910841" w:rsidP="00910841">
            <w:pPr>
              <w:rPr>
                <w:sz w:val="20"/>
                <w:szCs w:val="20"/>
              </w:rPr>
            </w:pPr>
            <w:r w:rsidRPr="00910841">
              <w:rPr>
                <w:sz w:val="20"/>
                <w:szCs w:val="20"/>
              </w:rPr>
              <w:t> </w:t>
            </w:r>
          </w:p>
        </w:tc>
        <w:tc>
          <w:tcPr>
            <w:tcW w:w="880" w:type="dxa"/>
            <w:tcBorders>
              <w:top w:val="nil"/>
              <w:left w:val="nil"/>
              <w:bottom w:val="single" w:sz="4" w:space="0" w:color="auto"/>
              <w:right w:val="nil"/>
            </w:tcBorders>
            <w:shd w:val="clear" w:color="000000" w:fill="FFFFFF"/>
            <w:noWrap/>
            <w:vAlign w:val="bottom"/>
            <w:hideMark/>
          </w:tcPr>
          <w:p w14:paraId="5887ECA5" w14:textId="77777777" w:rsidR="00910841" w:rsidRPr="00910841" w:rsidRDefault="00910841" w:rsidP="00910841">
            <w:pPr>
              <w:rPr>
                <w:sz w:val="20"/>
                <w:szCs w:val="20"/>
              </w:rPr>
            </w:pPr>
            <w:r w:rsidRPr="00910841">
              <w:rPr>
                <w:sz w:val="20"/>
                <w:szCs w:val="20"/>
              </w:rPr>
              <w:t> </w:t>
            </w:r>
          </w:p>
        </w:tc>
        <w:tc>
          <w:tcPr>
            <w:tcW w:w="880" w:type="dxa"/>
            <w:tcBorders>
              <w:top w:val="nil"/>
              <w:left w:val="nil"/>
              <w:bottom w:val="single" w:sz="4" w:space="0" w:color="auto"/>
              <w:right w:val="nil"/>
            </w:tcBorders>
            <w:shd w:val="clear" w:color="000000" w:fill="FFFFFF"/>
            <w:noWrap/>
            <w:vAlign w:val="bottom"/>
            <w:hideMark/>
          </w:tcPr>
          <w:p w14:paraId="718E5EB0" w14:textId="77777777" w:rsidR="00910841" w:rsidRPr="00910841" w:rsidRDefault="00910841" w:rsidP="00910841">
            <w:pPr>
              <w:rPr>
                <w:sz w:val="20"/>
                <w:szCs w:val="20"/>
              </w:rPr>
            </w:pPr>
            <w:r w:rsidRPr="00910841">
              <w:rPr>
                <w:sz w:val="20"/>
                <w:szCs w:val="20"/>
              </w:rPr>
              <w:t> </w:t>
            </w:r>
          </w:p>
        </w:tc>
        <w:tc>
          <w:tcPr>
            <w:tcW w:w="2450" w:type="dxa"/>
            <w:tcBorders>
              <w:top w:val="nil"/>
              <w:left w:val="nil"/>
              <w:bottom w:val="single" w:sz="4" w:space="0" w:color="auto"/>
              <w:right w:val="double" w:sz="6" w:space="0" w:color="auto"/>
            </w:tcBorders>
            <w:shd w:val="clear" w:color="000000" w:fill="FFFFFF"/>
            <w:vAlign w:val="bottom"/>
            <w:hideMark/>
          </w:tcPr>
          <w:p w14:paraId="7DD38397" w14:textId="77777777" w:rsidR="00910841" w:rsidRPr="00910841" w:rsidRDefault="00910841" w:rsidP="00910841">
            <w:pPr>
              <w:rPr>
                <w:sz w:val="20"/>
                <w:szCs w:val="20"/>
              </w:rPr>
            </w:pPr>
            <w:r w:rsidRPr="00910841">
              <w:rPr>
                <w:sz w:val="20"/>
                <w:szCs w:val="20"/>
              </w:rPr>
              <w:t> </w:t>
            </w:r>
          </w:p>
        </w:tc>
      </w:tr>
      <w:tr w:rsidR="00910841" w:rsidRPr="00910841" w14:paraId="3270519D" w14:textId="77777777" w:rsidTr="00910841">
        <w:trPr>
          <w:trHeight w:val="255"/>
        </w:trPr>
        <w:tc>
          <w:tcPr>
            <w:tcW w:w="2183" w:type="dxa"/>
            <w:tcBorders>
              <w:top w:val="nil"/>
              <w:left w:val="double" w:sz="6" w:space="0" w:color="auto"/>
              <w:bottom w:val="double" w:sz="6" w:space="0" w:color="auto"/>
              <w:right w:val="single" w:sz="4" w:space="0" w:color="auto"/>
            </w:tcBorders>
            <w:shd w:val="clear" w:color="000000" w:fill="FFFFFF"/>
            <w:vAlign w:val="bottom"/>
            <w:hideMark/>
          </w:tcPr>
          <w:p w14:paraId="3BB36DA3" w14:textId="73B3F2E1" w:rsidR="00910841" w:rsidRPr="00910841" w:rsidRDefault="00910841" w:rsidP="00910841">
            <w:pPr>
              <w:jc w:val="right"/>
              <w:rPr>
                <w:b/>
                <w:bCs/>
                <w:sz w:val="20"/>
                <w:szCs w:val="20"/>
              </w:rPr>
            </w:pPr>
            <w:r w:rsidRPr="00910841">
              <w:rPr>
                <w:b/>
                <w:bCs/>
                <w:sz w:val="20"/>
                <w:szCs w:val="20"/>
              </w:rPr>
              <w:t>Implementing Partner</w:t>
            </w:r>
          </w:p>
        </w:tc>
        <w:tc>
          <w:tcPr>
            <w:tcW w:w="840" w:type="dxa"/>
            <w:tcBorders>
              <w:top w:val="nil"/>
              <w:left w:val="nil"/>
              <w:bottom w:val="double" w:sz="6" w:space="0" w:color="auto"/>
              <w:right w:val="nil"/>
            </w:tcBorders>
            <w:shd w:val="clear" w:color="000000" w:fill="FFFFFF"/>
            <w:noWrap/>
            <w:vAlign w:val="bottom"/>
            <w:hideMark/>
          </w:tcPr>
          <w:p w14:paraId="6D81D915" w14:textId="77777777" w:rsidR="00910841" w:rsidRPr="00910841" w:rsidRDefault="00910841" w:rsidP="00910841">
            <w:pPr>
              <w:rPr>
                <w:b/>
                <w:bCs/>
                <w:sz w:val="20"/>
                <w:szCs w:val="20"/>
              </w:rPr>
            </w:pPr>
            <w:r w:rsidRPr="00910841">
              <w:rPr>
                <w:b/>
                <w:bCs/>
                <w:sz w:val="20"/>
                <w:szCs w:val="20"/>
              </w:rPr>
              <w:t>UNDP</w:t>
            </w:r>
          </w:p>
        </w:tc>
        <w:tc>
          <w:tcPr>
            <w:tcW w:w="960" w:type="dxa"/>
            <w:tcBorders>
              <w:top w:val="nil"/>
              <w:left w:val="nil"/>
              <w:bottom w:val="double" w:sz="6" w:space="0" w:color="auto"/>
              <w:right w:val="nil"/>
            </w:tcBorders>
            <w:shd w:val="clear" w:color="000000" w:fill="FFFFFF"/>
            <w:noWrap/>
            <w:vAlign w:val="bottom"/>
            <w:hideMark/>
          </w:tcPr>
          <w:p w14:paraId="2971F6C9" w14:textId="77777777" w:rsidR="00910841" w:rsidRPr="00910841" w:rsidRDefault="00910841" w:rsidP="00910841">
            <w:pPr>
              <w:rPr>
                <w:sz w:val="20"/>
                <w:szCs w:val="20"/>
              </w:rPr>
            </w:pPr>
            <w:r w:rsidRPr="00910841">
              <w:rPr>
                <w:sz w:val="20"/>
                <w:szCs w:val="20"/>
              </w:rPr>
              <w:t> </w:t>
            </w:r>
          </w:p>
        </w:tc>
        <w:tc>
          <w:tcPr>
            <w:tcW w:w="4180" w:type="dxa"/>
            <w:tcBorders>
              <w:top w:val="nil"/>
              <w:left w:val="nil"/>
              <w:bottom w:val="double" w:sz="6" w:space="0" w:color="auto"/>
              <w:right w:val="nil"/>
            </w:tcBorders>
            <w:shd w:val="clear" w:color="000000" w:fill="FFFFFF"/>
            <w:noWrap/>
            <w:vAlign w:val="bottom"/>
            <w:hideMark/>
          </w:tcPr>
          <w:p w14:paraId="1415561D" w14:textId="77777777" w:rsidR="00910841" w:rsidRPr="00910841" w:rsidRDefault="00910841" w:rsidP="00910841">
            <w:pPr>
              <w:rPr>
                <w:sz w:val="20"/>
                <w:szCs w:val="20"/>
              </w:rPr>
            </w:pPr>
            <w:r w:rsidRPr="00910841">
              <w:rPr>
                <w:sz w:val="20"/>
                <w:szCs w:val="20"/>
              </w:rPr>
              <w:t> </w:t>
            </w:r>
          </w:p>
        </w:tc>
        <w:tc>
          <w:tcPr>
            <w:tcW w:w="880" w:type="dxa"/>
            <w:tcBorders>
              <w:top w:val="nil"/>
              <w:left w:val="nil"/>
              <w:bottom w:val="double" w:sz="6" w:space="0" w:color="auto"/>
              <w:right w:val="nil"/>
            </w:tcBorders>
            <w:shd w:val="clear" w:color="000000" w:fill="FFFFFF"/>
            <w:noWrap/>
            <w:vAlign w:val="bottom"/>
            <w:hideMark/>
          </w:tcPr>
          <w:p w14:paraId="119548E4" w14:textId="77777777" w:rsidR="00910841" w:rsidRPr="00910841" w:rsidRDefault="00910841" w:rsidP="00910841">
            <w:pPr>
              <w:rPr>
                <w:sz w:val="20"/>
                <w:szCs w:val="20"/>
              </w:rPr>
            </w:pPr>
            <w:r w:rsidRPr="00910841">
              <w:rPr>
                <w:sz w:val="20"/>
                <w:szCs w:val="20"/>
              </w:rPr>
              <w:t> </w:t>
            </w:r>
          </w:p>
        </w:tc>
        <w:tc>
          <w:tcPr>
            <w:tcW w:w="880" w:type="dxa"/>
            <w:tcBorders>
              <w:top w:val="nil"/>
              <w:left w:val="nil"/>
              <w:bottom w:val="double" w:sz="6" w:space="0" w:color="auto"/>
              <w:right w:val="nil"/>
            </w:tcBorders>
            <w:shd w:val="clear" w:color="000000" w:fill="FFFFFF"/>
            <w:noWrap/>
            <w:vAlign w:val="bottom"/>
            <w:hideMark/>
          </w:tcPr>
          <w:p w14:paraId="271A08B4" w14:textId="77777777" w:rsidR="00910841" w:rsidRPr="00910841" w:rsidRDefault="00910841" w:rsidP="00910841">
            <w:pPr>
              <w:rPr>
                <w:sz w:val="20"/>
                <w:szCs w:val="20"/>
              </w:rPr>
            </w:pPr>
            <w:r w:rsidRPr="00910841">
              <w:rPr>
                <w:sz w:val="20"/>
                <w:szCs w:val="20"/>
              </w:rPr>
              <w:t> </w:t>
            </w:r>
          </w:p>
        </w:tc>
        <w:tc>
          <w:tcPr>
            <w:tcW w:w="880" w:type="dxa"/>
            <w:tcBorders>
              <w:top w:val="nil"/>
              <w:left w:val="nil"/>
              <w:bottom w:val="double" w:sz="6" w:space="0" w:color="auto"/>
              <w:right w:val="nil"/>
            </w:tcBorders>
            <w:shd w:val="clear" w:color="000000" w:fill="FFFFFF"/>
            <w:noWrap/>
            <w:vAlign w:val="bottom"/>
            <w:hideMark/>
          </w:tcPr>
          <w:p w14:paraId="2CCCABDF" w14:textId="77777777" w:rsidR="00910841" w:rsidRPr="00910841" w:rsidRDefault="00910841" w:rsidP="00910841">
            <w:pPr>
              <w:rPr>
                <w:sz w:val="20"/>
                <w:szCs w:val="20"/>
              </w:rPr>
            </w:pPr>
            <w:r w:rsidRPr="00910841">
              <w:rPr>
                <w:sz w:val="20"/>
                <w:szCs w:val="20"/>
              </w:rPr>
              <w:t> </w:t>
            </w:r>
          </w:p>
        </w:tc>
        <w:tc>
          <w:tcPr>
            <w:tcW w:w="2450" w:type="dxa"/>
            <w:tcBorders>
              <w:top w:val="nil"/>
              <w:left w:val="nil"/>
              <w:bottom w:val="double" w:sz="6" w:space="0" w:color="auto"/>
              <w:right w:val="double" w:sz="6" w:space="0" w:color="auto"/>
            </w:tcBorders>
            <w:shd w:val="clear" w:color="000000" w:fill="FFFFFF"/>
            <w:vAlign w:val="bottom"/>
            <w:hideMark/>
          </w:tcPr>
          <w:p w14:paraId="42EA529E" w14:textId="77777777" w:rsidR="00910841" w:rsidRPr="00910841" w:rsidRDefault="00910841" w:rsidP="00910841">
            <w:pPr>
              <w:rPr>
                <w:sz w:val="20"/>
                <w:szCs w:val="20"/>
              </w:rPr>
            </w:pPr>
            <w:r w:rsidRPr="00910841">
              <w:rPr>
                <w:sz w:val="20"/>
                <w:szCs w:val="20"/>
              </w:rPr>
              <w:t> </w:t>
            </w:r>
          </w:p>
        </w:tc>
      </w:tr>
    </w:tbl>
    <w:p w14:paraId="7823B751" w14:textId="77777777" w:rsidR="00C55E61" w:rsidRDefault="00C55E61" w:rsidP="00910841">
      <w:pPr>
        <w:spacing w:line="120" w:lineRule="auto"/>
        <w:rPr>
          <w:szCs w:val="22"/>
        </w:rPr>
      </w:pPr>
    </w:p>
    <w:tbl>
      <w:tblPr>
        <w:tblW w:w="13750" w:type="dxa"/>
        <w:tblInd w:w="85" w:type="dxa"/>
        <w:tblLook w:val="04A0" w:firstRow="1" w:lastRow="0" w:firstColumn="1" w:lastColumn="0" w:noHBand="0" w:noVBand="1"/>
      </w:tblPr>
      <w:tblGrid>
        <w:gridCol w:w="1539"/>
        <w:gridCol w:w="1416"/>
        <w:gridCol w:w="716"/>
        <w:gridCol w:w="772"/>
        <w:gridCol w:w="1116"/>
        <w:gridCol w:w="4180"/>
        <w:gridCol w:w="917"/>
        <w:gridCol w:w="917"/>
        <w:gridCol w:w="917"/>
        <w:gridCol w:w="801"/>
        <w:gridCol w:w="459"/>
      </w:tblGrid>
      <w:tr w:rsidR="00910841" w:rsidRPr="00910841" w14:paraId="2D28D000" w14:textId="77777777" w:rsidTr="002826C2">
        <w:trPr>
          <w:trHeight w:val="1230"/>
        </w:trPr>
        <w:tc>
          <w:tcPr>
            <w:tcW w:w="1539" w:type="dxa"/>
            <w:tcBorders>
              <w:top w:val="double" w:sz="6" w:space="0" w:color="auto"/>
              <w:left w:val="double" w:sz="6" w:space="0" w:color="auto"/>
              <w:bottom w:val="single" w:sz="8" w:space="0" w:color="auto"/>
              <w:right w:val="single" w:sz="4" w:space="0" w:color="auto"/>
            </w:tcBorders>
            <w:shd w:val="clear" w:color="auto" w:fill="auto"/>
            <w:vAlign w:val="bottom"/>
            <w:hideMark/>
          </w:tcPr>
          <w:p w14:paraId="703ABFF5" w14:textId="77777777" w:rsidR="00910841" w:rsidRPr="00910841" w:rsidRDefault="00910841" w:rsidP="00910841">
            <w:pPr>
              <w:jc w:val="center"/>
              <w:rPr>
                <w:b/>
                <w:bCs/>
                <w:sz w:val="20"/>
                <w:szCs w:val="20"/>
              </w:rPr>
            </w:pPr>
            <w:r w:rsidRPr="00910841">
              <w:rPr>
                <w:b/>
                <w:bCs/>
                <w:sz w:val="20"/>
                <w:szCs w:val="20"/>
              </w:rPr>
              <w:t>GEF Outcome/Atlas Activity</w:t>
            </w:r>
          </w:p>
        </w:tc>
        <w:tc>
          <w:tcPr>
            <w:tcW w:w="1416" w:type="dxa"/>
            <w:tcBorders>
              <w:top w:val="double" w:sz="6" w:space="0" w:color="auto"/>
              <w:left w:val="nil"/>
              <w:bottom w:val="single" w:sz="8" w:space="0" w:color="auto"/>
              <w:right w:val="single" w:sz="4" w:space="0" w:color="auto"/>
            </w:tcBorders>
            <w:shd w:val="clear" w:color="auto" w:fill="auto"/>
            <w:vAlign w:val="bottom"/>
            <w:hideMark/>
          </w:tcPr>
          <w:p w14:paraId="18E301B5" w14:textId="77777777" w:rsidR="00910841" w:rsidRPr="00910841" w:rsidRDefault="00910841" w:rsidP="00910841">
            <w:pPr>
              <w:jc w:val="center"/>
              <w:rPr>
                <w:b/>
                <w:bCs/>
                <w:sz w:val="20"/>
                <w:szCs w:val="20"/>
              </w:rPr>
            </w:pPr>
            <w:r w:rsidRPr="00910841">
              <w:rPr>
                <w:b/>
                <w:bCs/>
                <w:sz w:val="20"/>
                <w:szCs w:val="20"/>
              </w:rPr>
              <w:t>Responsible Party/ Implementing Agent</w:t>
            </w:r>
          </w:p>
        </w:tc>
        <w:tc>
          <w:tcPr>
            <w:tcW w:w="716" w:type="dxa"/>
            <w:tcBorders>
              <w:top w:val="double" w:sz="6" w:space="0" w:color="auto"/>
              <w:left w:val="nil"/>
              <w:bottom w:val="single" w:sz="8" w:space="0" w:color="auto"/>
              <w:right w:val="single" w:sz="4" w:space="0" w:color="auto"/>
            </w:tcBorders>
            <w:shd w:val="clear" w:color="auto" w:fill="auto"/>
            <w:vAlign w:val="bottom"/>
            <w:hideMark/>
          </w:tcPr>
          <w:p w14:paraId="57C54AC1" w14:textId="77777777" w:rsidR="00910841" w:rsidRPr="00910841" w:rsidRDefault="00910841" w:rsidP="00910841">
            <w:pPr>
              <w:jc w:val="center"/>
              <w:rPr>
                <w:b/>
                <w:bCs/>
                <w:sz w:val="20"/>
                <w:szCs w:val="20"/>
              </w:rPr>
            </w:pPr>
            <w:r w:rsidRPr="00910841">
              <w:rPr>
                <w:b/>
                <w:bCs/>
                <w:sz w:val="20"/>
                <w:szCs w:val="20"/>
              </w:rPr>
              <w:t>Fund ID</w:t>
            </w:r>
          </w:p>
        </w:tc>
        <w:tc>
          <w:tcPr>
            <w:tcW w:w="772" w:type="dxa"/>
            <w:tcBorders>
              <w:top w:val="double" w:sz="6" w:space="0" w:color="auto"/>
              <w:left w:val="nil"/>
              <w:bottom w:val="single" w:sz="8" w:space="0" w:color="auto"/>
              <w:right w:val="single" w:sz="8" w:space="0" w:color="auto"/>
            </w:tcBorders>
            <w:shd w:val="clear" w:color="auto" w:fill="auto"/>
            <w:vAlign w:val="bottom"/>
            <w:hideMark/>
          </w:tcPr>
          <w:p w14:paraId="46D1AB53" w14:textId="77777777" w:rsidR="00910841" w:rsidRPr="00910841" w:rsidRDefault="00910841" w:rsidP="00910841">
            <w:pPr>
              <w:jc w:val="center"/>
              <w:rPr>
                <w:b/>
                <w:bCs/>
                <w:sz w:val="20"/>
                <w:szCs w:val="20"/>
              </w:rPr>
            </w:pPr>
            <w:r w:rsidRPr="00910841">
              <w:rPr>
                <w:b/>
                <w:bCs/>
                <w:sz w:val="20"/>
                <w:szCs w:val="20"/>
              </w:rPr>
              <w:t>Donor Name</w:t>
            </w:r>
          </w:p>
        </w:tc>
        <w:tc>
          <w:tcPr>
            <w:tcW w:w="1116" w:type="dxa"/>
            <w:tcBorders>
              <w:top w:val="double" w:sz="6" w:space="0" w:color="auto"/>
              <w:left w:val="nil"/>
              <w:bottom w:val="single" w:sz="8" w:space="0" w:color="auto"/>
              <w:right w:val="single" w:sz="8" w:space="0" w:color="auto"/>
            </w:tcBorders>
            <w:shd w:val="clear" w:color="auto" w:fill="auto"/>
            <w:vAlign w:val="bottom"/>
            <w:hideMark/>
          </w:tcPr>
          <w:p w14:paraId="74A6677D" w14:textId="77777777" w:rsidR="00910841" w:rsidRPr="00910841" w:rsidRDefault="00910841" w:rsidP="00910841">
            <w:pPr>
              <w:jc w:val="center"/>
              <w:rPr>
                <w:b/>
                <w:bCs/>
                <w:sz w:val="20"/>
                <w:szCs w:val="20"/>
              </w:rPr>
            </w:pPr>
            <w:r w:rsidRPr="00910841">
              <w:rPr>
                <w:b/>
                <w:bCs/>
                <w:sz w:val="20"/>
                <w:szCs w:val="20"/>
              </w:rPr>
              <w:t>Atlas Budgetary Account Code</w:t>
            </w:r>
          </w:p>
        </w:tc>
        <w:tc>
          <w:tcPr>
            <w:tcW w:w="4180" w:type="dxa"/>
            <w:tcBorders>
              <w:top w:val="double" w:sz="6" w:space="0" w:color="auto"/>
              <w:left w:val="nil"/>
              <w:bottom w:val="single" w:sz="8" w:space="0" w:color="auto"/>
              <w:right w:val="single" w:sz="8" w:space="0" w:color="auto"/>
            </w:tcBorders>
            <w:shd w:val="clear" w:color="auto" w:fill="auto"/>
            <w:vAlign w:val="bottom"/>
            <w:hideMark/>
          </w:tcPr>
          <w:p w14:paraId="2EDD2C88" w14:textId="77777777" w:rsidR="00910841" w:rsidRPr="00910841" w:rsidRDefault="00910841" w:rsidP="00910841">
            <w:pPr>
              <w:jc w:val="center"/>
              <w:rPr>
                <w:b/>
                <w:bCs/>
                <w:sz w:val="20"/>
                <w:szCs w:val="20"/>
              </w:rPr>
            </w:pPr>
            <w:r w:rsidRPr="00910841">
              <w:rPr>
                <w:b/>
                <w:bCs/>
                <w:sz w:val="20"/>
                <w:szCs w:val="20"/>
              </w:rPr>
              <w:t>ATLAS Budget Description</w:t>
            </w:r>
          </w:p>
        </w:tc>
        <w:tc>
          <w:tcPr>
            <w:tcW w:w="917" w:type="dxa"/>
            <w:tcBorders>
              <w:top w:val="double" w:sz="6" w:space="0" w:color="auto"/>
              <w:left w:val="nil"/>
              <w:bottom w:val="single" w:sz="8" w:space="0" w:color="auto"/>
              <w:right w:val="single" w:sz="8" w:space="0" w:color="auto"/>
            </w:tcBorders>
            <w:shd w:val="clear" w:color="auto" w:fill="auto"/>
            <w:vAlign w:val="bottom"/>
            <w:hideMark/>
          </w:tcPr>
          <w:p w14:paraId="76023CA3" w14:textId="77777777" w:rsidR="00910841" w:rsidRPr="00910841" w:rsidRDefault="00910841" w:rsidP="00910841">
            <w:pPr>
              <w:jc w:val="center"/>
              <w:rPr>
                <w:b/>
                <w:bCs/>
                <w:sz w:val="20"/>
                <w:szCs w:val="20"/>
              </w:rPr>
            </w:pPr>
            <w:r w:rsidRPr="00910841">
              <w:rPr>
                <w:b/>
                <w:bCs/>
                <w:sz w:val="20"/>
                <w:szCs w:val="20"/>
              </w:rPr>
              <w:t>Amount Year 1 (USD)</w:t>
            </w:r>
          </w:p>
        </w:tc>
        <w:tc>
          <w:tcPr>
            <w:tcW w:w="917" w:type="dxa"/>
            <w:tcBorders>
              <w:top w:val="double" w:sz="6" w:space="0" w:color="auto"/>
              <w:left w:val="nil"/>
              <w:bottom w:val="single" w:sz="8" w:space="0" w:color="auto"/>
              <w:right w:val="single" w:sz="8" w:space="0" w:color="auto"/>
            </w:tcBorders>
            <w:shd w:val="clear" w:color="auto" w:fill="auto"/>
            <w:vAlign w:val="bottom"/>
            <w:hideMark/>
          </w:tcPr>
          <w:p w14:paraId="4EDD343F" w14:textId="77777777" w:rsidR="00910841" w:rsidRPr="00910841" w:rsidRDefault="00910841" w:rsidP="00910841">
            <w:pPr>
              <w:jc w:val="center"/>
              <w:rPr>
                <w:b/>
                <w:bCs/>
                <w:sz w:val="20"/>
                <w:szCs w:val="20"/>
              </w:rPr>
            </w:pPr>
            <w:r w:rsidRPr="00910841">
              <w:rPr>
                <w:b/>
                <w:bCs/>
                <w:sz w:val="20"/>
                <w:szCs w:val="20"/>
              </w:rPr>
              <w:t>Amount Year 2 (USD)</w:t>
            </w:r>
          </w:p>
        </w:tc>
        <w:tc>
          <w:tcPr>
            <w:tcW w:w="917" w:type="dxa"/>
            <w:tcBorders>
              <w:top w:val="double" w:sz="6" w:space="0" w:color="auto"/>
              <w:left w:val="nil"/>
              <w:bottom w:val="single" w:sz="8" w:space="0" w:color="auto"/>
              <w:right w:val="single" w:sz="8" w:space="0" w:color="auto"/>
            </w:tcBorders>
            <w:shd w:val="clear" w:color="auto" w:fill="auto"/>
            <w:vAlign w:val="bottom"/>
            <w:hideMark/>
          </w:tcPr>
          <w:p w14:paraId="172A389E" w14:textId="77777777" w:rsidR="00910841" w:rsidRPr="00910841" w:rsidRDefault="00910841" w:rsidP="00910841">
            <w:pPr>
              <w:jc w:val="center"/>
              <w:rPr>
                <w:b/>
                <w:bCs/>
                <w:sz w:val="20"/>
                <w:szCs w:val="20"/>
              </w:rPr>
            </w:pPr>
            <w:r w:rsidRPr="00910841">
              <w:rPr>
                <w:b/>
                <w:bCs/>
                <w:sz w:val="20"/>
                <w:szCs w:val="20"/>
              </w:rPr>
              <w:t>Amount Year 3 (USD)</w:t>
            </w:r>
          </w:p>
        </w:tc>
        <w:tc>
          <w:tcPr>
            <w:tcW w:w="801" w:type="dxa"/>
            <w:tcBorders>
              <w:top w:val="double" w:sz="6" w:space="0" w:color="auto"/>
              <w:left w:val="nil"/>
              <w:bottom w:val="single" w:sz="8" w:space="0" w:color="auto"/>
              <w:right w:val="double" w:sz="6" w:space="0" w:color="auto"/>
            </w:tcBorders>
            <w:shd w:val="clear" w:color="auto" w:fill="auto"/>
            <w:vAlign w:val="bottom"/>
            <w:hideMark/>
          </w:tcPr>
          <w:p w14:paraId="49CAD62C" w14:textId="77777777" w:rsidR="00910841" w:rsidRPr="00910841" w:rsidRDefault="00910841" w:rsidP="00910841">
            <w:pPr>
              <w:jc w:val="center"/>
              <w:rPr>
                <w:b/>
                <w:bCs/>
                <w:sz w:val="20"/>
                <w:szCs w:val="20"/>
              </w:rPr>
            </w:pPr>
            <w:r w:rsidRPr="00910841">
              <w:rPr>
                <w:b/>
                <w:bCs/>
                <w:sz w:val="20"/>
                <w:szCs w:val="20"/>
              </w:rPr>
              <w:t>Total (USD)</w:t>
            </w:r>
          </w:p>
        </w:tc>
        <w:tc>
          <w:tcPr>
            <w:tcW w:w="459" w:type="dxa"/>
            <w:tcBorders>
              <w:top w:val="nil"/>
              <w:left w:val="nil"/>
              <w:bottom w:val="nil"/>
              <w:right w:val="nil"/>
            </w:tcBorders>
            <w:shd w:val="clear" w:color="auto" w:fill="auto"/>
            <w:textDirection w:val="tbRl"/>
            <w:vAlign w:val="center"/>
            <w:hideMark/>
          </w:tcPr>
          <w:p w14:paraId="0587287C" w14:textId="77777777" w:rsidR="00910841" w:rsidRPr="00910841" w:rsidRDefault="00910841" w:rsidP="00910841">
            <w:pPr>
              <w:jc w:val="center"/>
              <w:rPr>
                <w:b/>
                <w:bCs/>
                <w:sz w:val="20"/>
                <w:szCs w:val="20"/>
              </w:rPr>
            </w:pPr>
            <w:r w:rsidRPr="00910841">
              <w:rPr>
                <w:b/>
                <w:bCs/>
                <w:sz w:val="20"/>
                <w:szCs w:val="20"/>
              </w:rPr>
              <w:t>Budget Notes</w:t>
            </w:r>
          </w:p>
        </w:tc>
      </w:tr>
      <w:tr w:rsidR="00910841" w:rsidRPr="00910841" w14:paraId="33CE3AED" w14:textId="77777777" w:rsidTr="002826C2">
        <w:trPr>
          <w:trHeight w:val="270"/>
        </w:trPr>
        <w:tc>
          <w:tcPr>
            <w:tcW w:w="1539" w:type="dxa"/>
            <w:vMerge w:val="restart"/>
            <w:tcBorders>
              <w:top w:val="nil"/>
              <w:left w:val="double" w:sz="6" w:space="0" w:color="auto"/>
              <w:bottom w:val="double" w:sz="6" w:space="0" w:color="000000"/>
              <w:right w:val="single" w:sz="4" w:space="0" w:color="auto"/>
            </w:tcBorders>
            <w:shd w:val="clear" w:color="auto" w:fill="auto"/>
            <w:vAlign w:val="center"/>
            <w:hideMark/>
          </w:tcPr>
          <w:p w14:paraId="11C05743" w14:textId="77777777" w:rsidR="00910841" w:rsidRPr="00910841" w:rsidRDefault="00910841" w:rsidP="00910841">
            <w:pPr>
              <w:jc w:val="center"/>
              <w:rPr>
                <w:b/>
                <w:bCs/>
                <w:sz w:val="20"/>
                <w:szCs w:val="20"/>
              </w:rPr>
            </w:pPr>
            <w:r w:rsidRPr="00910841">
              <w:rPr>
                <w:b/>
                <w:bCs/>
                <w:sz w:val="20"/>
                <w:szCs w:val="20"/>
              </w:rPr>
              <w:t>COMPONENT 1:</w:t>
            </w:r>
            <w:r w:rsidRPr="00910841">
              <w:rPr>
                <w:b/>
                <w:bCs/>
                <w:sz w:val="20"/>
                <w:szCs w:val="20"/>
              </w:rPr>
              <w:br/>
            </w:r>
            <w:r w:rsidRPr="00910841">
              <w:rPr>
                <w:b/>
                <w:bCs/>
                <w:sz w:val="20"/>
                <w:szCs w:val="20"/>
              </w:rPr>
              <w:br/>
              <w:t>Strengthened policy and legal instruments</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14:paraId="1AE04EDA" w14:textId="77777777" w:rsidR="00910841" w:rsidRPr="00910841" w:rsidRDefault="00910841" w:rsidP="00910841">
            <w:pPr>
              <w:jc w:val="center"/>
              <w:rPr>
                <w:b/>
                <w:bCs/>
                <w:sz w:val="20"/>
                <w:szCs w:val="20"/>
              </w:rPr>
            </w:pPr>
            <w:r w:rsidRPr="00910841">
              <w:rPr>
                <w:b/>
                <w:bCs/>
                <w:sz w:val="20"/>
                <w:szCs w:val="20"/>
              </w:rPr>
              <w:t>UNDP</w:t>
            </w:r>
          </w:p>
        </w:tc>
        <w:tc>
          <w:tcPr>
            <w:tcW w:w="716" w:type="dxa"/>
            <w:vMerge w:val="restart"/>
            <w:tcBorders>
              <w:top w:val="nil"/>
              <w:left w:val="single" w:sz="4" w:space="0" w:color="auto"/>
              <w:bottom w:val="double" w:sz="6" w:space="0" w:color="000000"/>
              <w:right w:val="single" w:sz="4" w:space="0" w:color="auto"/>
            </w:tcBorders>
            <w:shd w:val="clear" w:color="auto" w:fill="auto"/>
            <w:vAlign w:val="center"/>
            <w:hideMark/>
          </w:tcPr>
          <w:p w14:paraId="2A3DCCCD" w14:textId="77777777" w:rsidR="00910841" w:rsidRPr="00910841" w:rsidRDefault="00910841" w:rsidP="00910841">
            <w:pPr>
              <w:jc w:val="center"/>
              <w:rPr>
                <w:b/>
                <w:bCs/>
                <w:sz w:val="20"/>
                <w:szCs w:val="20"/>
              </w:rPr>
            </w:pPr>
            <w:r w:rsidRPr="00910841">
              <w:rPr>
                <w:b/>
                <w:bCs/>
                <w:sz w:val="20"/>
                <w:szCs w:val="20"/>
              </w:rPr>
              <w:t>62000</w:t>
            </w:r>
          </w:p>
        </w:tc>
        <w:tc>
          <w:tcPr>
            <w:tcW w:w="772" w:type="dxa"/>
            <w:vMerge w:val="restart"/>
            <w:tcBorders>
              <w:top w:val="nil"/>
              <w:left w:val="single" w:sz="4" w:space="0" w:color="auto"/>
              <w:bottom w:val="double" w:sz="6" w:space="0" w:color="000000"/>
              <w:right w:val="single" w:sz="8" w:space="0" w:color="auto"/>
            </w:tcBorders>
            <w:shd w:val="clear" w:color="auto" w:fill="auto"/>
            <w:vAlign w:val="center"/>
            <w:hideMark/>
          </w:tcPr>
          <w:p w14:paraId="1FE69284" w14:textId="77777777" w:rsidR="00910841" w:rsidRPr="00910841" w:rsidRDefault="00910841" w:rsidP="00910841">
            <w:pPr>
              <w:jc w:val="center"/>
              <w:rPr>
                <w:b/>
                <w:bCs/>
                <w:sz w:val="20"/>
                <w:szCs w:val="20"/>
              </w:rPr>
            </w:pPr>
            <w:r w:rsidRPr="00910841">
              <w:rPr>
                <w:b/>
                <w:bCs/>
                <w:sz w:val="20"/>
                <w:szCs w:val="20"/>
              </w:rPr>
              <w:t>GEF</w:t>
            </w:r>
          </w:p>
        </w:tc>
        <w:tc>
          <w:tcPr>
            <w:tcW w:w="1116" w:type="dxa"/>
            <w:tcBorders>
              <w:top w:val="nil"/>
              <w:left w:val="nil"/>
              <w:bottom w:val="single" w:sz="8" w:space="0" w:color="auto"/>
              <w:right w:val="single" w:sz="8" w:space="0" w:color="auto"/>
            </w:tcBorders>
            <w:shd w:val="clear" w:color="auto" w:fill="auto"/>
            <w:vAlign w:val="bottom"/>
            <w:hideMark/>
          </w:tcPr>
          <w:p w14:paraId="6B8F94B6" w14:textId="77777777" w:rsidR="00910841" w:rsidRPr="00910841" w:rsidRDefault="00910841" w:rsidP="00910841">
            <w:pPr>
              <w:jc w:val="center"/>
              <w:rPr>
                <w:sz w:val="18"/>
                <w:szCs w:val="18"/>
              </w:rPr>
            </w:pPr>
            <w:r w:rsidRPr="00910841">
              <w:rPr>
                <w:sz w:val="18"/>
                <w:szCs w:val="18"/>
              </w:rPr>
              <w:t>71300</w:t>
            </w:r>
          </w:p>
        </w:tc>
        <w:tc>
          <w:tcPr>
            <w:tcW w:w="4180" w:type="dxa"/>
            <w:tcBorders>
              <w:top w:val="nil"/>
              <w:left w:val="nil"/>
              <w:bottom w:val="single" w:sz="8" w:space="0" w:color="auto"/>
              <w:right w:val="single" w:sz="8" w:space="0" w:color="auto"/>
            </w:tcBorders>
            <w:shd w:val="clear" w:color="auto" w:fill="auto"/>
            <w:noWrap/>
            <w:vAlign w:val="center"/>
            <w:hideMark/>
          </w:tcPr>
          <w:p w14:paraId="7E49043F" w14:textId="77777777" w:rsidR="00910841" w:rsidRPr="00910841" w:rsidRDefault="00910841" w:rsidP="00910841">
            <w:pPr>
              <w:rPr>
                <w:sz w:val="20"/>
                <w:szCs w:val="20"/>
              </w:rPr>
            </w:pPr>
            <w:r w:rsidRPr="00910841">
              <w:rPr>
                <w:sz w:val="20"/>
                <w:szCs w:val="20"/>
              </w:rPr>
              <w:t xml:space="preserve">CBD Specialist </w:t>
            </w:r>
          </w:p>
        </w:tc>
        <w:tc>
          <w:tcPr>
            <w:tcW w:w="917" w:type="dxa"/>
            <w:tcBorders>
              <w:top w:val="nil"/>
              <w:left w:val="nil"/>
              <w:bottom w:val="single" w:sz="8" w:space="0" w:color="auto"/>
              <w:right w:val="single" w:sz="8" w:space="0" w:color="auto"/>
            </w:tcBorders>
            <w:shd w:val="clear" w:color="auto" w:fill="auto"/>
            <w:vAlign w:val="bottom"/>
            <w:hideMark/>
          </w:tcPr>
          <w:p w14:paraId="5234E816" w14:textId="77777777" w:rsidR="00910841" w:rsidRPr="00910841" w:rsidRDefault="00910841" w:rsidP="00910841">
            <w:pPr>
              <w:jc w:val="center"/>
              <w:rPr>
                <w:sz w:val="18"/>
                <w:szCs w:val="18"/>
              </w:rPr>
            </w:pPr>
            <w:r w:rsidRPr="00910841">
              <w:rPr>
                <w:sz w:val="18"/>
                <w:szCs w:val="18"/>
              </w:rPr>
              <w:t>1,300</w:t>
            </w:r>
          </w:p>
        </w:tc>
        <w:tc>
          <w:tcPr>
            <w:tcW w:w="917" w:type="dxa"/>
            <w:tcBorders>
              <w:top w:val="nil"/>
              <w:left w:val="nil"/>
              <w:bottom w:val="single" w:sz="8" w:space="0" w:color="auto"/>
              <w:right w:val="single" w:sz="8" w:space="0" w:color="auto"/>
            </w:tcBorders>
            <w:shd w:val="clear" w:color="auto" w:fill="auto"/>
            <w:vAlign w:val="bottom"/>
            <w:hideMark/>
          </w:tcPr>
          <w:p w14:paraId="52B86FEE" w14:textId="77777777" w:rsidR="00910841" w:rsidRPr="00910841" w:rsidRDefault="00910841" w:rsidP="00910841">
            <w:pPr>
              <w:jc w:val="center"/>
              <w:rPr>
                <w:sz w:val="18"/>
                <w:szCs w:val="18"/>
              </w:rPr>
            </w:pPr>
            <w:r w:rsidRPr="00910841">
              <w:rPr>
                <w:sz w:val="18"/>
                <w:szCs w:val="18"/>
              </w:rPr>
              <w:t>1,000</w:t>
            </w:r>
          </w:p>
        </w:tc>
        <w:tc>
          <w:tcPr>
            <w:tcW w:w="917" w:type="dxa"/>
            <w:tcBorders>
              <w:top w:val="nil"/>
              <w:left w:val="nil"/>
              <w:bottom w:val="single" w:sz="8" w:space="0" w:color="auto"/>
              <w:right w:val="single" w:sz="8" w:space="0" w:color="auto"/>
            </w:tcBorders>
            <w:shd w:val="clear" w:color="auto" w:fill="auto"/>
            <w:vAlign w:val="bottom"/>
            <w:hideMark/>
          </w:tcPr>
          <w:p w14:paraId="08AAD26F" w14:textId="77777777" w:rsidR="00910841" w:rsidRPr="00910841" w:rsidRDefault="00910841" w:rsidP="00910841">
            <w:pPr>
              <w:jc w:val="center"/>
              <w:rPr>
                <w:sz w:val="18"/>
                <w:szCs w:val="18"/>
              </w:rPr>
            </w:pPr>
            <w:r w:rsidRPr="00910841">
              <w:rPr>
                <w:sz w:val="18"/>
                <w:szCs w:val="18"/>
              </w:rPr>
              <w:t>400</w:t>
            </w:r>
          </w:p>
        </w:tc>
        <w:tc>
          <w:tcPr>
            <w:tcW w:w="801" w:type="dxa"/>
            <w:tcBorders>
              <w:top w:val="nil"/>
              <w:left w:val="nil"/>
              <w:bottom w:val="single" w:sz="8" w:space="0" w:color="auto"/>
              <w:right w:val="double" w:sz="6" w:space="0" w:color="auto"/>
            </w:tcBorders>
            <w:shd w:val="clear" w:color="auto" w:fill="auto"/>
            <w:vAlign w:val="bottom"/>
            <w:hideMark/>
          </w:tcPr>
          <w:p w14:paraId="1C579F0E" w14:textId="77777777" w:rsidR="00910841" w:rsidRPr="00910841" w:rsidRDefault="00910841" w:rsidP="00910841">
            <w:pPr>
              <w:jc w:val="center"/>
              <w:rPr>
                <w:sz w:val="18"/>
                <w:szCs w:val="18"/>
              </w:rPr>
            </w:pPr>
            <w:r w:rsidRPr="00910841">
              <w:rPr>
                <w:sz w:val="18"/>
                <w:szCs w:val="18"/>
              </w:rPr>
              <w:t>2,700</w:t>
            </w:r>
          </w:p>
        </w:tc>
        <w:tc>
          <w:tcPr>
            <w:tcW w:w="459" w:type="dxa"/>
            <w:tcBorders>
              <w:top w:val="nil"/>
              <w:left w:val="nil"/>
              <w:bottom w:val="nil"/>
              <w:right w:val="nil"/>
            </w:tcBorders>
            <w:shd w:val="clear" w:color="auto" w:fill="auto"/>
            <w:vAlign w:val="bottom"/>
            <w:hideMark/>
          </w:tcPr>
          <w:p w14:paraId="687D8E70" w14:textId="77777777" w:rsidR="00910841" w:rsidRPr="00910841" w:rsidRDefault="00910841" w:rsidP="00910841">
            <w:pPr>
              <w:jc w:val="center"/>
              <w:rPr>
                <w:sz w:val="20"/>
                <w:szCs w:val="20"/>
              </w:rPr>
            </w:pPr>
            <w:r w:rsidRPr="00910841">
              <w:rPr>
                <w:sz w:val="20"/>
                <w:szCs w:val="20"/>
              </w:rPr>
              <w:t>1</w:t>
            </w:r>
          </w:p>
        </w:tc>
      </w:tr>
      <w:tr w:rsidR="00910841" w:rsidRPr="00910841" w14:paraId="63316F6E" w14:textId="77777777" w:rsidTr="002826C2">
        <w:trPr>
          <w:trHeight w:val="270"/>
        </w:trPr>
        <w:tc>
          <w:tcPr>
            <w:tcW w:w="1539" w:type="dxa"/>
            <w:vMerge/>
            <w:tcBorders>
              <w:top w:val="nil"/>
              <w:left w:val="double" w:sz="6" w:space="0" w:color="auto"/>
              <w:bottom w:val="double" w:sz="6" w:space="0" w:color="000000"/>
              <w:right w:val="single" w:sz="4" w:space="0" w:color="auto"/>
            </w:tcBorders>
            <w:vAlign w:val="center"/>
            <w:hideMark/>
          </w:tcPr>
          <w:p w14:paraId="09B76094" w14:textId="77777777" w:rsidR="00910841" w:rsidRPr="00910841" w:rsidRDefault="00910841" w:rsidP="0091084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5B00D65F" w14:textId="77777777" w:rsidR="00910841" w:rsidRPr="00910841" w:rsidRDefault="00910841" w:rsidP="00910841">
            <w:pPr>
              <w:rPr>
                <w:b/>
                <w:bCs/>
                <w:sz w:val="20"/>
                <w:szCs w:val="20"/>
              </w:rPr>
            </w:pPr>
          </w:p>
        </w:tc>
        <w:tc>
          <w:tcPr>
            <w:tcW w:w="716" w:type="dxa"/>
            <w:vMerge/>
            <w:tcBorders>
              <w:top w:val="nil"/>
              <w:left w:val="single" w:sz="4" w:space="0" w:color="auto"/>
              <w:bottom w:val="double" w:sz="6" w:space="0" w:color="000000"/>
              <w:right w:val="single" w:sz="4" w:space="0" w:color="auto"/>
            </w:tcBorders>
            <w:vAlign w:val="center"/>
            <w:hideMark/>
          </w:tcPr>
          <w:p w14:paraId="4A2CD4BA" w14:textId="77777777" w:rsidR="00910841" w:rsidRPr="00910841" w:rsidRDefault="00910841" w:rsidP="00910841">
            <w:pPr>
              <w:rPr>
                <w:b/>
                <w:bCs/>
                <w:sz w:val="20"/>
                <w:szCs w:val="20"/>
              </w:rPr>
            </w:pPr>
          </w:p>
        </w:tc>
        <w:tc>
          <w:tcPr>
            <w:tcW w:w="772" w:type="dxa"/>
            <w:vMerge/>
            <w:tcBorders>
              <w:top w:val="nil"/>
              <w:left w:val="single" w:sz="4" w:space="0" w:color="auto"/>
              <w:bottom w:val="double" w:sz="6" w:space="0" w:color="000000"/>
              <w:right w:val="single" w:sz="8" w:space="0" w:color="auto"/>
            </w:tcBorders>
            <w:vAlign w:val="center"/>
            <w:hideMark/>
          </w:tcPr>
          <w:p w14:paraId="34E9B1B9" w14:textId="77777777" w:rsidR="00910841" w:rsidRPr="00910841" w:rsidRDefault="00910841" w:rsidP="00910841">
            <w:pPr>
              <w:rPr>
                <w:b/>
                <w:bCs/>
                <w:sz w:val="20"/>
                <w:szCs w:val="20"/>
              </w:rPr>
            </w:pPr>
          </w:p>
        </w:tc>
        <w:tc>
          <w:tcPr>
            <w:tcW w:w="1116" w:type="dxa"/>
            <w:tcBorders>
              <w:top w:val="nil"/>
              <w:left w:val="nil"/>
              <w:bottom w:val="single" w:sz="8" w:space="0" w:color="auto"/>
              <w:right w:val="single" w:sz="8" w:space="0" w:color="auto"/>
            </w:tcBorders>
            <w:shd w:val="clear" w:color="auto" w:fill="auto"/>
            <w:vAlign w:val="bottom"/>
            <w:hideMark/>
          </w:tcPr>
          <w:p w14:paraId="0453CAFF" w14:textId="77777777" w:rsidR="00910841" w:rsidRPr="00910841" w:rsidRDefault="00910841" w:rsidP="00910841">
            <w:pPr>
              <w:jc w:val="center"/>
              <w:rPr>
                <w:sz w:val="18"/>
                <w:szCs w:val="18"/>
              </w:rPr>
            </w:pPr>
            <w:r w:rsidRPr="00910841">
              <w:rPr>
                <w:sz w:val="18"/>
                <w:szCs w:val="18"/>
              </w:rPr>
              <w:t>71300</w:t>
            </w:r>
          </w:p>
        </w:tc>
        <w:tc>
          <w:tcPr>
            <w:tcW w:w="4180" w:type="dxa"/>
            <w:tcBorders>
              <w:top w:val="nil"/>
              <w:left w:val="nil"/>
              <w:bottom w:val="single" w:sz="8" w:space="0" w:color="auto"/>
              <w:right w:val="single" w:sz="8" w:space="0" w:color="auto"/>
            </w:tcBorders>
            <w:shd w:val="clear" w:color="auto" w:fill="auto"/>
            <w:noWrap/>
            <w:vAlign w:val="center"/>
            <w:hideMark/>
          </w:tcPr>
          <w:p w14:paraId="1D9F4260" w14:textId="77777777" w:rsidR="00910841" w:rsidRPr="00910841" w:rsidRDefault="00910841" w:rsidP="00910841">
            <w:pPr>
              <w:rPr>
                <w:sz w:val="20"/>
                <w:szCs w:val="20"/>
              </w:rPr>
            </w:pPr>
            <w:r w:rsidRPr="00910841">
              <w:rPr>
                <w:sz w:val="20"/>
                <w:szCs w:val="20"/>
              </w:rPr>
              <w:t xml:space="preserve">CCD Specialist </w:t>
            </w:r>
          </w:p>
        </w:tc>
        <w:tc>
          <w:tcPr>
            <w:tcW w:w="917" w:type="dxa"/>
            <w:tcBorders>
              <w:top w:val="nil"/>
              <w:left w:val="nil"/>
              <w:bottom w:val="single" w:sz="8" w:space="0" w:color="auto"/>
              <w:right w:val="single" w:sz="8" w:space="0" w:color="auto"/>
            </w:tcBorders>
            <w:shd w:val="clear" w:color="auto" w:fill="auto"/>
            <w:vAlign w:val="bottom"/>
            <w:hideMark/>
          </w:tcPr>
          <w:p w14:paraId="01C21706" w14:textId="77777777" w:rsidR="00910841" w:rsidRPr="00910841" w:rsidRDefault="00910841" w:rsidP="00910841">
            <w:pPr>
              <w:jc w:val="center"/>
              <w:rPr>
                <w:sz w:val="18"/>
                <w:szCs w:val="18"/>
              </w:rPr>
            </w:pPr>
            <w:r w:rsidRPr="00910841">
              <w:rPr>
                <w:sz w:val="18"/>
                <w:szCs w:val="18"/>
              </w:rPr>
              <w:t>1,300</w:t>
            </w:r>
          </w:p>
        </w:tc>
        <w:tc>
          <w:tcPr>
            <w:tcW w:w="917" w:type="dxa"/>
            <w:tcBorders>
              <w:top w:val="nil"/>
              <w:left w:val="nil"/>
              <w:bottom w:val="single" w:sz="8" w:space="0" w:color="auto"/>
              <w:right w:val="single" w:sz="8" w:space="0" w:color="auto"/>
            </w:tcBorders>
            <w:shd w:val="clear" w:color="auto" w:fill="auto"/>
            <w:vAlign w:val="bottom"/>
            <w:hideMark/>
          </w:tcPr>
          <w:p w14:paraId="0DF9F2DC" w14:textId="77777777" w:rsidR="00910841" w:rsidRPr="00910841" w:rsidRDefault="00910841" w:rsidP="00910841">
            <w:pPr>
              <w:jc w:val="center"/>
              <w:rPr>
                <w:sz w:val="18"/>
                <w:szCs w:val="18"/>
              </w:rPr>
            </w:pPr>
            <w:r w:rsidRPr="00910841">
              <w:rPr>
                <w:sz w:val="18"/>
                <w:szCs w:val="18"/>
              </w:rPr>
              <w:t>1,000</w:t>
            </w:r>
          </w:p>
        </w:tc>
        <w:tc>
          <w:tcPr>
            <w:tcW w:w="917" w:type="dxa"/>
            <w:tcBorders>
              <w:top w:val="nil"/>
              <w:left w:val="nil"/>
              <w:bottom w:val="single" w:sz="8" w:space="0" w:color="auto"/>
              <w:right w:val="single" w:sz="8" w:space="0" w:color="auto"/>
            </w:tcBorders>
            <w:shd w:val="clear" w:color="auto" w:fill="auto"/>
            <w:vAlign w:val="bottom"/>
            <w:hideMark/>
          </w:tcPr>
          <w:p w14:paraId="48E6A5CF" w14:textId="77777777" w:rsidR="00910841" w:rsidRPr="00910841" w:rsidRDefault="00910841" w:rsidP="00910841">
            <w:pPr>
              <w:jc w:val="center"/>
              <w:rPr>
                <w:sz w:val="18"/>
                <w:szCs w:val="18"/>
              </w:rPr>
            </w:pPr>
            <w:r w:rsidRPr="00910841">
              <w:rPr>
                <w:sz w:val="18"/>
                <w:szCs w:val="18"/>
              </w:rPr>
              <w:t>400</w:t>
            </w:r>
          </w:p>
        </w:tc>
        <w:tc>
          <w:tcPr>
            <w:tcW w:w="801" w:type="dxa"/>
            <w:tcBorders>
              <w:top w:val="nil"/>
              <w:left w:val="nil"/>
              <w:bottom w:val="single" w:sz="8" w:space="0" w:color="auto"/>
              <w:right w:val="double" w:sz="6" w:space="0" w:color="auto"/>
            </w:tcBorders>
            <w:shd w:val="clear" w:color="auto" w:fill="auto"/>
            <w:vAlign w:val="bottom"/>
            <w:hideMark/>
          </w:tcPr>
          <w:p w14:paraId="5373D668" w14:textId="77777777" w:rsidR="00910841" w:rsidRPr="00910841" w:rsidRDefault="00910841" w:rsidP="00910841">
            <w:pPr>
              <w:jc w:val="center"/>
              <w:rPr>
                <w:sz w:val="18"/>
                <w:szCs w:val="18"/>
              </w:rPr>
            </w:pPr>
            <w:r w:rsidRPr="00910841">
              <w:rPr>
                <w:sz w:val="18"/>
                <w:szCs w:val="18"/>
              </w:rPr>
              <w:t>2,700</w:t>
            </w:r>
          </w:p>
        </w:tc>
        <w:tc>
          <w:tcPr>
            <w:tcW w:w="459" w:type="dxa"/>
            <w:tcBorders>
              <w:top w:val="nil"/>
              <w:left w:val="nil"/>
              <w:bottom w:val="nil"/>
              <w:right w:val="nil"/>
            </w:tcBorders>
            <w:shd w:val="clear" w:color="auto" w:fill="auto"/>
            <w:vAlign w:val="bottom"/>
            <w:hideMark/>
          </w:tcPr>
          <w:p w14:paraId="1DF53650" w14:textId="77777777" w:rsidR="00910841" w:rsidRPr="00910841" w:rsidRDefault="00910841" w:rsidP="00910841">
            <w:pPr>
              <w:jc w:val="center"/>
              <w:rPr>
                <w:sz w:val="20"/>
                <w:szCs w:val="20"/>
              </w:rPr>
            </w:pPr>
            <w:r w:rsidRPr="00910841">
              <w:rPr>
                <w:sz w:val="20"/>
                <w:szCs w:val="20"/>
              </w:rPr>
              <w:t>1</w:t>
            </w:r>
          </w:p>
        </w:tc>
      </w:tr>
      <w:tr w:rsidR="00910841" w:rsidRPr="00910841" w14:paraId="5A02E3A4" w14:textId="77777777" w:rsidTr="002826C2">
        <w:trPr>
          <w:trHeight w:val="270"/>
        </w:trPr>
        <w:tc>
          <w:tcPr>
            <w:tcW w:w="1539" w:type="dxa"/>
            <w:vMerge/>
            <w:tcBorders>
              <w:top w:val="nil"/>
              <w:left w:val="double" w:sz="6" w:space="0" w:color="auto"/>
              <w:bottom w:val="double" w:sz="6" w:space="0" w:color="000000"/>
              <w:right w:val="single" w:sz="4" w:space="0" w:color="auto"/>
            </w:tcBorders>
            <w:vAlign w:val="center"/>
            <w:hideMark/>
          </w:tcPr>
          <w:p w14:paraId="7A8CBD07" w14:textId="77777777" w:rsidR="00910841" w:rsidRPr="00910841" w:rsidRDefault="00910841" w:rsidP="0091084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043CAF3B" w14:textId="77777777" w:rsidR="00910841" w:rsidRPr="00910841" w:rsidRDefault="00910841" w:rsidP="00910841">
            <w:pPr>
              <w:rPr>
                <w:b/>
                <w:bCs/>
                <w:sz w:val="20"/>
                <w:szCs w:val="20"/>
              </w:rPr>
            </w:pPr>
          </w:p>
        </w:tc>
        <w:tc>
          <w:tcPr>
            <w:tcW w:w="716" w:type="dxa"/>
            <w:vMerge/>
            <w:tcBorders>
              <w:top w:val="nil"/>
              <w:left w:val="single" w:sz="4" w:space="0" w:color="auto"/>
              <w:bottom w:val="double" w:sz="6" w:space="0" w:color="000000"/>
              <w:right w:val="single" w:sz="4" w:space="0" w:color="auto"/>
            </w:tcBorders>
            <w:vAlign w:val="center"/>
            <w:hideMark/>
          </w:tcPr>
          <w:p w14:paraId="271B1D50" w14:textId="77777777" w:rsidR="00910841" w:rsidRPr="00910841" w:rsidRDefault="00910841" w:rsidP="00910841">
            <w:pPr>
              <w:rPr>
                <w:b/>
                <w:bCs/>
                <w:sz w:val="20"/>
                <w:szCs w:val="20"/>
              </w:rPr>
            </w:pPr>
          </w:p>
        </w:tc>
        <w:tc>
          <w:tcPr>
            <w:tcW w:w="772" w:type="dxa"/>
            <w:vMerge/>
            <w:tcBorders>
              <w:top w:val="nil"/>
              <w:left w:val="single" w:sz="4" w:space="0" w:color="auto"/>
              <w:bottom w:val="double" w:sz="6" w:space="0" w:color="000000"/>
              <w:right w:val="single" w:sz="8" w:space="0" w:color="auto"/>
            </w:tcBorders>
            <w:vAlign w:val="center"/>
            <w:hideMark/>
          </w:tcPr>
          <w:p w14:paraId="5640465A" w14:textId="77777777" w:rsidR="00910841" w:rsidRPr="00910841" w:rsidRDefault="00910841" w:rsidP="00910841">
            <w:pPr>
              <w:rPr>
                <w:b/>
                <w:bCs/>
                <w:sz w:val="20"/>
                <w:szCs w:val="20"/>
              </w:rPr>
            </w:pPr>
          </w:p>
        </w:tc>
        <w:tc>
          <w:tcPr>
            <w:tcW w:w="1116" w:type="dxa"/>
            <w:tcBorders>
              <w:top w:val="nil"/>
              <w:left w:val="nil"/>
              <w:bottom w:val="single" w:sz="8" w:space="0" w:color="auto"/>
              <w:right w:val="single" w:sz="8" w:space="0" w:color="auto"/>
            </w:tcBorders>
            <w:shd w:val="clear" w:color="auto" w:fill="auto"/>
            <w:vAlign w:val="bottom"/>
            <w:hideMark/>
          </w:tcPr>
          <w:p w14:paraId="7AD7BEB0" w14:textId="77777777" w:rsidR="00910841" w:rsidRPr="00910841" w:rsidRDefault="00910841" w:rsidP="00910841">
            <w:pPr>
              <w:jc w:val="center"/>
              <w:rPr>
                <w:sz w:val="18"/>
                <w:szCs w:val="18"/>
              </w:rPr>
            </w:pPr>
            <w:r w:rsidRPr="00910841">
              <w:rPr>
                <w:sz w:val="18"/>
                <w:szCs w:val="18"/>
              </w:rPr>
              <w:t>71300</w:t>
            </w:r>
          </w:p>
        </w:tc>
        <w:tc>
          <w:tcPr>
            <w:tcW w:w="4180" w:type="dxa"/>
            <w:tcBorders>
              <w:top w:val="nil"/>
              <w:left w:val="nil"/>
              <w:bottom w:val="single" w:sz="8" w:space="0" w:color="auto"/>
              <w:right w:val="single" w:sz="8" w:space="0" w:color="auto"/>
            </w:tcBorders>
            <w:shd w:val="clear" w:color="auto" w:fill="auto"/>
            <w:noWrap/>
            <w:vAlign w:val="center"/>
            <w:hideMark/>
          </w:tcPr>
          <w:p w14:paraId="41BB5787" w14:textId="77777777" w:rsidR="00910841" w:rsidRPr="00910841" w:rsidRDefault="00910841" w:rsidP="00910841">
            <w:pPr>
              <w:rPr>
                <w:sz w:val="20"/>
                <w:szCs w:val="20"/>
              </w:rPr>
            </w:pPr>
            <w:r w:rsidRPr="00910841">
              <w:rPr>
                <w:sz w:val="20"/>
                <w:szCs w:val="20"/>
              </w:rPr>
              <w:t xml:space="preserve">FCCC Specialist </w:t>
            </w:r>
          </w:p>
        </w:tc>
        <w:tc>
          <w:tcPr>
            <w:tcW w:w="917" w:type="dxa"/>
            <w:tcBorders>
              <w:top w:val="nil"/>
              <w:left w:val="nil"/>
              <w:bottom w:val="single" w:sz="8" w:space="0" w:color="auto"/>
              <w:right w:val="single" w:sz="8" w:space="0" w:color="auto"/>
            </w:tcBorders>
            <w:shd w:val="clear" w:color="auto" w:fill="auto"/>
            <w:vAlign w:val="bottom"/>
            <w:hideMark/>
          </w:tcPr>
          <w:p w14:paraId="4B19BDF8" w14:textId="77777777" w:rsidR="00910841" w:rsidRPr="00910841" w:rsidRDefault="00910841" w:rsidP="00910841">
            <w:pPr>
              <w:jc w:val="center"/>
              <w:rPr>
                <w:sz w:val="18"/>
                <w:szCs w:val="18"/>
              </w:rPr>
            </w:pPr>
            <w:r w:rsidRPr="00910841">
              <w:rPr>
                <w:sz w:val="18"/>
                <w:szCs w:val="18"/>
              </w:rPr>
              <w:t>1,300</w:t>
            </w:r>
          </w:p>
        </w:tc>
        <w:tc>
          <w:tcPr>
            <w:tcW w:w="917" w:type="dxa"/>
            <w:tcBorders>
              <w:top w:val="nil"/>
              <w:left w:val="nil"/>
              <w:bottom w:val="single" w:sz="8" w:space="0" w:color="auto"/>
              <w:right w:val="single" w:sz="8" w:space="0" w:color="auto"/>
            </w:tcBorders>
            <w:shd w:val="clear" w:color="auto" w:fill="auto"/>
            <w:vAlign w:val="bottom"/>
            <w:hideMark/>
          </w:tcPr>
          <w:p w14:paraId="3599AA76" w14:textId="77777777" w:rsidR="00910841" w:rsidRPr="00910841" w:rsidRDefault="00910841" w:rsidP="00910841">
            <w:pPr>
              <w:jc w:val="center"/>
              <w:rPr>
                <w:sz w:val="18"/>
                <w:szCs w:val="18"/>
              </w:rPr>
            </w:pPr>
            <w:r w:rsidRPr="00910841">
              <w:rPr>
                <w:sz w:val="18"/>
                <w:szCs w:val="18"/>
              </w:rPr>
              <w:t>1,000</w:t>
            </w:r>
          </w:p>
        </w:tc>
        <w:tc>
          <w:tcPr>
            <w:tcW w:w="917" w:type="dxa"/>
            <w:tcBorders>
              <w:top w:val="nil"/>
              <w:left w:val="nil"/>
              <w:bottom w:val="single" w:sz="8" w:space="0" w:color="auto"/>
              <w:right w:val="single" w:sz="8" w:space="0" w:color="auto"/>
            </w:tcBorders>
            <w:shd w:val="clear" w:color="auto" w:fill="auto"/>
            <w:vAlign w:val="bottom"/>
            <w:hideMark/>
          </w:tcPr>
          <w:p w14:paraId="632D42C3" w14:textId="77777777" w:rsidR="00910841" w:rsidRPr="00910841" w:rsidRDefault="00910841" w:rsidP="00910841">
            <w:pPr>
              <w:jc w:val="center"/>
              <w:rPr>
                <w:sz w:val="18"/>
                <w:szCs w:val="18"/>
              </w:rPr>
            </w:pPr>
            <w:r w:rsidRPr="00910841">
              <w:rPr>
                <w:sz w:val="18"/>
                <w:szCs w:val="18"/>
              </w:rPr>
              <w:t>400</w:t>
            </w:r>
          </w:p>
        </w:tc>
        <w:tc>
          <w:tcPr>
            <w:tcW w:w="801" w:type="dxa"/>
            <w:tcBorders>
              <w:top w:val="nil"/>
              <w:left w:val="nil"/>
              <w:bottom w:val="single" w:sz="8" w:space="0" w:color="auto"/>
              <w:right w:val="double" w:sz="6" w:space="0" w:color="auto"/>
            </w:tcBorders>
            <w:shd w:val="clear" w:color="auto" w:fill="auto"/>
            <w:vAlign w:val="bottom"/>
            <w:hideMark/>
          </w:tcPr>
          <w:p w14:paraId="5A672122" w14:textId="77777777" w:rsidR="00910841" w:rsidRPr="00910841" w:rsidRDefault="00910841" w:rsidP="00910841">
            <w:pPr>
              <w:jc w:val="center"/>
              <w:rPr>
                <w:sz w:val="18"/>
                <w:szCs w:val="18"/>
              </w:rPr>
            </w:pPr>
            <w:r w:rsidRPr="00910841">
              <w:rPr>
                <w:sz w:val="18"/>
                <w:szCs w:val="18"/>
              </w:rPr>
              <w:t>2,700</w:t>
            </w:r>
          </w:p>
        </w:tc>
        <w:tc>
          <w:tcPr>
            <w:tcW w:w="459" w:type="dxa"/>
            <w:tcBorders>
              <w:top w:val="nil"/>
              <w:left w:val="nil"/>
              <w:bottom w:val="nil"/>
              <w:right w:val="nil"/>
            </w:tcBorders>
            <w:shd w:val="clear" w:color="auto" w:fill="auto"/>
            <w:vAlign w:val="bottom"/>
            <w:hideMark/>
          </w:tcPr>
          <w:p w14:paraId="416EFD94" w14:textId="77777777" w:rsidR="00910841" w:rsidRPr="00910841" w:rsidRDefault="00910841" w:rsidP="00910841">
            <w:pPr>
              <w:jc w:val="center"/>
              <w:rPr>
                <w:sz w:val="20"/>
                <w:szCs w:val="20"/>
              </w:rPr>
            </w:pPr>
            <w:r w:rsidRPr="00910841">
              <w:rPr>
                <w:sz w:val="20"/>
                <w:szCs w:val="20"/>
              </w:rPr>
              <w:t>1</w:t>
            </w:r>
          </w:p>
        </w:tc>
      </w:tr>
      <w:tr w:rsidR="00910841" w:rsidRPr="00910841" w14:paraId="2EC2F697" w14:textId="77777777" w:rsidTr="002826C2">
        <w:trPr>
          <w:trHeight w:val="270"/>
        </w:trPr>
        <w:tc>
          <w:tcPr>
            <w:tcW w:w="1539" w:type="dxa"/>
            <w:vMerge/>
            <w:tcBorders>
              <w:top w:val="nil"/>
              <w:left w:val="double" w:sz="6" w:space="0" w:color="auto"/>
              <w:bottom w:val="double" w:sz="6" w:space="0" w:color="000000"/>
              <w:right w:val="single" w:sz="4" w:space="0" w:color="auto"/>
            </w:tcBorders>
            <w:vAlign w:val="center"/>
            <w:hideMark/>
          </w:tcPr>
          <w:p w14:paraId="3BE3F25B" w14:textId="77777777" w:rsidR="00910841" w:rsidRPr="00910841" w:rsidRDefault="00910841" w:rsidP="0091084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2D5567D" w14:textId="77777777" w:rsidR="00910841" w:rsidRPr="00910841" w:rsidRDefault="00910841" w:rsidP="00910841">
            <w:pPr>
              <w:rPr>
                <w:b/>
                <w:bCs/>
                <w:sz w:val="20"/>
                <w:szCs w:val="20"/>
              </w:rPr>
            </w:pPr>
          </w:p>
        </w:tc>
        <w:tc>
          <w:tcPr>
            <w:tcW w:w="716" w:type="dxa"/>
            <w:vMerge/>
            <w:tcBorders>
              <w:top w:val="nil"/>
              <w:left w:val="single" w:sz="4" w:space="0" w:color="auto"/>
              <w:bottom w:val="double" w:sz="6" w:space="0" w:color="000000"/>
              <w:right w:val="single" w:sz="4" w:space="0" w:color="auto"/>
            </w:tcBorders>
            <w:vAlign w:val="center"/>
            <w:hideMark/>
          </w:tcPr>
          <w:p w14:paraId="3D63D38D" w14:textId="77777777" w:rsidR="00910841" w:rsidRPr="00910841" w:rsidRDefault="00910841" w:rsidP="00910841">
            <w:pPr>
              <w:rPr>
                <w:b/>
                <w:bCs/>
                <w:sz w:val="20"/>
                <w:szCs w:val="20"/>
              </w:rPr>
            </w:pPr>
          </w:p>
        </w:tc>
        <w:tc>
          <w:tcPr>
            <w:tcW w:w="772" w:type="dxa"/>
            <w:vMerge/>
            <w:tcBorders>
              <w:top w:val="nil"/>
              <w:left w:val="single" w:sz="4" w:space="0" w:color="auto"/>
              <w:bottom w:val="double" w:sz="6" w:space="0" w:color="000000"/>
              <w:right w:val="single" w:sz="8" w:space="0" w:color="auto"/>
            </w:tcBorders>
            <w:vAlign w:val="center"/>
            <w:hideMark/>
          </w:tcPr>
          <w:p w14:paraId="39B78F68" w14:textId="77777777" w:rsidR="00910841" w:rsidRPr="00910841" w:rsidRDefault="00910841" w:rsidP="00910841">
            <w:pPr>
              <w:rPr>
                <w:b/>
                <w:bCs/>
                <w:sz w:val="20"/>
                <w:szCs w:val="20"/>
              </w:rPr>
            </w:pPr>
          </w:p>
        </w:tc>
        <w:tc>
          <w:tcPr>
            <w:tcW w:w="1116" w:type="dxa"/>
            <w:tcBorders>
              <w:top w:val="nil"/>
              <w:left w:val="nil"/>
              <w:bottom w:val="single" w:sz="8" w:space="0" w:color="auto"/>
              <w:right w:val="single" w:sz="8" w:space="0" w:color="auto"/>
            </w:tcBorders>
            <w:shd w:val="clear" w:color="auto" w:fill="auto"/>
            <w:vAlign w:val="bottom"/>
            <w:hideMark/>
          </w:tcPr>
          <w:p w14:paraId="520551B0" w14:textId="77777777" w:rsidR="00910841" w:rsidRPr="00910841" w:rsidRDefault="00910841" w:rsidP="00910841">
            <w:pPr>
              <w:jc w:val="center"/>
              <w:rPr>
                <w:sz w:val="18"/>
                <w:szCs w:val="18"/>
              </w:rPr>
            </w:pPr>
            <w:r w:rsidRPr="00910841">
              <w:rPr>
                <w:sz w:val="18"/>
                <w:szCs w:val="18"/>
              </w:rPr>
              <w:t>71300</w:t>
            </w:r>
          </w:p>
        </w:tc>
        <w:tc>
          <w:tcPr>
            <w:tcW w:w="4180" w:type="dxa"/>
            <w:tcBorders>
              <w:top w:val="nil"/>
              <w:left w:val="nil"/>
              <w:bottom w:val="single" w:sz="8" w:space="0" w:color="auto"/>
              <w:right w:val="single" w:sz="8" w:space="0" w:color="auto"/>
            </w:tcBorders>
            <w:shd w:val="clear" w:color="auto" w:fill="auto"/>
            <w:noWrap/>
            <w:vAlign w:val="center"/>
            <w:hideMark/>
          </w:tcPr>
          <w:p w14:paraId="311B9CAA" w14:textId="77777777" w:rsidR="00910841" w:rsidRPr="00910841" w:rsidRDefault="00910841" w:rsidP="00910841">
            <w:pPr>
              <w:rPr>
                <w:sz w:val="20"/>
                <w:szCs w:val="20"/>
              </w:rPr>
            </w:pPr>
            <w:r w:rsidRPr="00910841">
              <w:rPr>
                <w:sz w:val="20"/>
                <w:szCs w:val="20"/>
              </w:rPr>
              <w:t>Public Administration Specialist</w:t>
            </w:r>
          </w:p>
        </w:tc>
        <w:tc>
          <w:tcPr>
            <w:tcW w:w="917" w:type="dxa"/>
            <w:tcBorders>
              <w:top w:val="nil"/>
              <w:left w:val="nil"/>
              <w:bottom w:val="single" w:sz="8" w:space="0" w:color="auto"/>
              <w:right w:val="single" w:sz="8" w:space="0" w:color="auto"/>
            </w:tcBorders>
            <w:shd w:val="clear" w:color="auto" w:fill="auto"/>
            <w:vAlign w:val="bottom"/>
            <w:hideMark/>
          </w:tcPr>
          <w:p w14:paraId="0B55E36D" w14:textId="77777777" w:rsidR="00910841" w:rsidRPr="00910841" w:rsidRDefault="00910841" w:rsidP="00910841">
            <w:pPr>
              <w:jc w:val="center"/>
              <w:rPr>
                <w:sz w:val="18"/>
                <w:szCs w:val="18"/>
              </w:rPr>
            </w:pPr>
            <w:r w:rsidRPr="00910841">
              <w:rPr>
                <w:sz w:val="18"/>
                <w:szCs w:val="18"/>
              </w:rPr>
              <w:t>2,500</w:t>
            </w:r>
          </w:p>
        </w:tc>
        <w:tc>
          <w:tcPr>
            <w:tcW w:w="917" w:type="dxa"/>
            <w:tcBorders>
              <w:top w:val="nil"/>
              <w:left w:val="nil"/>
              <w:bottom w:val="single" w:sz="8" w:space="0" w:color="auto"/>
              <w:right w:val="single" w:sz="8" w:space="0" w:color="auto"/>
            </w:tcBorders>
            <w:shd w:val="clear" w:color="auto" w:fill="auto"/>
            <w:vAlign w:val="bottom"/>
            <w:hideMark/>
          </w:tcPr>
          <w:p w14:paraId="790292E1" w14:textId="77777777" w:rsidR="00910841" w:rsidRPr="00910841" w:rsidRDefault="00910841" w:rsidP="00910841">
            <w:pPr>
              <w:jc w:val="center"/>
              <w:rPr>
                <w:sz w:val="18"/>
                <w:szCs w:val="18"/>
              </w:rPr>
            </w:pPr>
            <w:r w:rsidRPr="00910841">
              <w:rPr>
                <w:sz w:val="18"/>
                <w:szCs w:val="18"/>
              </w:rPr>
              <w:t>1,900</w:t>
            </w:r>
          </w:p>
        </w:tc>
        <w:tc>
          <w:tcPr>
            <w:tcW w:w="917" w:type="dxa"/>
            <w:tcBorders>
              <w:top w:val="nil"/>
              <w:left w:val="nil"/>
              <w:bottom w:val="single" w:sz="8" w:space="0" w:color="auto"/>
              <w:right w:val="single" w:sz="8" w:space="0" w:color="auto"/>
            </w:tcBorders>
            <w:shd w:val="clear" w:color="auto" w:fill="auto"/>
            <w:vAlign w:val="bottom"/>
            <w:hideMark/>
          </w:tcPr>
          <w:p w14:paraId="72C9AA1C" w14:textId="77777777" w:rsidR="00910841" w:rsidRPr="00910841" w:rsidRDefault="00910841" w:rsidP="00910841">
            <w:pPr>
              <w:jc w:val="center"/>
              <w:rPr>
                <w:sz w:val="18"/>
                <w:szCs w:val="18"/>
              </w:rPr>
            </w:pPr>
            <w:r w:rsidRPr="00910841">
              <w:rPr>
                <w:sz w:val="18"/>
                <w:szCs w:val="18"/>
              </w:rPr>
              <w:t>800</w:t>
            </w:r>
          </w:p>
        </w:tc>
        <w:tc>
          <w:tcPr>
            <w:tcW w:w="801" w:type="dxa"/>
            <w:tcBorders>
              <w:top w:val="nil"/>
              <w:left w:val="nil"/>
              <w:bottom w:val="single" w:sz="8" w:space="0" w:color="auto"/>
              <w:right w:val="double" w:sz="6" w:space="0" w:color="auto"/>
            </w:tcBorders>
            <w:shd w:val="clear" w:color="auto" w:fill="auto"/>
            <w:vAlign w:val="bottom"/>
            <w:hideMark/>
          </w:tcPr>
          <w:p w14:paraId="3D8FF56C" w14:textId="77777777" w:rsidR="00910841" w:rsidRPr="00910841" w:rsidRDefault="00910841" w:rsidP="00910841">
            <w:pPr>
              <w:jc w:val="center"/>
              <w:rPr>
                <w:sz w:val="18"/>
                <w:szCs w:val="18"/>
              </w:rPr>
            </w:pPr>
            <w:r w:rsidRPr="00910841">
              <w:rPr>
                <w:sz w:val="18"/>
                <w:szCs w:val="18"/>
              </w:rPr>
              <w:t>5,200</w:t>
            </w:r>
          </w:p>
        </w:tc>
        <w:tc>
          <w:tcPr>
            <w:tcW w:w="459" w:type="dxa"/>
            <w:tcBorders>
              <w:top w:val="nil"/>
              <w:left w:val="nil"/>
              <w:bottom w:val="nil"/>
              <w:right w:val="nil"/>
            </w:tcBorders>
            <w:shd w:val="clear" w:color="auto" w:fill="auto"/>
            <w:vAlign w:val="bottom"/>
            <w:hideMark/>
          </w:tcPr>
          <w:p w14:paraId="56C716CF" w14:textId="77777777" w:rsidR="00910841" w:rsidRPr="00910841" w:rsidRDefault="00910841" w:rsidP="00910841">
            <w:pPr>
              <w:jc w:val="center"/>
              <w:rPr>
                <w:sz w:val="20"/>
                <w:szCs w:val="20"/>
              </w:rPr>
            </w:pPr>
            <w:r w:rsidRPr="00910841">
              <w:rPr>
                <w:sz w:val="20"/>
                <w:szCs w:val="20"/>
              </w:rPr>
              <w:t>1</w:t>
            </w:r>
          </w:p>
        </w:tc>
      </w:tr>
      <w:tr w:rsidR="00910841" w:rsidRPr="00910841" w14:paraId="0FC3E8E2" w14:textId="77777777" w:rsidTr="002826C2">
        <w:trPr>
          <w:trHeight w:val="270"/>
        </w:trPr>
        <w:tc>
          <w:tcPr>
            <w:tcW w:w="1539" w:type="dxa"/>
            <w:vMerge/>
            <w:tcBorders>
              <w:top w:val="nil"/>
              <w:left w:val="double" w:sz="6" w:space="0" w:color="auto"/>
              <w:bottom w:val="double" w:sz="6" w:space="0" w:color="000000"/>
              <w:right w:val="single" w:sz="4" w:space="0" w:color="auto"/>
            </w:tcBorders>
            <w:vAlign w:val="center"/>
            <w:hideMark/>
          </w:tcPr>
          <w:p w14:paraId="087ACE35" w14:textId="77777777" w:rsidR="00910841" w:rsidRPr="00910841" w:rsidRDefault="00910841" w:rsidP="0091084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6A458870" w14:textId="77777777" w:rsidR="00910841" w:rsidRPr="00910841" w:rsidRDefault="00910841" w:rsidP="00910841">
            <w:pPr>
              <w:rPr>
                <w:b/>
                <w:bCs/>
                <w:sz w:val="20"/>
                <w:szCs w:val="20"/>
              </w:rPr>
            </w:pPr>
          </w:p>
        </w:tc>
        <w:tc>
          <w:tcPr>
            <w:tcW w:w="716" w:type="dxa"/>
            <w:vMerge/>
            <w:tcBorders>
              <w:top w:val="nil"/>
              <w:left w:val="single" w:sz="4" w:space="0" w:color="auto"/>
              <w:bottom w:val="double" w:sz="6" w:space="0" w:color="000000"/>
              <w:right w:val="single" w:sz="4" w:space="0" w:color="auto"/>
            </w:tcBorders>
            <w:vAlign w:val="center"/>
            <w:hideMark/>
          </w:tcPr>
          <w:p w14:paraId="089031F1" w14:textId="77777777" w:rsidR="00910841" w:rsidRPr="00910841" w:rsidRDefault="00910841" w:rsidP="00910841">
            <w:pPr>
              <w:rPr>
                <w:b/>
                <w:bCs/>
                <w:sz w:val="20"/>
                <w:szCs w:val="20"/>
              </w:rPr>
            </w:pPr>
          </w:p>
        </w:tc>
        <w:tc>
          <w:tcPr>
            <w:tcW w:w="772" w:type="dxa"/>
            <w:vMerge/>
            <w:tcBorders>
              <w:top w:val="nil"/>
              <w:left w:val="single" w:sz="4" w:space="0" w:color="auto"/>
              <w:bottom w:val="double" w:sz="6" w:space="0" w:color="000000"/>
              <w:right w:val="single" w:sz="8" w:space="0" w:color="auto"/>
            </w:tcBorders>
            <w:vAlign w:val="center"/>
            <w:hideMark/>
          </w:tcPr>
          <w:p w14:paraId="1ED8AAB1" w14:textId="77777777" w:rsidR="00910841" w:rsidRPr="00910841" w:rsidRDefault="00910841" w:rsidP="00910841">
            <w:pPr>
              <w:rPr>
                <w:b/>
                <w:bCs/>
                <w:sz w:val="20"/>
                <w:szCs w:val="20"/>
              </w:rPr>
            </w:pPr>
          </w:p>
        </w:tc>
        <w:tc>
          <w:tcPr>
            <w:tcW w:w="1116" w:type="dxa"/>
            <w:tcBorders>
              <w:top w:val="nil"/>
              <w:left w:val="nil"/>
              <w:bottom w:val="single" w:sz="8" w:space="0" w:color="auto"/>
              <w:right w:val="single" w:sz="8" w:space="0" w:color="auto"/>
            </w:tcBorders>
            <w:shd w:val="clear" w:color="auto" w:fill="auto"/>
            <w:vAlign w:val="bottom"/>
            <w:hideMark/>
          </w:tcPr>
          <w:p w14:paraId="79190E5B" w14:textId="77777777" w:rsidR="00910841" w:rsidRPr="00910841" w:rsidRDefault="00910841" w:rsidP="00910841">
            <w:pPr>
              <w:jc w:val="center"/>
              <w:rPr>
                <w:sz w:val="18"/>
                <w:szCs w:val="18"/>
              </w:rPr>
            </w:pPr>
            <w:r w:rsidRPr="00910841">
              <w:rPr>
                <w:sz w:val="18"/>
                <w:szCs w:val="18"/>
              </w:rPr>
              <w:t>71300</w:t>
            </w:r>
          </w:p>
        </w:tc>
        <w:tc>
          <w:tcPr>
            <w:tcW w:w="4180" w:type="dxa"/>
            <w:tcBorders>
              <w:top w:val="nil"/>
              <w:left w:val="nil"/>
              <w:bottom w:val="single" w:sz="8" w:space="0" w:color="auto"/>
              <w:right w:val="single" w:sz="8" w:space="0" w:color="auto"/>
            </w:tcBorders>
            <w:shd w:val="clear" w:color="auto" w:fill="auto"/>
            <w:noWrap/>
            <w:vAlign w:val="center"/>
            <w:hideMark/>
          </w:tcPr>
          <w:p w14:paraId="5148B2E4" w14:textId="77777777" w:rsidR="00910841" w:rsidRPr="00910841" w:rsidRDefault="00910841" w:rsidP="00910841">
            <w:pPr>
              <w:rPr>
                <w:sz w:val="20"/>
                <w:szCs w:val="20"/>
              </w:rPr>
            </w:pPr>
            <w:r w:rsidRPr="00910841">
              <w:rPr>
                <w:sz w:val="20"/>
                <w:szCs w:val="20"/>
              </w:rPr>
              <w:t>IT and Knowledge Management Specialist</w:t>
            </w:r>
          </w:p>
        </w:tc>
        <w:tc>
          <w:tcPr>
            <w:tcW w:w="917" w:type="dxa"/>
            <w:tcBorders>
              <w:top w:val="nil"/>
              <w:left w:val="nil"/>
              <w:bottom w:val="single" w:sz="8" w:space="0" w:color="auto"/>
              <w:right w:val="single" w:sz="8" w:space="0" w:color="auto"/>
            </w:tcBorders>
            <w:shd w:val="clear" w:color="auto" w:fill="auto"/>
            <w:vAlign w:val="bottom"/>
            <w:hideMark/>
          </w:tcPr>
          <w:p w14:paraId="6D03BC27" w14:textId="77777777" w:rsidR="00910841" w:rsidRPr="00910841" w:rsidRDefault="00910841" w:rsidP="00910841">
            <w:pPr>
              <w:jc w:val="center"/>
              <w:rPr>
                <w:sz w:val="18"/>
                <w:szCs w:val="18"/>
              </w:rPr>
            </w:pPr>
            <w:r w:rsidRPr="00910841">
              <w:rPr>
                <w:sz w:val="18"/>
                <w:szCs w:val="18"/>
              </w:rPr>
              <w:t>800</w:t>
            </w:r>
          </w:p>
        </w:tc>
        <w:tc>
          <w:tcPr>
            <w:tcW w:w="917" w:type="dxa"/>
            <w:tcBorders>
              <w:top w:val="nil"/>
              <w:left w:val="nil"/>
              <w:bottom w:val="single" w:sz="8" w:space="0" w:color="auto"/>
              <w:right w:val="single" w:sz="8" w:space="0" w:color="auto"/>
            </w:tcBorders>
            <w:shd w:val="clear" w:color="auto" w:fill="auto"/>
            <w:vAlign w:val="bottom"/>
            <w:hideMark/>
          </w:tcPr>
          <w:p w14:paraId="43561084" w14:textId="77777777" w:rsidR="00910841" w:rsidRPr="00910841" w:rsidRDefault="00910841" w:rsidP="00910841">
            <w:pPr>
              <w:jc w:val="center"/>
              <w:rPr>
                <w:sz w:val="18"/>
                <w:szCs w:val="18"/>
              </w:rPr>
            </w:pPr>
            <w:r w:rsidRPr="00910841">
              <w:rPr>
                <w:sz w:val="18"/>
                <w:szCs w:val="18"/>
              </w:rPr>
              <w:t>500</w:t>
            </w:r>
          </w:p>
        </w:tc>
        <w:tc>
          <w:tcPr>
            <w:tcW w:w="917" w:type="dxa"/>
            <w:tcBorders>
              <w:top w:val="nil"/>
              <w:left w:val="nil"/>
              <w:bottom w:val="single" w:sz="8" w:space="0" w:color="auto"/>
              <w:right w:val="single" w:sz="8" w:space="0" w:color="auto"/>
            </w:tcBorders>
            <w:shd w:val="clear" w:color="auto" w:fill="auto"/>
            <w:vAlign w:val="bottom"/>
            <w:hideMark/>
          </w:tcPr>
          <w:p w14:paraId="57C4649B" w14:textId="77777777" w:rsidR="00910841" w:rsidRPr="00910841" w:rsidRDefault="00910841" w:rsidP="00910841">
            <w:pPr>
              <w:jc w:val="center"/>
              <w:rPr>
                <w:sz w:val="18"/>
                <w:szCs w:val="18"/>
              </w:rPr>
            </w:pPr>
            <w:r w:rsidRPr="00910841">
              <w:rPr>
                <w:sz w:val="18"/>
                <w:szCs w:val="18"/>
              </w:rPr>
              <w:t>200</w:t>
            </w:r>
          </w:p>
        </w:tc>
        <w:tc>
          <w:tcPr>
            <w:tcW w:w="801" w:type="dxa"/>
            <w:tcBorders>
              <w:top w:val="nil"/>
              <w:left w:val="nil"/>
              <w:bottom w:val="single" w:sz="8" w:space="0" w:color="auto"/>
              <w:right w:val="double" w:sz="6" w:space="0" w:color="auto"/>
            </w:tcBorders>
            <w:shd w:val="clear" w:color="auto" w:fill="auto"/>
            <w:vAlign w:val="bottom"/>
            <w:hideMark/>
          </w:tcPr>
          <w:p w14:paraId="2454612E" w14:textId="77777777" w:rsidR="00910841" w:rsidRPr="00910841" w:rsidRDefault="00910841" w:rsidP="00910841">
            <w:pPr>
              <w:jc w:val="center"/>
              <w:rPr>
                <w:sz w:val="18"/>
                <w:szCs w:val="18"/>
              </w:rPr>
            </w:pPr>
            <w:r w:rsidRPr="00910841">
              <w:rPr>
                <w:sz w:val="18"/>
                <w:szCs w:val="18"/>
              </w:rPr>
              <w:t>1,500</w:t>
            </w:r>
          </w:p>
        </w:tc>
        <w:tc>
          <w:tcPr>
            <w:tcW w:w="459" w:type="dxa"/>
            <w:tcBorders>
              <w:top w:val="nil"/>
              <w:left w:val="nil"/>
              <w:bottom w:val="nil"/>
              <w:right w:val="nil"/>
            </w:tcBorders>
            <w:shd w:val="clear" w:color="auto" w:fill="auto"/>
            <w:vAlign w:val="bottom"/>
            <w:hideMark/>
          </w:tcPr>
          <w:p w14:paraId="5420F781" w14:textId="77777777" w:rsidR="00910841" w:rsidRPr="00910841" w:rsidRDefault="00910841" w:rsidP="00910841">
            <w:pPr>
              <w:jc w:val="center"/>
              <w:rPr>
                <w:sz w:val="20"/>
                <w:szCs w:val="20"/>
              </w:rPr>
            </w:pPr>
            <w:r w:rsidRPr="00910841">
              <w:rPr>
                <w:sz w:val="20"/>
                <w:szCs w:val="20"/>
              </w:rPr>
              <w:t>1</w:t>
            </w:r>
          </w:p>
        </w:tc>
      </w:tr>
      <w:tr w:rsidR="00910841" w:rsidRPr="00910841" w14:paraId="52FF9946" w14:textId="77777777" w:rsidTr="002826C2">
        <w:trPr>
          <w:trHeight w:val="270"/>
        </w:trPr>
        <w:tc>
          <w:tcPr>
            <w:tcW w:w="1539" w:type="dxa"/>
            <w:vMerge/>
            <w:tcBorders>
              <w:top w:val="nil"/>
              <w:left w:val="double" w:sz="6" w:space="0" w:color="auto"/>
              <w:bottom w:val="double" w:sz="6" w:space="0" w:color="000000"/>
              <w:right w:val="single" w:sz="4" w:space="0" w:color="auto"/>
            </w:tcBorders>
            <w:vAlign w:val="center"/>
            <w:hideMark/>
          </w:tcPr>
          <w:p w14:paraId="69C9D17C" w14:textId="77777777" w:rsidR="00910841" w:rsidRPr="00910841" w:rsidRDefault="00910841" w:rsidP="0091084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7E766267" w14:textId="77777777" w:rsidR="00910841" w:rsidRPr="00910841" w:rsidRDefault="00910841" w:rsidP="00910841">
            <w:pPr>
              <w:rPr>
                <w:b/>
                <w:bCs/>
                <w:sz w:val="20"/>
                <w:szCs w:val="20"/>
              </w:rPr>
            </w:pPr>
          </w:p>
        </w:tc>
        <w:tc>
          <w:tcPr>
            <w:tcW w:w="716" w:type="dxa"/>
            <w:vMerge/>
            <w:tcBorders>
              <w:top w:val="nil"/>
              <w:left w:val="single" w:sz="4" w:space="0" w:color="auto"/>
              <w:bottom w:val="double" w:sz="6" w:space="0" w:color="000000"/>
              <w:right w:val="single" w:sz="4" w:space="0" w:color="auto"/>
            </w:tcBorders>
            <w:vAlign w:val="center"/>
            <w:hideMark/>
          </w:tcPr>
          <w:p w14:paraId="1EA9F9E3" w14:textId="77777777" w:rsidR="00910841" w:rsidRPr="00910841" w:rsidRDefault="00910841" w:rsidP="00910841">
            <w:pPr>
              <w:rPr>
                <w:b/>
                <w:bCs/>
                <w:sz w:val="20"/>
                <w:szCs w:val="20"/>
              </w:rPr>
            </w:pPr>
          </w:p>
        </w:tc>
        <w:tc>
          <w:tcPr>
            <w:tcW w:w="772" w:type="dxa"/>
            <w:vMerge/>
            <w:tcBorders>
              <w:top w:val="nil"/>
              <w:left w:val="single" w:sz="4" w:space="0" w:color="auto"/>
              <w:bottom w:val="double" w:sz="6" w:space="0" w:color="000000"/>
              <w:right w:val="single" w:sz="8" w:space="0" w:color="auto"/>
            </w:tcBorders>
            <w:vAlign w:val="center"/>
            <w:hideMark/>
          </w:tcPr>
          <w:p w14:paraId="79E445AA" w14:textId="77777777" w:rsidR="00910841" w:rsidRPr="00910841" w:rsidRDefault="00910841" w:rsidP="00910841">
            <w:pPr>
              <w:rPr>
                <w:b/>
                <w:bCs/>
                <w:sz w:val="20"/>
                <w:szCs w:val="20"/>
              </w:rPr>
            </w:pPr>
          </w:p>
        </w:tc>
        <w:tc>
          <w:tcPr>
            <w:tcW w:w="1116" w:type="dxa"/>
            <w:tcBorders>
              <w:top w:val="nil"/>
              <w:left w:val="nil"/>
              <w:bottom w:val="single" w:sz="8" w:space="0" w:color="auto"/>
              <w:right w:val="single" w:sz="8" w:space="0" w:color="auto"/>
            </w:tcBorders>
            <w:shd w:val="clear" w:color="auto" w:fill="auto"/>
            <w:vAlign w:val="bottom"/>
            <w:hideMark/>
          </w:tcPr>
          <w:p w14:paraId="4551808C" w14:textId="77777777" w:rsidR="00910841" w:rsidRPr="00910841" w:rsidRDefault="00910841" w:rsidP="00910841">
            <w:pPr>
              <w:jc w:val="center"/>
              <w:rPr>
                <w:sz w:val="18"/>
                <w:szCs w:val="18"/>
              </w:rPr>
            </w:pPr>
            <w:r w:rsidRPr="00910841">
              <w:rPr>
                <w:sz w:val="18"/>
                <w:szCs w:val="18"/>
              </w:rPr>
              <w:t>71300</w:t>
            </w:r>
          </w:p>
        </w:tc>
        <w:tc>
          <w:tcPr>
            <w:tcW w:w="4180" w:type="dxa"/>
            <w:tcBorders>
              <w:top w:val="nil"/>
              <w:left w:val="nil"/>
              <w:bottom w:val="single" w:sz="8" w:space="0" w:color="auto"/>
              <w:right w:val="single" w:sz="8" w:space="0" w:color="auto"/>
            </w:tcBorders>
            <w:shd w:val="clear" w:color="auto" w:fill="auto"/>
            <w:noWrap/>
            <w:vAlign w:val="center"/>
            <w:hideMark/>
          </w:tcPr>
          <w:p w14:paraId="62BD4303" w14:textId="77777777" w:rsidR="00910841" w:rsidRPr="00910841" w:rsidRDefault="00910841" w:rsidP="00910841">
            <w:pPr>
              <w:rPr>
                <w:sz w:val="20"/>
                <w:szCs w:val="20"/>
              </w:rPr>
            </w:pPr>
            <w:r w:rsidRPr="00910841">
              <w:rPr>
                <w:sz w:val="20"/>
                <w:szCs w:val="20"/>
              </w:rPr>
              <w:t>Policy/Legal Expert</w:t>
            </w:r>
          </w:p>
        </w:tc>
        <w:tc>
          <w:tcPr>
            <w:tcW w:w="917" w:type="dxa"/>
            <w:tcBorders>
              <w:top w:val="nil"/>
              <w:left w:val="nil"/>
              <w:bottom w:val="single" w:sz="8" w:space="0" w:color="auto"/>
              <w:right w:val="single" w:sz="8" w:space="0" w:color="auto"/>
            </w:tcBorders>
            <w:shd w:val="clear" w:color="auto" w:fill="auto"/>
            <w:vAlign w:val="bottom"/>
            <w:hideMark/>
          </w:tcPr>
          <w:p w14:paraId="11C0C739" w14:textId="77777777" w:rsidR="00910841" w:rsidRPr="00910841" w:rsidRDefault="00910841" w:rsidP="00910841">
            <w:pPr>
              <w:jc w:val="center"/>
              <w:rPr>
                <w:sz w:val="18"/>
                <w:szCs w:val="18"/>
              </w:rPr>
            </w:pPr>
            <w:r w:rsidRPr="00910841">
              <w:rPr>
                <w:sz w:val="18"/>
                <w:szCs w:val="18"/>
              </w:rPr>
              <w:t>3,000</w:t>
            </w:r>
          </w:p>
        </w:tc>
        <w:tc>
          <w:tcPr>
            <w:tcW w:w="917" w:type="dxa"/>
            <w:tcBorders>
              <w:top w:val="nil"/>
              <w:left w:val="nil"/>
              <w:bottom w:val="single" w:sz="8" w:space="0" w:color="auto"/>
              <w:right w:val="single" w:sz="8" w:space="0" w:color="auto"/>
            </w:tcBorders>
            <w:shd w:val="clear" w:color="auto" w:fill="auto"/>
            <w:vAlign w:val="bottom"/>
            <w:hideMark/>
          </w:tcPr>
          <w:p w14:paraId="2BA79639" w14:textId="77777777" w:rsidR="00910841" w:rsidRPr="00910841" w:rsidRDefault="00910841" w:rsidP="00910841">
            <w:pPr>
              <w:jc w:val="center"/>
              <w:rPr>
                <w:sz w:val="18"/>
                <w:szCs w:val="18"/>
              </w:rPr>
            </w:pPr>
            <w:r w:rsidRPr="00910841">
              <w:rPr>
                <w:sz w:val="18"/>
                <w:szCs w:val="18"/>
              </w:rPr>
              <w:t>2,500</w:t>
            </w:r>
          </w:p>
        </w:tc>
        <w:tc>
          <w:tcPr>
            <w:tcW w:w="917" w:type="dxa"/>
            <w:tcBorders>
              <w:top w:val="nil"/>
              <w:left w:val="nil"/>
              <w:bottom w:val="single" w:sz="8" w:space="0" w:color="auto"/>
              <w:right w:val="single" w:sz="8" w:space="0" w:color="auto"/>
            </w:tcBorders>
            <w:shd w:val="clear" w:color="auto" w:fill="auto"/>
            <w:vAlign w:val="bottom"/>
            <w:hideMark/>
          </w:tcPr>
          <w:p w14:paraId="573ACB3E" w14:textId="77777777" w:rsidR="00910841" w:rsidRPr="00910841" w:rsidRDefault="00910841" w:rsidP="00910841">
            <w:pPr>
              <w:jc w:val="center"/>
              <w:rPr>
                <w:sz w:val="18"/>
                <w:szCs w:val="18"/>
              </w:rPr>
            </w:pPr>
            <w:r w:rsidRPr="00910841">
              <w:rPr>
                <w:sz w:val="18"/>
                <w:szCs w:val="18"/>
              </w:rPr>
              <w:t>700</w:t>
            </w:r>
          </w:p>
        </w:tc>
        <w:tc>
          <w:tcPr>
            <w:tcW w:w="801" w:type="dxa"/>
            <w:tcBorders>
              <w:top w:val="nil"/>
              <w:left w:val="nil"/>
              <w:bottom w:val="single" w:sz="8" w:space="0" w:color="auto"/>
              <w:right w:val="double" w:sz="6" w:space="0" w:color="auto"/>
            </w:tcBorders>
            <w:shd w:val="clear" w:color="auto" w:fill="auto"/>
            <w:vAlign w:val="bottom"/>
            <w:hideMark/>
          </w:tcPr>
          <w:p w14:paraId="0593EEC1" w14:textId="77777777" w:rsidR="00910841" w:rsidRPr="00910841" w:rsidRDefault="00910841" w:rsidP="00910841">
            <w:pPr>
              <w:jc w:val="center"/>
              <w:rPr>
                <w:sz w:val="18"/>
                <w:szCs w:val="18"/>
              </w:rPr>
            </w:pPr>
            <w:r w:rsidRPr="00910841">
              <w:rPr>
                <w:sz w:val="18"/>
                <w:szCs w:val="18"/>
              </w:rPr>
              <w:t>6,200</w:t>
            </w:r>
          </w:p>
        </w:tc>
        <w:tc>
          <w:tcPr>
            <w:tcW w:w="459" w:type="dxa"/>
            <w:tcBorders>
              <w:top w:val="nil"/>
              <w:left w:val="nil"/>
              <w:bottom w:val="nil"/>
              <w:right w:val="nil"/>
            </w:tcBorders>
            <w:shd w:val="clear" w:color="auto" w:fill="auto"/>
            <w:vAlign w:val="bottom"/>
            <w:hideMark/>
          </w:tcPr>
          <w:p w14:paraId="173B24CD" w14:textId="77777777" w:rsidR="00910841" w:rsidRPr="00910841" w:rsidRDefault="00910841" w:rsidP="00910841">
            <w:pPr>
              <w:jc w:val="center"/>
              <w:rPr>
                <w:sz w:val="20"/>
                <w:szCs w:val="20"/>
              </w:rPr>
            </w:pPr>
            <w:r w:rsidRPr="00910841">
              <w:rPr>
                <w:sz w:val="20"/>
                <w:szCs w:val="20"/>
              </w:rPr>
              <w:t>1</w:t>
            </w:r>
          </w:p>
        </w:tc>
      </w:tr>
      <w:tr w:rsidR="00910841" w:rsidRPr="00910841" w14:paraId="7CB65E6C" w14:textId="77777777" w:rsidTr="002826C2">
        <w:trPr>
          <w:trHeight w:val="270"/>
        </w:trPr>
        <w:tc>
          <w:tcPr>
            <w:tcW w:w="1539" w:type="dxa"/>
            <w:vMerge/>
            <w:tcBorders>
              <w:top w:val="nil"/>
              <w:left w:val="double" w:sz="6" w:space="0" w:color="auto"/>
              <w:bottom w:val="double" w:sz="6" w:space="0" w:color="000000"/>
              <w:right w:val="single" w:sz="4" w:space="0" w:color="auto"/>
            </w:tcBorders>
            <w:vAlign w:val="center"/>
            <w:hideMark/>
          </w:tcPr>
          <w:p w14:paraId="32A7F33D" w14:textId="77777777" w:rsidR="00910841" w:rsidRPr="00910841" w:rsidRDefault="00910841" w:rsidP="0091084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702B38B5" w14:textId="77777777" w:rsidR="00910841" w:rsidRPr="00910841" w:rsidRDefault="00910841" w:rsidP="00910841">
            <w:pPr>
              <w:rPr>
                <w:b/>
                <w:bCs/>
                <w:sz w:val="20"/>
                <w:szCs w:val="20"/>
              </w:rPr>
            </w:pPr>
          </w:p>
        </w:tc>
        <w:tc>
          <w:tcPr>
            <w:tcW w:w="716" w:type="dxa"/>
            <w:vMerge/>
            <w:tcBorders>
              <w:top w:val="nil"/>
              <w:left w:val="single" w:sz="4" w:space="0" w:color="auto"/>
              <w:bottom w:val="double" w:sz="6" w:space="0" w:color="000000"/>
              <w:right w:val="single" w:sz="4" w:space="0" w:color="auto"/>
            </w:tcBorders>
            <w:vAlign w:val="center"/>
            <w:hideMark/>
          </w:tcPr>
          <w:p w14:paraId="452B77E2" w14:textId="77777777" w:rsidR="00910841" w:rsidRPr="00910841" w:rsidRDefault="00910841" w:rsidP="00910841">
            <w:pPr>
              <w:rPr>
                <w:b/>
                <w:bCs/>
                <w:sz w:val="20"/>
                <w:szCs w:val="20"/>
              </w:rPr>
            </w:pPr>
          </w:p>
        </w:tc>
        <w:tc>
          <w:tcPr>
            <w:tcW w:w="772" w:type="dxa"/>
            <w:vMerge/>
            <w:tcBorders>
              <w:top w:val="nil"/>
              <w:left w:val="single" w:sz="4" w:space="0" w:color="auto"/>
              <w:bottom w:val="double" w:sz="6" w:space="0" w:color="000000"/>
              <w:right w:val="single" w:sz="8" w:space="0" w:color="auto"/>
            </w:tcBorders>
            <w:vAlign w:val="center"/>
            <w:hideMark/>
          </w:tcPr>
          <w:p w14:paraId="2FA2E3F5" w14:textId="77777777" w:rsidR="00910841" w:rsidRPr="00910841" w:rsidRDefault="00910841" w:rsidP="00910841">
            <w:pPr>
              <w:rPr>
                <w:b/>
                <w:bCs/>
                <w:sz w:val="20"/>
                <w:szCs w:val="20"/>
              </w:rPr>
            </w:pPr>
          </w:p>
        </w:tc>
        <w:tc>
          <w:tcPr>
            <w:tcW w:w="1116" w:type="dxa"/>
            <w:tcBorders>
              <w:top w:val="nil"/>
              <w:left w:val="nil"/>
              <w:bottom w:val="single" w:sz="8" w:space="0" w:color="auto"/>
              <w:right w:val="single" w:sz="8" w:space="0" w:color="auto"/>
            </w:tcBorders>
            <w:shd w:val="clear" w:color="auto" w:fill="auto"/>
            <w:vAlign w:val="bottom"/>
            <w:hideMark/>
          </w:tcPr>
          <w:p w14:paraId="170FF317" w14:textId="77777777" w:rsidR="00910841" w:rsidRPr="00910841" w:rsidRDefault="00910841" w:rsidP="00910841">
            <w:pPr>
              <w:jc w:val="center"/>
              <w:rPr>
                <w:sz w:val="18"/>
                <w:szCs w:val="18"/>
              </w:rPr>
            </w:pPr>
            <w:r w:rsidRPr="00910841">
              <w:rPr>
                <w:sz w:val="18"/>
                <w:szCs w:val="18"/>
              </w:rPr>
              <w:t>71300</w:t>
            </w:r>
          </w:p>
        </w:tc>
        <w:tc>
          <w:tcPr>
            <w:tcW w:w="4180" w:type="dxa"/>
            <w:tcBorders>
              <w:top w:val="nil"/>
              <w:left w:val="nil"/>
              <w:bottom w:val="single" w:sz="8" w:space="0" w:color="auto"/>
              <w:right w:val="single" w:sz="8" w:space="0" w:color="auto"/>
            </w:tcBorders>
            <w:shd w:val="clear" w:color="auto" w:fill="auto"/>
            <w:noWrap/>
            <w:vAlign w:val="center"/>
            <w:hideMark/>
          </w:tcPr>
          <w:p w14:paraId="59ED7EF6" w14:textId="77777777" w:rsidR="00910841" w:rsidRPr="00910841" w:rsidRDefault="00910841" w:rsidP="00910841">
            <w:pPr>
              <w:rPr>
                <w:sz w:val="20"/>
                <w:szCs w:val="20"/>
              </w:rPr>
            </w:pPr>
            <w:r w:rsidRPr="00910841">
              <w:rPr>
                <w:sz w:val="20"/>
                <w:szCs w:val="20"/>
              </w:rPr>
              <w:t xml:space="preserve">Environmental Sociologist </w:t>
            </w:r>
          </w:p>
        </w:tc>
        <w:tc>
          <w:tcPr>
            <w:tcW w:w="917" w:type="dxa"/>
            <w:tcBorders>
              <w:top w:val="nil"/>
              <w:left w:val="nil"/>
              <w:bottom w:val="single" w:sz="8" w:space="0" w:color="auto"/>
              <w:right w:val="single" w:sz="8" w:space="0" w:color="auto"/>
            </w:tcBorders>
            <w:shd w:val="clear" w:color="auto" w:fill="auto"/>
            <w:vAlign w:val="bottom"/>
            <w:hideMark/>
          </w:tcPr>
          <w:p w14:paraId="072C99C2" w14:textId="77777777" w:rsidR="00910841" w:rsidRPr="00910841" w:rsidRDefault="00910841" w:rsidP="00910841">
            <w:pPr>
              <w:jc w:val="center"/>
              <w:rPr>
                <w:sz w:val="18"/>
                <w:szCs w:val="18"/>
              </w:rPr>
            </w:pPr>
            <w:r w:rsidRPr="00910841">
              <w:rPr>
                <w:sz w:val="18"/>
                <w:szCs w:val="18"/>
              </w:rPr>
              <w:t>1,200</w:t>
            </w:r>
          </w:p>
        </w:tc>
        <w:tc>
          <w:tcPr>
            <w:tcW w:w="917" w:type="dxa"/>
            <w:tcBorders>
              <w:top w:val="nil"/>
              <w:left w:val="nil"/>
              <w:bottom w:val="single" w:sz="8" w:space="0" w:color="auto"/>
              <w:right w:val="single" w:sz="8" w:space="0" w:color="auto"/>
            </w:tcBorders>
            <w:shd w:val="clear" w:color="auto" w:fill="auto"/>
            <w:vAlign w:val="bottom"/>
            <w:hideMark/>
          </w:tcPr>
          <w:p w14:paraId="55135AA7" w14:textId="77777777" w:rsidR="00910841" w:rsidRPr="00910841" w:rsidRDefault="00910841" w:rsidP="00910841">
            <w:pPr>
              <w:jc w:val="center"/>
              <w:rPr>
                <w:sz w:val="18"/>
                <w:szCs w:val="18"/>
              </w:rPr>
            </w:pPr>
            <w:r w:rsidRPr="00910841">
              <w:rPr>
                <w:sz w:val="18"/>
                <w:szCs w:val="18"/>
              </w:rPr>
              <w:t>1,000</w:t>
            </w:r>
          </w:p>
        </w:tc>
        <w:tc>
          <w:tcPr>
            <w:tcW w:w="917" w:type="dxa"/>
            <w:tcBorders>
              <w:top w:val="nil"/>
              <w:left w:val="nil"/>
              <w:bottom w:val="single" w:sz="8" w:space="0" w:color="auto"/>
              <w:right w:val="single" w:sz="8" w:space="0" w:color="auto"/>
            </w:tcBorders>
            <w:shd w:val="clear" w:color="auto" w:fill="auto"/>
            <w:vAlign w:val="bottom"/>
            <w:hideMark/>
          </w:tcPr>
          <w:p w14:paraId="628994D4" w14:textId="77777777" w:rsidR="00910841" w:rsidRPr="00910841" w:rsidRDefault="00910841" w:rsidP="00910841">
            <w:pPr>
              <w:jc w:val="center"/>
              <w:rPr>
                <w:sz w:val="18"/>
                <w:szCs w:val="18"/>
              </w:rPr>
            </w:pPr>
            <w:r w:rsidRPr="00910841">
              <w:rPr>
                <w:sz w:val="18"/>
                <w:szCs w:val="18"/>
              </w:rPr>
              <w:t>300</w:t>
            </w:r>
          </w:p>
        </w:tc>
        <w:tc>
          <w:tcPr>
            <w:tcW w:w="801" w:type="dxa"/>
            <w:tcBorders>
              <w:top w:val="nil"/>
              <w:left w:val="nil"/>
              <w:bottom w:val="single" w:sz="8" w:space="0" w:color="auto"/>
              <w:right w:val="double" w:sz="6" w:space="0" w:color="auto"/>
            </w:tcBorders>
            <w:shd w:val="clear" w:color="auto" w:fill="auto"/>
            <w:vAlign w:val="bottom"/>
            <w:hideMark/>
          </w:tcPr>
          <w:p w14:paraId="531F72E3" w14:textId="77777777" w:rsidR="00910841" w:rsidRPr="00910841" w:rsidRDefault="00910841" w:rsidP="00910841">
            <w:pPr>
              <w:jc w:val="center"/>
              <w:rPr>
                <w:sz w:val="18"/>
                <w:szCs w:val="18"/>
              </w:rPr>
            </w:pPr>
            <w:r w:rsidRPr="00910841">
              <w:rPr>
                <w:sz w:val="18"/>
                <w:szCs w:val="18"/>
              </w:rPr>
              <w:t>2,500</w:t>
            </w:r>
          </w:p>
        </w:tc>
        <w:tc>
          <w:tcPr>
            <w:tcW w:w="459" w:type="dxa"/>
            <w:tcBorders>
              <w:top w:val="nil"/>
              <w:left w:val="nil"/>
              <w:bottom w:val="nil"/>
              <w:right w:val="nil"/>
            </w:tcBorders>
            <w:shd w:val="clear" w:color="auto" w:fill="auto"/>
            <w:vAlign w:val="bottom"/>
            <w:hideMark/>
          </w:tcPr>
          <w:p w14:paraId="7887618D" w14:textId="77777777" w:rsidR="00910841" w:rsidRPr="00910841" w:rsidRDefault="00910841" w:rsidP="00910841">
            <w:pPr>
              <w:jc w:val="center"/>
              <w:rPr>
                <w:sz w:val="20"/>
                <w:szCs w:val="20"/>
              </w:rPr>
            </w:pPr>
            <w:r w:rsidRPr="00910841">
              <w:rPr>
                <w:sz w:val="20"/>
                <w:szCs w:val="20"/>
              </w:rPr>
              <w:t>1</w:t>
            </w:r>
          </w:p>
        </w:tc>
      </w:tr>
      <w:tr w:rsidR="00910841" w:rsidRPr="00910841" w14:paraId="7A38B9DC" w14:textId="77777777" w:rsidTr="002826C2">
        <w:trPr>
          <w:trHeight w:val="270"/>
        </w:trPr>
        <w:tc>
          <w:tcPr>
            <w:tcW w:w="1539" w:type="dxa"/>
            <w:vMerge/>
            <w:tcBorders>
              <w:top w:val="nil"/>
              <w:left w:val="double" w:sz="6" w:space="0" w:color="auto"/>
              <w:bottom w:val="double" w:sz="6" w:space="0" w:color="000000"/>
              <w:right w:val="single" w:sz="4" w:space="0" w:color="auto"/>
            </w:tcBorders>
            <w:vAlign w:val="center"/>
            <w:hideMark/>
          </w:tcPr>
          <w:p w14:paraId="7B514D57" w14:textId="77777777" w:rsidR="00910841" w:rsidRPr="00910841" w:rsidRDefault="00910841" w:rsidP="0091084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79110966" w14:textId="77777777" w:rsidR="00910841" w:rsidRPr="00910841" w:rsidRDefault="00910841" w:rsidP="00910841">
            <w:pPr>
              <w:rPr>
                <w:b/>
                <w:bCs/>
                <w:sz w:val="20"/>
                <w:szCs w:val="20"/>
              </w:rPr>
            </w:pPr>
          </w:p>
        </w:tc>
        <w:tc>
          <w:tcPr>
            <w:tcW w:w="716" w:type="dxa"/>
            <w:vMerge/>
            <w:tcBorders>
              <w:top w:val="nil"/>
              <w:left w:val="single" w:sz="4" w:space="0" w:color="auto"/>
              <w:bottom w:val="double" w:sz="6" w:space="0" w:color="000000"/>
              <w:right w:val="single" w:sz="4" w:space="0" w:color="auto"/>
            </w:tcBorders>
            <w:vAlign w:val="center"/>
            <w:hideMark/>
          </w:tcPr>
          <w:p w14:paraId="1DA28591" w14:textId="77777777" w:rsidR="00910841" w:rsidRPr="00910841" w:rsidRDefault="00910841" w:rsidP="00910841">
            <w:pPr>
              <w:rPr>
                <w:b/>
                <w:bCs/>
                <w:sz w:val="20"/>
                <w:szCs w:val="20"/>
              </w:rPr>
            </w:pPr>
          </w:p>
        </w:tc>
        <w:tc>
          <w:tcPr>
            <w:tcW w:w="772" w:type="dxa"/>
            <w:vMerge/>
            <w:tcBorders>
              <w:top w:val="nil"/>
              <w:left w:val="single" w:sz="4" w:space="0" w:color="auto"/>
              <w:bottom w:val="double" w:sz="6" w:space="0" w:color="000000"/>
              <w:right w:val="single" w:sz="8" w:space="0" w:color="auto"/>
            </w:tcBorders>
            <w:vAlign w:val="center"/>
            <w:hideMark/>
          </w:tcPr>
          <w:p w14:paraId="7EEADAB9" w14:textId="77777777" w:rsidR="00910841" w:rsidRPr="00910841" w:rsidRDefault="00910841" w:rsidP="00910841">
            <w:pPr>
              <w:rPr>
                <w:b/>
                <w:bCs/>
                <w:sz w:val="20"/>
                <w:szCs w:val="20"/>
              </w:rPr>
            </w:pPr>
          </w:p>
        </w:tc>
        <w:tc>
          <w:tcPr>
            <w:tcW w:w="1116" w:type="dxa"/>
            <w:tcBorders>
              <w:top w:val="nil"/>
              <w:left w:val="nil"/>
              <w:bottom w:val="single" w:sz="8" w:space="0" w:color="auto"/>
              <w:right w:val="single" w:sz="8" w:space="0" w:color="auto"/>
            </w:tcBorders>
            <w:shd w:val="clear" w:color="auto" w:fill="auto"/>
            <w:vAlign w:val="bottom"/>
            <w:hideMark/>
          </w:tcPr>
          <w:p w14:paraId="12D5DD40" w14:textId="77777777" w:rsidR="00910841" w:rsidRPr="00910841" w:rsidRDefault="00910841" w:rsidP="00910841">
            <w:pPr>
              <w:jc w:val="center"/>
              <w:rPr>
                <w:sz w:val="18"/>
                <w:szCs w:val="18"/>
              </w:rPr>
            </w:pPr>
            <w:r w:rsidRPr="00910841">
              <w:rPr>
                <w:sz w:val="18"/>
                <w:szCs w:val="18"/>
              </w:rPr>
              <w:t>71300</w:t>
            </w:r>
          </w:p>
        </w:tc>
        <w:tc>
          <w:tcPr>
            <w:tcW w:w="4180" w:type="dxa"/>
            <w:tcBorders>
              <w:top w:val="nil"/>
              <w:left w:val="nil"/>
              <w:bottom w:val="single" w:sz="8" w:space="0" w:color="auto"/>
              <w:right w:val="single" w:sz="8" w:space="0" w:color="auto"/>
            </w:tcBorders>
            <w:shd w:val="clear" w:color="auto" w:fill="auto"/>
            <w:noWrap/>
            <w:vAlign w:val="center"/>
            <w:hideMark/>
          </w:tcPr>
          <w:p w14:paraId="3195A569" w14:textId="77777777" w:rsidR="00910841" w:rsidRPr="00910841" w:rsidRDefault="00910841" w:rsidP="00910841">
            <w:pPr>
              <w:rPr>
                <w:sz w:val="20"/>
                <w:szCs w:val="20"/>
              </w:rPr>
            </w:pPr>
            <w:r w:rsidRPr="00910841">
              <w:rPr>
                <w:sz w:val="20"/>
                <w:szCs w:val="20"/>
              </w:rPr>
              <w:t>Sector Specialist</w:t>
            </w:r>
          </w:p>
        </w:tc>
        <w:tc>
          <w:tcPr>
            <w:tcW w:w="917" w:type="dxa"/>
            <w:tcBorders>
              <w:top w:val="nil"/>
              <w:left w:val="nil"/>
              <w:bottom w:val="single" w:sz="8" w:space="0" w:color="auto"/>
              <w:right w:val="single" w:sz="8" w:space="0" w:color="auto"/>
            </w:tcBorders>
            <w:shd w:val="clear" w:color="auto" w:fill="auto"/>
            <w:vAlign w:val="bottom"/>
            <w:hideMark/>
          </w:tcPr>
          <w:p w14:paraId="54F779B8" w14:textId="77777777" w:rsidR="00910841" w:rsidRPr="00910841" w:rsidRDefault="00910841" w:rsidP="00910841">
            <w:pPr>
              <w:jc w:val="center"/>
              <w:rPr>
                <w:sz w:val="18"/>
                <w:szCs w:val="18"/>
              </w:rPr>
            </w:pPr>
            <w:r w:rsidRPr="00910841">
              <w:rPr>
                <w:sz w:val="18"/>
                <w:szCs w:val="18"/>
              </w:rPr>
              <w:t>1,600</w:t>
            </w:r>
          </w:p>
        </w:tc>
        <w:tc>
          <w:tcPr>
            <w:tcW w:w="917" w:type="dxa"/>
            <w:tcBorders>
              <w:top w:val="nil"/>
              <w:left w:val="nil"/>
              <w:bottom w:val="single" w:sz="8" w:space="0" w:color="auto"/>
              <w:right w:val="single" w:sz="8" w:space="0" w:color="auto"/>
            </w:tcBorders>
            <w:shd w:val="clear" w:color="auto" w:fill="auto"/>
            <w:vAlign w:val="bottom"/>
            <w:hideMark/>
          </w:tcPr>
          <w:p w14:paraId="35057A1C" w14:textId="77777777" w:rsidR="00910841" w:rsidRPr="00910841" w:rsidRDefault="00910841" w:rsidP="00910841">
            <w:pPr>
              <w:jc w:val="center"/>
              <w:rPr>
                <w:sz w:val="18"/>
                <w:szCs w:val="18"/>
              </w:rPr>
            </w:pPr>
            <w:r w:rsidRPr="00910841">
              <w:rPr>
                <w:sz w:val="18"/>
                <w:szCs w:val="18"/>
              </w:rPr>
              <w:t>1,600</w:t>
            </w:r>
          </w:p>
        </w:tc>
        <w:tc>
          <w:tcPr>
            <w:tcW w:w="917" w:type="dxa"/>
            <w:tcBorders>
              <w:top w:val="nil"/>
              <w:left w:val="nil"/>
              <w:bottom w:val="single" w:sz="8" w:space="0" w:color="auto"/>
              <w:right w:val="single" w:sz="8" w:space="0" w:color="auto"/>
            </w:tcBorders>
            <w:shd w:val="clear" w:color="auto" w:fill="auto"/>
            <w:vAlign w:val="bottom"/>
            <w:hideMark/>
          </w:tcPr>
          <w:p w14:paraId="2E2A5E16" w14:textId="77777777" w:rsidR="00910841" w:rsidRPr="00910841" w:rsidRDefault="00910841" w:rsidP="00910841">
            <w:pPr>
              <w:jc w:val="center"/>
              <w:rPr>
                <w:sz w:val="18"/>
                <w:szCs w:val="18"/>
              </w:rPr>
            </w:pPr>
            <w:r w:rsidRPr="00910841">
              <w:rPr>
                <w:sz w:val="18"/>
                <w:szCs w:val="18"/>
              </w:rPr>
              <w:t>800</w:t>
            </w:r>
          </w:p>
        </w:tc>
        <w:tc>
          <w:tcPr>
            <w:tcW w:w="801" w:type="dxa"/>
            <w:tcBorders>
              <w:top w:val="nil"/>
              <w:left w:val="nil"/>
              <w:bottom w:val="single" w:sz="8" w:space="0" w:color="auto"/>
              <w:right w:val="double" w:sz="6" w:space="0" w:color="auto"/>
            </w:tcBorders>
            <w:shd w:val="clear" w:color="auto" w:fill="auto"/>
            <w:vAlign w:val="bottom"/>
            <w:hideMark/>
          </w:tcPr>
          <w:p w14:paraId="2A684AA2" w14:textId="77777777" w:rsidR="00910841" w:rsidRPr="00910841" w:rsidRDefault="00910841" w:rsidP="00910841">
            <w:pPr>
              <w:jc w:val="center"/>
              <w:rPr>
                <w:sz w:val="18"/>
                <w:szCs w:val="18"/>
              </w:rPr>
            </w:pPr>
            <w:r w:rsidRPr="00910841">
              <w:rPr>
                <w:sz w:val="18"/>
                <w:szCs w:val="18"/>
              </w:rPr>
              <w:t>4,000</w:t>
            </w:r>
          </w:p>
        </w:tc>
        <w:tc>
          <w:tcPr>
            <w:tcW w:w="459" w:type="dxa"/>
            <w:tcBorders>
              <w:top w:val="nil"/>
              <w:left w:val="nil"/>
              <w:bottom w:val="nil"/>
              <w:right w:val="nil"/>
            </w:tcBorders>
            <w:shd w:val="clear" w:color="auto" w:fill="auto"/>
            <w:vAlign w:val="bottom"/>
            <w:hideMark/>
          </w:tcPr>
          <w:p w14:paraId="7E03FE1E" w14:textId="77777777" w:rsidR="00910841" w:rsidRPr="00910841" w:rsidRDefault="00910841" w:rsidP="00910841">
            <w:pPr>
              <w:jc w:val="center"/>
              <w:rPr>
                <w:sz w:val="20"/>
                <w:szCs w:val="20"/>
              </w:rPr>
            </w:pPr>
            <w:r w:rsidRPr="00910841">
              <w:rPr>
                <w:sz w:val="20"/>
                <w:szCs w:val="20"/>
              </w:rPr>
              <w:t>1</w:t>
            </w:r>
          </w:p>
        </w:tc>
      </w:tr>
      <w:tr w:rsidR="00910841" w:rsidRPr="00910841" w14:paraId="0E4D1A94" w14:textId="77777777" w:rsidTr="002826C2">
        <w:trPr>
          <w:trHeight w:val="270"/>
        </w:trPr>
        <w:tc>
          <w:tcPr>
            <w:tcW w:w="1539" w:type="dxa"/>
            <w:vMerge/>
            <w:tcBorders>
              <w:top w:val="nil"/>
              <w:left w:val="double" w:sz="6" w:space="0" w:color="auto"/>
              <w:bottom w:val="double" w:sz="6" w:space="0" w:color="000000"/>
              <w:right w:val="single" w:sz="4" w:space="0" w:color="auto"/>
            </w:tcBorders>
            <w:vAlign w:val="center"/>
            <w:hideMark/>
          </w:tcPr>
          <w:p w14:paraId="6D3F1B97" w14:textId="77777777" w:rsidR="00910841" w:rsidRPr="00910841" w:rsidRDefault="00910841" w:rsidP="0091084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91254A3" w14:textId="77777777" w:rsidR="00910841" w:rsidRPr="00910841" w:rsidRDefault="00910841" w:rsidP="00910841">
            <w:pPr>
              <w:rPr>
                <w:b/>
                <w:bCs/>
                <w:sz w:val="20"/>
                <w:szCs w:val="20"/>
              </w:rPr>
            </w:pPr>
          </w:p>
        </w:tc>
        <w:tc>
          <w:tcPr>
            <w:tcW w:w="716" w:type="dxa"/>
            <w:vMerge/>
            <w:tcBorders>
              <w:top w:val="nil"/>
              <w:left w:val="single" w:sz="4" w:space="0" w:color="auto"/>
              <w:bottom w:val="double" w:sz="6" w:space="0" w:color="000000"/>
              <w:right w:val="single" w:sz="4" w:space="0" w:color="auto"/>
            </w:tcBorders>
            <w:vAlign w:val="center"/>
            <w:hideMark/>
          </w:tcPr>
          <w:p w14:paraId="3F45B088" w14:textId="77777777" w:rsidR="00910841" w:rsidRPr="00910841" w:rsidRDefault="00910841" w:rsidP="00910841">
            <w:pPr>
              <w:rPr>
                <w:b/>
                <w:bCs/>
                <w:sz w:val="20"/>
                <w:szCs w:val="20"/>
              </w:rPr>
            </w:pPr>
          </w:p>
        </w:tc>
        <w:tc>
          <w:tcPr>
            <w:tcW w:w="772" w:type="dxa"/>
            <w:vMerge/>
            <w:tcBorders>
              <w:top w:val="nil"/>
              <w:left w:val="single" w:sz="4" w:space="0" w:color="auto"/>
              <w:bottom w:val="double" w:sz="6" w:space="0" w:color="000000"/>
              <w:right w:val="single" w:sz="8" w:space="0" w:color="auto"/>
            </w:tcBorders>
            <w:vAlign w:val="center"/>
            <w:hideMark/>
          </w:tcPr>
          <w:p w14:paraId="6F921789" w14:textId="77777777" w:rsidR="00910841" w:rsidRPr="00910841" w:rsidRDefault="00910841" w:rsidP="00910841">
            <w:pPr>
              <w:rPr>
                <w:b/>
                <w:bCs/>
                <w:sz w:val="20"/>
                <w:szCs w:val="20"/>
              </w:rPr>
            </w:pPr>
          </w:p>
        </w:tc>
        <w:tc>
          <w:tcPr>
            <w:tcW w:w="1116" w:type="dxa"/>
            <w:tcBorders>
              <w:top w:val="nil"/>
              <w:left w:val="nil"/>
              <w:bottom w:val="single" w:sz="8" w:space="0" w:color="auto"/>
              <w:right w:val="single" w:sz="8" w:space="0" w:color="auto"/>
            </w:tcBorders>
            <w:shd w:val="clear" w:color="auto" w:fill="auto"/>
            <w:vAlign w:val="bottom"/>
            <w:hideMark/>
          </w:tcPr>
          <w:p w14:paraId="529DE392" w14:textId="77777777" w:rsidR="00910841" w:rsidRPr="00910841" w:rsidRDefault="00910841" w:rsidP="00910841">
            <w:pPr>
              <w:jc w:val="center"/>
              <w:rPr>
                <w:sz w:val="18"/>
                <w:szCs w:val="18"/>
              </w:rPr>
            </w:pPr>
            <w:r w:rsidRPr="00910841">
              <w:rPr>
                <w:sz w:val="18"/>
                <w:szCs w:val="18"/>
              </w:rPr>
              <w:t>71300</w:t>
            </w:r>
          </w:p>
        </w:tc>
        <w:tc>
          <w:tcPr>
            <w:tcW w:w="4180" w:type="dxa"/>
            <w:tcBorders>
              <w:top w:val="nil"/>
              <w:left w:val="nil"/>
              <w:bottom w:val="single" w:sz="8" w:space="0" w:color="auto"/>
              <w:right w:val="single" w:sz="8" w:space="0" w:color="auto"/>
            </w:tcBorders>
            <w:shd w:val="clear" w:color="auto" w:fill="auto"/>
            <w:noWrap/>
            <w:vAlign w:val="center"/>
            <w:hideMark/>
          </w:tcPr>
          <w:p w14:paraId="0E303B2C" w14:textId="77777777" w:rsidR="00910841" w:rsidRPr="00910841" w:rsidRDefault="00910841" w:rsidP="00910841">
            <w:pPr>
              <w:rPr>
                <w:sz w:val="20"/>
                <w:szCs w:val="20"/>
              </w:rPr>
            </w:pPr>
            <w:r w:rsidRPr="00910841">
              <w:rPr>
                <w:sz w:val="20"/>
                <w:szCs w:val="20"/>
              </w:rPr>
              <w:t>Environmental Education Specialist</w:t>
            </w:r>
          </w:p>
        </w:tc>
        <w:tc>
          <w:tcPr>
            <w:tcW w:w="917" w:type="dxa"/>
            <w:tcBorders>
              <w:top w:val="nil"/>
              <w:left w:val="nil"/>
              <w:bottom w:val="single" w:sz="8" w:space="0" w:color="auto"/>
              <w:right w:val="single" w:sz="8" w:space="0" w:color="auto"/>
            </w:tcBorders>
            <w:shd w:val="clear" w:color="auto" w:fill="auto"/>
            <w:vAlign w:val="bottom"/>
            <w:hideMark/>
          </w:tcPr>
          <w:p w14:paraId="6B5AC65F" w14:textId="77777777" w:rsidR="00910841" w:rsidRPr="00910841" w:rsidRDefault="00910841" w:rsidP="00910841">
            <w:pPr>
              <w:jc w:val="center"/>
              <w:rPr>
                <w:sz w:val="18"/>
                <w:szCs w:val="18"/>
              </w:rPr>
            </w:pPr>
            <w:r w:rsidRPr="00910841">
              <w:rPr>
                <w:sz w:val="18"/>
                <w:szCs w:val="18"/>
              </w:rPr>
              <w:t>800</w:t>
            </w:r>
          </w:p>
        </w:tc>
        <w:tc>
          <w:tcPr>
            <w:tcW w:w="917" w:type="dxa"/>
            <w:tcBorders>
              <w:top w:val="nil"/>
              <w:left w:val="nil"/>
              <w:bottom w:val="single" w:sz="8" w:space="0" w:color="auto"/>
              <w:right w:val="single" w:sz="8" w:space="0" w:color="auto"/>
            </w:tcBorders>
            <w:shd w:val="clear" w:color="auto" w:fill="auto"/>
            <w:vAlign w:val="bottom"/>
            <w:hideMark/>
          </w:tcPr>
          <w:p w14:paraId="14791DFB" w14:textId="77777777" w:rsidR="00910841" w:rsidRPr="00910841" w:rsidRDefault="00910841" w:rsidP="00910841">
            <w:pPr>
              <w:jc w:val="center"/>
              <w:rPr>
                <w:sz w:val="18"/>
                <w:szCs w:val="18"/>
              </w:rPr>
            </w:pPr>
            <w:r w:rsidRPr="00910841">
              <w:rPr>
                <w:sz w:val="18"/>
                <w:szCs w:val="18"/>
              </w:rPr>
              <w:t>800</w:t>
            </w:r>
          </w:p>
        </w:tc>
        <w:tc>
          <w:tcPr>
            <w:tcW w:w="917" w:type="dxa"/>
            <w:tcBorders>
              <w:top w:val="nil"/>
              <w:left w:val="nil"/>
              <w:bottom w:val="single" w:sz="8" w:space="0" w:color="auto"/>
              <w:right w:val="single" w:sz="8" w:space="0" w:color="auto"/>
            </w:tcBorders>
            <w:shd w:val="clear" w:color="auto" w:fill="auto"/>
            <w:vAlign w:val="bottom"/>
            <w:hideMark/>
          </w:tcPr>
          <w:p w14:paraId="057FD637" w14:textId="77777777" w:rsidR="00910841" w:rsidRPr="00910841" w:rsidRDefault="00910841" w:rsidP="00910841">
            <w:pPr>
              <w:jc w:val="center"/>
              <w:rPr>
                <w:sz w:val="18"/>
                <w:szCs w:val="18"/>
              </w:rPr>
            </w:pPr>
            <w:r w:rsidRPr="00910841">
              <w:rPr>
                <w:sz w:val="18"/>
                <w:szCs w:val="18"/>
              </w:rPr>
              <w:t>400</w:t>
            </w:r>
          </w:p>
        </w:tc>
        <w:tc>
          <w:tcPr>
            <w:tcW w:w="801" w:type="dxa"/>
            <w:tcBorders>
              <w:top w:val="nil"/>
              <w:left w:val="nil"/>
              <w:bottom w:val="single" w:sz="8" w:space="0" w:color="auto"/>
              <w:right w:val="double" w:sz="6" w:space="0" w:color="auto"/>
            </w:tcBorders>
            <w:shd w:val="clear" w:color="auto" w:fill="auto"/>
            <w:vAlign w:val="bottom"/>
            <w:hideMark/>
          </w:tcPr>
          <w:p w14:paraId="1449C005" w14:textId="77777777" w:rsidR="00910841" w:rsidRPr="00910841" w:rsidRDefault="00910841" w:rsidP="00910841">
            <w:pPr>
              <w:jc w:val="center"/>
              <w:rPr>
                <w:sz w:val="18"/>
                <w:szCs w:val="18"/>
              </w:rPr>
            </w:pPr>
            <w:r w:rsidRPr="00910841">
              <w:rPr>
                <w:sz w:val="18"/>
                <w:szCs w:val="18"/>
              </w:rPr>
              <w:t>2,000</w:t>
            </w:r>
          </w:p>
        </w:tc>
        <w:tc>
          <w:tcPr>
            <w:tcW w:w="459" w:type="dxa"/>
            <w:tcBorders>
              <w:top w:val="nil"/>
              <w:left w:val="nil"/>
              <w:bottom w:val="nil"/>
              <w:right w:val="nil"/>
            </w:tcBorders>
            <w:shd w:val="clear" w:color="auto" w:fill="auto"/>
            <w:vAlign w:val="bottom"/>
            <w:hideMark/>
          </w:tcPr>
          <w:p w14:paraId="6C583098" w14:textId="77777777" w:rsidR="00910841" w:rsidRPr="00910841" w:rsidRDefault="00910841" w:rsidP="00910841">
            <w:pPr>
              <w:jc w:val="center"/>
              <w:rPr>
                <w:sz w:val="20"/>
                <w:szCs w:val="20"/>
              </w:rPr>
            </w:pPr>
            <w:r w:rsidRPr="00910841">
              <w:rPr>
                <w:sz w:val="20"/>
                <w:szCs w:val="20"/>
              </w:rPr>
              <w:t>1</w:t>
            </w:r>
          </w:p>
        </w:tc>
      </w:tr>
      <w:tr w:rsidR="00910841" w:rsidRPr="00910841" w14:paraId="1570B68C" w14:textId="77777777" w:rsidTr="002826C2">
        <w:trPr>
          <w:trHeight w:val="270"/>
        </w:trPr>
        <w:tc>
          <w:tcPr>
            <w:tcW w:w="1539" w:type="dxa"/>
            <w:vMerge/>
            <w:tcBorders>
              <w:top w:val="nil"/>
              <w:left w:val="double" w:sz="6" w:space="0" w:color="auto"/>
              <w:bottom w:val="double" w:sz="6" w:space="0" w:color="000000"/>
              <w:right w:val="single" w:sz="4" w:space="0" w:color="auto"/>
            </w:tcBorders>
            <w:vAlign w:val="center"/>
            <w:hideMark/>
          </w:tcPr>
          <w:p w14:paraId="3F014DD9" w14:textId="77777777" w:rsidR="00910841" w:rsidRPr="00910841" w:rsidRDefault="00910841" w:rsidP="0091084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0144C82" w14:textId="77777777" w:rsidR="00910841" w:rsidRPr="00910841" w:rsidRDefault="00910841" w:rsidP="00910841">
            <w:pPr>
              <w:rPr>
                <w:b/>
                <w:bCs/>
                <w:sz w:val="20"/>
                <w:szCs w:val="20"/>
              </w:rPr>
            </w:pPr>
          </w:p>
        </w:tc>
        <w:tc>
          <w:tcPr>
            <w:tcW w:w="716" w:type="dxa"/>
            <w:vMerge/>
            <w:tcBorders>
              <w:top w:val="nil"/>
              <w:left w:val="single" w:sz="4" w:space="0" w:color="auto"/>
              <w:bottom w:val="double" w:sz="6" w:space="0" w:color="000000"/>
              <w:right w:val="single" w:sz="4" w:space="0" w:color="auto"/>
            </w:tcBorders>
            <w:vAlign w:val="center"/>
            <w:hideMark/>
          </w:tcPr>
          <w:p w14:paraId="15C7E66E" w14:textId="77777777" w:rsidR="00910841" w:rsidRPr="00910841" w:rsidRDefault="00910841" w:rsidP="00910841">
            <w:pPr>
              <w:rPr>
                <w:b/>
                <w:bCs/>
                <w:sz w:val="20"/>
                <w:szCs w:val="20"/>
              </w:rPr>
            </w:pPr>
          </w:p>
        </w:tc>
        <w:tc>
          <w:tcPr>
            <w:tcW w:w="772" w:type="dxa"/>
            <w:vMerge/>
            <w:tcBorders>
              <w:top w:val="nil"/>
              <w:left w:val="single" w:sz="4" w:space="0" w:color="auto"/>
              <w:bottom w:val="double" w:sz="6" w:space="0" w:color="000000"/>
              <w:right w:val="single" w:sz="8" w:space="0" w:color="auto"/>
            </w:tcBorders>
            <w:vAlign w:val="center"/>
            <w:hideMark/>
          </w:tcPr>
          <w:p w14:paraId="30DFBD37" w14:textId="77777777" w:rsidR="00910841" w:rsidRPr="00910841" w:rsidRDefault="00910841" w:rsidP="00910841">
            <w:pPr>
              <w:rPr>
                <w:b/>
                <w:bCs/>
                <w:sz w:val="20"/>
                <w:szCs w:val="20"/>
              </w:rPr>
            </w:pPr>
          </w:p>
        </w:tc>
        <w:tc>
          <w:tcPr>
            <w:tcW w:w="1116" w:type="dxa"/>
            <w:tcBorders>
              <w:top w:val="nil"/>
              <w:left w:val="nil"/>
              <w:bottom w:val="single" w:sz="8" w:space="0" w:color="auto"/>
              <w:right w:val="single" w:sz="8" w:space="0" w:color="auto"/>
            </w:tcBorders>
            <w:shd w:val="clear" w:color="auto" w:fill="auto"/>
            <w:vAlign w:val="bottom"/>
            <w:hideMark/>
          </w:tcPr>
          <w:p w14:paraId="126AA3C0" w14:textId="77777777" w:rsidR="00910841" w:rsidRPr="00910841" w:rsidRDefault="00910841" w:rsidP="00910841">
            <w:pPr>
              <w:jc w:val="center"/>
              <w:rPr>
                <w:sz w:val="18"/>
                <w:szCs w:val="18"/>
              </w:rPr>
            </w:pPr>
            <w:r w:rsidRPr="00910841">
              <w:rPr>
                <w:sz w:val="18"/>
                <w:szCs w:val="18"/>
              </w:rPr>
              <w:t>71200</w:t>
            </w:r>
          </w:p>
        </w:tc>
        <w:tc>
          <w:tcPr>
            <w:tcW w:w="4180" w:type="dxa"/>
            <w:tcBorders>
              <w:top w:val="nil"/>
              <w:left w:val="nil"/>
              <w:bottom w:val="single" w:sz="8" w:space="0" w:color="auto"/>
              <w:right w:val="single" w:sz="8" w:space="0" w:color="auto"/>
            </w:tcBorders>
            <w:shd w:val="clear" w:color="auto" w:fill="auto"/>
            <w:vAlign w:val="bottom"/>
            <w:hideMark/>
          </w:tcPr>
          <w:p w14:paraId="2018BC24" w14:textId="77777777" w:rsidR="00910841" w:rsidRPr="00910841" w:rsidRDefault="00910841" w:rsidP="00910841">
            <w:pPr>
              <w:rPr>
                <w:sz w:val="20"/>
                <w:szCs w:val="20"/>
              </w:rPr>
            </w:pPr>
            <w:r w:rsidRPr="00910841">
              <w:rPr>
                <w:sz w:val="20"/>
                <w:szCs w:val="20"/>
              </w:rPr>
              <w:t>International Technical Specialist</w:t>
            </w:r>
          </w:p>
        </w:tc>
        <w:tc>
          <w:tcPr>
            <w:tcW w:w="917" w:type="dxa"/>
            <w:tcBorders>
              <w:top w:val="nil"/>
              <w:left w:val="nil"/>
              <w:bottom w:val="single" w:sz="8" w:space="0" w:color="auto"/>
              <w:right w:val="single" w:sz="8" w:space="0" w:color="auto"/>
            </w:tcBorders>
            <w:shd w:val="clear" w:color="auto" w:fill="auto"/>
            <w:vAlign w:val="bottom"/>
            <w:hideMark/>
          </w:tcPr>
          <w:p w14:paraId="6FF67E2D" w14:textId="77777777" w:rsidR="00910841" w:rsidRPr="00910841" w:rsidRDefault="00910841" w:rsidP="00910841">
            <w:pPr>
              <w:jc w:val="center"/>
              <w:rPr>
                <w:sz w:val="18"/>
                <w:szCs w:val="18"/>
              </w:rPr>
            </w:pPr>
            <w:r w:rsidRPr="00910841">
              <w:rPr>
                <w:sz w:val="18"/>
                <w:szCs w:val="18"/>
              </w:rPr>
              <w:t>1,000</w:t>
            </w:r>
          </w:p>
        </w:tc>
        <w:tc>
          <w:tcPr>
            <w:tcW w:w="917" w:type="dxa"/>
            <w:tcBorders>
              <w:top w:val="nil"/>
              <w:left w:val="nil"/>
              <w:bottom w:val="single" w:sz="8" w:space="0" w:color="auto"/>
              <w:right w:val="single" w:sz="8" w:space="0" w:color="auto"/>
            </w:tcBorders>
            <w:shd w:val="clear" w:color="auto" w:fill="auto"/>
            <w:vAlign w:val="bottom"/>
            <w:hideMark/>
          </w:tcPr>
          <w:p w14:paraId="5E538107" w14:textId="77777777" w:rsidR="00910841" w:rsidRPr="00910841" w:rsidRDefault="00910841" w:rsidP="00910841">
            <w:pPr>
              <w:jc w:val="center"/>
              <w:rPr>
                <w:sz w:val="18"/>
                <w:szCs w:val="18"/>
              </w:rPr>
            </w:pPr>
            <w:r w:rsidRPr="00910841">
              <w:rPr>
                <w:sz w:val="18"/>
                <w:szCs w:val="18"/>
              </w:rPr>
              <w:t>1,000</w:t>
            </w:r>
          </w:p>
        </w:tc>
        <w:tc>
          <w:tcPr>
            <w:tcW w:w="917" w:type="dxa"/>
            <w:tcBorders>
              <w:top w:val="nil"/>
              <w:left w:val="nil"/>
              <w:bottom w:val="single" w:sz="8" w:space="0" w:color="auto"/>
              <w:right w:val="single" w:sz="8" w:space="0" w:color="auto"/>
            </w:tcBorders>
            <w:shd w:val="clear" w:color="auto" w:fill="auto"/>
            <w:vAlign w:val="bottom"/>
            <w:hideMark/>
          </w:tcPr>
          <w:p w14:paraId="4489CCF9" w14:textId="77777777" w:rsidR="00910841" w:rsidRPr="00910841" w:rsidRDefault="00910841" w:rsidP="00910841">
            <w:pPr>
              <w:jc w:val="center"/>
              <w:rPr>
                <w:sz w:val="18"/>
                <w:szCs w:val="18"/>
              </w:rPr>
            </w:pPr>
            <w:r w:rsidRPr="00910841">
              <w:rPr>
                <w:sz w:val="18"/>
                <w:szCs w:val="18"/>
              </w:rPr>
              <w:t>1,000</w:t>
            </w:r>
          </w:p>
        </w:tc>
        <w:tc>
          <w:tcPr>
            <w:tcW w:w="801" w:type="dxa"/>
            <w:tcBorders>
              <w:top w:val="nil"/>
              <w:left w:val="nil"/>
              <w:bottom w:val="single" w:sz="8" w:space="0" w:color="auto"/>
              <w:right w:val="double" w:sz="6" w:space="0" w:color="auto"/>
            </w:tcBorders>
            <w:shd w:val="clear" w:color="auto" w:fill="auto"/>
            <w:vAlign w:val="bottom"/>
            <w:hideMark/>
          </w:tcPr>
          <w:p w14:paraId="758947B7" w14:textId="77777777" w:rsidR="00910841" w:rsidRPr="00910841" w:rsidRDefault="00910841" w:rsidP="00910841">
            <w:pPr>
              <w:jc w:val="center"/>
              <w:rPr>
                <w:sz w:val="18"/>
                <w:szCs w:val="18"/>
              </w:rPr>
            </w:pPr>
            <w:r w:rsidRPr="00910841">
              <w:rPr>
                <w:sz w:val="18"/>
                <w:szCs w:val="18"/>
              </w:rPr>
              <w:t>3,000</w:t>
            </w:r>
          </w:p>
        </w:tc>
        <w:tc>
          <w:tcPr>
            <w:tcW w:w="459" w:type="dxa"/>
            <w:tcBorders>
              <w:top w:val="nil"/>
              <w:left w:val="nil"/>
              <w:bottom w:val="nil"/>
              <w:right w:val="nil"/>
            </w:tcBorders>
            <w:shd w:val="clear" w:color="auto" w:fill="auto"/>
            <w:vAlign w:val="bottom"/>
            <w:hideMark/>
          </w:tcPr>
          <w:p w14:paraId="2E9140D3" w14:textId="77777777" w:rsidR="00910841" w:rsidRPr="00910841" w:rsidRDefault="00910841" w:rsidP="00910841">
            <w:pPr>
              <w:jc w:val="center"/>
              <w:rPr>
                <w:sz w:val="20"/>
                <w:szCs w:val="20"/>
              </w:rPr>
            </w:pPr>
            <w:r w:rsidRPr="00910841">
              <w:rPr>
                <w:sz w:val="20"/>
                <w:szCs w:val="20"/>
              </w:rPr>
              <w:t>2</w:t>
            </w:r>
          </w:p>
        </w:tc>
      </w:tr>
      <w:tr w:rsidR="00910841" w:rsidRPr="00910841" w14:paraId="00D08655" w14:textId="77777777" w:rsidTr="006D7CF4">
        <w:trPr>
          <w:trHeight w:val="261"/>
        </w:trPr>
        <w:tc>
          <w:tcPr>
            <w:tcW w:w="1539" w:type="dxa"/>
            <w:vMerge/>
            <w:tcBorders>
              <w:top w:val="nil"/>
              <w:left w:val="double" w:sz="6" w:space="0" w:color="auto"/>
              <w:bottom w:val="double" w:sz="6" w:space="0" w:color="000000"/>
              <w:right w:val="single" w:sz="4" w:space="0" w:color="auto"/>
            </w:tcBorders>
            <w:vAlign w:val="center"/>
            <w:hideMark/>
          </w:tcPr>
          <w:p w14:paraId="2017CECF" w14:textId="77777777" w:rsidR="00910841" w:rsidRPr="00910841" w:rsidRDefault="00910841" w:rsidP="0091084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C65ACA5" w14:textId="77777777" w:rsidR="00910841" w:rsidRPr="00910841" w:rsidRDefault="00910841" w:rsidP="00910841">
            <w:pPr>
              <w:rPr>
                <w:b/>
                <w:bCs/>
                <w:sz w:val="20"/>
                <w:szCs w:val="20"/>
              </w:rPr>
            </w:pPr>
          </w:p>
        </w:tc>
        <w:tc>
          <w:tcPr>
            <w:tcW w:w="716" w:type="dxa"/>
            <w:vMerge/>
            <w:tcBorders>
              <w:top w:val="nil"/>
              <w:left w:val="single" w:sz="4" w:space="0" w:color="auto"/>
              <w:bottom w:val="double" w:sz="6" w:space="0" w:color="000000"/>
              <w:right w:val="single" w:sz="4" w:space="0" w:color="auto"/>
            </w:tcBorders>
            <w:vAlign w:val="center"/>
            <w:hideMark/>
          </w:tcPr>
          <w:p w14:paraId="739D20C9" w14:textId="77777777" w:rsidR="00910841" w:rsidRPr="00910841" w:rsidRDefault="00910841" w:rsidP="00910841">
            <w:pPr>
              <w:rPr>
                <w:b/>
                <w:bCs/>
                <w:sz w:val="20"/>
                <w:szCs w:val="20"/>
              </w:rPr>
            </w:pPr>
          </w:p>
        </w:tc>
        <w:tc>
          <w:tcPr>
            <w:tcW w:w="772" w:type="dxa"/>
            <w:vMerge/>
            <w:tcBorders>
              <w:top w:val="nil"/>
              <w:left w:val="single" w:sz="4" w:space="0" w:color="auto"/>
              <w:bottom w:val="double" w:sz="6" w:space="0" w:color="000000"/>
              <w:right w:val="single" w:sz="8" w:space="0" w:color="auto"/>
            </w:tcBorders>
            <w:vAlign w:val="center"/>
            <w:hideMark/>
          </w:tcPr>
          <w:p w14:paraId="6DFFBFF8" w14:textId="77777777" w:rsidR="00910841" w:rsidRPr="00910841" w:rsidRDefault="00910841" w:rsidP="00910841">
            <w:pPr>
              <w:rPr>
                <w:b/>
                <w:bCs/>
                <w:sz w:val="20"/>
                <w:szCs w:val="20"/>
              </w:rPr>
            </w:pPr>
          </w:p>
        </w:tc>
        <w:tc>
          <w:tcPr>
            <w:tcW w:w="1116" w:type="dxa"/>
            <w:tcBorders>
              <w:top w:val="nil"/>
              <w:left w:val="nil"/>
              <w:bottom w:val="single" w:sz="8" w:space="0" w:color="auto"/>
              <w:right w:val="single" w:sz="8" w:space="0" w:color="auto"/>
            </w:tcBorders>
            <w:shd w:val="clear" w:color="auto" w:fill="auto"/>
            <w:vAlign w:val="bottom"/>
            <w:hideMark/>
          </w:tcPr>
          <w:p w14:paraId="07747E2A" w14:textId="77777777" w:rsidR="00910841" w:rsidRPr="00910841" w:rsidRDefault="00910841" w:rsidP="00910841">
            <w:pPr>
              <w:jc w:val="center"/>
              <w:rPr>
                <w:sz w:val="18"/>
                <w:szCs w:val="18"/>
              </w:rPr>
            </w:pPr>
            <w:r w:rsidRPr="00910841">
              <w:rPr>
                <w:sz w:val="18"/>
                <w:szCs w:val="18"/>
              </w:rPr>
              <w:t>72100</w:t>
            </w:r>
          </w:p>
        </w:tc>
        <w:tc>
          <w:tcPr>
            <w:tcW w:w="4180" w:type="dxa"/>
            <w:tcBorders>
              <w:top w:val="nil"/>
              <w:left w:val="nil"/>
              <w:bottom w:val="single" w:sz="8" w:space="0" w:color="auto"/>
              <w:right w:val="single" w:sz="8" w:space="0" w:color="auto"/>
            </w:tcBorders>
            <w:shd w:val="clear" w:color="auto" w:fill="auto"/>
            <w:vAlign w:val="bottom"/>
            <w:hideMark/>
          </w:tcPr>
          <w:p w14:paraId="1B18C87C" w14:textId="03007F00" w:rsidR="00910841" w:rsidRPr="00910841" w:rsidRDefault="00910841" w:rsidP="00910841">
            <w:pPr>
              <w:rPr>
                <w:sz w:val="20"/>
                <w:szCs w:val="20"/>
              </w:rPr>
            </w:pPr>
            <w:r w:rsidRPr="00910841">
              <w:rPr>
                <w:sz w:val="20"/>
                <w:szCs w:val="20"/>
              </w:rPr>
              <w:t>Survey instrument</w:t>
            </w:r>
          </w:p>
        </w:tc>
        <w:tc>
          <w:tcPr>
            <w:tcW w:w="917" w:type="dxa"/>
            <w:tcBorders>
              <w:top w:val="nil"/>
              <w:left w:val="nil"/>
              <w:bottom w:val="single" w:sz="8" w:space="0" w:color="auto"/>
              <w:right w:val="single" w:sz="8" w:space="0" w:color="auto"/>
            </w:tcBorders>
            <w:shd w:val="clear" w:color="auto" w:fill="auto"/>
            <w:vAlign w:val="bottom"/>
            <w:hideMark/>
          </w:tcPr>
          <w:p w14:paraId="20CFEB81" w14:textId="77777777" w:rsidR="00910841" w:rsidRPr="00910841" w:rsidRDefault="00910841" w:rsidP="00910841">
            <w:pPr>
              <w:jc w:val="center"/>
              <w:rPr>
                <w:sz w:val="18"/>
                <w:szCs w:val="18"/>
              </w:rPr>
            </w:pPr>
            <w:r w:rsidRPr="00910841">
              <w:rPr>
                <w:sz w:val="18"/>
                <w:szCs w:val="18"/>
              </w:rPr>
              <w:t>9,000</w:t>
            </w:r>
          </w:p>
        </w:tc>
        <w:tc>
          <w:tcPr>
            <w:tcW w:w="917" w:type="dxa"/>
            <w:tcBorders>
              <w:top w:val="nil"/>
              <w:left w:val="nil"/>
              <w:bottom w:val="single" w:sz="8" w:space="0" w:color="auto"/>
              <w:right w:val="single" w:sz="8" w:space="0" w:color="auto"/>
            </w:tcBorders>
            <w:shd w:val="clear" w:color="auto" w:fill="auto"/>
            <w:vAlign w:val="bottom"/>
            <w:hideMark/>
          </w:tcPr>
          <w:p w14:paraId="638A7F04" w14:textId="77777777" w:rsidR="00910841" w:rsidRPr="00910841" w:rsidRDefault="00910841" w:rsidP="00910841">
            <w:pPr>
              <w:jc w:val="center"/>
              <w:rPr>
                <w:sz w:val="18"/>
                <w:szCs w:val="18"/>
              </w:rPr>
            </w:pPr>
            <w:r w:rsidRPr="00910841">
              <w:rPr>
                <w:sz w:val="18"/>
                <w:szCs w:val="18"/>
              </w:rPr>
              <w:t>0</w:t>
            </w:r>
          </w:p>
        </w:tc>
        <w:tc>
          <w:tcPr>
            <w:tcW w:w="917" w:type="dxa"/>
            <w:tcBorders>
              <w:top w:val="nil"/>
              <w:left w:val="nil"/>
              <w:bottom w:val="single" w:sz="8" w:space="0" w:color="auto"/>
              <w:right w:val="single" w:sz="8" w:space="0" w:color="auto"/>
            </w:tcBorders>
            <w:shd w:val="clear" w:color="auto" w:fill="auto"/>
            <w:vAlign w:val="bottom"/>
            <w:hideMark/>
          </w:tcPr>
          <w:p w14:paraId="53379D69" w14:textId="77777777" w:rsidR="00910841" w:rsidRPr="00910841" w:rsidRDefault="00910841" w:rsidP="00910841">
            <w:pPr>
              <w:jc w:val="center"/>
              <w:rPr>
                <w:sz w:val="18"/>
                <w:szCs w:val="18"/>
              </w:rPr>
            </w:pPr>
            <w:r w:rsidRPr="00910841">
              <w:rPr>
                <w:sz w:val="18"/>
                <w:szCs w:val="18"/>
              </w:rPr>
              <w:t>0</w:t>
            </w:r>
          </w:p>
        </w:tc>
        <w:tc>
          <w:tcPr>
            <w:tcW w:w="801" w:type="dxa"/>
            <w:tcBorders>
              <w:top w:val="nil"/>
              <w:left w:val="nil"/>
              <w:bottom w:val="single" w:sz="8" w:space="0" w:color="auto"/>
              <w:right w:val="double" w:sz="6" w:space="0" w:color="auto"/>
            </w:tcBorders>
            <w:shd w:val="clear" w:color="auto" w:fill="auto"/>
            <w:vAlign w:val="bottom"/>
            <w:hideMark/>
          </w:tcPr>
          <w:p w14:paraId="179EA0A3" w14:textId="77777777" w:rsidR="00910841" w:rsidRPr="00910841" w:rsidRDefault="00910841" w:rsidP="00910841">
            <w:pPr>
              <w:jc w:val="center"/>
              <w:rPr>
                <w:sz w:val="18"/>
                <w:szCs w:val="18"/>
              </w:rPr>
            </w:pPr>
            <w:r w:rsidRPr="00910841">
              <w:rPr>
                <w:sz w:val="18"/>
                <w:szCs w:val="18"/>
              </w:rPr>
              <w:t>9,000</w:t>
            </w:r>
          </w:p>
        </w:tc>
        <w:tc>
          <w:tcPr>
            <w:tcW w:w="459" w:type="dxa"/>
            <w:tcBorders>
              <w:top w:val="nil"/>
              <w:left w:val="nil"/>
              <w:bottom w:val="nil"/>
              <w:right w:val="nil"/>
            </w:tcBorders>
            <w:shd w:val="clear" w:color="auto" w:fill="auto"/>
            <w:vAlign w:val="bottom"/>
            <w:hideMark/>
          </w:tcPr>
          <w:p w14:paraId="3B853860" w14:textId="77777777" w:rsidR="00910841" w:rsidRPr="00910841" w:rsidRDefault="00910841" w:rsidP="00910841">
            <w:pPr>
              <w:jc w:val="center"/>
              <w:rPr>
                <w:sz w:val="20"/>
                <w:szCs w:val="20"/>
              </w:rPr>
            </w:pPr>
            <w:r w:rsidRPr="00910841">
              <w:rPr>
                <w:sz w:val="20"/>
                <w:szCs w:val="20"/>
              </w:rPr>
              <w:t>3</w:t>
            </w:r>
          </w:p>
        </w:tc>
      </w:tr>
      <w:tr w:rsidR="00910841" w:rsidRPr="00910841" w14:paraId="676E4E25" w14:textId="77777777" w:rsidTr="006D7CF4">
        <w:trPr>
          <w:trHeight w:val="225"/>
        </w:trPr>
        <w:tc>
          <w:tcPr>
            <w:tcW w:w="1539" w:type="dxa"/>
            <w:vMerge/>
            <w:tcBorders>
              <w:top w:val="nil"/>
              <w:left w:val="double" w:sz="6" w:space="0" w:color="auto"/>
              <w:bottom w:val="double" w:sz="6" w:space="0" w:color="000000"/>
              <w:right w:val="single" w:sz="4" w:space="0" w:color="auto"/>
            </w:tcBorders>
            <w:vAlign w:val="center"/>
            <w:hideMark/>
          </w:tcPr>
          <w:p w14:paraId="5ABE1AFB" w14:textId="77777777" w:rsidR="00910841" w:rsidRPr="00910841" w:rsidRDefault="00910841" w:rsidP="0091084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A1E008D" w14:textId="77777777" w:rsidR="00910841" w:rsidRPr="00910841" w:rsidRDefault="00910841" w:rsidP="00910841">
            <w:pPr>
              <w:rPr>
                <w:b/>
                <w:bCs/>
                <w:sz w:val="20"/>
                <w:szCs w:val="20"/>
              </w:rPr>
            </w:pPr>
          </w:p>
        </w:tc>
        <w:tc>
          <w:tcPr>
            <w:tcW w:w="716" w:type="dxa"/>
            <w:vMerge/>
            <w:tcBorders>
              <w:top w:val="nil"/>
              <w:left w:val="single" w:sz="4" w:space="0" w:color="auto"/>
              <w:bottom w:val="double" w:sz="6" w:space="0" w:color="000000"/>
              <w:right w:val="single" w:sz="4" w:space="0" w:color="auto"/>
            </w:tcBorders>
            <w:vAlign w:val="center"/>
            <w:hideMark/>
          </w:tcPr>
          <w:p w14:paraId="7C07FFB4" w14:textId="77777777" w:rsidR="00910841" w:rsidRPr="00910841" w:rsidRDefault="00910841" w:rsidP="00910841">
            <w:pPr>
              <w:rPr>
                <w:b/>
                <w:bCs/>
                <w:sz w:val="20"/>
                <w:szCs w:val="20"/>
              </w:rPr>
            </w:pPr>
          </w:p>
        </w:tc>
        <w:tc>
          <w:tcPr>
            <w:tcW w:w="772" w:type="dxa"/>
            <w:vMerge/>
            <w:tcBorders>
              <w:top w:val="nil"/>
              <w:left w:val="single" w:sz="4" w:space="0" w:color="auto"/>
              <w:bottom w:val="double" w:sz="6" w:space="0" w:color="000000"/>
              <w:right w:val="single" w:sz="8" w:space="0" w:color="auto"/>
            </w:tcBorders>
            <w:vAlign w:val="center"/>
            <w:hideMark/>
          </w:tcPr>
          <w:p w14:paraId="59E99E77" w14:textId="77777777" w:rsidR="00910841" w:rsidRPr="00910841" w:rsidRDefault="00910841" w:rsidP="00910841">
            <w:pPr>
              <w:rPr>
                <w:b/>
                <w:bCs/>
                <w:sz w:val="20"/>
                <w:szCs w:val="20"/>
              </w:rPr>
            </w:pPr>
          </w:p>
        </w:tc>
        <w:tc>
          <w:tcPr>
            <w:tcW w:w="1116" w:type="dxa"/>
            <w:tcBorders>
              <w:top w:val="nil"/>
              <w:left w:val="nil"/>
              <w:bottom w:val="single" w:sz="8" w:space="0" w:color="auto"/>
              <w:right w:val="single" w:sz="8" w:space="0" w:color="auto"/>
            </w:tcBorders>
            <w:shd w:val="clear" w:color="auto" w:fill="auto"/>
            <w:vAlign w:val="bottom"/>
            <w:hideMark/>
          </w:tcPr>
          <w:p w14:paraId="727121A8" w14:textId="77777777" w:rsidR="00910841" w:rsidRPr="00910841" w:rsidRDefault="00910841" w:rsidP="00910841">
            <w:pPr>
              <w:jc w:val="center"/>
              <w:rPr>
                <w:sz w:val="18"/>
                <w:szCs w:val="18"/>
              </w:rPr>
            </w:pPr>
            <w:r w:rsidRPr="00910841">
              <w:rPr>
                <w:sz w:val="18"/>
                <w:szCs w:val="18"/>
              </w:rPr>
              <w:t>72100</w:t>
            </w:r>
          </w:p>
        </w:tc>
        <w:tc>
          <w:tcPr>
            <w:tcW w:w="4180" w:type="dxa"/>
            <w:tcBorders>
              <w:top w:val="nil"/>
              <w:left w:val="nil"/>
              <w:bottom w:val="single" w:sz="8" w:space="0" w:color="auto"/>
              <w:right w:val="single" w:sz="8" w:space="0" w:color="auto"/>
            </w:tcBorders>
            <w:shd w:val="clear" w:color="auto" w:fill="auto"/>
            <w:vAlign w:val="bottom"/>
            <w:hideMark/>
          </w:tcPr>
          <w:p w14:paraId="79250F7B" w14:textId="6F468434" w:rsidR="00910841" w:rsidRPr="00910841" w:rsidRDefault="00910841" w:rsidP="00910841">
            <w:pPr>
              <w:rPr>
                <w:sz w:val="20"/>
                <w:szCs w:val="20"/>
              </w:rPr>
            </w:pPr>
            <w:r w:rsidRPr="00910841">
              <w:rPr>
                <w:sz w:val="20"/>
                <w:szCs w:val="20"/>
              </w:rPr>
              <w:t>Learning-by-doing workshop venue costs</w:t>
            </w:r>
          </w:p>
        </w:tc>
        <w:tc>
          <w:tcPr>
            <w:tcW w:w="917" w:type="dxa"/>
            <w:tcBorders>
              <w:top w:val="nil"/>
              <w:left w:val="nil"/>
              <w:bottom w:val="single" w:sz="8" w:space="0" w:color="auto"/>
              <w:right w:val="single" w:sz="8" w:space="0" w:color="auto"/>
            </w:tcBorders>
            <w:shd w:val="clear" w:color="auto" w:fill="auto"/>
            <w:vAlign w:val="bottom"/>
            <w:hideMark/>
          </w:tcPr>
          <w:p w14:paraId="1DCFDFCA" w14:textId="77777777" w:rsidR="00910841" w:rsidRPr="00910841" w:rsidRDefault="00910841" w:rsidP="00910841">
            <w:pPr>
              <w:jc w:val="center"/>
              <w:rPr>
                <w:sz w:val="18"/>
                <w:szCs w:val="18"/>
              </w:rPr>
            </w:pPr>
            <w:r w:rsidRPr="00910841">
              <w:rPr>
                <w:sz w:val="18"/>
                <w:szCs w:val="18"/>
              </w:rPr>
              <w:t>15,500</w:t>
            </w:r>
          </w:p>
        </w:tc>
        <w:tc>
          <w:tcPr>
            <w:tcW w:w="917" w:type="dxa"/>
            <w:tcBorders>
              <w:top w:val="nil"/>
              <w:left w:val="nil"/>
              <w:bottom w:val="single" w:sz="8" w:space="0" w:color="auto"/>
              <w:right w:val="single" w:sz="8" w:space="0" w:color="auto"/>
            </w:tcBorders>
            <w:shd w:val="clear" w:color="auto" w:fill="auto"/>
            <w:vAlign w:val="bottom"/>
            <w:hideMark/>
          </w:tcPr>
          <w:p w14:paraId="4AC916D5" w14:textId="77777777" w:rsidR="00910841" w:rsidRPr="00910841" w:rsidRDefault="00910841" w:rsidP="00910841">
            <w:pPr>
              <w:jc w:val="center"/>
              <w:rPr>
                <w:sz w:val="18"/>
                <w:szCs w:val="18"/>
              </w:rPr>
            </w:pPr>
            <w:r w:rsidRPr="00910841">
              <w:rPr>
                <w:sz w:val="18"/>
                <w:szCs w:val="18"/>
              </w:rPr>
              <w:t>10,000</w:t>
            </w:r>
          </w:p>
        </w:tc>
        <w:tc>
          <w:tcPr>
            <w:tcW w:w="917" w:type="dxa"/>
            <w:tcBorders>
              <w:top w:val="nil"/>
              <w:left w:val="nil"/>
              <w:bottom w:val="single" w:sz="8" w:space="0" w:color="auto"/>
              <w:right w:val="single" w:sz="8" w:space="0" w:color="auto"/>
            </w:tcBorders>
            <w:shd w:val="clear" w:color="auto" w:fill="auto"/>
            <w:vAlign w:val="bottom"/>
            <w:hideMark/>
          </w:tcPr>
          <w:p w14:paraId="1F7DCA0A" w14:textId="77777777" w:rsidR="00910841" w:rsidRPr="00910841" w:rsidRDefault="00910841" w:rsidP="00910841">
            <w:pPr>
              <w:jc w:val="center"/>
              <w:rPr>
                <w:sz w:val="18"/>
                <w:szCs w:val="18"/>
              </w:rPr>
            </w:pPr>
            <w:r w:rsidRPr="00910841">
              <w:rPr>
                <w:sz w:val="18"/>
                <w:szCs w:val="18"/>
              </w:rPr>
              <w:t>11,700</w:t>
            </w:r>
          </w:p>
        </w:tc>
        <w:tc>
          <w:tcPr>
            <w:tcW w:w="801" w:type="dxa"/>
            <w:tcBorders>
              <w:top w:val="nil"/>
              <w:left w:val="nil"/>
              <w:bottom w:val="single" w:sz="8" w:space="0" w:color="auto"/>
              <w:right w:val="double" w:sz="6" w:space="0" w:color="auto"/>
            </w:tcBorders>
            <w:shd w:val="clear" w:color="auto" w:fill="auto"/>
            <w:vAlign w:val="bottom"/>
            <w:hideMark/>
          </w:tcPr>
          <w:p w14:paraId="37BCA13F" w14:textId="77777777" w:rsidR="00910841" w:rsidRPr="00910841" w:rsidRDefault="00910841" w:rsidP="00910841">
            <w:pPr>
              <w:jc w:val="center"/>
              <w:rPr>
                <w:sz w:val="18"/>
                <w:szCs w:val="18"/>
              </w:rPr>
            </w:pPr>
            <w:r w:rsidRPr="00910841">
              <w:rPr>
                <w:sz w:val="18"/>
                <w:szCs w:val="18"/>
              </w:rPr>
              <w:t>37,200</w:t>
            </w:r>
          </w:p>
        </w:tc>
        <w:tc>
          <w:tcPr>
            <w:tcW w:w="459" w:type="dxa"/>
            <w:tcBorders>
              <w:top w:val="nil"/>
              <w:left w:val="nil"/>
              <w:bottom w:val="nil"/>
              <w:right w:val="nil"/>
            </w:tcBorders>
            <w:shd w:val="clear" w:color="auto" w:fill="auto"/>
            <w:vAlign w:val="bottom"/>
            <w:hideMark/>
          </w:tcPr>
          <w:p w14:paraId="5A82CFE4" w14:textId="77777777" w:rsidR="00910841" w:rsidRPr="00910841" w:rsidRDefault="00910841" w:rsidP="00910841">
            <w:pPr>
              <w:jc w:val="center"/>
              <w:rPr>
                <w:sz w:val="20"/>
                <w:szCs w:val="20"/>
              </w:rPr>
            </w:pPr>
            <w:r w:rsidRPr="00910841">
              <w:rPr>
                <w:sz w:val="20"/>
                <w:szCs w:val="20"/>
              </w:rPr>
              <w:t>4</w:t>
            </w:r>
          </w:p>
        </w:tc>
      </w:tr>
      <w:tr w:rsidR="00910841" w:rsidRPr="00910841" w14:paraId="53349B94" w14:textId="77777777" w:rsidTr="002826C2">
        <w:trPr>
          <w:trHeight w:val="255"/>
        </w:trPr>
        <w:tc>
          <w:tcPr>
            <w:tcW w:w="1539" w:type="dxa"/>
            <w:vMerge/>
            <w:tcBorders>
              <w:top w:val="nil"/>
              <w:left w:val="double" w:sz="6" w:space="0" w:color="auto"/>
              <w:bottom w:val="double" w:sz="6" w:space="0" w:color="000000"/>
              <w:right w:val="single" w:sz="4" w:space="0" w:color="auto"/>
            </w:tcBorders>
            <w:vAlign w:val="center"/>
            <w:hideMark/>
          </w:tcPr>
          <w:p w14:paraId="0DB8C600" w14:textId="77777777" w:rsidR="00910841" w:rsidRPr="00910841" w:rsidRDefault="00910841" w:rsidP="0091084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04909857" w14:textId="77777777" w:rsidR="00910841" w:rsidRPr="00910841" w:rsidRDefault="00910841" w:rsidP="00910841">
            <w:pPr>
              <w:rPr>
                <w:b/>
                <w:bCs/>
                <w:sz w:val="20"/>
                <w:szCs w:val="20"/>
              </w:rPr>
            </w:pPr>
          </w:p>
        </w:tc>
        <w:tc>
          <w:tcPr>
            <w:tcW w:w="716" w:type="dxa"/>
            <w:vMerge/>
            <w:tcBorders>
              <w:top w:val="nil"/>
              <w:left w:val="single" w:sz="4" w:space="0" w:color="auto"/>
              <w:bottom w:val="double" w:sz="6" w:space="0" w:color="000000"/>
              <w:right w:val="single" w:sz="4" w:space="0" w:color="auto"/>
            </w:tcBorders>
            <w:vAlign w:val="center"/>
            <w:hideMark/>
          </w:tcPr>
          <w:p w14:paraId="3A30E6C5" w14:textId="77777777" w:rsidR="00910841" w:rsidRPr="00910841" w:rsidRDefault="00910841" w:rsidP="00910841">
            <w:pPr>
              <w:rPr>
                <w:b/>
                <w:bCs/>
                <w:sz w:val="20"/>
                <w:szCs w:val="20"/>
              </w:rPr>
            </w:pPr>
          </w:p>
        </w:tc>
        <w:tc>
          <w:tcPr>
            <w:tcW w:w="772" w:type="dxa"/>
            <w:vMerge/>
            <w:tcBorders>
              <w:top w:val="nil"/>
              <w:left w:val="single" w:sz="4" w:space="0" w:color="auto"/>
              <w:bottom w:val="double" w:sz="6" w:space="0" w:color="000000"/>
              <w:right w:val="single" w:sz="8" w:space="0" w:color="auto"/>
            </w:tcBorders>
            <w:vAlign w:val="center"/>
            <w:hideMark/>
          </w:tcPr>
          <w:p w14:paraId="0111F102" w14:textId="77777777" w:rsidR="00910841" w:rsidRPr="00910841" w:rsidRDefault="00910841" w:rsidP="00910841">
            <w:pPr>
              <w:rPr>
                <w:b/>
                <w:bCs/>
                <w:sz w:val="20"/>
                <w:szCs w:val="20"/>
              </w:rPr>
            </w:pPr>
          </w:p>
        </w:tc>
        <w:tc>
          <w:tcPr>
            <w:tcW w:w="1116" w:type="dxa"/>
            <w:tcBorders>
              <w:top w:val="nil"/>
              <w:left w:val="nil"/>
              <w:bottom w:val="single" w:sz="8" w:space="0" w:color="auto"/>
              <w:right w:val="single" w:sz="8" w:space="0" w:color="auto"/>
            </w:tcBorders>
            <w:shd w:val="clear" w:color="auto" w:fill="auto"/>
            <w:vAlign w:val="bottom"/>
            <w:hideMark/>
          </w:tcPr>
          <w:p w14:paraId="28577A3F" w14:textId="77777777" w:rsidR="00910841" w:rsidRPr="00910841" w:rsidRDefault="00910841" w:rsidP="00910841">
            <w:pPr>
              <w:jc w:val="center"/>
              <w:rPr>
                <w:sz w:val="18"/>
                <w:szCs w:val="18"/>
              </w:rPr>
            </w:pPr>
            <w:r w:rsidRPr="00910841">
              <w:rPr>
                <w:sz w:val="18"/>
                <w:szCs w:val="18"/>
              </w:rPr>
              <w:t>72100</w:t>
            </w:r>
          </w:p>
        </w:tc>
        <w:tc>
          <w:tcPr>
            <w:tcW w:w="4180" w:type="dxa"/>
            <w:tcBorders>
              <w:top w:val="nil"/>
              <w:left w:val="nil"/>
              <w:bottom w:val="single" w:sz="8" w:space="0" w:color="auto"/>
              <w:right w:val="single" w:sz="8" w:space="0" w:color="auto"/>
            </w:tcBorders>
            <w:shd w:val="clear" w:color="auto" w:fill="auto"/>
            <w:vAlign w:val="bottom"/>
            <w:hideMark/>
          </w:tcPr>
          <w:p w14:paraId="3EF99649" w14:textId="7F4ABBB8" w:rsidR="00910841" w:rsidRPr="00910841" w:rsidRDefault="00910841" w:rsidP="00910841">
            <w:pPr>
              <w:rPr>
                <w:sz w:val="20"/>
                <w:szCs w:val="20"/>
              </w:rPr>
            </w:pPr>
            <w:r w:rsidRPr="00910841">
              <w:rPr>
                <w:sz w:val="20"/>
                <w:szCs w:val="20"/>
              </w:rPr>
              <w:t>Meeting costs</w:t>
            </w:r>
          </w:p>
        </w:tc>
        <w:tc>
          <w:tcPr>
            <w:tcW w:w="917" w:type="dxa"/>
            <w:tcBorders>
              <w:top w:val="nil"/>
              <w:left w:val="nil"/>
              <w:bottom w:val="single" w:sz="8" w:space="0" w:color="auto"/>
              <w:right w:val="single" w:sz="8" w:space="0" w:color="auto"/>
            </w:tcBorders>
            <w:shd w:val="clear" w:color="auto" w:fill="auto"/>
            <w:vAlign w:val="bottom"/>
            <w:hideMark/>
          </w:tcPr>
          <w:p w14:paraId="080733DF" w14:textId="77777777" w:rsidR="00910841" w:rsidRPr="00910841" w:rsidRDefault="00910841" w:rsidP="00910841">
            <w:pPr>
              <w:jc w:val="center"/>
              <w:rPr>
                <w:sz w:val="18"/>
                <w:szCs w:val="18"/>
              </w:rPr>
            </w:pPr>
            <w:r w:rsidRPr="00910841">
              <w:rPr>
                <w:sz w:val="18"/>
                <w:szCs w:val="18"/>
              </w:rPr>
              <w:t>1,500</w:t>
            </w:r>
          </w:p>
        </w:tc>
        <w:tc>
          <w:tcPr>
            <w:tcW w:w="917" w:type="dxa"/>
            <w:tcBorders>
              <w:top w:val="nil"/>
              <w:left w:val="nil"/>
              <w:bottom w:val="single" w:sz="8" w:space="0" w:color="auto"/>
              <w:right w:val="single" w:sz="8" w:space="0" w:color="auto"/>
            </w:tcBorders>
            <w:shd w:val="clear" w:color="auto" w:fill="auto"/>
            <w:vAlign w:val="bottom"/>
            <w:hideMark/>
          </w:tcPr>
          <w:p w14:paraId="175D966E" w14:textId="77777777" w:rsidR="00910841" w:rsidRPr="00910841" w:rsidRDefault="00910841" w:rsidP="00910841">
            <w:pPr>
              <w:jc w:val="center"/>
              <w:rPr>
                <w:sz w:val="18"/>
                <w:szCs w:val="18"/>
              </w:rPr>
            </w:pPr>
            <w:r w:rsidRPr="00910841">
              <w:rPr>
                <w:sz w:val="18"/>
                <w:szCs w:val="18"/>
              </w:rPr>
              <w:t>3,500</w:t>
            </w:r>
          </w:p>
        </w:tc>
        <w:tc>
          <w:tcPr>
            <w:tcW w:w="917" w:type="dxa"/>
            <w:tcBorders>
              <w:top w:val="nil"/>
              <w:left w:val="nil"/>
              <w:bottom w:val="single" w:sz="8" w:space="0" w:color="auto"/>
              <w:right w:val="single" w:sz="8" w:space="0" w:color="auto"/>
            </w:tcBorders>
            <w:shd w:val="clear" w:color="auto" w:fill="auto"/>
            <w:vAlign w:val="bottom"/>
            <w:hideMark/>
          </w:tcPr>
          <w:p w14:paraId="7C60B813" w14:textId="77777777" w:rsidR="00910841" w:rsidRPr="00910841" w:rsidRDefault="00910841" w:rsidP="00910841">
            <w:pPr>
              <w:jc w:val="center"/>
              <w:rPr>
                <w:sz w:val="18"/>
                <w:szCs w:val="18"/>
              </w:rPr>
            </w:pPr>
            <w:r w:rsidRPr="00910841">
              <w:rPr>
                <w:sz w:val="18"/>
                <w:szCs w:val="18"/>
              </w:rPr>
              <w:t>3,200</w:t>
            </w:r>
          </w:p>
        </w:tc>
        <w:tc>
          <w:tcPr>
            <w:tcW w:w="801" w:type="dxa"/>
            <w:tcBorders>
              <w:top w:val="nil"/>
              <w:left w:val="nil"/>
              <w:bottom w:val="single" w:sz="8" w:space="0" w:color="auto"/>
              <w:right w:val="double" w:sz="6" w:space="0" w:color="auto"/>
            </w:tcBorders>
            <w:shd w:val="clear" w:color="auto" w:fill="auto"/>
            <w:vAlign w:val="bottom"/>
            <w:hideMark/>
          </w:tcPr>
          <w:p w14:paraId="2582A0FF" w14:textId="77777777" w:rsidR="00910841" w:rsidRPr="00910841" w:rsidRDefault="00910841" w:rsidP="00910841">
            <w:pPr>
              <w:jc w:val="center"/>
              <w:rPr>
                <w:sz w:val="18"/>
                <w:szCs w:val="18"/>
              </w:rPr>
            </w:pPr>
            <w:r w:rsidRPr="00910841">
              <w:rPr>
                <w:sz w:val="18"/>
                <w:szCs w:val="18"/>
              </w:rPr>
              <w:t>8,200</w:t>
            </w:r>
          </w:p>
        </w:tc>
        <w:tc>
          <w:tcPr>
            <w:tcW w:w="459" w:type="dxa"/>
            <w:tcBorders>
              <w:top w:val="nil"/>
              <w:left w:val="nil"/>
              <w:bottom w:val="nil"/>
              <w:right w:val="nil"/>
            </w:tcBorders>
            <w:shd w:val="clear" w:color="auto" w:fill="auto"/>
            <w:vAlign w:val="bottom"/>
            <w:hideMark/>
          </w:tcPr>
          <w:p w14:paraId="1F67264A" w14:textId="77777777" w:rsidR="00910841" w:rsidRPr="00910841" w:rsidRDefault="00910841" w:rsidP="00910841">
            <w:pPr>
              <w:jc w:val="center"/>
              <w:rPr>
                <w:sz w:val="20"/>
                <w:szCs w:val="20"/>
              </w:rPr>
            </w:pPr>
            <w:r w:rsidRPr="00910841">
              <w:rPr>
                <w:sz w:val="20"/>
                <w:szCs w:val="20"/>
              </w:rPr>
              <w:t>5</w:t>
            </w:r>
          </w:p>
        </w:tc>
      </w:tr>
      <w:tr w:rsidR="00910841" w:rsidRPr="00910841" w14:paraId="5EFA6EA2" w14:textId="77777777" w:rsidTr="002826C2">
        <w:trPr>
          <w:trHeight w:val="255"/>
        </w:trPr>
        <w:tc>
          <w:tcPr>
            <w:tcW w:w="1539" w:type="dxa"/>
            <w:vMerge/>
            <w:tcBorders>
              <w:top w:val="nil"/>
              <w:left w:val="double" w:sz="6" w:space="0" w:color="auto"/>
              <w:bottom w:val="double" w:sz="6" w:space="0" w:color="000000"/>
              <w:right w:val="single" w:sz="4" w:space="0" w:color="auto"/>
            </w:tcBorders>
            <w:vAlign w:val="center"/>
            <w:hideMark/>
          </w:tcPr>
          <w:p w14:paraId="24416D89" w14:textId="77777777" w:rsidR="00910841" w:rsidRPr="00910841" w:rsidRDefault="00910841" w:rsidP="0091084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7D13E267" w14:textId="77777777" w:rsidR="00910841" w:rsidRPr="00910841" w:rsidRDefault="00910841" w:rsidP="00910841">
            <w:pPr>
              <w:rPr>
                <w:b/>
                <w:bCs/>
                <w:sz w:val="20"/>
                <w:szCs w:val="20"/>
              </w:rPr>
            </w:pPr>
          </w:p>
        </w:tc>
        <w:tc>
          <w:tcPr>
            <w:tcW w:w="716" w:type="dxa"/>
            <w:vMerge/>
            <w:tcBorders>
              <w:top w:val="nil"/>
              <w:left w:val="single" w:sz="4" w:space="0" w:color="auto"/>
              <w:bottom w:val="double" w:sz="6" w:space="0" w:color="000000"/>
              <w:right w:val="single" w:sz="4" w:space="0" w:color="auto"/>
            </w:tcBorders>
            <w:vAlign w:val="center"/>
            <w:hideMark/>
          </w:tcPr>
          <w:p w14:paraId="7EE18E1D" w14:textId="77777777" w:rsidR="00910841" w:rsidRPr="00910841" w:rsidRDefault="00910841" w:rsidP="00910841">
            <w:pPr>
              <w:rPr>
                <w:b/>
                <w:bCs/>
                <w:sz w:val="20"/>
                <w:szCs w:val="20"/>
              </w:rPr>
            </w:pPr>
          </w:p>
        </w:tc>
        <w:tc>
          <w:tcPr>
            <w:tcW w:w="772" w:type="dxa"/>
            <w:vMerge/>
            <w:tcBorders>
              <w:top w:val="nil"/>
              <w:left w:val="single" w:sz="4" w:space="0" w:color="auto"/>
              <w:bottom w:val="double" w:sz="6" w:space="0" w:color="000000"/>
              <w:right w:val="single" w:sz="8" w:space="0" w:color="auto"/>
            </w:tcBorders>
            <w:vAlign w:val="center"/>
            <w:hideMark/>
          </w:tcPr>
          <w:p w14:paraId="2E15E2C0" w14:textId="77777777" w:rsidR="00910841" w:rsidRPr="00910841" w:rsidRDefault="00910841" w:rsidP="00910841">
            <w:pPr>
              <w:rPr>
                <w:b/>
                <w:bCs/>
                <w:sz w:val="20"/>
                <w:szCs w:val="20"/>
              </w:rPr>
            </w:pPr>
          </w:p>
        </w:tc>
        <w:tc>
          <w:tcPr>
            <w:tcW w:w="1116" w:type="dxa"/>
            <w:tcBorders>
              <w:top w:val="nil"/>
              <w:left w:val="nil"/>
              <w:bottom w:val="single" w:sz="8" w:space="0" w:color="auto"/>
              <w:right w:val="single" w:sz="8" w:space="0" w:color="auto"/>
            </w:tcBorders>
            <w:shd w:val="clear" w:color="auto" w:fill="auto"/>
            <w:vAlign w:val="bottom"/>
            <w:hideMark/>
          </w:tcPr>
          <w:p w14:paraId="18A8AF1A" w14:textId="77777777" w:rsidR="00910841" w:rsidRPr="00910841" w:rsidRDefault="00910841" w:rsidP="00910841">
            <w:pPr>
              <w:jc w:val="center"/>
              <w:rPr>
                <w:sz w:val="18"/>
                <w:szCs w:val="18"/>
              </w:rPr>
            </w:pPr>
            <w:r w:rsidRPr="00910841">
              <w:rPr>
                <w:sz w:val="18"/>
                <w:szCs w:val="18"/>
              </w:rPr>
              <w:t>72100</w:t>
            </w:r>
          </w:p>
        </w:tc>
        <w:tc>
          <w:tcPr>
            <w:tcW w:w="4180" w:type="dxa"/>
            <w:tcBorders>
              <w:top w:val="nil"/>
              <w:left w:val="nil"/>
              <w:bottom w:val="single" w:sz="8" w:space="0" w:color="auto"/>
              <w:right w:val="single" w:sz="8" w:space="0" w:color="auto"/>
            </w:tcBorders>
            <w:shd w:val="clear" w:color="auto" w:fill="auto"/>
            <w:vAlign w:val="bottom"/>
            <w:hideMark/>
          </w:tcPr>
          <w:p w14:paraId="1A5239A3" w14:textId="7110735C" w:rsidR="00910841" w:rsidRPr="00910841" w:rsidRDefault="00910841" w:rsidP="00910841">
            <w:pPr>
              <w:rPr>
                <w:sz w:val="20"/>
                <w:szCs w:val="20"/>
              </w:rPr>
            </w:pPr>
            <w:r w:rsidRPr="00910841">
              <w:rPr>
                <w:sz w:val="20"/>
                <w:szCs w:val="20"/>
              </w:rPr>
              <w:t>Publication costs</w:t>
            </w:r>
          </w:p>
        </w:tc>
        <w:tc>
          <w:tcPr>
            <w:tcW w:w="917" w:type="dxa"/>
            <w:tcBorders>
              <w:top w:val="nil"/>
              <w:left w:val="nil"/>
              <w:bottom w:val="single" w:sz="8" w:space="0" w:color="auto"/>
              <w:right w:val="single" w:sz="8" w:space="0" w:color="auto"/>
            </w:tcBorders>
            <w:shd w:val="clear" w:color="auto" w:fill="auto"/>
            <w:vAlign w:val="bottom"/>
            <w:hideMark/>
          </w:tcPr>
          <w:p w14:paraId="5F79D6BD" w14:textId="77777777" w:rsidR="00910841" w:rsidRPr="00910841" w:rsidRDefault="00910841" w:rsidP="00910841">
            <w:pPr>
              <w:jc w:val="center"/>
              <w:rPr>
                <w:sz w:val="18"/>
                <w:szCs w:val="18"/>
              </w:rPr>
            </w:pPr>
            <w:r w:rsidRPr="00910841">
              <w:rPr>
                <w:sz w:val="18"/>
                <w:szCs w:val="18"/>
              </w:rPr>
              <w:t>0</w:t>
            </w:r>
          </w:p>
        </w:tc>
        <w:tc>
          <w:tcPr>
            <w:tcW w:w="917" w:type="dxa"/>
            <w:tcBorders>
              <w:top w:val="nil"/>
              <w:left w:val="nil"/>
              <w:bottom w:val="single" w:sz="8" w:space="0" w:color="auto"/>
              <w:right w:val="single" w:sz="8" w:space="0" w:color="auto"/>
            </w:tcBorders>
            <w:shd w:val="clear" w:color="auto" w:fill="auto"/>
            <w:vAlign w:val="bottom"/>
            <w:hideMark/>
          </w:tcPr>
          <w:p w14:paraId="602FF729" w14:textId="77777777" w:rsidR="00910841" w:rsidRPr="00910841" w:rsidRDefault="00910841" w:rsidP="00910841">
            <w:pPr>
              <w:jc w:val="center"/>
              <w:rPr>
                <w:sz w:val="18"/>
                <w:szCs w:val="18"/>
              </w:rPr>
            </w:pPr>
            <w:r w:rsidRPr="00910841">
              <w:rPr>
                <w:sz w:val="18"/>
                <w:szCs w:val="18"/>
              </w:rPr>
              <w:t>2,700</w:t>
            </w:r>
          </w:p>
        </w:tc>
        <w:tc>
          <w:tcPr>
            <w:tcW w:w="917" w:type="dxa"/>
            <w:tcBorders>
              <w:top w:val="nil"/>
              <w:left w:val="nil"/>
              <w:bottom w:val="single" w:sz="8" w:space="0" w:color="auto"/>
              <w:right w:val="single" w:sz="8" w:space="0" w:color="auto"/>
            </w:tcBorders>
            <w:shd w:val="clear" w:color="auto" w:fill="auto"/>
            <w:vAlign w:val="bottom"/>
            <w:hideMark/>
          </w:tcPr>
          <w:p w14:paraId="2B29CC51" w14:textId="77777777" w:rsidR="00910841" w:rsidRPr="00910841" w:rsidRDefault="00910841" w:rsidP="00910841">
            <w:pPr>
              <w:jc w:val="center"/>
              <w:rPr>
                <w:sz w:val="18"/>
                <w:szCs w:val="18"/>
              </w:rPr>
            </w:pPr>
            <w:r w:rsidRPr="00910841">
              <w:rPr>
                <w:sz w:val="18"/>
                <w:szCs w:val="18"/>
              </w:rPr>
              <w:t>0</w:t>
            </w:r>
          </w:p>
        </w:tc>
        <w:tc>
          <w:tcPr>
            <w:tcW w:w="801" w:type="dxa"/>
            <w:tcBorders>
              <w:top w:val="nil"/>
              <w:left w:val="nil"/>
              <w:bottom w:val="single" w:sz="8" w:space="0" w:color="auto"/>
              <w:right w:val="double" w:sz="6" w:space="0" w:color="auto"/>
            </w:tcBorders>
            <w:shd w:val="clear" w:color="auto" w:fill="auto"/>
            <w:vAlign w:val="bottom"/>
            <w:hideMark/>
          </w:tcPr>
          <w:p w14:paraId="7D9012E4" w14:textId="77777777" w:rsidR="00910841" w:rsidRPr="00910841" w:rsidRDefault="00910841" w:rsidP="00910841">
            <w:pPr>
              <w:jc w:val="center"/>
              <w:rPr>
                <w:sz w:val="18"/>
                <w:szCs w:val="18"/>
              </w:rPr>
            </w:pPr>
            <w:r w:rsidRPr="00910841">
              <w:rPr>
                <w:sz w:val="18"/>
                <w:szCs w:val="18"/>
              </w:rPr>
              <w:t>2,700</w:t>
            </w:r>
          </w:p>
        </w:tc>
        <w:tc>
          <w:tcPr>
            <w:tcW w:w="459" w:type="dxa"/>
            <w:tcBorders>
              <w:top w:val="nil"/>
              <w:left w:val="nil"/>
              <w:bottom w:val="nil"/>
              <w:right w:val="nil"/>
            </w:tcBorders>
            <w:shd w:val="clear" w:color="auto" w:fill="auto"/>
            <w:vAlign w:val="bottom"/>
            <w:hideMark/>
          </w:tcPr>
          <w:p w14:paraId="1B31C25F" w14:textId="77777777" w:rsidR="00910841" w:rsidRPr="00910841" w:rsidRDefault="00910841" w:rsidP="00910841">
            <w:pPr>
              <w:jc w:val="center"/>
              <w:rPr>
                <w:sz w:val="20"/>
                <w:szCs w:val="20"/>
              </w:rPr>
            </w:pPr>
            <w:r w:rsidRPr="00910841">
              <w:rPr>
                <w:sz w:val="20"/>
                <w:szCs w:val="20"/>
              </w:rPr>
              <w:t>6</w:t>
            </w:r>
          </w:p>
        </w:tc>
      </w:tr>
      <w:tr w:rsidR="00910841" w:rsidRPr="00910841" w14:paraId="251835DF" w14:textId="77777777" w:rsidTr="002826C2">
        <w:trPr>
          <w:trHeight w:val="255"/>
        </w:trPr>
        <w:tc>
          <w:tcPr>
            <w:tcW w:w="1539" w:type="dxa"/>
            <w:vMerge/>
            <w:tcBorders>
              <w:top w:val="nil"/>
              <w:left w:val="double" w:sz="6" w:space="0" w:color="auto"/>
              <w:bottom w:val="double" w:sz="6" w:space="0" w:color="000000"/>
              <w:right w:val="single" w:sz="4" w:space="0" w:color="auto"/>
            </w:tcBorders>
            <w:vAlign w:val="center"/>
            <w:hideMark/>
          </w:tcPr>
          <w:p w14:paraId="48731890" w14:textId="77777777" w:rsidR="00910841" w:rsidRPr="00910841" w:rsidRDefault="00910841" w:rsidP="0091084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028232BE" w14:textId="77777777" w:rsidR="00910841" w:rsidRPr="00910841" w:rsidRDefault="00910841" w:rsidP="00910841">
            <w:pPr>
              <w:rPr>
                <w:b/>
                <w:bCs/>
                <w:sz w:val="20"/>
                <w:szCs w:val="20"/>
              </w:rPr>
            </w:pPr>
          </w:p>
        </w:tc>
        <w:tc>
          <w:tcPr>
            <w:tcW w:w="716" w:type="dxa"/>
            <w:vMerge/>
            <w:tcBorders>
              <w:top w:val="nil"/>
              <w:left w:val="single" w:sz="4" w:space="0" w:color="auto"/>
              <w:bottom w:val="double" w:sz="6" w:space="0" w:color="000000"/>
              <w:right w:val="single" w:sz="4" w:space="0" w:color="auto"/>
            </w:tcBorders>
            <w:vAlign w:val="center"/>
            <w:hideMark/>
          </w:tcPr>
          <w:p w14:paraId="57E1621D" w14:textId="77777777" w:rsidR="00910841" w:rsidRPr="00910841" w:rsidRDefault="00910841" w:rsidP="00910841">
            <w:pPr>
              <w:rPr>
                <w:b/>
                <w:bCs/>
                <w:sz w:val="20"/>
                <w:szCs w:val="20"/>
              </w:rPr>
            </w:pPr>
          </w:p>
        </w:tc>
        <w:tc>
          <w:tcPr>
            <w:tcW w:w="772" w:type="dxa"/>
            <w:vMerge/>
            <w:tcBorders>
              <w:top w:val="nil"/>
              <w:left w:val="single" w:sz="4" w:space="0" w:color="auto"/>
              <w:bottom w:val="double" w:sz="6" w:space="0" w:color="000000"/>
              <w:right w:val="single" w:sz="8" w:space="0" w:color="auto"/>
            </w:tcBorders>
            <w:vAlign w:val="center"/>
            <w:hideMark/>
          </w:tcPr>
          <w:p w14:paraId="7C7DCA20" w14:textId="77777777" w:rsidR="00910841" w:rsidRPr="00910841" w:rsidRDefault="00910841" w:rsidP="00910841">
            <w:pPr>
              <w:rPr>
                <w:b/>
                <w:bCs/>
                <w:sz w:val="20"/>
                <w:szCs w:val="20"/>
              </w:rPr>
            </w:pPr>
          </w:p>
        </w:tc>
        <w:tc>
          <w:tcPr>
            <w:tcW w:w="1116" w:type="dxa"/>
            <w:tcBorders>
              <w:top w:val="nil"/>
              <w:left w:val="nil"/>
              <w:bottom w:val="single" w:sz="8" w:space="0" w:color="auto"/>
              <w:right w:val="single" w:sz="8" w:space="0" w:color="auto"/>
            </w:tcBorders>
            <w:shd w:val="clear" w:color="auto" w:fill="auto"/>
            <w:vAlign w:val="bottom"/>
            <w:hideMark/>
          </w:tcPr>
          <w:p w14:paraId="00C02B6F" w14:textId="77777777" w:rsidR="00910841" w:rsidRPr="00910841" w:rsidRDefault="00910841" w:rsidP="00910841">
            <w:pPr>
              <w:jc w:val="center"/>
              <w:rPr>
                <w:sz w:val="18"/>
                <w:szCs w:val="18"/>
              </w:rPr>
            </w:pPr>
            <w:r w:rsidRPr="00910841">
              <w:rPr>
                <w:sz w:val="18"/>
                <w:szCs w:val="18"/>
              </w:rPr>
              <w:t>72100</w:t>
            </w:r>
          </w:p>
        </w:tc>
        <w:tc>
          <w:tcPr>
            <w:tcW w:w="4180" w:type="dxa"/>
            <w:tcBorders>
              <w:top w:val="nil"/>
              <w:left w:val="nil"/>
              <w:bottom w:val="single" w:sz="8" w:space="0" w:color="auto"/>
              <w:right w:val="single" w:sz="8" w:space="0" w:color="auto"/>
            </w:tcBorders>
            <w:shd w:val="clear" w:color="auto" w:fill="auto"/>
            <w:vAlign w:val="bottom"/>
            <w:hideMark/>
          </w:tcPr>
          <w:p w14:paraId="674EF3E6" w14:textId="1F267175" w:rsidR="00910841" w:rsidRPr="00910841" w:rsidRDefault="00910841" w:rsidP="00910841">
            <w:pPr>
              <w:rPr>
                <w:sz w:val="20"/>
                <w:szCs w:val="20"/>
              </w:rPr>
            </w:pPr>
            <w:r w:rsidRPr="00910841">
              <w:rPr>
                <w:sz w:val="20"/>
                <w:szCs w:val="20"/>
              </w:rPr>
              <w:t>Validation workshop venue costs</w:t>
            </w:r>
          </w:p>
        </w:tc>
        <w:tc>
          <w:tcPr>
            <w:tcW w:w="917" w:type="dxa"/>
            <w:tcBorders>
              <w:top w:val="nil"/>
              <w:left w:val="nil"/>
              <w:bottom w:val="single" w:sz="8" w:space="0" w:color="auto"/>
              <w:right w:val="single" w:sz="8" w:space="0" w:color="auto"/>
            </w:tcBorders>
            <w:shd w:val="clear" w:color="auto" w:fill="auto"/>
            <w:vAlign w:val="bottom"/>
            <w:hideMark/>
          </w:tcPr>
          <w:p w14:paraId="5AEFAFB2" w14:textId="77777777" w:rsidR="00910841" w:rsidRPr="00910841" w:rsidRDefault="00910841" w:rsidP="00910841">
            <w:pPr>
              <w:jc w:val="center"/>
              <w:rPr>
                <w:sz w:val="18"/>
                <w:szCs w:val="18"/>
              </w:rPr>
            </w:pPr>
            <w:r w:rsidRPr="00910841">
              <w:rPr>
                <w:sz w:val="18"/>
                <w:szCs w:val="18"/>
              </w:rPr>
              <w:t>1,900</w:t>
            </w:r>
          </w:p>
        </w:tc>
        <w:tc>
          <w:tcPr>
            <w:tcW w:w="917" w:type="dxa"/>
            <w:tcBorders>
              <w:top w:val="nil"/>
              <w:left w:val="nil"/>
              <w:bottom w:val="single" w:sz="8" w:space="0" w:color="auto"/>
              <w:right w:val="single" w:sz="8" w:space="0" w:color="auto"/>
            </w:tcBorders>
            <w:shd w:val="clear" w:color="auto" w:fill="auto"/>
            <w:vAlign w:val="bottom"/>
            <w:hideMark/>
          </w:tcPr>
          <w:p w14:paraId="38342F9C" w14:textId="77777777" w:rsidR="00910841" w:rsidRPr="00910841" w:rsidRDefault="00910841" w:rsidP="00910841">
            <w:pPr>
              <w:jc w:val="center"/>
              <w:rPr>
                <w:sz w:val="18"/>
                <w:szCs w:val="18"/>
              </w:rPr>
            </w:pPr>
            <w:r w:rsidRPr="00910841">
              <w:rPr>
                <w:sz w:val="18"/>
                <w:szCs w:val="18"/>
              </w:rPr>
              <w:t>0</w:t>
            </w:r>
          </w:p>
        </w:tc>
        <w:tc>
          <w:tcPr>
            <w:tcW w:w="917" w:type="dxa"/>
            <w:tcBorders>
              <w:top w:val="nil"/>
              <w:left w:val="nil"/>
              <w:bottom w:val="single" w:sz="8" w:space="0" w:color="auto"/>
              <w:right w:val="single" w:sz="8" w:space="0" w:color="auto"/>
            </w:tcBorders>
            <w:shd w:val="clear" w:color="auto" w:fill="auto"/>
            <w:vAlign w:val="bottom"/>
            <w:hideMark/>
          </w:tcPr>
          <w:p w14:paraId="45133562" w14:textId="77777777" w:rsidR="00910841" w:rsidRPr="00910841" w:rsidRDefault="00910841" w:rsidP="00910841">
            <w:pPr>
              <w:jc w:val="center"/>
              <w:rPr>
                <w:sz w:val="18"/>
                <w:szCs w:val="18"/>
              </w:rPr>
            </w:pPr>
            <w:r w:rsidRPr="00910841">
              <w:rPr>
                <w:sz w:val="18"/>
                <w:szCs w:val="18"/>
              </w:rPr>
              <w:t>0</w:t>
            </w:r>
          </w:p>
        </w:tc>
        <w:tc>
          <w:tcPr>
            <w:tcW w:w="801" w:type="dxa"/>
            <w:tcBorders>
              <w:top w:val="nil"/>
              <w:left w:val="nil"/>
              <w:bottom w:val="single" w:sz="8" w:space="0" w:color="auto"/>
              <w:right w:val="double" w:sz="6" w:space="0" w:color="auto"/>
            </w:tcBorders>
            <w:shd w:val="clear" w:color="auto" w:fill="auto"/>
            <w:vAlign w:val="bottom"/>
            <w:hideMark/>
          </w:tcPr>
          <w:p w14:paraId="0CF3D5E8" w14:textId="77777777" w:rsidR="00910841" w:rsidRPr="00910841" w:rsidRDefault="00910841" w:rsidP="00910841">
            <w:pPr>
              <w:jc w:val="center"/>
              <w:rPr>
                <w:sz w:val="18"/>
                <w:szCs w:val="18"/>
              </w:rPr>
            </w:pPr>
            <w:r w:rsidRPr="00910841">
              <w:rPr>
                <w:sz w:val="18"/>
                <w:szCs w:val="18"/>
              </w:rPr>
              <w:t>1,900</w:t>
            </w:r>
          </w:p>
        </w:tc>
        <w:tc>
          <w:tcPr>
            <w:tcW w:w="459" w:type="dxa"/>
            <w:tcBorders>
              <w:top w:val="nil"/>
              <w:left w:val="nil"/>
              <w:bottom w:val="nil"/>
              <w:right w:val="nil"/>
            </w:tcBorders>
            <w:shd w:val="clear" w:color="auto" w:fill="auto"/>
            <w:vAlign w:val="bottom"/>
            <w:hideMark/>
          </w:tcPr>
          <w:p w14:paraId="0161EEF1" w14:textId="77777777" w:rsidR="00910841" w:rsidRPr="00910841" w:rsidRDefault="00910841" w:rsidP="00910841">
            <w:pPr>
              <w:jc w:val="center"/>
              <w:rPr>
                <w:sz w:val="20"/>
                <w:szCs w:val="20"/>
              </w:rPr>
            </w:pPr>
            <w:r w:rsidRPr="00910841">
              <w:rPr>
                <w:sz w:val="20"/>
                <w:szCs w:val="20"/>
              </w:rPr>
              <w:t>7</w:t>
            </w:r>
          </w:p>
        </w:tc>
      </w:tr>
      <w:tr w:rsidR="00910841" w:rsidRPr="00910841" w14:paraId="4905A9E0" w14:textId="77777777" w:rsidTr="00A02D17">
        <w:trPr>
          <w:trHeight w:val="42"/>
        </w:trPr>
        <w:tc>
          <w:tcPr>
            <w:tcW w:w="1539" w:type="dxa"/>
            <w:vMerge/>
            <w:tcBorders>
              <w:top w:val="nil"/>
              <w:left w:val="double" w:sz="6" w:space="0" w:color="auto"/>
              <w:bottom w:val="double" w:sz="6" w:space="0" w:color="000000"/>
              <w:right w:val="single" w:sz="4" w:space="0" w:color="auto"/>
            </w:tcBorders>
            <w:vAlign w:val="center"/>
            <w:hideMark/>
          </w:tcPr>
          <w:p w14:paraId="2CD766D5" w14:textId="77777777" w:rsidR="00910841" w:rsidRPr="00910841" w:rsidRDefault="00910841" w:rsidP="0091084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5E90CEE8" w14:textId="77777777" w:rsidR="00910841" w:rsidRPr="00910841" w:rsidRDefault="00910841" w:rsidP="00910841">
            <w:pPr>
              <w:rPr>
                <w:b/>
                <w:bCs/>
                <w:sz w:val="20"/>
                <w:szCs w:val="20"/>
              </w:rPr>
            </w:pPr>
          </w:p>
        </w:tc>
        <w:tc>
          <w:tcPr>
            <w:tcW w:w="716" w:type="dxa"/>
            <w:vMerge/>
            <w:tcBorders>
              <w:top w:val="nil"/>
              <w:left w:val="single" w:sz="4" w:space="0" w:color="auto"/>
              <w:bottom w:val="double" w:sz="6" w:space="0" w:color="000000"/>
              <w:right w:val="single" w:sz="4" w:space="0" w:color="auto"/>
            </w:tcBorders>
            <w:vAlign w:val="center"/>
            <w:hideMark/>
          </w:tcPr>
          <w:p w14:paraId="745E9473" w14:textId="77777777" w:rsidR="00910841" w:rsidRPr="00910841" w:rsidRDefault="00910841" w:rsidP="00910841">
            <w:pPr>
              <w:rPr>
                <w:b/>
                <w:bCs/>
                <w:sz w:val="20"/>
                <w:szCs w:val="20"/>
              </w:rPr>
            </w:pPr>
          </w:p>
        </w:tc>
        <w:tc>
          <w:tcPr>
            <w:tcW w:w="772" w:type="dxa"/>
            <w:vMerge/>
            <w:tcBorders>
              <w:top w:val="nil"/>
              <w:left w:val="single" w:sz="4" w:space="0" w:color="auto"/>
              <w:bottom w:val="double" w:sz="6" w:space="0" w:color="000000"/>
              <w:right w:val="single" w:sz="8" w:space="0" w:color="auto"/>
            </w:tcBorders>
            <w:vAlign w:val="center"/>
            <w:hideMark/>
          </w:tcPr>
          <w:p w14:paraId="6B71F32A" w14:textId="77777777" w:rsidR="00910841" w:rsidRPr="00910841" w:rsidRDefault="00910841" w:rsidP="00910841">
            <w:pPr>
              <w:rPr>
                <w:b/>
                <w:bCs/>
                <w:sz w:val="20"/>
                <w:szCs w:val="20"/>
              </w:rPr>
            </w:pPr>
          </w:p>
        </w:tc>
        <w:tc>
          <w:tcPr>
            <w:tcW w:w="1116" w:type="dxa"/>
            <w:tcBorders>
              <w:top w:val="nil"/>
              <w:left w:val="nil"/>
              <w:bottom w:val="double" w:sz="6" w:space="0" w:color="auto"/>
              <w:right w:val="single" w:sz="8" w:space="0" w:color="auto"/>
            </w:tcBorders>
            <w:shd w:val="clear" w:color="auto" w:fill="auto"/>
            <w:vAlign w:val="bottom"/>
            <w:hideMark/>
          </w:tcPr>
          <w:p w14:paraId="0D8A87F9" w14:textId="77777777" w:rsidR="00910841" w:rsidRPr="00910841" w:rsidRDefault="00910841" w:rsidP="00910841">
            <w:pPr>
              <w:jc w:val="center"/>
              <w:rPr>
                <w:sz w:val="18"/>
                <w:szCs w:val="18"/>
              </w:rPr>
            </w:pPr>
            <w:r w:rsidRPr="00910841">
              <w:rPr>
                <w:sz w:val="18"/>
                <w:szCs w:val="18"/>
              </w:rPr>
              <w:t> </w:t>
            </w:r>
          </w:p>
        </w:tc>
        <w:tc>
          <w:tcPr>
            <w:tcW w:w="4180" w:type="dxa"/>
            <w:tcBorders>
              <w:top w:val="nil"/>
              <w:left w:val="nil"/>
              <w:bottom w:val="double" w:sz="6" w:space="0" w:color="auto"/>
              <w:right w:val="single" w:sz="8" w:space="0" w:color="auto"/>
            </w:tcBorders>
            <w:shd w:val="clear" w:color="auto" w:fill="auto"/>
            <w:vAlign w:val="bottom"/>
            <w:hideMark/>
          </w:tcPr>
          <w:p w14:paraId="168F1CB9" w14:textId="77777777" w:rsidR="00910841" w:rsidRPr="00910841" w:rsidRDefault="00910841" w:rsidP="00910841">
            <w:pPr>
              <w:rPr>
                <w:b/>
                <w:bCs/>
                <w:sz w:val="18"/>
                <w:szCs w:val="18"/>
              </w:rPr>
            </w:pPr>
            <w:r w:rsidRPr="00910841">
              <w:rPr>
                <w:b/>
                <w:bCs/>
                <w:sz w:val="18"/>
                <w:szCs w:val="18"/>
              </w:rPr>
              <w:t>Sub-total GEF</w:t>
            </w:r>
          </w:p>
        </w:tc>
        <w:tc>
          <w:tcPr>
            <w:tcW w:w="917" w:type="dxa"/>
            <w:tcBorders>
              <w:top w:val="nil"/>
              <w:left w:val="nil"/>
              <w:bottom w:val="double" w:sz="6" w:space="0" w:color="auto"/>
              <w:right w:val="single" w:sz="8" w:space="0" w:color="auto"/>
            </w:tcBorders>
            <w:shd w:val="clear" w:color="auto" w:fill="auto"/>
            <w:vAlign w:val="bottom"/>
            <w:hideMark/>
          </w:tcPr>
          <w:p w14:paraId="0B4DA0B4" w14:textId="77777777" w:rsidR="00910841" w:rsidRPr="00910841" w:rsidRDefault="00910841" w:rsidP="00910841">
            <w:pPr>
              <w:jc w:val="center"/>
              <w:rPr>
                <w:b/>
                <w:bCs/>
                <w:sz w:val="18"/>
                <w:szCs w:val="18"/>
              </w:rPr>
            </w:pPr>
            <w:r w:rsidRPr="00910841">
              <w:rPr>
                <w:b/>
                <w:bCs/>
                <w:sz w:val="18"/>
                <w:szCs w:val="18"/>
              </w:rPr>
              <w:t>42,700</w:t>
            </w:r>
          </w:p>
        </w:tc>
        <w:tc>
          <w:tcPr>
            <w:tcW w:w="917" w:type="dxa"/>
            <w:tcBorders>
              <w:top w:val="nil"/>
              <w:left w:val="nil"/>
              <w:bottom w:val="double" w:sz="6" w:space="0" w:color="auto"/>
              <w:right w:val="single" w:sz="8" w:space="0" w:color="auto"/>
            </w:tcBorders>
            <w:shd w:val="clear" w:color="auto" w:fill="auto"/>
            <w:vAlign w:val="bottom"/>
            <w:hideMark/>
          </w:tcPr>
          <w:p w14:paraId="3C1AD569" w14:textId="77777777" w:rsidR="00910841" w:rsidRPr="00910841" w:rsidRDefault="00910841" w:rsidP="00910841">
            <w:pPr>
              <w:jc w:val="center"/>
              <w:rPr>
                <w:b/>
                <w:bCs/>
                <w:sz w:val="18"/>
                <w:szCs w:val="18"/>
              </w:rPr>
            </w:pPr>
            <w:r w:rsidRPr="00910841">
              <w:rPr>
                <w:b/>
                <w:bCs/>
                <w:sz w:val="18"/>
                <w:szCs w:val="18"/>
              </w:rPr>
              <w:t>28,500</w:t>
            </w:r>
          </w:p>
        </w:tc>
        <w:tc>
          <w:tcPr>
            <w:tcW w:w="917" w:type="dxa"/>
            <w:tcBorders>
              <w:top w:val="nil"/>
              <w:left w:val="nil"/>
              <w:bottom w:val="double" w:sz="6" w:space="0" w:color="auto"/>
              <w:right w:val="single" w:sz="8" w:space="0" w:color="auto"/>
            </w:tcBorders>
            <w:shd w:val="clear" w:color="auto" w:fill="auto"/>
            <w:vAlign w:val="bottom"/>
            <w:hideMark/>
          </w:tcPr>
          <w:p w14:paraId="6C79E393" w14:textId="77777777" w:rsidR="00910841" w:rsidRPr="00910841" w:rsidRDefault="00910841" w:rsidP="00910841">
            <w:pPr>
              <w:jc w:val="center"/>
              <w:rPr>
                <w:b/>
                <w:bCs/>
                <w:sz w:val="18"/>
                <w:szCs w:val="18"/>
              </w:rPr>
            </w:pPr>
            <w:r w:rsidRPr="00910841">
              <w:rPr>
                <w:b/>
                <w:bCs/>
                <w:sz w:val="18"/>
                <w:szCs w:val="18"/>
              </w:rPr>
              <w:t>20,300</w:t>
            </w:r>
          </w:p>
        </w:tc>
        <w:tc>
          <w:tcPr>
            <w:tcW w:w="801" w:type="dxa"/>
            <w:tcBorders>
              <w:top w:val="nil"/>
              <w:left w:val="nil"/>
              <w:bottom w:val="double" w:sz="6" w:space="0" w:color="auto"/>
              <w:right w:val="double" w:sz="6" w:space="0" w:color="auto"/>
            </w:tcBorders>
            <w:shd w:val="clear" w:color="auto" w:fill="auto"/>
            <w:vAlign w:val="bottom"/>
            <w:hideMark/>
          </w:tcPr>
          <w:p w14:paraId="1B1C74B7" w14:textId="77777777" w:rsidR="00910841" w:rsidRPr="00910841" w:rsidRDefault="00910841" w:rsidP="00910841">
            <w:pPr>
              <w:jc w:val="center"/>
              <w:rPr>
                <w:b/>
                <w:bCs/>
                <w:sz w:val="18"/>
                <w:szCs w:val="18"/>
              </w:rPr>
            </w:pPr>
            <w:r w:rsidRPr="00910841">
              <w:rPr>
                <w:b/>
                <w:bCs/>
                <w:sz w:val="18"/>
                <w:szCs w:val="18"/>
              </w:rPr>
              <w:t>91,500</w:t>
            </w:r>
          </w:p>
        </w:tc>
        <w:tc>
          <w:tcPr>
            <w:tcW w:w="459" w:type="dxa"/>
            <w:tcBorders>
              <w:top w:val="nil"/>
              <w:left w:val="nil"/>
              <w:bottom w:val="nil"/>
              <w:right w:val="nil"/>
            </w:tcBorders>
            <w:shd w:val="clear" w:color="auto" w:fill="auto"/>
            <w:vAlign w:val="bottom"/>
            <w:hideMark/>
          </w:tcPr>
          <w:p w14:paraId="2DB66321" w14:textId="77777777" w:rsidR="00910841" w:rsidRPr="00910841" w:rsidRDefault="00910841" w:rsidP="00910841">
            <w:pPr>
              <w:jc w:val="center"/>
              <w:rPr>
                <w:sz w:val="20"/>
                <w:szCs w:val="20"/>
              </w:rPr>
            </w:pPr>
          </w:p>
        </w:tc>
      </w:tr>
    </w:tbl>
    <w:p w14:paraId="3C4ED9E5" w14:textId="36D7B410" w:rsidR="006D7CF4" w:rsidRDefault="006D7CF4"/>
    <w:p w14:paraId="0C23A4EE" w14:textId="77777777" w:rsidR="006D7CF4" w:rsidRDefault="006D7CF4">
      <w:r>
        <w:br w:type="page"/>
      </w:r>
    </w:p>
    <w:p w14:paraId="4D43A32C" w14:textId="77777777" w:rsidR="002826C2" w:rsidRDefault="002826C2"/>
    <w:tbl>
      <w:tblPr>
        <w:tblW w:w="13750" w:type="dxa"/>
        <w:tblInd w:w="85" w:type="dxa"/>
        <w:tblLook w:val="04A0" w:firstRow="1" w:lastRow="0" w:firstColumn="1" w:lastColumn="0" w:noHBand="0" w:noVBand="1"/>
      </w:tblPr>
      <w:tblGrid>
        <w:gridCol w:w="1539"/>
        <w:gridCol w:w="1416"/>
        <w:gridCol w:w="716"/>
        <w:gridCol w:w="772"/>
        <w:gridCol w:w="1116"/>
        <w:gridCol w:w="4180"/>
        <w:gridCol w:w="917"/>
        <w:gridCol w:w="917"/>
        <w:gridCol w:w="917"/>
        <w:gridCol w:w="801"/>
        <w:gridCol w:w="459"/>
      </w:tblGrid>
      <w:tr w:rsidR="00910841" w:rsidRPr="00910841" w14:paraId="7878653F" w14:textId="77777777" w:rsidTr="006D7CF4">
        <w:trPr>
          <w:trHeight w:val="331"/>
        </w:trPr>
        <w:tc>
          <w:tcPr>
            <w:tcW w:w="1539" w:type="dxa"/>
            <w:vMerge w:val="restart"/>
            <w:tcBorders>
              <w:top w:val="single" w:sz="8" w:space="0" w:color="auto"/>
              <w:left w:val="double" w:sz="6" w:space="0" w:color="auto"/>
              <w:bottom w:val="double" w:sz="6" w:space="0" w:color="000000"/>
              <w:right w:val="single" w:sz="4" w:space="0" w:color="auto"/>
            </w:tcBorders>
            <w:vAlign w:val="center"/>
            <w:hideMark/>
          </w:tcPr>
          <w:p w14:paraId="7952DBC0" w14:textId="70180273" w:rsidR="00910841" w:rsidRPr="00910841" w:rsidRDefault="002826C2" w:rsidP="002826C2">
            <w:pPr>
              <w:jc w:val="center"/>
              <w:rPr>
                <w:b/>
                <w:bCs/>
                <w:sz w:val="20"/>
                <w:szCs w:val="20"/>
              </w:rPr>
            </w:pPr>
            <w:r w:rsidRPr="00910841">
              <w:rPr>
                <w:b/>
                <w:bCs/>
                <w:sz w:val="20"/>
                <w:szCs w:val="20"/>
              </w:rPr>
              <w:t>COMPONENT 1:</w:t>
            </w:r>
            <w:r w:rsidRPr="00910841">
              <w:rPr>
                <w:b/>
                <w:bCs/>
                <w:sz w:val="20"/>
                <w:szCs w:val="20"/>
              </w:rPr>
              <w:br/>
            </w:r>
            <w:r w:rsidRPr="00910841">
              <w:rPr>
                <w:b/>
                <w:bCs/>
                <w:sz w:val="20"/>
                <w:szCs w:val="20"/>
              </w:rPr>
              <w:br/>
              <w:t>Strengthened policy and legal instruments</w:t>
            </w:r>
          </w:p>
        </w:tc>
        <w:tc>
          <w:tcPr>
            <w:tcW w:w="1416" w:type="dxa"/>
            <w:vMerge w:val="restart"/>
            <w:tcBorders>
              <w:top w:val="single" w:sz="8" w:space="0" w:color="auto"/>
              <w:left w:val="single" w:sz="4" w:space="0" w:color="auto"/>
              <w:bottom w:val="double" w:sz="6" w:space="0" w:color="000000"/>
              <w:right w:val="single" w:sz="4" w:space="0" w:color="auto"/>
            </w:tcBorders>
            <w:vAlign w:val="center"/>
            <w:hideMark/>
          </w:tcPr>
          <w:p w14:paraId="7AC54BBC" w14:textId="6422EE69" w:rsidR="00910841" w:rsidRPr="00910841" w:rsidRDefault="002826C2" w:rsidP="002826C2">
            <w:pPr>
              <w:jc w:val="center"/>
              <w:rPr>
                <w:b/>
                <w:bCs/>
                <w:sz w:val="20"/>
                <w:szCs w:val="20"/>
              </w:rPr>
            </w:pPr>
            <w:r>
              <w:rPr>
                <w:b/>
                <w:bCs/>
                <w:sz w:val="20"/>
                <w:szCs w:val="20"/>
              </w:rPr>
              <w:t>UNDP</w:t>
            </w:r>
          </w:p>
        </w:tc>
        <w:tc>
          <w:tcPr>
            <w:tcW w:w="716"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14:paraId="7DF75637" w14:textId="77777777" w:rsidR="00910841" w:rsidRPr="00910841" w:rsidRDefault="00910841" w:rsidP="00910841">
            <w:pPr>
              <w:jc w:val="center"/>
              <w:rPr>
                <w:b/>
                <w:bCs/>
                <w:sz w:val="20"/>
                <w:szCs w:val="20"/>
              </w:rPr>
            </w:pPr>
            <w:r w:rsidRPr="00910841">
              <w:rPr>
                <w:b/>
                <w:bCs/>
                <w:sz w:val="20"/>
                <w:szCs w:val="20"/>
              </w:rPr>
              <w:t>04000</w:t>
            </w:r>
          </w:p>
        </w:tc>
        <w:tc>
          <w:tcPr>
            <w:tcW w:w="772" w:type="dxa"/>
            <w:vMerge w:val="restart"/>
            <w:tcBorders>
              <w:top w:val="single" w:sz="8" w:space="0" w:color="auto"/>
              <w:left w:val="single" w:sz="4" w:space="0" w:color="auto"/>
              <w:bottom w:val="double" w:sz="6" w:space="0" w:color="000000"/>
              <w:right w:val="single" w:sz="8" w:space="0" w:color="auto"/>
            </w:tcBorders>
            <w:shd w:val="clear" w:color="auto" w:fill="auto"/>
            <w:vAlign w:val="center"/>
            <w:hideMark/>
          </w:tcPr>
          <w:p w14:paraId="14B383FA" w14:textId="77777777" w:rsidR="00910841" w:rsidRPr="00910841" w:rsidRDefault="00910841" w:rsidP="00910841">
            <w:pPr>
              <w:jc w:val="center"/>
              <w:rPr>
                <w:b/>
                <w:bCs/>
                <w:sz w:val="20"/>
                <w:szCs w:val="20"/>
              </w:rPr>
            </w:pPr>
            <w:r w:rsidRPr="00910841">
              <w:rPr>
                <w:b/>
                <w:bCs/>
                <w:sz w:val="20"/>
                <w:szCs w:val="20"/>
              </w:rPr>
              <w:t>UNDP</w:t>
            </w:r>
          </w:p>
        </w:tc>
        <w:tc>
          <w:tcPr>
            <w:tcW w:w="1116" w:type="dxa"/>
            <w:tcBorders>
              <w:top w:val="single" w:sz="8" w:space="0" w:color="auto"/>
              <w:left w:val="nil"/>
              <w:bottom w:val="single" w:sz="8" w:space="0" w:color="auto"/>
              <w:right w:val="single" w:sz="8" w:space="0" w:color="auto"/>
            </w:tcBorders>
            <w:shd w:val="clear" w:color="auto" w:fill="auto"/>
            <w:vAlign w:val="center"/>
            <w:hideMark/>
          </w:tcPr>
          <w:p w14:paraId="45DADB5F" w14:textId="77777777" w:rsidR="00910841" w:rsidRPr="00910841" w:rsidRDefault="00910841" w:rsidP="00910841">
            <w:pPr>
              <w:jc w:val="center"/>
              <w:rPr>
                <w:sz w:val="18"/>
                <w:szCs w:val="18"/>
              </w:rPr>
            </w:pPr>
            <w:r w:rsidRPr="00910841">
              <w:rPr>
                <w:sz w:val="18"/>
                <w:szCs w:val="18"/>
              </w:rPr>
              <w:t>72100</w:t>
            </w:r>
          </w:p>
        </w:tc>
        <w:tc>
          <w:tcPr>
            <w:tcW w:w="4180" w:type="dxa"/>
            <w:tcBorders>
              <w:top w:val="single" w:sz="8" w:space="0" w:color="auto"/>
              <w:left w:val="nil"/>
              <w:bottom w:val="single" w:sz="8" w:space="0" w:color="auto"/>
              <w:right w:val="single" w:sz="8" w:space="0" w:color="auto"/>
            </w:tcBorders>
            <w:shd w:val="clear" w:color="auto" w:fill="auto"/>
            <w:vAlign w:val="bottom"/>
            <w:hideMark/>
          </w:tcPr>
          <w:p w14:paraId="781EA546" w14:textId="20DB51AC" w:rsidR="00910841" w:rsidRPr="00910841" w:rsidRDefault="00910841" w:rsidP="00910841">
            <w:pPr>
              <w:rPr>
                <w:sz w:val="20"/>
                <w:szCs w:val="20"/>
              </w:rPr>
            </w:pPr>
            <w:r w:rsidRPr="00910841">
              <w:rPr>
                <w:sz w:val="20"/>
                <w:szCs w:val="20"/>
              </w:rPr>
              <w:t>Learning-by-doing workshop venue costs</w:t>
            </w:r>
          </w:p>
        </w:tc>
        <w:tc>
          <w:tcPr>
            <w:tcW w:w="917" w:type="dxa"/>
            <w:tcBorders>
              <w:top w:val="single" w:sz="8" w:space="0" w:color="auto"/>
              <w:left w:val="nil"/>
              <w:bottom w:val="single" w:sz="8" w:space="0" w:color="auto"/>
              <w:right w:val="single" w:sz="8" w:space="0" w:color="auto"/>
            </w:tcBorders>
            <w:shd w:val="clear" w:color="auto" w:fill="auto"/>
            <w:vAlign w:val="bottom"/>
            <w:hideMark/>
          </w:tcPr>
          <w:p w14:paraId="4AB75F7F" w14:textId="77777777" w:rsidR="00910841" w:rsidRPr="00910841" w:rsidRDefault="00910841" w:rsidP="00910841">
            <w:pPr>
              <w:jc w:val="center"/>
              <w:rPr>
                <w:sz w:val="18"/>
                <w:szCs w:val="18"/>
              </w:rPr>
            </w:pPr>
            <w:r w:rsidRPr="00910841">
              <w:rPr>
                <w:sz w:val="18"/>
                <w:szCs w:val="18"/>
              </w:rPr>
              <w:t>1,500</w:t>
            </w:r>
          </w:p>
        </w:tc>
        <w:tc>
          <w:tcPr>
            <w:tcW w:w="917" w:type="dxa"/>
            <w:tcBorders>
              <w:top w:val="single" w:sz="8" w:space="0" w:color="auto"/>
              <w:left w:val="nil"/>
              <w:bottom w:val="single" w:sz="8" w:space="0" w:color="auto"/>
              <w:right w:val="single" w:sz="8" w:space="0" w:color="auto"/>
            </w:tcBorders>
            <w:shd w:val="clear" w:color="auto" w:fill="auto"/>
            <w:vAlign w:val="bottom"/>
            <w:hideMark/>
          </w:tcPr>
          <w:p w14:paraId="77D768B8" w14:textId="77777777" w:rsidR="00910841" w:rsidRPr="00910841" w:rsidRDefault="00910841" w:rsidP="00910841">
            <w:pPr>
              <w:jc w:val="center"/>
              <w:rPr>
                <w:sz w:val="18"/>
                <w:szCs w:val="18"/>
              </w:rPr>
            </w:pPr>
            <w:r w:rsidRPr="00910841">
              <w:rPr>
                <w:sz w:val="18"/>
                <w:szCs w:val="18"/>
              </w:rPr>
              <w:t>1,500</w:t>
            </w:r>
          </w:p>
        </w:tc>
        <w:tc>
          <w:tcPr>
            <w:tcW w:w="917" w:type="dxa"/>
            <w:tcBorders>
              <w:top w:val="single" w:sz="8" w:space="0" w:color="auto"/>
              <w:left w:val="nil"/>
              <w:bottom w:val="single" w:sz="8" w:space="0" w:color="auto"/>
              <w:right w:val="single" w:sz="8" w:space="0" w:color="auto"/>
            </w:tcBorders>
            <w:shd w:val="clear" w:color="auto" w:fill="auto"/>
            <w:vAlign w:val="bottom"/>
            <w:hideMark/>
          </w:tcPr>
          <w:p w14:paraId="1DD95607" w14:textId="77777777" w:rsidR="00910841" w:rsidRPr="00910841" w:rsidRDefault="00910841" w:rsidP="00910841">
            <w:pPr>
              <w:jc w:val="center"/>
              <w:rPr>
                <w:sz w:val="18"/>
                <w:szCs w:val="18"/>
              </w:rPr>
            </w:pPr>
            <w:r w:rsidRPr="00910841">
              <w:rPr>
                <w:sz w:val="18"/>
                <w:szCs w:val="18"/>
              </w:rPr>
              <w:t>1,000</w:t>
            </w:r>
          </w:p>
        </w:tc>
        <w:tc>
          <w:tcPr>
            <w:tcW w:w="801" w:type="dxa"/>
            <w:tcBorders>
              <w:top w:val="single" w:sz="8" w:space="0" w:color="auto"/>
              <w:left w:val="nil"/>
              <w:bottom w:val="single" w:sz="8" w:space="0" w:color="auto"/>
              <w:right w:val="double" w:sz="6" w:space="0" w:color="auto"/>
            </w:tcBorders>
            <w:shd w:val="clear" w:color="auto" w:fill="auto"/>
            <w:vAlign w:val="bottom"/>
            <w:hideMark/>
          </w:tcPr>
          <w:p w14:paraId="35C615B2" w14:textId="77777777" w:rsidR="00910841" w:rsidRPr="00910841" w:rsidRDefault="00910841" w:rsidP="00910841">
            <w:pPr>
              <w:jc w:val="center"/>
              <w:rPr>
                <w:b/>
                <w:bCs/>
                <w:sz w:val="18"/>
                <w:szCs w:val="18"/>
              </w:rPr>
            </w:pPr>
            <w:r w:rsidRPr="00910841">
              <w:rPr>
                <w:b/>
                <w:bCs/>
                <w:sz w:val="18"/>
                <w:szCs w:val="18"/>
              </w:rPr>
              <w:t>4,000</w:t>
            </w:r>
          </w:p>
        </w:tc>
        <w:tc>
          <w:tcPr>
            <w:tcW w:w="459" w:type="dxa"/>
            <w:tcBorders>
              <w:left w:val="nil"/>
              <w:bottom w:val="nil"/>
              <w:right w:val="nil"/>
            </w:tcBorders>
            <w:shd w:val="clear" w:color="auto" w:fill="auto"/>
            <w:vAlign w:val="bottom"/>
            <w:hideMark/>
          </w:tcPr>
          <w:p w14:paraId="0B3B2EA0" w14:textId="77777777" w:rsidR="00910841" w:rsidRPr="00910841" w:rsidRDefault="00910841" w:rsidP="00910841">
            <w:pPr>
              <w:jc w:val="center"/>
              <w:rPr>
                <w:sz w:val="20"/>
                <w:szCs w:val="20"/>
              </w:rPr>
            </w:pPr>
            <w:r w:rsidRPr="00910841">
              <w:rPr>
                <w:sz w:val="20"/>
                <w:szCs w:val="20"/>
              </w:rPr>
              <w:t>4</w:t>
            </w:r>
          </w:p>
        </w:tc>
      </w:tr>
      <w:tr w:rsidR="00910841" w:rsidRPr="00910841" w14:paraId="7C070374" w14:textId="77777777" w:rsidTr="002826C2">
        <w:trPr>
          <w:trHeight w:val="255"/>
        </w:trPr>
        <w:tc>
          <w:tcPr>
            <w:tcW w:w="1539" w:type="dxa"/>
            <w:vMerge/>
            <w:tcBorders>
              <w:top w:val="nil"/>
              <w:left w:val="double" w:sz="6" w:space="0" w:color="auto"/>
              <w:bottom w:val="double" w:sz="6" w:space="0" w:color="000000"/>
              <w:right w:val="single" w:sz="4" w:space="0" w:color="auto"/>
            </w:tcBorders>
            <w:vAlign w:val="center"/>
            <w:hideMark/>
          </w:tcPr>
          <w:p w14:paraId="3DD119C6" w14:textId="77777777" w:rsidR="00910841" w:rsidRPr="00910841" w:rsidRDefault="00910841" w:rsidP="0091084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19D68C63" w14:textId="77777777" w:rsidR="00910841" w:rsidRPr="00910841" w:rsidRDefault="00910841" w:rsidP="00910841">
            <w:pPr>
              <w:rPr>
                <w:b/>
                <w:bCs/>
                <w:sz w:val="20"/>
                <w:szCs w:val="20"/>
              </w:rPr>
            </w:pPr>
          </w:p>
        </w:tc>
        <w:tc>
          <w:tcPr>
            <w:tcW w:w="716" w:type="dxa"/>
            <w:vMerge/>
            <w:tcBorders>
              <w:top w:val="nil"/>
              <w:left w:val="single" w:sz="4" w:space="0" w:color="auto"/>
              <w:bottom w:val="double" w:sz="6" w:space="0" w:color="000000"/>
              <w:right w:val="single" w:sz="4" w:space="0" w:color="auto"/>
            </w:tcBorders>
            <w:vAlign w:val="center"/>
            <w:hideMark/>
          </w:tcPr>
          <w:p w14:paraId="56D46211" w14:textId="77777777" w:rsidR="00910841" w:rsidRPr="00910841" w:rsidRDefault="00910841" w:rsidP="00910841">
            <w:pPr>
              <w:rPr>
                <w:b/>
                <w:bCs/>
                <w:sz w:val="20"/>
                <w:szCs w:val="20"/>
              </w:rPr>
            </w:pPr>
          </w:p>
        </w:tc>
        <w:tc>
          <w:tcPr>
            <w:tcW w:w="772" w:type="dxa"/>
            <w:vMerge/>
            <w:tcBorders>
              <w:top w:val="nil"/>
              <w:left w:val="single" w:sz="4" w:space="0" w:color="auto"/>
              <w:bottom w:val="double" w:sz="6" w:space="0" w:color="000000"/>
              <w:right w:val="single" w:sz="8" w:space="0" w:color="auto"/>
            </w:tcBorders>
            <w:vAlign w:val="center"/>
            <w:hideMark/>
          </w:tcPr>
          <w:p w14:paraId="2CC3178B" w14:textId="77777777" w:rsidR="00910841" w:rsidRPr="00910841" w:rsidRDefault="00910841" w:rsidP="00910841">
            <w:pPr>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14:paraId="536B0284" w14:textId="77777777" w:rsidR="00910841" w:rsidRPr="00910841" w:rsidRDefault="00910841" w:rsidP="00910841">
            <w:pPr>
              <w:jc w:val="center"/>
              <w:rPr>
                <w:sz w:val="18"/>
                <w:szCs w:val="18"/>
              </w:rPr>
            </w:pPr>
            <w:r w:rsidRPr="00910841">
              <w:rPr>
                <w:sz w:val="18"/>
                <w:szCs w:val="18"/>
              </w:rPr>
              <w:t>72100</w:t>
            </w:r>
          </w:p>
        </w:tc>
        <w:tc>
          <w:tcPr>
            <w:tcW w:w="4180" w:type="dxa"/>
            <w:tcBorders>
              <w:top w:val="nil"/>
              <w:left w:val="nil"/>
              <w:bottom w:val="single" w:sz="8" w:space="0" w:color="auto"/>
              <w:right w:val="single" w:sz="8" w:space="0" w:color="auto"/>
            </w:tcBorders>
            <w:shd w:val="clear" w:color="auto" w:fill="auto"/>
            <w:vAlign w:val="bottom"/>
            <w:hideMark/>
          </w:tcPr>
          <w:p w14:paraId="4B4C65AF" w14:textId="18D907DB" w:rsidR="00910841" w:rsidRPr="00910841" w:rsidRDefault="00910841" w:rsidP="00910841">
            <w:pPr>
              <w:rPr>
                <w:sz w:val="20"/>
                <w:szCs w:val="20"/>
              </w:rPr>
            </w:pPr>
            <w:r w:rsidRPr="00910841">
              <w:rPr>
                <w:sz w:val="20"/>
                <w:szCs w:val="20"/>
              </w:rPr>
              <w:t>Meeting costs</w:t>
            </w:r>
          </w:p>
        </w:tc>
        <w:tc>
          <w:tcPr>
            <w:tcW w:w="917" w:type="dxa"/>
            <w:tcBorders>
              <w:top w:val="nil"/>
              <w:left w:val="nil"/>
              <w:bottom w:val="nil"/>
              <w:right w:val="single" w:sz="8" w:space="0" w:color="auto"/>
            </w:tcBorders>
            <w:shd w:val="clear" w:color="auto" w:fill="auto"/>
            <w:vAlign w:val="bottom"/>
            <w:hideMark/>
          </w:tcPr>
          <w:p w14:paraId="4CE5BB59" w14:textId="77777777" w:rsidR="00910841" w:rsidRPr="00910841" w:rsidRDefault="00910841" w:rsidP="00910841">
            <w:pPr>
              <w:jc w:val="center"/>
              <w:rPr>
                <w:sz w:val="18"/>
                <w:szCs w:val="18"/>
              </w:rPr>
            </w:pPr>
            <w:r w:rsidRPr="00910841">
              <w:rPr>
                <w:sz w:val="18"/>
                <w:szCs w:val="18"/>
              </w:rPr>
              <w:t>500</w:t>
            </w:r>
          </w:p>
        </w:tc>
        <w:tc>
          <w:tcPr>
            <w:tcW w:w="917" w:type="dxa"/>
            <w:tcBorders>
              <w:top w:val="nil"/>
              <w:left w:val="nil"/>
              <w:bottom w:val="nil"/>
              <w:right w:val="single" w:sz="8" w:space="0" w:color="auto"/>
            </w:tcBorders>
            <w:shd w:val="clear" w:color="auto" w:fill="auto"/>
            <w:vAlign w:val="bottom"/>
            <w:hideMark/>
          </w:tcPr>
          <w:p w14:paraId="245117D5" w14:textId="77777777" w:rsidR="00910841" w:rsidRPr="00910841" w:rsidRDefault="00910841" w:rsidP="00910841">
            <w:pPr>
              <w:jc w:val="center"/>
              <w:rPr>
                <w:sz w:val="18"/>
                <w:szCs w:val="18"/>
              </w:rPr>
            </w:pPr>
            <w:r w:rsidRPr="00910841">
              <w:rPr>
                <w:sz w:val="18"/>
                <w:szCs w:val="18"/>
              </w:rPr>
              <w:t>500</w:t>
            </w:r>
          </w:p>
        </w:tc>
        <w:tc>
          <w:tcPr>
            <w:tcW w:w="917" w:type="dxa"/>
            <w:tcBorders>
              <w:top w:val="nil"/>
              <w:left w:val="nil"/>
              <w:bottom w:val="single" w:sz="8" w:space="0" w:color="auto"/>
              <w:right w:val="single" w:sz="8" w:space="0" w:color="auto"/>
            </w:tcBorders>
            <w:shd w:val="clear" w:color="auto" w:fill="auto"/>
            <w:vAlign w:val="bottom"/>
            <w:hideMark/>
          </w:tcPr>
          <w:p w14:paraId="560BF954" w14:textId="77777777" w:rsidR="00910841" w:rsidRPr="00910841" w:rsidRDefault="00910841" w:rsidP="00910841">
            <w:pPr>
              <w:jc w:val="center"/>
              <w:rPr>
                <w:sz w:val="18"/>
                <w:szCs w:val="18"/>
              </w:rPr>
            </w:pPr>
            <w:r w:rsidRPr="00910841">
              <w:rPr>
                <w:sz w:val="18"/>
                <w:szCs w:val="18"/>
              </w:rPr>
              <w:t>500</w:t>
            </w:r>
          </w:p>
        </w:tc>
        <w:tc>
          <w:tcPr>
            <w:tcW w:w="801" w:type="dxa"/>
            <w:tcBorders>
              <w:top w:val="nil"/>
              <w:left w:val="nil"/>
              <w:bottom w:val="nil"/>
              <w:right w:val="double" w:sz="6" w:space="0" w:color="auto"/>
            </w:tcBorders>
            <w:shd w:val="clear" w:color="auto" w:fill="auto"/>
            <w:vAlign w:val="bottom"/>
            <w:hideMark/>
          </w:tcPr>
          <w:p w14:paraId="2468F923" w14:textId="77777777" w:rsidR="00910841" w:rsidRPr="00910841" w:rsidRDefault="00910841" w:rsidP="00910841">
            <w:pPr>
              <w:jc w:val="center"/>
              <w:rPr>
                <w:b/>
                <w:bCs/>
                <w:sz w:val="18"/>
                <w:szCs w:val="18"/>
              </w:rPr>
            </w:pPr>
            <w:r w:rsidRPr="00910841">
              <w:rPr>
                <w:b/>
                <w:bCs/>
                <w:sz w:val="18"/>
                <w:szCs w:val="18"/>
              </w:rPr>
              <w:t>1,500</w:t>
            </w:r>
          </w:p>
        </w:tc>
        <w:tc>
          <w:tcPr>
            <w:tcW w:w="459" w:type="dxa"/>
            <w:tcBorders>
              <w:top w:val="nil"/>
              <w:left w:val="nil"/>
              <w:bottom w:val="nil"/>
              <w:right w:val="nil"/>
            </w:tcBorders>
            <w:shd w:val="clear" w:color="auto" w:fill="auto"/>
            <w:vAlign w:val="bottom"/>
            <w:hideMark/>
          </w:tcPr>
          <w:p w14:paraId="6A2A8396" w14:textId="77777777" w:rsidR="00910841" w:rsidRPr="00910841" w:rsidRDefault="00910841" w:rsidP="00910841">
            <w:pPr>
              <w:jc w:val="center"/>
              <w:rPr>
                <w:sz w:val="20"/>
                <w:szCs w:val="20"/>
              </w:rPr>
            </w:pPr>
            <w:r w:rsidRPr="00910841">
              <w:rPr>
                <w:sz w:val="20"/>
                <w:szCs w:val="20"/>
              </w:rPr>
              <w:t>5</w:t>
            </w:r>
          </w:p>
        </w:tc>
      </w:tr>
      <w:tr w:rsidR="00910841" w:rsidRPr="00910841" w14:paraId="72404EAC" w14:textId="77777777" w:rsidTr="002826C2">
        <w:trPr>
          <w:trHeight w:val="240"/>
        </w:trPr>
        <w:tc>
          <w:tcPr>
            <w:tcW w:w="1539" w:type="dxa"/>
            <w:vMerge/>
            <w:tcBorders>
              <w:top w:val="nil"/>
              <w:left w:val="double" w:sz="6" w:space="0" w:color="auto"/>
              <w:bottom w:val="double" w:sz="6" w:space="0" w:color="000000"/>
              <w:right w:val="single" w:sz="4" w:space="0" w:color="auto"/>
            </w:tcBorders>
            <w:vAlign w:val="center"/>
            <w:hideMark/>
          </w:tcPr>
          <w:p w14:paraId="341C83E9" w14:textId="77777777" w:rsidR="00910841" w:rsidRPr="00910841" w:rsidRDefault="00910841" w:rsidP="0091084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4FD4468" w14:textId="77777777" w:rsidR="00910841" w:rsidRPr="00910841" w:rsidRDefault="00910841" w:rsidP="00910841">
            <w:pPr>
              <w:rPr>
                <w:b/>
                <w:bCs/>
                <w:sz w:val="20"/>
                <w:szCs w:val="20"/>
              </w:rPr>
            </w:pPr>
          </w:p>
        </w:tc>
        <w:tc>
          <w:tcPr>
            <w:tcW w:w="716" w:type="dxa"/>
            <w:vMerge/>
            <w:tcBorders>
              <w:top w:val="nil"/>
              <w:left w:val="single" w:sz="4" w:space="0" w:color="auto"/>
              <w:bottom w:val="double" w:sz="6" w:space="0" w:color="000000"/>
              <w:right w:val="single" w:sz="4" w:space="0" w:color="auto"/>
            </w:tcBorders>
            <w:vAlign w:val="center"/>
            <w:hideMark/>
          </w:tcPr>
          <w:p w14:paraId="43361D8D" w14:textId="77777777" w:rsidR="00910841" w:rsidRPr="00910841" w:rsidRDefault="00910841" w:rsidP="00910841">
            <w:pPr>
              <w:rPr>
                <w:b/>
                <w:bCs/>
                <w:sz w:val="20"/>
                <w:szCs w:val="20"/>
              </w:rPr>
            </w:pPr>
          </w:p>
        </w:tc>
        <w:tc>
          <w:tcPr>
            <w:tcW w:w="772" w:type="dxa"/>
            <w:vMerge/>
            <w:tcBorders>
              <w:top w:val="nil"/>
              <w:left w:val="single" w:sz="4" w:space="0" w:color="auto"/>
              <w:bottom w:val="double" w:sz="6" w:space="0" w:color="000000"/>
              <w:right w:val="single" w:sz="8" w:space="0" w:color="auto"/>
            </w:tcBorders>
            <w:vAlign w:val="center"/>
            <w:hideMark/>
          </w:tcPr>
          <w:p w14:paraId="0E1886EA" w14:textId="77777777" w:rsidR="00910841" w:rsidRPr="00910841" w:rsidRDefault="00910841" w:rsidP="00910841">
            <w:pPr>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14:paraId="5DFC6692" w14:textId="77777777" w:rsidR="00910841" w:rsidRPr="00910841" w:rsidRDefault="00910841" w:rsidP="00910841">
            <w:pPr>
              <w:jc w:val="center"/>
              <w:rPr>
                <w:sz w:val="18"/>
                <w:szCs w:val="18"/>
              </w:rPr>
            </w:pPr>
            <w:r w:rsidRPr="00910841">
              <w:rPr>
                <w:sz w:val="18"/>
                <w:szCs w:val="18"/>
              </w:rPr>
              <w:t>72100</w:t>
            </w:r>
          </w:p>
        </w:tc>
        <w:tc>
          <w:tcPr>
            <w:tcW w:w="4180" w:type="dxa"/>
            <w:tcBorders>
              <w:top w:val="nil"/>
              <w:left w:val="nil"/>
              <w:bottom w:val="single" w:sz="8" w:space="0" w:color="auto"/>
              <w:right w:val="single" w:sz="8" w:space="0" w:color="auto"/>
            </w:tcBorders>
            <w:shd w:val="clear" w:color="auto" w:fill="auto"/>
            <w:vAlign w:val="bottom"/>
            <w:hideMark/>
          </w:tcPr>
          <w:p w14:paraId="36F7C548" w14:textId="590F2444" w:rsidR="00910841" w:rsidRPr="00910841" w:rsidRDefault="00910841" w:rsidP="00910841">
            <w:pPr>
              <w:rPr>
                <w:sz w:val="20"/>
                <w:szCs w:val="20"/>
              </w:rPr>
            </w:pPr>
            <w:r w:rsidRPr="00910841">
              <w:rPr>
                <w:sz w:val="20"/>
                <w:szCs w:val="20"/>
              </w:rPr>
              <w:t>Publication costs</w:t>
            </w:r>
          </w:p>
        </w:tc>
        <w:tc>
          <w:tcPr>
            <w:tcW w:w="917" w:type="dxa"/>
            <w:tcBorders>
              <w:top w:val="single" w:sz="8" w:space="0" w:color="auto"/>
              <w:left w:val="nil"/>
              <w:bottom w:val="single" w:sz="8" w:space="0" w:color="auto"/>
              <w:right w:val="single" w:sz="8" w:space="0" w:color="auto"/>
            </w:tcBorders>
            <w:shd w:val="clear" w:color="auto" w:fill="auto"/>
            <w:vAlign w:val="bottom"/>
            <w:hideMark/>
          </w:tcPr>
          <w:p w14:paraId="5A58379E" w14:textId="77777777" w:rsidR="00910841" w:rsidRPr="00910841" w:rsidRDefault="00910841" w:rsidP="00910841">
            <w:pPr>
              <w:jc w:val="center"/>
              <w:rPr>
                <w:sz w:val="18"/>
                <w:szCs w:val="18"/>
              </w:rPr>
            </w:pPr>
            <w:r w:rsidRPr="00910841">
              <w:rPr>
                <w:sz w:val="18"/>
                <w:szCs w:val="18"/>
              </w:rPr>
              <w:t>500</w:t>
            </w:r>
          </w:p>
        </w:tc>
        <w:tc>
          <w:tcPr>
            <w:tcW w:w="917" w:type="dxa"/>
            <w:tcBorders>
              <w:top w:val="single" w:sz="8" w:space="0" w:color="auto"/>
              <w:left w:val="nil"/>
              <w:bottom w:val="single" w:sz="8" w:space="0" w:color="auto"/>
              <w:right w:val="single" w:sz="8" w:space="0" w:color="auto"/>
            </w:tcBorders>
            <w:shd w:val="clear" w:color="auto" w:fill="auto"/>
            <w:vAlign w:val="bottom"/>
            <w:hideMark/>
          </w:tcPr>
          <w:p w14:paraId="055A87C9" w14:textId="77777777" w:rsidR="00910841" w:rsidRPr="00910841" w:rsidRDefault="00910841" w:rsidP="00910841">
            <w:pPr>
              <w:jc w:val="center"/>
              <w:rPr>
                <w:sz w:val="18"/>
                <w:szCs w:val="18"/>
              </w:rPr>
            </w:pPr>
            <w:r w:rsidRPr="00910841">
              <w:rPr>
                <w:sz w:val="18"/>
                <w:szCs w:val="18"/>
              </w:rPr>
              <w:t>500</w:t>
            </w:r>
          </w:p>
        </w:tc>
        <w:tc>
          <w:tcPr>
            <w:tcW w:w="917" w:type="dxa"/>
            <w:tcBorders>
              <w:top w:val="nil"/>
              <w:left w:val="nil"/>
              <w:bottom w:val="single" w:sz="8" w:space="0" w:color="auto"/>
              <w:right w:val="single" w:sz="8" w:space="0" w:color="auto"/>
            </w:tcBorders>
            <w:shd w:val="clear" w:color="auto" w:fill="auto"/>
            <w:vAlign w:val="bottom"/>
            <w:hideMark/>
          </w:tcPr>
          <w:p w14:paraId="7D17E642" w14:textId="77777777" w:rsidR="00910841" w:rsidRPr="00910841" w:rsidRDefault="00910841" w:rsidP="00910841">
            <w:pPr>
              <w:jc w:val="center"/>
              <w:rPr>
                <w:sz w:val="18"/>
                <w:szCs w:val="18"/>
              </w:rPr>
            </w:pPr>
            <w:r w:rsidRPr="00910841">
              <w:rPr>
                <w:sz w:val="18"/>
                <w:szCs w:val="18"/>
              </w:rPr>
              <w:t>500</w:t>
            </w:r>
          </w:p>
        </w:tc>
        <w:tc>
          <w:tcPr>
            <w:tcW w:w="801" w:type="dxa"/>
            <w:tcBorders>
              <w:top w:val="single" w:sz="8" w:space="0" w:color="auto"/>
              <w:left w:val="nil"/>
              <w:bottom w:val="single" w:sz="8" w:space="0" w:color="auto"/>
              <w:right w:val="double" w:sz="6" w:space="0" w:color="auto"/>
            </w:tcBorders>
            <w:shd w:val="clear" w:color="auto" w:fill="auto"/>
            <w:vAlign w:val="bottom"/>
            <w:hideMark/>
          </w:tcPr>
          <w:p w14:paraId="18E973AE" w14:textId="77777777" w:rsidR="00910841" w:rsidRPr="00910841" w:rsidRDefault="00910841" w:rsidP="00910841">
            <w:pPr>
              <w:jc w:val="center"/>
              <w:rPr>
                <w:b/>
                <w:bCs/>
                <w:sz w:val="18"/>
                <w:szCs w:val="18"/>
              </w:rPr>
            </w:pPr>
            <w:r w:rsidRPr="00910841">
              <w:rPr>
                <w:b/>
                <w:bCs/>
                <w:sz w:val="18"/>
                <w:szCs w:val="18"/>
              </w:rPr>
              <w:t>1,500</w:t>
            </w:r>
          </w:p>
        </w:tc>
        <w:tc>
          <w:tcPr>
            <w:tcW w:w="459" w:type="dxa"/>
            <w:tcBorders>
              <w:top w:val="nil"/>
              <w:left w:val="nil"/>
              <w:bottom w:val="nil"/>
              <w:right w:val="nil"/>
            </w:tcBorders>
            <w:shd w:val="clear" w:color="auto" w:fill="auto"/>
            <w:vAlign w:val="bottom"/>
            <w:hideMark/>
          </w:tcPr>
          <w:p w14:paraId="4F079DDF" w14:textId="77777777" w:rsidR="00910841" w:rsidRPr="00910841" w:rsidRDefault="00910841" w:rsidP="00910841">
            <w:pPr>
              <w:jc w:val="center"/>
              <w:rPr>
                <w:sz w:val="20"/>
                <w:szCs w:val="20"/>
              </w:rPr>
            </w:pPr>
            <w:r w:rsidRPr="00910841">
              <w:rPr>
                <w:sz w:val="20"/>
                <w:szCs w:val="20"/>
              </w:rPr>
              <w:t>6</w:t>
            </w:r>
          </w:p>
        </w:tc>
      </w:tr>
      <w:tr w:rsidR="00910841" w:rsidRPr="00910841" w14:paraId="6286F0E5" w14:textId="77777777" w:rsidTr="006D7CF4">
        <w:trPr>
          <w:trHeight w:val="252"/>
        </w:trPr>
        <w:tc>
          <w:tcPr>
            <w:tcW w:w="1539" w:type="dxa"/>
            <w:vMerge/>
            <w:tcBorders>
              <w:top w:val="nil"/>
              <w:left w:val="double" w:sz="6" w:space="0" w:color="auto"/>
              <w:bottom w:val="double" w:sz="6" w:space="0" w:color="000000"/>
              <w:right w:val="single" w:sz="4" w:space="0" w:color="auto"/>
            </w:tcBorders>
            <w:vAlign w:val="center"/>
            <w:hideMark/>
          </w:tcPr>
          <w:p w14:paraId="28171472" w14:textId="77777777" w:rsidR="00910841" w:rsidRPr="00910841" w:rsidRDefault="00910841" w:rsidP="0091084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18782BEA" w14:textId="77777777" w:rsidR="00910841" w:rsidRPr="00910841" w:rsidRDefault="00910841" w:rsidP="00910841">
            <w:pPr>
              <w:rPr>
                <w:b/>
                <w:bCs/>
                <w:sz w:val="20"/>
                <w:szCs w:val="20"/>
              </w:rPr>
            </w:pPr>
          </w:p>
        </w:tc>
        <w:tc>
          <w:tcPr>
            <w:tcW w:w="716" w:type="dxa"/>
            <w:vMerge/>
            <w:tcBorders>
              <w:top w:val="nil"/>
              <w:left w:val="single" w:sz="4" w:space="0" w:color="auto"/>
              <w:bottom w:val="double" w:sz="6" w:space="0" w:color="000000"/>
              <w:right w:val="single" w:sz="4" w:space="0" w:color="auto"/>
            </w:tcBorders>
            <w:vAlign w:val="center"/>
            <w:hideMark/>
          </w:tcPr>
          <w:p w14:paraId="553962F5" w14:textId="77777777" w:rsidR="00910841" w:rsidRPr="00910841" w:rsidRDefault="00910841" w:rsidP="00910841">
            <w:pPr>
              <w:rPr>
                <w:b/>
                <w:bCs/>
                <w:sz w:val="20"/>
                <w:szCs w:val="20"/>
              </w:rPr>
            </w:pPr>
          </w:p>
        </w:tc>
        <w:tc>
          <w:tcPr>
            <w:tcW w:w="772" w:type="dxa"/>
            <w:vMerge/>
            <w:tcBorders>
              <w:top w:val="nil"/>
              <w:left w:val="single" w:sz="4" w:space="0" w:color="auto"/>
              <w:bottom w:val="double" w:sz="6" w:space="0" w:color="000000"/>
              <w:right w:val="single" w:sz="8" w:space="0" w:color="auto"/>
            </w:tcBorders>
            <w:vAlign w:val="center"/>
            <w:hideMark/>
          </w:tcPr>
          <w:p w14:paraId="15963EA0" w14:textId="77777777" w:rsidR="00910841" w:rsidRPr="00910841" w:rsidRDefault="00910841" w:rsidP="00910841">
            <w:pPr>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14:paraId="3FED5000" w14:textId="77777777" w:rsidR="00910841" w:rsidRPr="00910841" w:rsidRDefault="00910841" w:rsidP="00910841">
            <w:pPr>
              <w:jc w:val="center"/>
              <w:rPr>
                <w:sz w:val="18"/>
                <w:szCs w:val="18"/>
              </w:rPr>
            </w:pPr>
            <w:r w:rsidRPr="00910841">
              <w:rPr>
                <w:sz w:val="18"/>
                <w:szCs w:val="18"/>
              </w:rPr>
              <w:t>72100</w:t>
            </w:r>
          </w:p>
        </w:tc>
        <w:tc>
          <w:tcPr>
            <w:tcW w:w="4180" w:type="dxa"/>
            <w:tcBorders>
              <w:top w:val="nil"/>
              <w:left w:val="nil"/>
              <w:bottom w:val="single" w:sz="8" w:space="0" w:color="auto"/>
              <w:right w:val="single" w:sz="8" w:space="0" w:color="auto"/>
            </w:tcBorders>
            <w:shd w:val="clear" w:color="auto" w:fill="auto"/>
            <w:vAlign w:val="bottom"/>
            <w:hideMark/>
          </w:tcPr>
          <w:p w14:paraId="0E22DB9B" w14:textId="34EF1806" w:rsidR="00910841" w:rsidRPr="00910841" w:rsidRDefault="00910841" w:rsidP="00910841">
            <w:pPr>
              <w:rPr>
                <w:sz w:val="20"/>
                <w:szCs w:val="20"/>
              </w:rPr>
            </w:pPr>
            <w:r w:rsidRPr="00910841">
              <w:rPr>
                <w:sz w:val="20"/>
                <w:szCs w:val="20"/>
              </w:rPr>
              <w:t>Validation workshop venue costs</w:t>
            </w:r>
          </w:p>
        </w:tc>
        <w:tc>
          <w:tcPr>
            <w:tcW w:w="917" w:type="dxa"/>
            <w:tcBorders>
              <w:top w:val="nil"/>
              <w:left w:val="nil"/>
              <w:bottom w:val="single" w:sz="8" w:space="0" w:color="auto"/>
              <w:right w:val="single" w:sz="8" w:space="0" w:color="auto"/>
            </w:tcBorders>
            <w:shd w:val="clear" w:color="auto" w:fill="auto"/>
            <w:vAlign w:val="bottom"/>
            <w:hideMark/>
          </w:tcPr>
          <w:p w14:paraId="6A4F8759" w14:textId="77777777" w:rsidR="00910841" w:rsidRPr="00910841" w:rsidRDefault="00910841" w:rsidP="00910841">
            <w:pPr>
              <w:jc w:val="center"/>
              <w:rPr>
                <w:sz w:val="18"/>
                <w:szCs w:val="18"/>
              </w:rPr>
            </w:pPr>
            <w:r w:rsidRPr="00910841">
              <w:rPr>
                <w:sz w:val="18"/>
                <w:szCs w:val="18"/>
              </w:rPr>
              <w:t>2,000</w:t>
            </w:r>
          </w:p>
        </w:tc>
        <w:tc>
          <w:tcPr>
            <w:tcW w:w="917" w:type="dxa"/>
            <w:tcBorders>
              <w:top w:val="nil"/>
              <w:left w:val="nil"/>
              <w:bottom w:val="single" w:sz="8" w:space="0" w:color="auto"/>
              <w:right w:val="single" w:sz="8" w:space="0" w:color="auto"/>
            </w:tcBorders>
            <w:shd w:val="clear" w:color="auto" w:fill="auto"/>
            <w:vAlign w:val="bottom"/>
            <w:hideMark/>
          </w:tcPr>
          <w:p w14:paraId="08084A76" w14:textId="77777777" w:rsidR="00910841" w:rsidRPr="00910841" w:rsidRDefault="00910841" w:rsidP="00910841">
            <w:pPr>
              <w:jc w:val="center"/>
              <w:rPr>
                <w:sz w:val="18"/>
                <w:szCs w:val="18"/>
              </w:rPr>
            </w:pPr>
            <w:r w:rsidRPr="00910841">
              <w:rPr>
                <w:sz w:val="18"/>
                <w:szCs w:val="18"/>
              </w:rPr>
              <w:t>0</w:t>
            </w:r>
          </w:p>
        </w:tc>
        <w:tc>
          <w:tcPr>
            <w:tcW w:w="917" w:type="dxa"/>
            <w:tcBorders>
              <w:top w:val="nil"/>
              <w:left w:val="nil"/>
              <w:bottom w:val="single" w:sz="8" w:space="0" w:color="auto"/>
              <w:right w:val="single" w:sz="8" w:space="0" w:color="auto"/>
            </w:tcBorders>
            <w:shd w:val="clear" w:color="auto" w:fill="auto"/>
            <w:vAlign w:val="bottom"/>
            <w:hideMark/>
          </w:tcPr>
          <w:p w14:paraId="411D3E46" w14:textId="77777777" w:rsidR="00910841" w:rsidRPr="00910841" w:rsidRDefault="00910841" w:rsidP="00910841">
            <w:pPr>
              <w:jc w:val="center"/>
              <w:rPr>
                <w:sz w:val="18"/>
                <w:szCs w:val="18"/>
              </w:rPr>
            </w:pPr>
            <w:r w:rsidRPr="00910841">
              <w:rPr>
                <w:sz w:val="18"/>
                <w:szCs w:val="18"/>
              </w:rPr>
              <w:t>2,000</w:t>
            </w:r>
          </w:p>
        </w:tc>
        <w:tc>
          <w:tcPr>
            <w:tcW w:w="801" w:type="dxa"/>
            <w:tcBorders>
              <w:top w:val="nil"/>
              <w:left w:val="nil"/>
              <w:bottom w:val="single" w:sz="8" w:space="0" w:color="auto"/>
              <w:right w:val="double" w:sz="6" w:space="0" w:color="auto"/>
            </w:tcBorders>
            <w:shd w:val="clear" w:color="auto" w:fill="auto"/>
            <w:vAlign w:val="bottom"/>
            <w:hideMark/>
          </w:tcPr>
          <w:p w14:paraId="19EAE01E" w14:textId="77777777" w:rsidR="00910841" w:rsidRPr="00910841" w:rsidRDefault="00910841" w:rsidP="00910841">
            <w:pPr>
              <w:jc w:val="center"/>
              <w:rPr>
                <w:b/>
                <w:bCs/>
                <w:sz w:val="18"/>
                <w:szCs w:val="18"/>
              </w:rPr>
            </w:pPr>
            <w:r w:rsidRPr="00910841">
              <w:rPr>
                <w:b/>
                <w:bCs/>
                <w:sz w:val="18"/>
                <w:szCs w:val="18"/>
              </w:rPr>
              <w:t>4,000</w:t>
            </w:r>
          </w:p>
        </w:tc>
        <w:tc>
          <w:tcPr>
            <w:tcW w:w="459" w:type="dxa"/>
            <w:tcBorders>
              <w:top w:val="nil"/>
              <w:left w:val="nil"/>
              <w:bottom w:val="nil"/>
              <w:right w:val="nil"/>
            </w:tcBorders>
            <w:shd w:val="clear" w:color="auto" w:fill="auto"/>
            <w:vAlign w:val="bottom"/>
            <w:hideMark/>
          </w:tcPr>
          <w:p w14:paraId="62A4ACD2" w14:textId="77777777" w:rsidR="00910841" w:rsidRPr="00910841" w:rsidRDefault="00910841" w:rsidP="00910841">
            <w:pPr>
              <w:jc w:val="center"/>
              <w:rPr>
                <w:sz w:val="20"/>
                <w:szCs w:val="20"/>
              </w:rPr>
            </w:pPr>
            <w:r w:rsidRPr="00910841">
              <w:rPr>
                <w:sz w:val="20"/>
                <w:szCs w:val="20"/>
              </w:rPr>
              <w:t>7</w:t>
            </w:r>
          </w:p>
        </w:tc>
      </w:tr>
      <w:tr w:rsidR="00910841" w:rsidRPr="00910841" w14:paraId="2DF3BE17" w14:textId="77777777" w:rsidTr="002826C2">
        <w:trPr>
          <w:trHeight w:val="270"/>
        </w:trPr>
        <w:tc>
          <w:tcPr>
            <w:tcW w:w="1539" w:type="dxa"/>
            <w:vMerge/>
            <w:tcBorders>
              <w:top w:val="nil"/>
              <w:left w:val="double" w:sz="6" w:space="0" w:color="auto"/>
              <w:bottom w:val="double" w:sz="6" w:space="0" w:color="000000"/>
              <w:right w:val="single" w:sz="4" w:space="0" w:color="auto"/>
            </w:tcBorders>
            <w:vAlign w:val="center"/>
            <w:hideMark/>
          </w:tcPr>
          <w:p w14:paraId="6DD45DA7" w14:textId="77777777" w:rsidR="00910841" w:rsidRPr="00910841" w:rsidRDefault="00910841" w:rsidP="0091084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0719AF0E" w14:textId="77777777" w:rsidR="00910841" w:rsidRPr="00910841" w:rsidRDefault="00910841" w:rsidP="00910841">
            <w:pPr>
              <w:rPr>
                <w:b/>
                <w:bCs/>
                <w:sz w:val="20"/>
                <w:szCs w:val="20"/>
              </w:rPr>
            </w:pPr>
          </w:p>
        </w:tc>
        <w:tc>
          <w:tcPr>
            <w:tcW w:w="716" w:type="dxa"/>
            <w:vMerge/>
            <w:tcBorders>
              <w:top w:val="nil"/>
              <w:left w:val="single" w:sz="4" w:space="0" w:color="auto"/>
              <w:bottom w:val="double" w:sz="6" w:space="0" w:color="000000"/>
              <w:right w:val="single" w:sz="4" w:space="0" w:color="auto"/>
            </w:tcBorders>
            <w:vAlign w:val="center"/>
            <w:hideMark/>
          </w:tcPr>
          <w:p w14:paraId="7F5D6866" w14:textId="77777777" w:rsidR="00910841" w:rsidRPr="00910841" w:rsidRDefault="00910841" w:rsidP="00910841">
            <w:pPr>
              <w:rPr>
                <w:b/>
                <w:bCs/>
                <w:sz w:val="20"/>
                <w:szCs w:val="20"/>
              </w:rPr>
            </w:pPr>
          </w:p>
        </w:tc>
        <w:tc>
          <w:tcPr>
            <w:tcW w:w="772" w:type="dxa"/>
            <w:vMerge/>
            <w:tcBorders>
              <w:top w:val="nil"/>
              <w:left w:val="single" w:sz="4" w:space="0" w:color="auto"/>
              <w:bottom w:val="double" w:sz="6" w:space="0" w:color="000000"/>
              <w:right w:val="single" w:sz="8" w:space="0" w:color="auto"/>
            </w:tcBorders>
            <w:vAlign w:val="center"/>
            <w:hideMark/>
          </w:tcPr>
          <w:p w14:paraId="3D7B19B9" w14:textId="77777777" w:rsidR="00910841" w:rsidRPr="00910841" w:rsidRDefault="00910841" w:rsidP="00910841">
            <w:pPr>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14:paraId="3696B409" w14:textId="77777777" w:rsidR="00910841" w:rsidRPr="00910841" w:rsidRDefault="00910841" w:rsidP="00910841">
            <w:pPr>
              <w:jc w:val="center"/>
              <w:rPr>
                <w:sz w:val="18"/>
                <w:szCs w:val="18"/>
              </w:rPr>
            </w:pPr>
            <w:r w:rsidRPr="00910841">
              <w:rPr>
                <w:sz w:val="18"/>
                <w:szCs w:val="18"/>
              </w:rPr>
              <w:t> </w:t>
            </w:r>
          </w:p>
        </w:tc>
        <w:tc>
          <w:tcPr>
            <w:tcW w:w="4180" w:type="dxa"/>
            <w:tcBorders>
              <w:top w:val="single" w:sz="4" w:space="0" w:color="auto"/>
              <w:left w:val="nil"/>
              <w:bottom w:val="single" w:sz="8" w:space="0" w:color="auto"/>
              <w:right w:val="single" w:sz="8" w:space="0" w:color="auto"/>
            </w:tcBorders>
            <w:shd w:val="clear" w:color="auto" w:fill="auto"/>
            <w:vAlign w:val="center"/>
            <w:hideMark/>
          </w:tcPr>
          <w:p w14:paraId="4E859157" w14:textId="77777777" w:rsidR="00910841" w:rsidRPr="00910841" w:rsidRDefault="00910841" w:rsidP="00910841">
            <w:pPr>
              <w:rPr>
                <w:b/>
                <w:bCs/>
                <w:sz w:val="18"/>
                <w:szCs w:val="18"/>
              </w:rPr>
            </w:pPr>
            <w:r w:rsidRPr="00910841">
              <w:rPr>
                <w:b/>
                <w:bCs/>
                <w:sz w:val="18"/>
                <w:szCs w:val="18"/>
              </w:rPr>
              <w:t>Sub-total UNDP</w:t>
            </w:r>
          </w:p>
        </w:tc>
        <w:tc>
          <w:tcPr>
            <w:tcW w:w="917" w:type="dxa"/>
            <w:tcBorders>
              <w:top w:val="nil"/>
              <w:left w:val="nil"/>
              <w:bottom w:val="double" w:sz="6" w:space="0" w:color="auto"/>
              <w:right w:val="single" w:sz="8" w:space="0" w:color="auto"/>
            </w:tcBorders>
            <w:shd w:val="clear" w:color="auto" w:fill="auto"/>
            <w:vAlign w:val="bottom"/>
            <w:hideMark/>
          </w:tcPr>
          <w:p w14:paraId="752588CD" w14:textId="77777777" w:rsidR="00910841" w:rsidRPr="00910841" w:rsidRDefault="00910841" w:rsidP="00910841">
            <w:pPr>
              <w:jc w:val="center"/>
              <w:rPr>
                <w:b/>
                <w:bCs/>
                <w:sz w:val="18"/>
                <w:szCs w:val="18"/>
              </w:rPr>
            </w:pPr>
            <w:r w:rsidRPr="00910841">
              <w:rPr>
                <w:b/>
                <w:bCs/>
                <w:sz w:val="18"/>
                <w:szCs w:val="18"/>
              </w:rPr>
              <w:t>4,500</w:t>
            </w:r>
          </w:p>
        </w:tc>
        <w:tc>
          <w:tcPr>
            <w:tcW w:w="917" w:type="dxa"/>
            <w:tcBorders>
              <w:top w:val="nil"/>
              <w:left w:val="nil"/>
              <w:bottom w:val="double" w:sz="6" w:space="0" w:color="auto"/>
              <w:right w:val="single" w:sz="8" w:space="0" w:color="auto"/>
            </w:tcBorders>
            <w:shd w:val="clear" w:color="auto" w:fill="auto"/>
            <w:vAlign w:val="bottom"/>
            <w:hideMark/>
          </w:tcPr>
          <w:p w14:paraId="3BFE0447" w14:textId="77777777" w:rsidR="00910841" w:rsidRPr="00910841" w:rsidRDefault="00910841" w:rsidP="00910841">
            <w:pPr>
              <w:jc w:val="center"/>
              <w:rPr>
                <w:b/>
                <w:bCs/>
                <w:sz w:val="18"/>
                <w:szCs w:val="18"/>
              </w:rPr>
            </w:pPr>
            <w:r w:rsidRPr="00910841">
              <w:rPr>
                <w:b/>
                <w:bCs/>
                <w:sz w:val="18"/>
                <w:szCs w:val="18"/>
              </w:rPr>
              <w:t>2,500</w:t>
            </w:r>
          </w:p>
        </w:tc>
        <w:tc>
          <w:tcPr>
            <w:tcW w:w="917" w:type="dxa"/>
            <w:tcBorders>
              <w:top w:val="nil"/>
              <w:left w:val="nil"/>
              <w:bottom w:val="double" w:sz="6" w:space="0" w:color="auto"/>
              <w:right w:val="single" w:sz="8" w:space="0" w:color="auto"/>
            </w:tcBorders>
            <w:shd w:val="clear" w:color="auto" w:fill="auto"/>
            <w:vAlign w:val="bottom"/>
            <w:hideMark/>
          </w:tcPr>
          <w:p w14:paraId="1AF6EF89" w14:textId="77777777" w:rsidR="00910841" w:rsidRPr="00910841" w:rsidRDefault="00910841" w:rsidP="00910841">
            <w:pPr>
              <w:jc w:val="center"/>
              <w:rPr>
                <w:b/>
                <w:bCs/>
                <w:sz w:val="18"/>
                <w:szCs w:val="18"/>
              </w:rPr>
            </w:pPr>
            <w:r w:rsidRPr="00910841">
              <w:rPr>
                <w:b/>
                <w:bCs/>
                <w:sz w:val="18"/>
                <w:szCs w:val="18"/>
              </w:rPr>
              <w:t>4,000</w:t>
            </w:r>
          </w:p>
        </w:tc>
        <w:tc>
          <w:tcPr>
            <w:tcW w:w="801" w:type="dxa"/>
            <w:tcBorders>
              <w:top w:val="nil"/>
              <w:left w:val="nil"/>
              <w:bottom w:val="double" w:sz="6" w:space="0" w:color="auto"/>
              <w:right w:val="double" w:sz="6" w:space="0" w:color="auto"/>
            </w:tcBorders>
            <w:shd w:val="clear" w:color="auto" w:fill="auto"/>
            <w:vAlign w:val="bottom"/>
            <w:hideMark/>
          </w:tcPr>
          <w:p w14:paraId="0E502926" w14:textId="77777777" w:rsidR="00910841" w:rsidRPr="00910841" w:rsidRDefault="00910841" w:rsidP="00910841">
            <w:pPr>
              <w:jc w:val="center"/>
              <w:rPr>
                <w:b/>
                <w:bCs/>
                <w:sz w:val="18"/>
                <w:szCs w:val="18"/>
              </w:rPr>
            </w:pPr>
            <w:r w:rsidRPr="00910841">
              <w:rPr>
                <w:b/>
                <w:bCs/>
                <w:sz w:val="18"/>
                <w:szCs w:val="18"/>
              </w:rPr>
              <w:t>11,000</w:t>
            </w:r>
          </w:p>
        </w:tc>
        <w:tc>
          <w:tcPr>
            <w:tcW w:w="459" w:type="dxa"/>
            <w:tcBorders>
              <w:top w:val="nil"/>
              <w:left w:val="nil"/>
              <w:bottom w:val="nil"/>
              <w:right w:val="nil"/>
            </w:tcBorders>
            <w:shd w:val="clear" w:color="auto" w:fill="auto"/>
            <w:vAlign w:val="bottom"/>
            <w:hideMark/>
          </w:tcPr>
          <w:p w14:paraId="34474A22" w14:textId="77777777" w:rsidR="00910841" w:rsidRPr="00910841" w:rsidRDefault="00910841" w:rsidP="00910841">
            <w:pPr>
              <w:jc w:val="center"/>
              <w:rPr>
                <w:sz w:val="20"/>
                <w:szCs w:val="20"/>
              </w:rPr>
            </w:pPr>
          </w:p>
        </w:tc>
      </w:tr>
      <w:tr w:rsidR="00910841" w:rsidRPr="00910841" w14:paraId="09E94A16" w14:textId="77777777" w:rsidTr="002826C2">
        <w:trPr>
          <w:trHeight w:val="285"/>
        </w:trPr>
        <w:tc>
          <w:tcPr>
            <w:tcW w:w="1539" w:type="dxa"/>
            <w:vMerge/>
            <w:tcBorders>
              <w:top w:val="nil"/>
              <w:left w:val="double" w:sz="6" w:space="0" w:color="auto"/>
              <w:bottom w:val="double" w:sz="6" w:space="0" w:color="000000"/>
              <w:right w:val="single" w:sz="4" w:space="0" w:color="auto"/>
            </w:tcBorders>
            <w:vAlign w:val="center"/>
            <w:hideMark/>
          </w:tcPr>
          <w:p w14:paraId="7AD0339F" w14:textId="77777777" w:rsidR="00910841" w:rsidRPr="00910841" w:rsidRDefault="00910841" w:rsidP="0091084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0594E9A" w14:textId="77777777" w:rsidR="00910841" w:rsidRPr="00910841" w:rsidRDefault="00910841" w:rsidP="00910841">
            <w:pPr>
              <w:rPr>
                <w:b/>
                <w:bCs/>
                <w:sz w:val="20"/>
                <w:szCs w:val="20"/>
              </w:rPr>
            </w:pPr>
          </w:p>
        </w:tc>
        <w:tc>
          <w:tcPr>
            <w:tcW w:w="716" w:type="dxa"/>
            <w:vMerge/>
            <w:tcBorders>
              <w:top w:val="nil"/>
              <w:left w:val="single" w:sz="4" w:space="0" w:color="auto"/>
              <w:bottom w:val="double" w:sz="6" w:space="0" w:color="000000"/>
              <w:right w:val="single" w:sz="4" w:space="0" w:color="auto"/>
            </w:tcBorders>
            <w:vAlign w:val="center"/>
            <w:hideMark/>
          </w:tcPr>
          <w:p w14:paraId="1D293CE5" w14:textId="77777777" w:rsidR="00910841" w:rsidRPr="00910841" w:rsidRDefault="00910841" w:rsidP="00910841">
            <w:pPr>
              <w:rPr>
                <w:b/>
                <w:bCs/>
                <w:sz w:val="20"/>
                <w:szCs w:val="20"/>
              </w:rPr>
            </w:pPr>
          </w:p>
        </w:tc>
        <w:tc>
          <w:tcPr>
            <w:tcW w:w="772" w:type="dxa"/>
            <w:vMerge/>
            <w:tcBorders>
              <w:top w:val="nil"/>
              <w:left w:val="single" w:sz="4" w:space="0" w:color="auto"/>
              <w:bottom w:val="double" w:sz="6" w:space="0" w:color="000000"/>
              <w:right w:val="single" w:sz="8" w:space="0" w:color="auto"/>
            </w:tcBorders>
            <w:vAlign w:val="center"/>
            <w:hideMark/>
          </w:tcPr>
          <w:p w14:paraId="5211D397" w14:textId="77777777" w:rsidR="00910841" w:rsidRPr="00910841" w:rsidRDefault="00910841" w:rsidP="00910841">
            <w:pPr>
              <w:rPr>
                <w:b/>
                <w:bCs/>
                <w:sz w:val="20"/>
                <w:szCs w:val="20"/>
              </w:rPr>
            </w:pPr>
          </w:p>
        </w:tc>
        <w:tc>
          <w:tcPr>
            <w:tcW w:w="1116" w:type="dxa"/>
            <w:tcBorders>
              <w:top w:val="double" w:sz="6" w:space="0" w:color="auto"/>
              <w:left w:val="nil"/>
              <w:bottom w:val="double" w:sz="6" w:space="0" w:color="auto"/>
              <w:right w:val="single" w:sz="8" w:space="0" w:color="auto"/>
            </w:tcBorders>
            <w:shd w:val="clear" w:color="auto" w:fill="auto"/>
            <w:vAlign w:val="bottom"/>
            <w:hideMark/>
          </w:tcPr>
          <w:p w14:paraId="10EF1CC1" w14:textId="77777777" w:rsidR="00910841" w:rsidRPr="00910841" w:rsidRDefault="00910841" w:rsidP="00910841">
            <w:pPr>
              <w:jc w:val="center"/>
              <w:rPr>
                <w:sz w:val="18"/>
                <w:szCs w:val="18"/>
              </w:rPr>
            </w:pPr>
            <w:r w:rsidRPr="00910841">
              <w:rPr>
                <w:sz w:val="18"/>
                <w:szCs w:val="18"/>
              </w:rPr>
              <w:t> </w:t>
            </w:r>
          </w:p>
        </w:tc>
        <w:tc>
          <w:tcPr>
            <w:tcW w:w="4180" w:type="dxa"/>
            <w:tcBorders>
              <w:top w:val="double" w:sz="6" w:space="0" w:color="auto"/>
              <w:left w:val="nil"/>
              <w:bottom w:val="double" w:sz="6" w:space="0" w:color="auto"/>
              <w:right w:val="single" w:sz="8" w:space="0" w:color="auto"/>
            </w:tcBorders>
            <w:shd w:val="clear" w:color="auto" w:fill="auto"/>
            <w:vAlign w:val="bottom"/>
            <w:hideMark/>
          </w:tcPr>
          <w:p w14:paraId="402EC3DF" w14:textId="77777777" w:rsidR="00910841" w:rsidRPr="00910841" w:rsidRDefault="00910841" w:rsidP="00910841">
            <w:pPr>
              <w:rPr>
                <w:b/>
                <w:bCs/>
                <w:sz w:val="18"/>
                <w:szCs w:val="18"/>
              </w:rPr>
            </w:pPr>
            <w:r w:rsidRPr="00910841">
              <w:rPr>
                <w:b/>
                <w:bCs/>
                <w:sz w:val="18"/>
                <w:szCs w:val="18"/>
              </w:rPr>
              <w:t>Total Outcome 1</w:t>
            </w:r>
          </w:p>
        </w:tc>
        <w:tc>
          <w:tcPr>
            <w:tcW w:w="917" w:type="dxa"/>
            <w:tcBorders>
              <w:top w:val="nil"/>
              <w:left w:val="nil"/>
              <w:bottom w:val="double" w:sz="6" w:space="0" w:color="auto"/>
              <w:right w:val="single" w:sz="8" w:space="0" w:color="auto"/>
            </w:tcBorders>
            <w:shd w:val="clear" w:color="auto" w:fill="auto"/>
            <w:vAlign w:val="bottom"/>
            <w:hideMark/>
          </w:tcPr>
          <w:p w14:paraId="5D1D1ED9" w14:textId="77777777" w:rsidR="00910841" w:rsidRPr="00910841" w:rsidRDefault="00910841" w:rsidP="00910841">
            <w:pPr>
              <w:jc w:val="center"/>
              <w:rPr>
                <w:b/>
                <w:bCs/>
                <w:sz w:val="18"/>
                <w:szCs w:val="18"/>
              </w:rPr>
            </w:pPr>
            <w:r w:rsidRPr="00910841">
              <w:rPr>
                <w:b/>
                <w:bCs/>
                <w:sz w:val="18"/>
                <w:szCs w:val="18"/>
              </w:rPr>
              <w:t>47,200</w:t>
            </w:r>
          </w:p>
        </w:tc>
        <w:tc>
          <w:tcPr>
            <w:tcW w:w="917" w:type="dxa"/>
            <w:tcBorders>
              <w:top w:val="nil"/>
              <w:left w:val="nil"/>
              <w:bottom w:val="double" w:sz="6" w:space="0" w:color="auto"/>
              <w:right w:val="single" w:sz="8" w:space="0" w:color="auto"/>
            </w:tcBorders>
            <w:shd w:val="clear" w:color="auto" w:fill="auto"/>
            <w:vAlign w:val="bottom"/>
            <w:hideMark/>
          </w:tcPr>
          <w:p w14:paraId="413546B2" w14:textId="77777777" w:rsidR="00910841" w:rsidRPr="00910841" w:rsidRDefault="00910841" w:rsidP="00910841">
            <w:pPr>
              <w:jc w:val="center"/>
              <w:rPr>
                <w:b/>
                <w:bCs/>
                <w:sz w:val="18"/>
                <w:szCs w:val="18"/>
              </w:rPr>
            </w:pPr>
            <w:r w:rsidRPr="00910841">
              <w:rPr>
                <w:b/>
                <w:bCs/>
                <w:sz w:val="18"/>
                <w:szCs w:val="18"/>
              </w:rPr>
              <w:t>31,000</w:t>
            </w:r>
          </w:p>
        </w:tc>
        <w:tc>
          <w:tcPr>
            <w:tcW w:w="917" w:type="dxa"/>
            <w:tcBorders>
              <w:top w:val="nil"/>
              <w:left w:val="nil"/>
              <w:bottom w:val="double" w:sz="6" w:space="0" w:color="auto"/>
              <w:right w:val="single" w:sz="8" w:space="0" w:color="auto"/>
            </w:tcBorders>
            <w:shd w:val="clear" w:color="auto" w:fill="auto"/>
            <w:vAlign w:val="bottom"/>
            <w:hideMark/>
          </w:tcPr>
          <w:p w14:paraId="33E5E8AA" w14:textId="77777777" w:rsidR="00910841" w:rsidRPr="00910841" w:rsidRDefault="00910841" w:rsidP="00910841">
            <w:pPr>
              <w:jc w:val="center"/>
              <w:rPr>
                <w:b/>
                <w:bCs/>
                <w:sz w:val="18"/>
                <w:szCs w:val="18"/>
              </w:rPr>
            </w:pPr>
            <w:r w:rsidRPr="00910841">
              <w:rPr>
                <w:b/>
                <w:bCs/>
                <w:sz w:val="18"/>
                <w:szCs w:val="18"/>
              </w:rPr>
              <w:t>24,300</w:t>
            </w:r>
          </w:p>
        </w:tc>
        <w:tc>
          <w:tcPr>
            <w:tcW w:w="801" w:type="dxa"/>
            <w:tcBorders>
              <w:top w:val="nil"/>
              <w:left w:val="nil"/>
              <w:bottom w:val="double" w:sz="6" w:space="0" w:color="auto"/>
              <w:right w:val="double" w:sz="6" w:space="0" w:color="auto"/>
            </w:tcBorders>
            <w:shd w:val="clear" w:color="auto" w:fill="auto"/>
            <w:vAlign w:val="bottom"/>
            <w:hideMark/>
          </w:tcPr>
          <w:p w14:paraId="161B9EF9" w14:textId="77777777" w:rsidR="00910841" w:rsidRPr="00910841" w:rsidRDefault="00910841" w:rsidP="00910841">
            <w:pPr>
              <w:jc w:val="center"/>
              <w:rPr>
                <w:b/>
                <w:bCs/>
                <w:sz w:val="18"/>
                <w:szCs w:val="18"/>
              </w:rPr>
            </w:pPr>
            <w:r w:rsidRPr="00910841">
              <w:rPr>
                <w:b/>
                <w:bCs/>
                <w:sz w:val="18"/>
                <w:szCs w:val="18"/>
              </w:rPr>
              <w:t>102,500</w:t>
            </w:r>
          </w:p>
        </w:tc>
        <w:tc>
          <w:tcPr>
            <w:tcW w:w="459" w:type="dxa"/>
            <w:tcBorders>
              <w:top w:val="nil"/>
              <w:left w:val="nil"/>
              <w:bottom w:val="nil"/>
              <w:right w:val="nil"/>
            </w:tcBorders>
            <w:shd w:val="clear" w:color="auto" w:fill="auto"/>
            <w:vAlign w:val="bottom"/>
            <w:hideMark/>
          </w:tcPr>
          <w:p w14:paraId="3CAE686F" w14:textId="77777777" w:rsidR="00910841" w:rsidRPr="00910841" w:rsidRDefault="00910841" w:rsidP="00910841">
            <w:pPr>
              <w:jc w:val="center"/>
              <w:rPr>
                <w:sz w:val="20"/>
                <w:szCs w:val="20"/>
              </w:rPr>
            </w:pPr>
          </w:p>
        </w:tc>
      </w:tr>
    </w:tbl>
    <w:p w14:paraId="19F7C230" w14:textId="77777777" w:rsidR="00910841" w:rsidRDefault="00910841" w:rsidP="002B173F">
      <w:pPr>
        <w:spacing w:after="120"/>
        <w:rPr>
          <w:szCs w:val="22"/>
        </w:rPr>
      </w:pPr>
    </w:p>
    <w:tbl>
      <w:tblPr>
        <w:tblW w:w="13740" w:type="dxa"/>
        <w:tblInd w:w="85" w:type="dxa"/>
        <w:tblLook w:val="04A0" w:firstRow="1" w:lastRow="0" w:firstColumn="1" w:lastColumn="0" w:noHBand="0" w:noVBand="1"/>
      </w:tblPr>
      <w:tblGrid>
        <w:gridCol w:w="1617"/>
        <w:gridCol w:w="1416"/>
        <w:gridCol w:w="821"/>
        <w:gridCol w:w="816"/>
        <w:gridCol w:w="1026"/>
        <w:gridCol w:w="4180"/>
        <w:gridCol w:w="868"/>
        <w:gridCol w:w="868"/>
        <w:gridCol w:w="868"/>
        <w:gridCol w:w="852"/>
        <w:gridCol w:w="408"/>
      </w:tblGrid>
      <w:tr w:rsidR="00A02D17" w:rsidRPr="00A02D17" w14:paraId="7B6D3639" w14:textId="77777777" w:rsidTr="00A02D17">
        <w:trPr>
          <w:trHeight w:val="270"/>
        </w:trPr>
        <w:tc>
          <w:tcPr>
            <w:tcW w:w="1617" w:type="dxa"/>
            <w:tcBorders>
              <w:top w:val="double" w:sz="6" w:space="0" w:color="auto"/>
              <w:left w:val="double" w:sz="6" w:space="0" w:color="auto"/>
              <w:bottom w:val="single" w:sz="8" w:space="0" w:color="auto"/>
              <w:right w:val="single" w:sz="4" w:space="0" w:color="auto"/>
            </w:tcBorders>
            <w:shd w:val="clear" w:color="auto" w:fill="auto"/>
            <w:vAlign w:val="bottom"/>
            <w:hideMark/>
          </w:tcPr>
          <w:p w14:paraId="12126442" w14:textId="77777777" w:rsidR="00A02D17" w:rsidRPr="00A02D17" w:rsidRDefault="00A02D17" w:rsidP="00A02D17">
            <w:pPr>
              <w:jc w:val="center"/>
              <w:rPr>
                <w:b/>
                <w:bCs/>
                <w:sz w:val="20"/>
                <w:szCs w:val="20"/>
              </w:rPr>
            </w:pPr>
            <w:r w:rsidRPr="00A02D17">
              <w:rPr>
                <w:b/>
                <w:bCs/>
                <w:sz w:val="20"/>
                <w:szCs w:val="20"/>
              </w:rPr>
              <w:t>GEF Outcome/Atlas Activity</w:t>
            </w:r>
          </w:p>
        </w:tc>
        <w:tc>
          <w:tcPr>
            <w:tcW w:w="1416" w:type="dxa"/>
            <w:tcBorders>
              <w:top w:val="double" w:sz="6" w:space="0" w:color="auto"/>
              <w:left w:val="nil"/>
              <w:bottom w:val="single" w:sz="8" w:space="0" w:color="auto"/>
              <w:right w:val="single" w:sz="4" w:space="0" w:color="auto"/>
            </w:tcBorders>
            <w:shd w:val="clear" w:color="auto" w:fill="auto"/>
            <w:vAlign w:val="bottom"/>
            <w:hideMark/>
          </w:tcPr>
          <w:p w14:paraId="669D02E7" w14:textId="77777777" w:rsidR="00A02D17" w:rsidRPr="00A02D17" w:rsidRDefault="00A02D17" w:rsidP="00A02D17">
            <w:pPr>
              <w:jc w:val="center"/>
              <w:rPr>
                <w:b/>
                <w:bCs/>
                <w:sz w:val="20"/>
                <w:szCs w:val="20"/>
              </w:rPr>
            </w:pPr>
            <w:r w:rsidRPr="00A02D17">
              <w:rPr>
                <w:b/>
                <w:bCs/>
                <w:sz w:val="20"/>
                <w:szCs w:val="20"/>
              </w:rPr>
              <w:t>Responsible Party/ Implementing Agent</w:t>
            </w:r>
          </w:p>
        </w:tc>
        <w:tc>
          <w:tcPr>
            <w:tcW w:w="821" w:type="dxa"/>
            <w:tcBorders>
              <w:top w:val="double" w:sz="6" w:space="0" w:color="auto"/>
              <w:left w:val="nil"/>
              <w:bottom w:val="single" w:sz="8" w:space="0" w:color="auto"/>
              <w:right w:val="single" w:sz="4" w:space="0" w:color="auto"/>
            </w:tcBorders>
            <w:shd w:val="clear" w:color="auto" w:fill="auto"/>
            <w:vAlign w:val="bottom"/>
            <w:hideMark/>
          </w:tcPr>
          <w:p w14:paraId="30854A56" w14:textId="77777777" w:rsidR="00A02D17" w:rsidRPr="00A02D17" w:rsidRDefault="00A02D17" w:rsidP="00A02D17">
            <w:pPr>
              <w:jc w:val="center"/>
              <w:rPr>
                <w:b/>
                <w:bCs/>
                <w:sz w:val="20"/>
                <w:szCs w:val="20"/>
              </w:rPr>
            </w:pPr>
            <w:r w:rsidRPr="00A02D17">
              <w:rPr>
                <w:b/>
                <w:bCs/>
                <w:sz w:val="20"/>
                <w:szCs w:val="20"/>
              </w:rPr>
              <w:t>Fund ID</w:t>
            </w:r>
          </w:p>
        </w:tc>
        <w:tc>
          <w:tcPr>
            <w:tcW w:w="816" w:type="dxa"/>
            <w:tcBorders>
              <w:top w:val="double" w:sz="6" w:space="0" w:color="auto"/>
              <w:left w:val="nil"/>
              <w:bottom w:val="single" w:sz="8" w:space="0" w:color="auto"/>
              <w:right w:val="single" w:sz="8" w:space="0" w:color="auto"/>
            </w:tcBorders>
            <w:shd w:val="clear" w:color="auto" w:fill="auto"/>
            <w:vAlign w:val="bottom"/>
            <w:hideMark/>
          </w:tcPr>
          <w:p w14:paraId="048186BC" w14:textId="77777777" w:rsidR="00A02D17" w:rsidRPr="00A02D17" w:rsidRDefault="00A02D17" w:rsidP="00A02D17">
            <w:pPr>
              <w:jc w:val="center"/>
              <w:rPr>
                <w:b/>
                <w:bCs/>
                <w:sz w:val="20"/>
                <w:szCs w:val="20"/>
              </w:rPr>
            </w:pPr>
            <w:r w:rsidRPr="00A02D17">
              <w:rPr>
                <w:b/>
                <w:bCs/>
                <w:sz w:val="20"/>
                <w:szCs w:val="20"/>
              </w:rPr>
              <w:t>Donor Name</w:t>
            </w:r>
          </w:p>
        </w:tc>
        <w:tc>
          <w:tcPr>
            <w:tcW w:w="1026" w:type="dxa"/>
            <w:tcBorders>
              <w:top w:val="double" w:sz="6" w:space="0" w:color="auto"/>
              <w:left w:val="nil"/>
              <w:bottom w:val="single" w:sz="8" w:space="0" w:color="auto"/>
              <w:right w:val="single" w:sz="8" w:space="0" w:color="auto"/>
            </w:tcBorders>
            <w:shd w:val="clear" w:color="auto" w:fill="auto"/>
            <w:vAlign w:val="bottom"/>
            <w:hideMark/>
          </w:tcPr>
          <w:p w14:paraId="781A8454" w14:textId="77777777" w:rsidR="00A02D17" w:rsidRPr="00A02D17" w:rsidRDefault="00A02D17" w:rsidP="00A02D17">
            <w:pPr>
              <w:jc w:val="center"/>
              <w:rPr>
                <w:b/>
                <w:bCs/>
                <w:sz w:val="18"/>
                <w:szCs w:val="18"/>
              </w:rPr>
            </w:pPr>
            <w:r w:rsidRPr="00A02D17">
              <w:rPr>
                <w:b/>
                <w:bCs/>
                <w:sz w:val="18"/>
                <w:szCs w:val="18"/>
              </w:rPr>
              <w:t>Atlas Budgetary Account Code</w:t>
            </w:r>
          </w:p>
        </w:tc>
        <w:tc>
          <w:tcPr>
            <w:tcW w:w="4180" w:type="dxa"/>
            <w:tcBorders>
              <w:top w:val="double" w:sz="6" w:space="0" w:color="auto"/>
              <w:left w:val="nil"/>
              <w:bottom w:val="single" w:sz="8" w:space="0" w:color="auto"/>
              <w:right w:val="single" w:sz="8" w:space="0" w:color="auto"/>
            </w:tcBorders>
            <w:shd w:val="clear" w:color="auto" w:fill="auto"/>
            <w:vAlign w:val="bottom"/>
            <w:hideMark/>
          </w:tcPr>
          <w:p w14:paraId="2C5386E6" w14:textId="77777777" w:rsidR="00A02D17" w:rsidRPr="00A02D17" w:rsidRDefault="00A02D17" w:rsidP="00A02D17">
            <w:pPr>
              <w:jc w:val="center"/>
              <w:rPr>
                <w:b/>
                <w:bCs/>
                <w:sz w:val="18"/>
                <w:szCs w:val="18"/>
              </w:rPr>
            </w:pPr>
            <w:r w:rsidRPr="00A02D17">
              <w:rPr>
                <w:b/>
                <w:bCs/>
                <w:sz w:val="18"/>
                <w:szCs w:val="18"/>
              </w:rPr>
              <w:t>ATLAS Budget Description</w:t>
            </w:r>
          </w:p>
        </w:tc>
        <w:tc>
          <w:tcPr>
            <w:tcW w:w="868" w:type="dxa"/>
            <w:tcBorders>
              <w:top w:val="double" w:sz="6" w:space="0" w:color="auto"/>
              <w:left w:val="nil"/>
              <w:bottom w:val="single" w:sz="8" w:space="0" w:color="auto"/>
              <w:right w:val="single" w:sz="8" w:space="0" w:color="auto"/>
            </w:tcBorders>
            <w:shd w:val="clear" w:color="auto" w:fill="auto"/>
            <w:vAlign w:val="bottom"/>
            <w:hideMark/>
          </w:tcPr>
          <w:p w14:paraId="1B6AED1D" w14:textId="77777777" w:rsidR="00A02D17" w:rsidRPr="00A02D17" w:rsidRDefault="00A02D17" w:rsidP="00A02D17">
            <w:pPr>
              <w:jc w:val="center"/>
              <w:rPr>
                <w:b/>
                <w:bCs/>
                <w:sz w:val="18"/>
                <w:szCs w:val="18"/>
              </w:rPr>
            </w:pPr>
            <w:r w:rsidRPr="00A02D17">
              <w:rPr>
                <w:b/>
                <w:bCs/>
                <w:sz w:val="18"/>
                <w:szCs w:val="18"/>
              </w:rPr>
              <w:t>Amount Year 1 (USD)</w:t>
            </w:r>
          </w:p>
        </w:tc>
        <w:tc>
          <w:tcPr>
            <w:tcW w:w="868" w:type="dxa"/>
            <w:tcBorders>
              <w:top w:val="double" w:sz="6" w:space="0" w:color="auto"/>
              <w:left w:val="nil"/>
              <w:bottom w:val="single" w:sz="8" w:space="0" w:color="auto"/>
              <w:right w:val="single" w:sz="8" w:space="0" w:color="auto"/>
            </w:tcBorders>
            <w:shd w:val="clear" w:color="auto" w:fill="auto"/>
            <w:vAlign w:val="bottom"/>
            <w:hideMark/>
          </w:tcPr>
          <w:p w14:paraId="701736EB" w14:textId="77777777" w:rsidR="00A02D17" w:rsidRPr="00A02D17" w:rsidRDefault="00A02D17" w:rsidP="00A02D17">
            <w:pPr>
              <w:jc w:val="center"/>
              <w:rPr>
                <w:b/>
                <w:bCs/>
                <w:sz w:val="18"/>
                <w:szCs w:val="18"/>
              </w:rPr>
            </w:pPr>
            <w:r w:rsidRPr="00A02D17">
              <w:rPr>
                <w:b/>
                <w:bCs/>
                <w:sz w:val="18"/>
                <w:szCs w:val="18"/>
              </w:rPr>
              <w:t>Amount Year 2 (USD)</w:t>
            </w:r>
          </w:p>
        </w:tc>
        <w:tc>
          <w:tcPr>
            <w:tcW w:w="868" w:type="dxa"/>
            <w:tcBorders>
              <w:top w:val="double" w:sz="6" w:space="0" w:color="auto"/>
              <w:left w:val="nil"/>
              <w:bottom w:val="single" w:sz="8" w:space="0" w:color="auto"/>
              <w:right w:val="single" w:sz="8" w:space="0" w:color="auto"/>
            </w:tcBorders>
            <w:shd w:val="clear" w:color="auto" w:fill="auto"/>
            <w:vAlign w:val="bottom"/>
            <w:hideMark/>
          </w:tcPr>
          <w:p w14:paraId="45A2B6DA" w14:textId="77777777" w:rsidR="00A02D17" w:rsidRPr="00A02D17" w:rsidRDefault="00A02D17" w:rsidP="00A02D17">
            <w:pPr>
              <w:jc w:val="center"/>
              <w:rPr>
                <w:b/>
                <w:bCs/>
                <w:sz w:val="18"/>
                <w:szCs w:val="18"/>
              </w:rPr>
            </w:pPr>
            <w:r w:rsidRPr="00A02D17">
              <w:rPr>
                <w:b/>
                <w:bCs/>
                <w:sz w:val="18"/>
                <w:szCs w:val="18"/>
              </w:rPr>
              <w:t>Amount Year 3 (USD)</w:t>
            </w:r>
          </w:p>
        </w:tc>
        <w:tc>
          <w:tcPr>
            <w:tcW w:w="852" w:type="dxa"/>
            <w:tcBorders>
              <w:top w:val="double" w:sz="6" w:space="0" w:color="auto"/>
              <w:left w:val="nil"/>
              <w:bottom w:val="single" w:sz="8" w:space="0" w:color="auto"/>
              <w:right w:val="double" w:sz="6" w:space="0" w:color="auto"/>
            </w:tcBorders>
            <w:shd w:val="clear" w:color="auto" w:fill="auto"/>
            <w:vAlign w:val="bottom"/>
            <w:hideMark/>
          </w:tcPr>
          <w:p w14:paraId="0E4DAF2D" w14:textId="77777777" w:rsidR="00A02D17" w:rsidRPr="00A02D17" w:rsidRDefault="00A02D17" w:rsidP="00A02D17">
            <w:pPr>
              <w:jc w:val="center"/>
              <w:rPr>
                <w:b/>
                <w:bCs/>
                <w:sz w:val="18"/>
                <w:szCs w:val="18"/>
              </w:rPr>
            </w:pPr>
            <w:r w:rsidRPr="00A02D17">
              <w:rPr>
                <w:b/>
                <w:bCs/>
                <w:sz w:val="18"/>
                <w:szCs w:val="18"/>
              </w:rPr>
              <w:t>Total (USD)</w:t>
            </w:r>
          </w:p>
        </w:tc>
        <w:tc>
          <w:tcPr>
            <w:tcW w:w="408" w:type="dxa"/>
            <w:tcBorders>
              <w:top w:val="nil"/>
              <w:left w:val="nil"/>
              <w:bottom w:val="nil"/>
              <w:right w:val="nil"/>
            </w:tcBorders>
            <w:shd w:val="clear" w:color="auto" w:fill="auto"/>
            <w:vAlign w:val="bottom"/>
            <w:hideMark/>
          </w:tcPr>
          <w:p w14:paraId="55460CFD" w14:textId="77777777" w:rsidR="00A02D17" w:rsidRPr="00A02D17" w:rsidRDefault="00A02D17" w:rsidP="00A02D17">
            <w:pPr>
              <w:jc w:val="center"/>
              <w:rPr>
                <w:sz w:val="20"/>
                <w:szCs w:val="20"/>
              </w:rPr>
            </w:pPr>
          </w:p>
        </w:tc>
      </w:tr>
      <w:tr w:rsidR="00A02D17" w:rsidRPr="00A02D17" w14:paraId="6F2CCECC" w14:textId="77777777" w:rsidTr="00A02D17">
        <w:trPr>
          <w:trHeight w:val="270"/>
        </w:trPr>
        <w:tc>
          <w:tcPr>
            <w:tcW w:w="1617" w:type="dxa"/>
            <w:vMerge w:val="restart"/>
            <w:tcBorders>
              <w:top w:val="nil"/>
              <w:left w:val="double" w:sz="6" w:space="0" w:color="auto"/>
              <w:bottom w:val="double" w:sz="6" w:space="0" w:color="000000"/>
              <w:right w:val="single" w:sz="4" w:space="0" w:color="auto"/>
            </w:tcBorders>
            <w:shd w:val="clear" w:color="auto" w:fill="auto"/>
            <w:vAlign w:val="center"/>
            <w:hideMark/>
          </w:tcPr>
          <w:p w14:paraId="27C633A0" w14:textId="77777777" w:rsidR="00A02D17" w:rsidRPr="00A02D17" w:rsidRDefault="00A02D17" w:rsidP="00A02D17">
            <w:pPr>
              <w:jc w:val="center"/>
              <w:rPr>
                <w:b/>
                <w:bCs/>
                <w:sz w:val="20"/>
                <w:szCs w:val="20"/>
              </w:rPr>
            </w:pPr>
            <w:r w:rsidRPr="00A02D17">
              <w:rPr>
                <w:b/>
                <w:bCs/>
                <w:sz w:val="20"/>
                <w:szCs w:val="20"/>
              </w:rPr>
              <w:t>COMPONENT 2:</w:t>
            </w:r>
            <w:r w:rsidRPr="00A02D17">
              <w:rPr>
                <w:b/>
                <w:bCs/>
                <w:sz w:val="20"/>
                <w:szCs w:val="20"/>
              </w:rPr>
              <w:br/>
            </w:r>
            <w:r w:rsidRPr="00A02D17">
              <w:rPr>
                <w:b/>
                <w:bCs/>
                <w:sz w:val="20"/>
                <w:szCs w:val="20"/>
              </w:rPr>
              <w:br/>
              <w:t>Strengthened institutional capacities to implement an EIMMS</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14:paraId="79B751F8" w14:textId="77777777" w:rsidR="00A02D17" w:rsidRPr="00A02D17" w:rsidRDefault="00A02D17" w:rsidP="00A02D17">
            <w:pPr>
              <w:jc w:val="center"/>
              <w:rPr>
                <w:b/>
                <w:bCs/>
                <w:sz w:val="20"/>
                <w:szCs w:val="20"/>
              </w:rPr>
            </w:pPr>
            <w:r w:rsidRPr="00A02D17">
              <w:rPr>
                <w:b/>
                <w:bCs/>
                <w:sz w:val="20"/>
                <w:szCs w:val="20"/>
              </w:rPr>
              <w:t>UNDP</w:t>
            </w:r>
          </w:p>
        </w:tc>
        <w:tc>
          <w:tcPr>
            <w:tcW w:w="821" w:type="dxa"/>
            <w:vMerge w:val="restart"/>
            <w:tcBorders>
              <w:top w:val="single" w:sz="8" w:space="0" w:color="auto"/>
              <w:left w:val="single" w:sz="4" w:space="0" w:color="auto"/>
              <w:bottom w:val="double" w:sz="6" w:space="0" w:color="auto"/>
              <w:right w:val="single" w:sz="4" w:space="0" w:color="auto"/>
            </w:tcBorders>
            <w:shd w:val="clear" w:color="auto" w:fill="auto"/>
            <w:vAlign w:val="center"/>
            <w:hideMark/>
          </w:tcPr>
          <w:p w14:paraId="08D096ED" w14:textId="77777777" w:rsidR="00A02D17" w:rsidRPr="00A02D17" w:rsidRDefault="00A02D17" w:rsidP="00A02D17">
            <w:pPr>
              <w:jc w:val="center"/>
              <w:rPr>
                <w:b/>
                <w:bCs/>
                <w:sz w:val="20"/>
                <w:szCs w:val="20"/>
              </w:rPr>
            </w:pPr>
            <w:r w:rsidRPr="00A02D17">
              <w:rPr>
                <w:b/>
                <w:bCs/>
                <w:sz w:val="20"/>
                <w:szCs w:val="20"/>
              </w:rPr>
              <w:t>62000</w:t>
            </w:r>
          </w:p>
        </w:tc>
        <w:tc>
          <w:tcPr>
            <w:tcW w:w="816" w:type="dxa"/>
            <w:vMerge w:val="restart"/>
            <w:tcBorders>
              <w:top w:val="single" w:sz="8" w:space="0" w:color="auto"/>
              <w:left w:val="single" w:sz="4" w:space="0" w:color="auto"/>
              <w:bottom w:val="double" w:sz="6" w:space="0" w:color="auto"/>
              <w:right w:val="single" w:sz="8" w:space="0" w:color="auto"/>
            </w:tcBorders>
            <w:shd w:val="clear" w:color="auto" w:fill="auto"/>
            <w:vAlign w:val="center"/>
            <w:hideMark/>
          </w:tcPr>
          <w:p w14:paraId="453AB114" w14:textId="77777777" w:rsidR="00A02D17" w:rsidRPr="00A02D17" w:rsidRDefault="00A02D17" w:rsidP="00A02D17">
            <w:pPr>
              <w:jc w:val="center"/>
              <w:rPr>
                <w:b/>
                <w:bCs/>
                <w:sz w:val="20"/>
                <w:szCs w:val="20"/>
              </w:rPr>
            </w:pPr>
            <w:r w:rsidRPr="00A02D17">
              <w:rPr>
                <w:b/>
                <w:bCs/>
                <w:sz w:val="20"/>
                <w:szCs w:val="20"/>
              </w:rPr>
              <w:t>GEF</w:t>
            </w:r>
          </w:p>
        </w:tc>
        <w:tc>
          <w:tcPr>
            <w:tcW w:w="1026" w:type="dxa"/>
            <w:tcBorders>
              <w:top w:val="nil"/>
              <w:left w:val="nil"/>
              <w:bottom w:val="single" w:sz="8" w:space="0" w:color="auto"/>
              <w:right w:val="single" w:sz="8" w:space="0" w:color="auto"/>
            </w:tcBorders>
            <w:shd w:val="clear" w:color="auto" w:fill="auto"/>
            <w:vAlign w:val="bottom"/>
            <w:hideMark/>
          </w:tcPr>
          <w:p w14:paraId="77A821D5" w14:textId="77777777" w:rsidR="00A02D17" w:rsidRPr="00A02D17" w:rsidRDefault="00A02D17" w:rsidP="00A02D17">
            <w:pPr>
              <w:jc w:val="center"/>
              <w:rPr>
                <w:sz w:val="18"/>
                <w:szCs w:val="18"/>
              </w:rPr>
            </w:pPr>
            <w:r w:rsidRPr="00A02D17">
              <w:rPr>
                <w:sz w:val="18"/>
                <w:szCs w:val="18"/>
              </w:rPr>
              <w:t>71300</w:t>
            </w:r>
          </w:p>
        </w:tc>
        <w:tc>
          <w:tcPr>
            <w:tcW w:w="4180" w:type="dxa"/>
            <w:tcBorders>
              <w:top w:val="nil"/>
              <w:left w:val="nil"/>
              <w:bottom w:val="single" w:sz="8" w:space="0" w:color="auto"/>
              <w:right w:val="single" w:sz="8" w:space="0" w:color="auto"/>
            </w:tcBorders>
            <w:shd w:val="clear" w:color="auto" w:fill="auto"/>
            <w:noWrap/>
            <w:vAlign w:val="center"/>
            <w:hideMark/>
          </w:tcPr>
          <w:p w14:paraId="0826D2DB" w14:textId="77777777" w:rsidR="00A02D17" w:rsidRPr="00A02D17" w:rsidRDefault="00A02D17" w:rsidP="00A02D17">
            <w:pPr>
              <w:rPr>
                <w:sz w:val="20"/>
                <w:szCs w:val="20"/>
              </w:rPr>
            </w:pPr>
            <w:r w:rsidRPr="00A02D17">
              <w:rPr>
                <w:sz w:val="20"/>
                <w:szCs w:val="20"/>
              </w:rPr>
              <w:t xml:space="preserve">CBD Specialist </w:t>
            </w:r>
          </w:p>
        </w:tc>
        <w:tc>
          <w:tcPr>
            <w:tcW w:w="868" w:type="dxa"/>
            <w:tcBorders>
              <w:top w:val="nil"/>
              <w:left w:val="nil"/>
              <w:bottom w:val="single" w:sz="8" w:space="0" w:color="auto"/>
              <w:right w:val="single" w:sz="8" w:space="0" w:color="auto"/>
            </w:tcBorders>
            <w:shd w:val="clear" w:color="auto" w:fill="auto"/>
            <w:vAlign w:val="bottom"/>
            <w:hideMark/>
          </w:tcPr>
          <w:p w14:paraId="5473D361" w14:textId="77777777" w:rsidR="00A02D17" w:rsidRPr="00A02D17" w:rsidRDefault="00A02D17" w:rsidP="00A02D17">
            <w:pPr>
              <w:jc w:val="center"/>
              <w:rPr>
                <w:sz w:val="18"/>
                <w:szCs w:val="18"/>
              </w:rPr>
            </w:pPr>
            <w:r w:rsidRPr="00A02D17">
              <w:rPr>
                <w:sz w:val="18"/>
                <w:szCs w:val="18"/>
              </w:rPr>
              <w:t>5,000</w:t>
            </w:r>
          </w:p>
        </w:tc>
        <w:tc>
          <w:tcPr>
            <w:tcW w:w="868" w:type="dxa"/>
            <w:tcBorders>
              <w:top w:val="nil"/>
              <w:left w:val="nil"/>
              <w:bottom w:val="single" w:sz="8" w:space="0" w:color="auto"/>
              <w:right w:val="single" w:sz="8" w:space="0" w:color="auto"/>
            </w:tcBorders>
            <w:shd w:val="clear" w:color="auto" w:fill="auto"/>
            <w:vAlign w:val="bottom"/>
            <w:hideMark/>
          </w:tcPr>
          <w:p w14:paraId="7A811670" w14:textId="77777777" w:rsidR="00A02D17" w:rsidRPr="00A02D17" w:rsidRDefault="00A02D17" w:rsidP="00A02D17">
            <w:pPr>
              <w:jc w:val="center"/>
              <w:rPr>
                <w:sz w:val="18"/>
                <w:szCs w:val="18"/>
              </w:rPr>
            </w:pPr>
            <w:r w:rsidRPr="00A02D17">
              <w:rPr>
                <w:sz w:val="18"/>
                <w:szCs w:val="18"/>
              </w:rPr>
              <w:t>5,000</w:t>
            </w:r>
          </w:p>
        </w:tc>
        <w:tc>
          <w:tcPr>
            <w:tcW w:w="868" w:type="dxa"/>
            <w:tcBorders>
              <w:top w:val="nil"/>
              <w:left w:val="nil"/>
              <w:bottom w:val="single" w:sz="8" w:space="0" w:color="auto"/>
              <w:right w:val="single" w:sz="8" w:space="0" w:color="auto"/>
            </w:tcBorders>
            <w:shd w:val="clear" w:color="auto" w:fill="auto"/>
            <w:vAlign w:val="bottom"/>
            <w:hideMark/>
          </w:tcPr>
          <w:p w14:paraId="4546BD99" w14:textId="77777777" w:rsidR="00A02D17" w:rsidRPr="00A02D17" w:rsidRDefault="00A02D17" w:rsidP="00A02D17">
            <w:pPr>
              <w:jc w:val="center"/>
              <w:rPr>
                <w:sz w:val="18"/>
                <w:szCs w:val="18"/>
              </w:rPr>
            </w:pPr>
            <w:r w:rsidRPr="00A02D17">
              <w:rPr>
                <w:sz w:val="18"/>
                <w:szCs w:val="18"/>
              </w:rPr>
              <w:t>4,100</w:t>
            </w:r>
          </w:p>
        </w:tc>
        <w:tc>
          <w:tcPr>
            <w:tcW w:w="852" w:type="dxa"/>
            <w:tcBorders>
              <w:top w:val="nil"/>
              <w:left w:val="nil"/>
              <w:bottom w:val="single" w:sz="8" w:space="0" w:color="auto"/>
              <w:right w:val="double" w:sz="6" w:space="0" w:color="auto"/>
            </w:tcBorders>
            <w:shd w:val="clear" w:color="auto" w:fill="auto"/>
            <w:vAlign w:val="bottom"/>
            <w:hideMark/>
          </w:tcPr>
          <w:p w14:paraId="45E47A9C" w14:textId="77777777" w:rsidR="00A02D17" w:rsidRPr="00A02D17" w:rsidRDefault="00A02D17" w:rsidP="00A02D17">
            <w:pPr>
              <w:jc w:val="center"/>
              <w:rPr>
                <w:sz w:val="18"/>
                <w:szCs w:val="18"/>
              </w:rPr>
            </w:pPr>
            <w:r w:rsidRPr="00A02D17">
              <w:rPr>
                <w:sz w:val="18"/>
                <w:szCs w:val="18"/>
              </w:rPr>
              <w:t>14,100</w:t>
            </w:r>
          </w:p>
        </w:tc>
        <w:tc>
          <w:tcPr>
            <w:tcW w:w="408" w:type="dxa"/>
            <w:tcBorders>
              <w:top w:val="nil"/>
              <w:left w:val="nil"/>
              <w:bottom w:val="nil"/>
              <w:right w:val="nil"/>
            </w:tcBorders>
            <w:shd w:val="clear" w:color="auto" w:fill="auto"/>
            <w:vAlign w:val="bottom"/>
            <w:hideMark/>
          </w:tcPr>
          <w:p w14:paraId="69409F51" w14:textId="77777777" w:rsidR="00A02D17" w:rsidRPr="00A02D17" w:rsidRDefault="00A02D17" w:rsidP="00A02D17">
            <w:pPr>
              <w:jc w:val="center"/>
              <w:rPr>
                <w:sz w:val="20"/>
                <w:szCs w:val="20"/>
              </w:rPr>
            </w:pPr>
            <w:r w:rsidRPr="00A02D17">
              <w:rPr>
                <w:sz w:val="20"/>
                <w:szCs w:val="20"/>
              </w:rPr>
              <w:t>1</w:t>
            </w:r>
          </w:p>
        </w:tc>
      </w:tr>
      <w:tr w:rsidR="00A02D17" w:rsidRPr="00A02D17" w14:paraId="59613AE5" w14:textId="77777777" w:rsidTr="00A02D17">
        <w:trPr>
          <w:trHeight w:val="270"/>
        </w:trPr>
        <w:tc>
          <w:tcPr>
            <w:tcW w:w="1617" w:type="dxa"/>
            <w:vMerge/>
            <w:tcBorders>
              <w:top w:val="nil"/>
              <w:left w:val="double" w:sz="6" w:space="0" w:color="auto"/>
              <w:bottom w:val="double" w:sz="6" w:space="0" w:color="000000"/>
              <w:right w:val="single" w:sz="4" w:space="0" w:color="auto"/>
            </w:tcBorders>
            <w:vAlign w:val="center"/>
            <w:hideMark/>
          </w:tcPr>
          <w:p w14:paraId="2506694A" w14:textId="77777777" w:rsidR="00A02D17" w:rsidRPr="00A02D17" w:rsidRDefault="00A02D17" w:rsidP="00A02D17">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0201F50F" w14:textId="77777777" w:rsidR="00A02D17" w:rsidRPr="00A02D17" w:rsidRDefault="00A02D17" w:rsidP="00A02D17">
            <w:pPr>
              <w:rPr>
                <w:b/>
                <w:bCs/>
                <w:sz w:val="20"/>
                <w:szCs w:val="20"/>
              </w:rPr>
            </w:pPr>
          </w:p>
        </w:tc>
        <w:tc>
          <w:tcPr>
            <w:tcW w:w="821" w:type="dxa"/>
            <w:vMerge/>
            <w:tcBorders>
              <w:top w:val="single" w:sz="4" w:space="0" w:color="auto"/>
              <w:left w:val="single" w:sz="4" w:space="0" w:color="auto"/>
              <w:bottom w:val="double" w:sz="6" w:space="0" w:color="auto"/>
              <w:right w:val="single" w:sz="4" w:space="0" w:color="auto"/>
            </w:tcBorders>
            <w:vAlign w:val="center"/>
            <w:hideMark/>
          </w:tcPr>
          <w:p w14:paraId="2022E444" w14:textId="77777777" w:rsidR="00A02D17" w:rsidRPr="00A02D17" w:rsidRDefault="00A02D17" w:rsidP="00A02D17">
            <w:pPr>
              <w:rPr>
                <w:b/>
                <w:bCs/>
                <w:sz w:val="20"/>
                <w:szCs w:val="20"/>
              </w:rPr>
            </w:pPr>
          </w:p>
        </w:tc>
        <w:tc>
          <w:tcPr>
            <w:tcW w:w="816" w:type="dxa"/>
            <w:vMerge/>
            <w:tcBorders>
              <w:top w:val="single" w:sz="4" w:space="0" w:color="auto"/>
              <w:left w:val="single" w:sz="4" w:space="0" w:color="auto"/>
              <w:bottom w:val="double" w:sz="6" w:space="0" w:color="auto"/>
              <w:right w:val="single" w:sz="8" w:space="0" w:color="auto"/>
            </w:tcBorders>
            <w:vAlign w:val="center"/>
            <w:hideMark/>
          </w:tcPr>
          <w:p w14:paraId="759BD7CC" w14:textId="77777777" w:rsidR="00A02D17" w:rsidRPr="00A02D17" w:rsidRDefault="00A02D17" w:rsidP="00A02D17">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76B2AECF" w14:textId="77777777" w:rsidR="00A02D17" w:rsidRPr="00A02D17" w:rsidRDefault="00A02D17" w:rsidP="00A02D17">
            <w:pPr>
              <w:jc w:val="center"/>
              <w:rPr>
                <w:sz w:val="18"/>
                <w:szCs w:val="18"/>
              </w:rPr>
            </w:pPr>
            <w:r w:rsidRPr="00A02D17">
              <w:rPr>
                <w:sz w:val="18"/>
                <w:szCs w:val="18"/>
              </w:rPr>
              <w:t>71300</w:t>
            </w:r>
          </w:p>
        </w:tc>
        <w:tc>
          <w:tcPr>
            <w:tcW w:w="4180" w:type="dxa"/>
            <w:tcBorders>
              <w:top w:val="nil"/>
              <w:left w:val="nil"/>
              <w:bottom w:val="single" w:sz="8" w:space="0" w:color="auto"/>
              <w:right w:val="single" w:sz="8" w:space="0" w:color="auto"/>
            </w:tcBorders>
            <w:shd w:val="clear" w:color="auto" w:fill="auto"/>
            <w:noWrap/>
            <w:vAlign w:val="center"/>
            <w:hideMark/>
          </w:tcPr>
          <w:p w14:paraId="3FE92539" w14:textId="77777777" w:rsidR="00A02D17" w:rsidRPr="00A02D17" w:rsidRDefault="00A02D17" w:rsidP="00A02D17">
            <w:pPr>
              <w:rPr>
                <w:sz w:val="20"/>
                <w:szCs w:val="20"/>
              </w:rPr>
            </w:pPr>
            <w:r w:rsidRPr="00A02D17">
              <w:rPr>
                <w:sz w:val="20"/>
                <w:szCs w:val="20"/>
              </w:rPr>
              <w:t xml:space="preserve">CCD Specialist </w:t>
            </w:r>
          </w:p>
        </w:tc>
        <w:tc>
          <w:tcPr>
            <w:tcW w:w="868" w:type="dxa"/>
            <w:tcBorders>
              <w:top w:val="nil"/>
              <w:left w:val="nil"/>
              <w:bottom w:val="single" w:sz="8" w:space="0" w:color="auto"/>
              <w:right w:val="single" w:sz="8" w:space="0" w:color="auto"/>
            </w:tcBorders>
            <w:shd w:val="clear" w:color="auto" w:fill="auto"/>
            <w:vAlign w:val="bottom"/>
            <w:hideMark/>
          </w:tcPr>
          <w:p w14:paraId="6E45D671" w14:textId="77777777" w:rsidR="00A02D17" w:rsidRPr="00A02D17" w:rsidRDefault="00A02D17" w:rsidP="00A02D17">
            <w:pPr>
              <w:jc w:val="center"/>
              <w:rPr>
                <w:sz w:val="18"/>
                <w:szCs w:val="18"/>
              </w:rPr>
            </w:pPr>
            <w:r w:rsidRPr="00A02D17">
              <w:rPr>
                <w:sz w:val="18"/>
                <w:szCs w:val="18"/>
              </w:rPr>
              <w:t>5,000</w:t>
            </w:r>
          </w:p>
        </w:tc>
        <w:tc>
          <w:tcPr>
            <w:tcW w:w="868" w:type="dxa"/>
            <w:tcBorders>
              <w:top w:val="nil"/>
              <w:left w:val="nil"/>
              <w:bottom w:val="single" w:sz="8" w:space="0" w:color="auto"/>
              <w:right w:val="single" w:sz="8" w:space="0" w:color="auto"/>
            </w:tcBorders>
            <w:shd w:val="clear" w:color="auto" w:fill="auto"/>
            <w:vAlign w:val="bottom"/>
            <w:hideMark/>
          </w:tcPr>
          <w:p w14:paraId="0840ABFC" w14:textId="77777777" w:rsidR="00A02D17" w:rsidRPr="00A02D17" w:rsidRDefault="00A02D17" w:rsidP="00A02D17">
            <w:pPr>
              <w:jc w:val="center"/>
              <w:rPr>
                <w:sz w:val="18"/>
                <w:szCs w:val="18"/>
              </w:rPr>
            </w:pPr>
            <w:r w:rsidRPr="00A02D17">
              <w:rPr>
                <w:sz w:val="18"/>
                <w:szCs w:val="18"/>
              </w:rPr>
              <w:t>5,000</w:t>
            </w:r>
          </w:p>
        </w:tc>
        <w:tc>
          <w:tcPr>
            <w:tcW w:w="868" w:type="dxa"/>
            <w:tcBorders>
              <w:top w:val="nil"/>
              <w:left w:val="nil"/>
              <w:bottom w:val="single" w:sz="8" w:space="0" w:color="auto"/>
              <w:right w:val="single" w:sz="8" w:space="0" w:color="auto"/>
            </w:tcBorders>
            <w:shd w:val="clear" w:color="auto" w:fill="auto"/>
            <w:vAlign w:val="bottom"/>
            <w:hideMark/>
          </w:tcPr>
          <w:p w14:paraId="34128AA2" w14:textId="77777777" w:rsidR="00A02D17" w:rsidRPr="00A02D17" w:rsidRDefault="00A02D17" w:rsidP="00A02D17">
            <w:pPr>
              <w:jc w:val="center"/>
              <w:rPr>
                <w:sz w:val="18"/>
                <w:szCs w:val="18"/>
              </w:rPr>
            </w:pPr>
            <w:r w:rsidRPr="00A02D17">
              <w:rPr>
                <w:sz w:val="18"/>
                <w:szCs w:val="18"/>
              </w:rPr>
              <w:t>4,100</w:t>
            </w:r>
          </w:p>
        </w:tc>
        <w:tc>
          <w:tcPr>
            <w:tcW w:w="852" w:type="dxa"/>
            <w:tcBorders>
              <w:top w:val="nil"/>
              <w:left w:val="nil"/>
              <w:bottom w:val="single" w:sz="8" w:space="0" w:color="auto"/>
              <w:right w:val="double" w:sz="6" w:space="0" w:color="auto"/>
            </w:tcBorders>
            <w:shd w:val="clear" w:color="auto" w:fill="auto"/>
            <w:vAlign w:val="bottom"/>
            <w:hideMark/>
          </w:tcPr>
          <w:p w14:paraId="465D4982" w14:textId="77777777" w:rsidR="00A02D17" w:rsidRPr="00A02D17" w:rsidRDefault="00A02D17" w:rsidP="00A02D17">
            <w:pPr>
              <w:jc w:val="center"/>
              <w:rPr>
                <w:sz w:val="18"/>
                <w:szCs w:val="18"/>
              </w:rPr>
            </w:pPr>
            <w:r w:rsidRPr="00A02D17">
              <w:rPr>
                <w:sz w:val="18"/>
                <w:szCs w:val="18"/>
              </w:rPr>
              <w:t>14,100</w:t>
            </w:r>
          </w:p>
        </w:tc>
        <w:tc>
          <w:tcPr>
            <w:tcW w:w="408" w:type="dxa"/>
            <w:tcBorders>
              <w:top w:val="nil"/>
              <w:left w:val="nil"/>
              <w:bottom w:val="nil"/>
              <w:right w:val="nil"/>
            </w:tcBorders>
            <w:shd w:val="clear" w:color="auto" w:fill="auto"/>
            <w:vAlign w:val="bottom"/>
            <w:hideMark/>
          </w:tcPr>
          <w:p w14:paraId="03D9E635" w14:textId="77777777" w:rsidR="00A02D17" w:rsidRPr="00A02D17" w:rsidRDefault="00A02D17" w:rsidP="00A02D17">
            <w:pPr>
              <w:jc w:val="center"/>
              <w:rPr>
                <w:sz w:val="20"/>
                <w:szCs w:val="20"/>
              </w:rPr>
            </w:pPr>
            <w:r w:rsidRPr="00A02D17">
              <w:rPr>
                <w:sz w:val="20"/>
                <w:szCs w:val="20"/>
              </w:rPr>
              <w:t>1</w:t>
            </w:r>
          </w:p>
        </w:tc>
      </w:tr>
      <w:tr w:rsidR="00A02D17" w:rsidRPr="00A02D17" w14:paraId="7C296DED" w14:textId="77777777" w:rsidTr="00A02D17">
        <w:trPr>
          <w:trHeight w:val="270"/>
        </w:trPr>
        <w:tc>
          <w:tcPr>
            <w:tcW w:w="1617" w:type="dxa"/>
            <w:vMerge/>
            <w:tcBorders>
              <w:top w:val="nil"/>
              <w:left w:val="double" w:sz="6" w:space="0" w:color="auto"/>
              <w:bottom w:val="double" w:sz="6" w:space="0" w:color="000000"/>
              <w:right w:val="single" w:sz="4" w:space="0" w:color="auto"/>
            </w:tcBorders>
            <w:vAlign w:val="center"/>
            <w:hideMark/>
          </w:tcPr>
          <w:p w14:paraId="021D5383" w14:textId="77777777" w:rsidR="00A02D17" w:rsidRPr="00A02D17" w:rsidRDefault="00A02D17" w:rsidP="00A02D17">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A1986C8" w14:textId="77777777" w:rsidR="00A02D17" w:rsidRPr="00A02D17" w:rsidRDefault="00A02D17" w:rsidP="00A02D17">
            <w:pPr>
              <w:rPr>
                <w:b/>
                <w:bCs/>
                <w:sz w:val="20"/>
                <w:szCs w:val="20"/>
              </w:rPr>
            </w:pPr>
          </w:p>
        </w:tc>
        <w:tc>
          <w:tcPr>
            <w:tcW w:w="821" w:type="dxa"/>
            <w:vMerge/>
            <w:tcBorders>
              <w:top w:val="single" w:sz="4" w:space="0" w:color="auto"/>
              <w:left w:val="single" w:sz="4" w:space="0" w:color="auto"/>
              <w:bottom w:val="double" w:sz="6" w:space="0" w:color="auto"/>
              <w:right w:val="single" w:sz="4" w:space="0" w:color="auto"/>
            </w:tcBorders>
            <w:vAlign w:val="center"/>
            <w:hideMark/>
          </w:tcPr>
          <w:p w14:paraId="0054775C" w14:textId="77777777" w:rsidR="00A02D17" w:rsidRPr="00A02D17" w:rsidRDefault="00A02D17" w:rsidP="00A02D17">
            <w:pPr>
              <w:rPr>
                <w:b/>
                <w:bCs/>
                <w:sz w:val="20"/>
                <w:szCs w:val="20"/>
              </w:rPr>
            </w:pPr>
          </w:p>
        </w:tc>
        <w:tc>
          <w:tcPr>
            <w:tcW w:w="816" w:type="dxa"/>
            <w:vMerge/>
            <w:tcBorders>
              <w:top w:val="single" w:sz="4" w:space="0" w:color="auto"/>
              <w:left w:val="single" w:sz="4" w:space="0" w:color="auto"/>
              <w:bottom w:val="double" w:sz="6" w:space="0" w:color="auto"/>
              <w:right w:val="single" w:sz="8" w:space="0" w:color="auto"/>
            </w:tcBorders>
            <w:vAlign w:val="center"/>
            <w:hideMark/>
          </w:tcPr>
          <w:p w14:paraId="4373C097" w14:textId="77777777" w:rsidR="00A02D17" w:rsidRPr="00A02D17" w:rsidRDefault="00A02D17" w:rsidP="00A02D17">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4AB0353A" w14:textId="77777777" w:rsidR="00A02D17" w:rsidRPr="00A02D17" w:rsidRDefault="00A02D17" w:rsidP="00A02D17">
            <w:pPr>
              <w:jc w:val="center"/>
              <w:rPr>
                <w:sz w:val="18"/>
                <w:szCs w:val="18"/>
              </w:rPr>
            </w:pPr>
            <w:r w:rsidRPr="00A02D17">
              <w:rPr>
                <w:sz w:val="18"/>
                <w:szCs w:val="18"/>
              </w:rPr>
              <w:t>71300</w:t>
            </w:r>
          </w:p>
        </w:tc>
        <w:tc>
          <w:tcPr>
            <w:tcW w:w="4180" w:type="dxa"/>
            <w:tcBorders>
              <w:top w:val="nil"/>
              <w:left w:val="nil"/>
              <w:bottom w:val="single" w:sz="8" w:space="0" w:color="auto"/>
              <w:right w:val="single" w:sz="8" w:space="0" w:color="auto"/>
            </w:tcBorders>
            <w:shd w:val="clear" w:color="auto" w:fill="auto"/>
            <w:noWrap/>
            <w:vAlign w:val="center"/>
            <w:hideMark/>
          </w:tcPr>
          <w:p w14:paraId="64F6C829" w14:textId="77777777" w:rsidR="00A02D17" w:rsidRPr="00A02D17" w:rsidRDefault="00A02D17" w:rsidP="00A02D17">
            <w:pPr>
              <w:rPr>
                <w:sz w:val="20"/>
                <w:szCs w:val="20"/>
              </w:rPr>
            </w:pPr>
            <w:r w:rsidRPr="00A02D17">
              <w:rPr>
                <w:sz w:val="20"/>
                <w:szCs w:val="20"/>
              </w:rPr>
              <w:t xml:space="preserve">FCCC Specialist </w:t>
            </w:r>
          </w:p>
        </w:tc>
        <w:tc>
          <w:tcPr>
            <w:tcW w:w="868" w:type="dxa"/>
            <w:tcBorders>
              <w:top w:val="nil"/>
              <w:left w:val="nil"/>
              <w:bottom w:val="single" w:sz="8" w:space="0" w:color="auto"/>
              <w:right w:val="single" w:sz="8" w:space="0" w:color="auto"/>
            </w:tcBorders>
            <w:shd w:val="clear" w:color="auto" w:fill="auto"/>
            <w:vAlign w:val="bottom"/>
            <w:hideMark/>
          </w:tcPr>
          <w:p w14:paraId="6A69C1C8" w14:textId="77777777" w:rsidR="00A02D17" w:rsidRPr="00A02D17" w:rsidRDefault="00A02D17" w:rsidP="00A02D17">
            <w:pPr>
              <w:jc w:val="center"/>
              <w:rPr>
                <w:sz w:val="18"/>
                <w:szCs w:val="18"/>
              </w:rPr>
            </w:pPr>
            <w:r w:rsidRPr="00A02D17">
              <w:rPr>
                <w:sz w:val="18"/>
                <w:szCs w:val="18"/>
              </w:rPr>
              <w:t>5,000</w:t>
            </w:r>
          </w:p>
        </w:tc>
        <w:tc>
          <w:tcPr>
            <w:tcW w:w="868" w:type="dxa"/>
            <w:tcBorders>
              <w:top w:val="nil"/>
              <w:left w:val="nil"/>
              <w:bottom w:val="single" w:sz="8" w:space="0" w:color="auto"/>
              <w:right w:val="single" w:sz="8" w:space="0" w:color="auto"/>
            </w:tcBorders>
            <w:shd w:val="clear" w:color="auto" w:fill="auto"/>
            <w:vAlign w:val="bottom"/>
            <w:hideMark/>
          </w:tcPr>
          <w:p w14:paraId="763BFD47" w14:textId="77777777" w:rsidR="00A02D17" w:rsidRPr="00A02D17" w:rsidRDefault="00A02D17" w:rsidP="00A02D17">
            <w:pPr>
              <w:jc w:val="center"/>
              <w:rPr>
                <w:sz w:val="18"/>
                <w:szCs w:val="18"/>
              </w:rPr>
            </w:pPr>
            <w:r w:rsidRPr="00A02D17">
              <w:rPr>
                <w:sz w:val="18"/>
                <w:szCs w:val="18"/>
              </w:rPr>
              <w:t>5,000</w:t>
            </w:r>
          </w:p>
        </w:tc>
        <w:tc>
          <w:tcPr>
            <w:tcW w:w="868" w:type="dxa"/>
            <w:tcBorders>
              <w:top w:val="nil"/>
              <w:left w:val="nil"/>
              <w:bottom w:val="single" w:sz="8" w:space="0" w:color="auto"/>
              <w:right w:val="single" w:sz="8" w:space="0" w:color="auto"/>
            </w:tcBorders>
            <w:shd w:val="clear" w:color="auto" w:fill="auto"/>
            <w:vAlign w:val="bottom"/>
            <w:hideMark/>
          </w:tcPr>
          <w:p w14:paraId="76709502" w14:textId="77777777" w:rsidR="00A02D17" w:rsidRPr="00A02D17" w:rsidRDefault="00A02D17" w:rsidP="00A02D17">
            <w:pPr>
              <w:jc w:val="center"/>
              <w:rPr>
                <w:sz w:val="18"/>
                <w:szCs w:val="18"/>
              </w:rPr>
            </w:pPr>
            <w:r w:rsidRPr="00A02D17">
              <w:rPr>
                <w:sz w:val="18"/>
                <w:szCs w:val="18"/>
              </w:rPr>
              <w:t>4,100</w:t>
            </w:r>
          </w:p>
        </w:tc>
        <w:tc>
          <w:tcPr>
            <w:tcW w:w="852" w:type="dxa"/>
            <w:tcBorders>
              <w:top w:val="nil"/>
              <w:left w:val="nil"/>
              <w:bottom w:val="single" w:sz="8" w:space="0" w:color="auto"/>
              <w:right w:val="double" w:sz="6" w:space="0" w:color="auto"/>
            </w:tcBorders>
            <w:shd w:val="clear" w:color="auto" w:fill="auto"/>
            <w:vAlign w:val="bottom"/>
            <w:hideMark/>
          </w:tcPr>
          <w:p w14:paraId="5811769F" w14:textId="77777777" w:rsidR="00A02D17" w:rsidRPr="00A02D17" w:rsidRDefault="00A02D17" w:rsidP="00A02D17">
            <w:pPr>
              <w:jc w:val="center"/>
              <w:rPr>
                <w:sz w:val="18"/>
                <w:szCs w:val="18"/>
              </w:rPr>
            </w:pPr>
            <w:r w:rsidRPr="00A02D17">
              <w:rPr>
                <w:sz w:val="18"/>
                <w:szCs w:val="18"/>
              </w:rPr>
              <w:t>14,100</w:t>
            </w:r>
          </w:p>
        </w:tc>
        <w:tc>
          <w:tcPr>
            <w:tcW w:w="408" w:type="dxa"/>
            <w:tcBorders>
              <w:top w:val="nil"/>
              <w:left w:val="nil"/>
              <w:bottom w:val="nil"/>
              <w:right w:val="nil"/>
            </w:tcBorders>
            <w:shd w:val="clear" w:color="auto" w:fill="auto"/>
            <w:vAlign w:val="bottom"/>
            <w:hideMark/>
          </w:tcPr>
          <w:p w14:paraId="31008635" w14:textId="77777777" w:rsidR="00A02D17" w:rsidRPr="00A02D17" w:rsidRDefault="00A02D17" w:rsidP="00A02D17">
            <w:pPr>
              <w:jc w:val="center"/>
              <w:rPr>
                <w:sz w:val="20"/>
                <w:szCs w:val="20"/>
              </w:rPr>
            </w:pPr>
            <w:r w:rsidRPr="00A02D17">
              <w:rPr>
                <w:sz w:val="20"/>
                <w:szCs w:val="20"/>
              </w:rPr>
              <w:t>1</w:t>
            </w:r>
          </w:p>
        </w:tc>
      </w:tr>
      <w:tr w:rsidR="00A02D17" w:rsidRPr="00A02D17" w14:paraId="4E24B46F" w14:textId="77777777" w:rsidTr="00A02D17">
        <w:trPr>
          <w:trHeight w:val="270"/>
        </w:trPr>
        <w:tc>
          <w:tcPr>
            <w:tcW w:w="1617" w:type="dxa"/>
            <w:vMerge/>
            <w:tcBorders>
              <w:top w:val="nil"/>
              <w:left w:val="double" w:sz="6" w:space="0" w:color="auto"/>
              <w:bottom w:val="double" w:sz="6" w:space="0" w:color="000000"/>
              <w:right w:val="single" w:sz="4" w:space="0" w:color="auto"/>
            </w:tcBorders>
            <w:vAlign w:val="center"/>
            <w:hideMark/>
          </w:tcPr>
          <w:p w14:paraId="5C6B12A9" w14:textId="77777777" w:rsidR="00A02D17" w:rsidRPr="00A02D17" w:rsidRDefault="00A02D17" w:rsidP="00A02D17">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12B7B716" w14:textId="77777777" w:rsidR="00A02D17" w:rsidRPr="00A02D17" w:rsidRDefault="00A02D17" w:rsidP="00A02D17">
            <w:pPr>
              <w:rPr>
                <w:b/>
                <w:bCs/>
                <w:sz w:val="20"/>
                <w:szCs w:val="20"/>
              </w:rPr>
            </w:pPr>
          </w:p>
        </w:tc>
        <w:tc>
          <w:tcPr>
            <w:tcW w:w="821" w:type="dxa"/>
            <w:vMerge/>
            <w:tcBorders>
              <w:top w:val="single" w:sz="4" w:space="0" w:color="auto"/>
              <w:left w:val="single" w:sz="4" w:space="0" w:color="auto"/>
              <w:bottom w:val="double" w:sz="6" w:space="0" w:color="auto"/>
              <w:right w:val="single" w:sz="4" w:space="0" w:color="auto"/>
            </w:tcBorders>
            <w:vAlign w:val="center"/>
            <w:hideMark/>
          </w:tcPr>
          <w:p w14:paraId="2CF78ABB" w14:textId="77777777" w:rsidR="00A02D17" w:rsidRPr="00A02D17" w:rsidRDefault="00A02D17" w:rsidP="00A02D17">
            <w:pPr>
              <w:rPr>
                <w:b/>
                <w:bCs/>
                <w:sz w:val="20"/>
                <w:szCs w:val="20"/>
              </w:rPr>
            </w:pPr>
          </w:p>
        </w:tc>
        <w:tc>
          <w:tcPr>
            <w:tcW w:w="816" w:type="dxa"/>
            <w:vMerge/>
            <w:tcBorders>
              <w:top w:val="single" w:sz="4" w:space="0" w:color="auto"/>
              <w:left w:val="single" w:sz="4" w:space="0" w:color="auto"/>
              <w:bottom w:val="double" w:sz="6" w:space="0" w:color="auto"/>
              <w:right w:val="single" w:sz="8" w:space="0" w:color="auto"/>
            </w:tcBorders>
            <w:vAlign w:val="center"/>
            <w:hideMark/>
          </w:tcPr>
          <w:p w14:paraId="2F91E334" w14:textId="77777777" w:rsidR="00A02D17" w:rsidRPr="00A02D17" w:rsidRDefault="00A02D17" w:rsidP="00A02D17">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0AC60F5F" w14:textId="77777777" w:rsidR="00A02D17" w:rsidRPr="00A02D17" w:rsidRDefault="00A02D17" w:rsidP="00A02D17">
            <w:pPr>
              <w:jc w:val="center"/>
              <w:rPr>
                <w:sz w:val="18"/>
                <w:szCs w:val="18"/>
              </w:rPr>
            </w:pPr>
            <w:r w:rsidRPr="00A02D17">
              <w:rPr>
                <w:sz w:val="18"/>
                <w:szCs w:val="18"/>
              </w:rPr>
              <w:t>71300</w:t>
            </w:r>
          </w:p>
        </w:tc>
        <w:tc>
          <w:tcPr>
            <w:tcW w:w="4180" w:type="dxa"/>
            <w:tcBorders>
              <w:top w:val="nil"/>
              <w:left w:val="nil"/>
              <w:bottom w:val="single" w:sz="8" w:space="0" w:color="auto"/>
              <w:right w:val="single" w:sz="8" w:space="0" w:color="auto"/>
            </w:tcBorders>
            <w:shd w:val="clear" w:color="auto" w:fill="auto"/>
            <w:noWrap/>
            <w:vAlign w:val="center"/>
            <w:hideMark/>
          </w:tcPr>
          <w:p w14:paraId="6B485BF1" w14:textId="77777777" w:rsidR="00A02D17" w:rsidRPr="00A02D17" w:rsidRDefault="00A02D17" w:rsidP="00A02D17">
            <w:pPr>
              <w:rPr>
                <w:sz w:val="20"/>
                <w:szCs w:val="20"/>
              </w:rPr>
            </w:pPr>
            <w:r w:rsidRPr="00A02D17">
              <w:rPr>
                <w:sz w:val="20"/>
                <w:szCs w:val="20"/>
              </w:rPr>
              <w:t>Public Administration Specialist</w:t>
            </w:r>
          </w:p>
        </w:tc>
        <w:tc>
          <w:tcPr>
            <w:tcW w:w="868" w:type="dxa"/>
            <w:tcBorders>
              <w:top w:val="nil"/>
              <w:left w:val="nil"/>
              <w:bottom w:val="single" w:sz="8" w:space="0" w:color="auto"/>
              <w:right w:val="single" w:sz="8" w:space="0" w:color="auto"/>
            </w:tcBorders>
            <w:shd w:val="clear" w:color="auto" w:fill="auto"/>
            <w:vAlign w:val="bottom"/>
            <w:hideMark/>
          </w:tcPr>
          <w:p w14:paraId="51FC21BD" w14:textId="77777777" w:rsidR="00A02D17" w:rsidRPr="00A02D17" w:rsidRDefault="00A02D17" w:rsidP="00A02D17">
            <w:pPr>
              <w:jc w:val="center"/>
              <w:rPr>
                <w:sz w:val="18"/>
                <w:szCs w:val="18"/>
              </w:rPr>
            </w:pPr>
            <w:r w:rsidRPr="00A02D17">
              <w:rPr>
                <w:sz w:val="18"/>
                <w:szCs w:val="18"/>
              </w:rPr>
              <w:t>7,500</w:t>
            </w:r>
          </w:p>
        </w:tc>
        <w:tc>
          <w:tcPr>
            <w:tcW w:w="868" w:type="dxa"/>
            <w:tcBorders>
              <w:top w:val="nil"/>
              <w:left w:val="nil"/>
              <w:bottom w:val="single" w:sz="8" w:space="0" w:color="auto"/>
              <w:right w:val="single" w:sz="8" w:space="0" w:color="auto"/>
            </w:tcBorders>
            <w:shd w:val="clear" w:color="auto" w:fill="auto"/>
            <w:vAlign w:val="bottom"/>
            <w:hideMark/>
          </w:tcPr>
          <w:p w14:paraId="50A72CCC" w14:textId="77777777" w:rsidR="00A02D17" w:rsidRPr="00A02D17" w:rsidRDefault="00A02D17" w:rsidP="00A02D17">
            <w:pPr>
              <w:jc w:val="center"/>
              <w:rPr>
                <w:sz w:val="18"/>
                <w:szCs w:val="18"/>
              </w:rPr>
            </w:pPr>
            <w:r w:rsidRPr="00A02D17">
              <w:rPr>
                <w:sz w:val="18"/>
                <w:szCs w:val="18"/>
              </w:rPr>
              <w:t>7,500</w:t>
            </w:r>
          </w:p>
        </w:tc>
        <w:tc>
          <w:tcPr>
            <w:tcW w:w="868" w:type="dxa"/>
            <w:tcBorders>
              <w:top w:val="nil"/>
              <w:left w:val="nil"/>
              <w:bottom w:val="single" w:sz="8" w:space="0" w:color="auto"/>
              <w:right w:val="single" w:sz="8" w:space="0" w:color="auto"/>
            </w:tcBorders>
            <w:shd w:val="clear" w:color="auto" w:fill="auto"/>
            <w:vAlign w:val="bottom"/>
            <w:hideMark/>
          </w:tcPr>
          <w:p w14:paraId="386E5F7B" w14:textId="77777777" w:rsidR="00A02D17" w:rsidRPr="00A02D17" w:rsidRDefault="00A02D17" w:rsidP="00A02D17">
            <w:pPr>
              <w:jc w:val="center"/>
              <w:rPr>
                <w:sz w:val="18"/>
                <w:szCs w:val="18"/>
              </w:rPr>
            </w:pPr>
            <w:r w:rsidRPr="00A02D17">
              <w:rPr>
                <w:sz w:val="18"/>
                <w:szCs w:val="18"/>
              </w:rPr>
              <w:t>6,000</w:t>
            </w:r>
          </w:p>
        </w:tc>
        <w:tc>
          <w:tcPr>
            <w:tcW w:w="852" w:type="dxa"/>
            <w:tcBorders>
              <w:top w:val="nil"/>
              <w:left w:val="nil"/>
              <w:bottom w:val="single" w:sz="8" w:space="0" w:color="auto"/>
              <w:right w:val="double" w:sz="6" w:space="0" w:color="auto"/>
            </w:tcBorders>
            <w:shd w:val="clear" w:color="auto" w:fill="auto"/>
            <w:vAlign w:val="bottom"/>
            <w:hideMark/>
          </w:tcPr>
          <w:p w14:paraId="7D51D58F" w14:textId="77777777" w:rsidR="00A02D17" w:rsidRPr="00A02D17" w:rsidRDefault="00A02D17" w:rsidP="00A02D17">
            <w:pPr>
              <w:jc w:val="center"/>
              <w:rPr>
                <w:sz w:val="18"/>
                <w:szCs w:val="18"/>
              </w:rPr>
            </w:pPr>
            <w:r w:rsidRPr="00A02D17">
              <w:rPr>
                <w:sz w:val="18"/>
                <w:szCs w:val="18"/>
              </w:rPr>
              <w:t>21,000</w:t>
            </w:r>
          </w:p>
        </w:tc>
        <w:tc>
          <w:tcPr>
            <w:tcW w:w="408" w:type="dxa"/>
            <w:tcBorders>
              <w:top w:val="nil"/>
              <w:left w:val="nil"/>
              <w:bottom w:val="nil"/>
              <w:right w:val="nil"/>
            </w:tcBorders>
            <w:shd w:val="clear" w:color="auto" w:fill="auto"/>
            <w:vAlign w:val="bottom"/>
            <w:hideMark/>
          </w:tcPr>
          <w:p w14:paraId="477AD406" w14:textId="77777777" w:rsidR="00A02D17" w:rsidRPr="00A02D17" w:rsidRDefault="00A02D17" w:rsidP="00A02D17">
            <w:pPr>
              <w:jc w:val="center"/>
              <w:rPr>
                <w:sz w:val="20"/>
                <w:szCs w:val="20"/>
              </w:rPr>
            </w:pPr>
            <w:r w:rsidRPr="00A02D17">
              <w:rPr>
                <w:sz w:val="20"/>
                <w:szCs w:val="20"/>
              </w:rPr>
              <w:t>1</w:t>
            </w:r>
          </w:p>
        </w:tc>
      </w:tr>
      <w:tr w:rsidR="00A02D17" w:rsidRPr="00A02D17" w14:paraId="26C6B64D" w14:textId="77777777" w:rsidTr="00A02D17">
        <w:trPr>
          <w:trHeight w:val="270"/>
        </w:trPr>
        <w:tc>
          <w:tcPr>
            <w:tcW w:w="1617" w:type="dxa"/>
            <w:vMerge/>
            <w:tcBorders>
              <w:top w:val="nil"/>
              <w:left w:val="double" w:sz="6" w:space="0" w:color="auto"/>
              <w:bottom w:val="double" w:sz="6" w:space="0" w:color="000000"/>
              <w:right w:val="single" w:sz="4" w:space="0" w:color="auto"/>
            </w:tcBorders>
            <w:vAlign w:val="center"/>
            <w:hideMark/>
          </w:tcPr>
          <w:p w14:paraId="712AE063" w14:textId="77777777" w:rsidR="00A02D17" w:rsidRPr="00A02D17" w:rsidRDefault="00A02D17" w:rsidP="00A02D17">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14EF1C8B" w14:textId="77777777" w:rsidR="00A02D17" w:rsidRPr="00A02D17" w:rsidRDefault="00A02D17" w:rsidP="00A02D17">
            <w:pPr>
              <w:rPr>
                <w:b/>
                <w:bCs/>
                <w:sz w:val="20"/>
                <w:szCs w:val="20"/>
              </w:rPr>
            </w:pPr>
          </w:p>
        </w:tc>
        <w:tc>
          <w:tcPr>
            <w:tcW w:w="821" w:type="dxa"/>
            <w:vMerge/>
            <w:tcBorders>
              <w:top w:val="single" w:sz="4" w:space="0" w:color="auto"/>
              <w:left w:val="single" w:sz="4" w:space="0" w:color="auto"/>
              <w:bottom w:val="double" w:sz="6" w:space="0" w:color="auto"/>
              <w:right w:val="single" w:sz="4" w:space="0" w:color="auto"/>
            </w:tcBorders>
            <w:vAlign w:val="center"/>
            <w:hideMark/>
          </w:tcPr>
          <w:p w14:paraId="3426CD99" w14:textId="77777777" w:rsidR="00A02D17" w:rsidRPr="00A02D17" w:rsidRDefault="00A02D17" w:rsidP="00A02D17">
            <w:pPr>
              <w:rPr>
                <w:b/>
                <w:bCs/>
                <w:sz w:val="20"/>
                <w:szCs w:val="20"/>
              </w:rPr>
            </w:pPr>
          </w:p>
        </w:tc>
        <w:tc>
          <w:tcPr>
            <w:tcW w:w="816" w:type="dxa"/>
            <w:vMerge/>
            <w:tcBorders>
              <w:top w:val="single" w:sz="4" w:space="0" w:color="auto"/>
              <w:left w:val="single" w:sz="4" w:space="0" w:color="auto"/>
              <w:bottom w:val="double" w:sz="6" w:space="0" w:color="auto"/>
              <w:right w:val="single" w:sz="8" w:space="0" w:color="auto"/>
            </w:tcBorders>
            <w:vAlign w:val="center"/>
            <w:hideMark/>
          </w:tcPr>
          <w:p w14:paraId="4FAA3CE6" w14:textId="77777777" w:rsidR="00A02D17" w:rsidRPr="00A02D17" w:rsidRDefault="00A02D17" w:rsidP="00A02D17">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50EF26FC" w14:textId="77777777" w:rsidR="00A02D17" w:rsidRPr="00A02D17" w:rsidRDefault="00A02D17" w:rsidP="00A02D17">
            <w:pPr>
              <w:jc w:val="center"/>
              <w:rPr>
                <w:sz w:val="18"/>
                <w:szCs w:val="18"/>
              </w:rPr>
            </w:pPr>
            <w:r w:rsidRPr="00A02D17">
              <w:rPr>
                <w:sz w:val="18"/>
                <w:szCs w:val="18"/>
              </w:rPr>
              <w:t>71300</w:t>
            </w:r>
          </w:p>
        </w:tc>
        <w:tc>
          <w:tcPr>
            <w:tcW w:w="4180" w:type="dxa"/>
            <w:tcBorders>
              <w:top w:val="nil"/>
              <w:left w:val="nil"/>
              <w:bottom w:val="single" w:sz="8" w:space="0" w:color="auto"/>
              <w:right w:val="single" w:sz="8" w:space="0" w:color="auto"/>
            </w:tcBorders>
            <w:shd w:val="clear" w:color="auto" w:fill="auto"/>
            <w:noWrap/>
            <w:vAlign w:val="center"/>
            <w:hideMark/>
          </w:tcPr>
          <w:p w14:paraId="01B76CD0" w14:textId="77777777" w:rsidR="00A02D17" w:rsidRPr="00A02D17" w:rsidRDefault="00A02D17" w:rsidP="00A02D17">
            <w:pPr>
              <w:rPr>
                <w:sz w:val="20"/>
                <w:szCs w:val="20"/>
              </w:rPr>
            </w:pPr>
            <w:r w:rsidRPr="00A02D17">
              <w:rPr>
                <w:sz w:val="20"/>
                <w:szCs w:val="20"/>
              </w:rPr>
              <w:t>IT and Knowledge Management Specialist</w:t>
            </w:r>
          </w:p>
        </w:tc>
        <w:tc>
          <w:tcPr>
            <w:tcW w:w="868" w:type="dxa"/>
            <w:tcBorders>
              <w:top w:val="nil"/>
              <w:left w:val="nil"/>
              <w:bottom w:val="single" w:sz="8" w:space="0" w:color="auto"/>
              <w:right w:val="single" w:sz="8" w:space="0" w:color="auto"/>
            </w:tcBorders>
            <w:shd w:val="clear" w:color="auto" w:fill="auto"/>
            <w:vAlign w:val="bottom"/>
            <w:hideMark/>
          </w:tcPr>
          <w:p w14:paraId="74D6242D" w14:textId="77777777" w:rsidR="00A02D17" w:rsidRPr="00A02D17" w:rsidRDefault="00A02D17" w:rsidP="00A02D17">
            <w:pPr>
              <w:jc w:val="center"/>
              <w:rPr>
                <w:sz w:val="18"/>
                <w:szCs w:val="18"/>
              </w:rPr>
            </w:pPr>
            <w:r w:rsidRPr="00A02D17">
              <w:rPr>
                <w:sz w:val="18"/>
                <w:szCs w:val="18"/>
              </w:rPr>
              <w:t>10,000</w:t>
            </w:r>
          </w:p>
        </w:tc>
        <w:tc>
          <w:tcPr>
            <w:tcW w:w="868" w:type="dxa"/>
            <w:tcBorders>
              <w:top w:val="nil"/>
              <w:left w:val="nil"/>
              <w:bottom w:val="single" w:sz="8" w:space="0" w:color="auto"/>
              <w:right w:val="single" w:sz="8" w:space="0" w:color="auto"/>
            </w:tcBorders>
            <w:shd w:val="clear" w:color="auto" w:fill="auto"/>
            <w:vAlign w:val="bottom"/>
            <w:hideMark/>
          </w:tcPr>
          <w:p w14:paraId="5636D087" w14:textId="77777777" w:rsidR="00A02D17" w:rsidRPr="00A02D17" w:rsidRDefault="00A02D17" w:rsidP="00A02D17">
            <w:pPr>
              <w:jc w:val="center"/>
              <w:rPr>
                <w:sz w:val="18"/>
                <w:szCs w:val="18"/>
              </w:rPr>
            </w:pPr>
            <w:r w:rsidRPr="00A02D17">
              <w:rPr>
                <w:sz w:val="18"/>
                <w:szCs w:val="18"/>
              </w:rPr>
              <w:t>10,000</w:t>
            </w:r>
          </w:p>
        </w:tc>
        <w:tc>
          <w:tcPr>
            <w:tcW w:w="868" w:type="dxa"/>
            <w:tcBorders>
              <w:top w:val="nil"/>
              <w:left w:val="nil"/>
              <w:bottom w:val="single" w:sz="8" w:space="0" w:color="auto"/>
              <w:right w:val="single" w:sz="8" w:space="0" w:color="auto"/>
            </w:tcBorders>
            <w:shd w:val="clear" w:color="auto" w:fill="auto"/>
            <w:vAlign w:val="bottom"/>
            <w:hideMark/>
          </w:tcPr>
          <w:p w14:paraId="0FEAB778" w14:textId="77777777" w:rsidR="00A02D17" w:rsidRPr="00A02D17" w:rsidRDefault="00A02D17" w:rsidP="00A02D17">
            <w:pPr>
              <w:jc w:val="center"/>
              <w:rPr>
                <w:sz w:val="18"/>
                <w:szCs w:val="18"/>
              </w:rPr>
            </w:pPr>
            <w:r w:rsidRPr="00A02D17">
              <w:rPr>
                <w:sz w:val="18"/>
                <w:szCs w:val="18"/>
              </w:rPr>
              <w:t>7,300</w:t>
            </w:r>
          </w:p>
        </w:tc>
        <w:tc>
          <w:tcPr>
            <w:tcW w:w="852" w:type="dxa"/>
            <w:tcBorders>
              <w:top w:val="nil"/>
              <w:left w:val="nil"/>
              <w:bottom w:val="single" w:sz="8" w:space="0" w:color="auto"/>
              <w:right w:val="double" w:sz="6" w:space="0" w:color="auto"/>
            </w:tcBorders>
            <w:shd w:val="clear" w:color="auto" w:fill="auto"/>
            <w:vAlign w:val="bottom"/>
            <w:hideMark/>
          </w:tcPr>
          <w:p w14:paraId="3A8D23B4" w14:textId="77777777" w:rsidR="00A02D17" w:rsidRPr="00A02D17" w:rsidRDefault="00A02D17" w:rsidP="00A02D17">
            <w:pPr>
              <w:jc w:val="center"/>
              <w:rPr>
                <w:sz w:val="18"/>
                <w:szCs w:val="18"/>
              </w:rPr>
            </w:pPr>
            <w:r w:rsidRPr="00A02D17">
              <w:rPr>
                <w:sz w:val="18"/>
                <w:szCs w:val="18"/>
              </w:rPr>
              <w:t>27,300</w:t>
            </w:r>
          </w:p>
        </w:tc>
        <w:tc>
          <w:tcPr>
            <w:tcW w:w="408" w:type="dxa"/>
            <w:tcBorders>
              <w:top w:val="nil"/>
              <w:left w:val="nil"/>
              <w:bottom w:val="nil"/>
              <w:right w:val="nil"/>
            </w:tcBorders>
            <w:shd w:val="clear" w:color="auto" w:fill="auto"/>
            <w:vAlign w:val="bottom"/>
            <w:hideMark/>
          </w:tcPr>
          <w:p w14:paraId="539F7134" w14:textId="77777777" w:rsidR="00A02D17" w:rsidRPr="00A02D17" w:rsidRDefault="00A02D17" w:rsidP="00A02D17">
            <w:pPr>
              <w:jc w:val="center"/>
              <w:rPr>
                <w:sz w:val="20"/>
                <w:szCs w:val="20"/>
              </w:rPr>
            </w:pPr>
            <w:r w:rsidRPr="00A02D17">
              <w:rPr>
                <w:sz w:val="20"/>
                <w:szCs w:val="20"/>
              </w:rPr>
              <w:t>1</w:t>
            </w:r>
          </w:p>
        </w:tc>
      </w:tr>
      <w:tr w:rsidR="00A02D17" w:rsidRPr="00A02D17" w14:paraId="377F1647" w14:textId="77777777" w:rsidTr="00A02D17">
        <w:trPr>
          <w:trHeight w:val="270"/>
        </w:trPr>
        <w:tc>
          <w:tcPr>
            <w:tcW w:w="1617" w:type="dxa"/>
            <w:vMerge/>
            <w:tcBorders>
              <w:top w:val="nil"/>
              <w:left w:val="double" w:sz="6" w:space="0" w:color="auto"/>
              <w:bottom w:val="double" w:sz="6" w:space="0" w:color="000000"/>
              <w:right w:val="single" w:sz="4" w:space="0" w:color="auto"/>
            </w:tcBorders>
            <w:vAlign w:val="center"/>
            <w:hideMark/>
          </w:tcPr>
          <w:p w14:paraId="304C7CB8" w14:textId="77777777" w:rsidR="00A02D17" w:rsidRPr="00A02D17" w:rsidRDefault="00A02D17" w:rsidP="00A02D17">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01596308" w14:textId="77777777" w:rsidR="00A02D17" w:rsidRPr="00A02D17" w:rsidRDefault="00A02D17" w:rsidP="00A02D17">
            <w:pPr>
              <w:rPr>
                <w:b/>
                <w:bCs/>
                <w:sz w:val="20"/>
                <w:szCs w:val="20"/>
              </w:rPr>
            </w:pPr>
          </w:p>
        </w:tc>
        <w:tc>
          <w:tcPr>
            <w:tcW w:w="821" w:type="dxa"/>
            <w:vMerge/>
            <w:tcBorders>
              <w:top w:val="single" w:sz="4" w:space="0" w:color="auto"/>
              <w:left w:val="single" w:sz="4" w:space="0" w:color="auto"/>
              <w:bottom w:val="double" w:sz="6" w:space="0" w:color="auto"/>
              <w:right w:val="single" w:sz="4" w:space="0" w:color="auto"/>
            </w:tcBorders>
            <w:vAlign w:val="center"/>
            <w:hideMark/>
          </w:tcPr>
          <w:p w14:paraId="5D38E89F" w14:textId="77777777" w:rsidR="00A02D17" w:rsidRPr="00A02D17" w:rsidRDefault="00A02D17" w:rsidP="00A02D17">
            <w:pPr>
              <w:rPr>
                <w:b/>
                <w:bCs/>
                <w:sz w:val="20"/>
                <w:szCs w:val="20"/>
              </w:rPr>
            </w:pPr>
          </w:p>
        </w:tc>
        <w:tc>
          <w:tcPr>
            <w:tcW w:w="816" w:type="dxa"/>
            <w:vMerge/>
            <w:tcBorders>
              <w:top w:val="single" w:sz="4" w:space="0" w:color="auto"/>
              <w:left w:val="single" w:sz="4" w:space="0" w:color="auto"/>
              <w:bottom w:val="double" w:sz="6" w:space="0" w:color="auto"/>
              <w:right w:val="single" w:sz="8" w:space="0" w:color="auto"/>
            </w:tcBorders>
            <w:vAlign w:val="center"/>
            <w:hideMark/>
          </w:tcPr>
          <w:p w14:paraId="6B40F6E0" w14:textId="77777777" w:rsidR="00A02D17" w:rsidRPr="00A02D17" w:rsidRDefault="00A02D17" w:rsidP="00A02D17">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364BCFE2" w14:textId="77777777" w:rsidR="00A02D17" w:rsidRPr="00A02D17" w:rsidRDefault="00A02D17" w:rsidP="00A02D17">
            <w:pPr>
              <w:jc w:val="center"/>
              <w:rPr>
                <w:sz w:val="18"/>
                <w:szCs w:val="18"/>
              </w:rPr>
            </w:pPr>
            <w:r w:rsidRPr="00A02D17">
              <w:rPr>
                <w:sz w:val="18"/>
                <w:szCs w:val="18"/>
              </w:rPr>
              <w:t>71300</w:t>
            </w:r>
          </w:p>
        </w:tc>
        <w:tc>
          <w:tcPr>
            <w:tcW w:w="4180" w:type="dxa"/>
            <w:tcBorders>
              <w:top w:val="nil"/>
              <w:left w:val="nil"/>
              <w:bottom w:val="single" w:sz="8" w:space="0" w:color="auto"/>
              <w:right w:val="single" w:sz="8" w:space="0" w:color="auto"/>
            </w:tcBorders>
            <w:shd w:val="clear" w:color="auto" w:fill="auto"/>
            <w:noWrap/>
            <w:vAlign w:val="center"/>
            <w:hideMark/>
          </w:tcPr>
          <w:p w14:paraId="1572E925" w14:textId="77777777" w:rsidR="00A02D17" w:rsidRPr="00A02D17" w:rsidRDefault="00A02D17" w:rsidP="00A02D17">
            <w:pPr>
              <w:rPr>
                <w:sz w:val="20"/>
                <w:szCs w:val="20"/>
              </w:rPr>
            </w:pPr>
            <w:r w:rsidRPr="00A02D17">
              <w:rPr>
                <w:sz w:val="20"/>
                <w:szCs w:val="20"/>
              </w:rPr>
              <w:t>Policy/Legal Expert</w:t>
            </w:r>
          </w:p>
        </w:tc>
        <w:tc>
          <w:tcPr>
            <w:tcW w:w="868" w:type="dxa"/>
            <w:tcBorders>
              <w:top w:val="nil"/>
              <w:left w:val="nil"/>
              <w:bottom w:val="single" w:sz="8" w:space="0" w:color="auto"/>
              <w:right w:val="single" w:sz="8" w:space="0" w:color="auto"/>
            </w:tcBorders>
            <w:shd w:val="clear" w:color="auto" w:fill="auto"/>
            <w:vAlign w:val="bottom"/>
            <w:hideMark/>
          </w:tcPr>
          <w:p w14:paraId="7466F453" w14:textId="77777777" w:rsidR="00A02D17" w:rsidRPr="00A02D17" w:rsidRDefault="00A02D17" w:rsidP="00A02D17">
            <w:pPr>
              <w:jc w:val="center"/>
              <w:rPr>
                <w:sz w:val="18"/>
                <w:szCs w:val="18"/>
              </w:rPr>
            </w:pPr>
            <w:r w:rsidRPr="00A02D17">
              <w:rPr>
                <w:sz w:val="18"/>
                <w:szCs w:val="18"/>
              </w:rPr>
              <w:t>6,000</w:t>
            </w:r>
          </w:p>
        </w:tc>
        <w:tc>
          <w:tcPr>
            <w:tcW w:w="868" w:type="dxa"/>
            <w:tcBorders>
              <w:top w:val="nil"/>
              <w:left w:val="nil"/>
              <w:bottom w:val="single" w:sz="8" w:space="0" w:color="auto"/>
              <w:right w:val="single" w:sz="8" w:space="0" w:color="auto"/>
            </w:tcBorders>
            <w:shd w:val="clear" w:color="auto" w:fill="auto"/>
            <w:vAlign w:val="bottom"/>
            <w:hideMark/>
          </w:tcPr>
          <w:p w14:paraId="2CB803B9" w14:textId="77777777" w:rsidR="00A02D17" w:rsidRPr="00A02D17" w:rsidRDefault="00A02D17" w:rsidP="00A02D17">
            <w:pPr>
              <w:jc w:val="center"/>
              <w:rPr>
                <w:sz w:val="18"/>
                <w:szCs w:val="18"/>
              </w:rPr>
            </w:pPr>
            <w:r w:rsidRPr="00A02D17">
              <w:rPr>
                <w:sz w:val="18"/>
                <w:szCs w:val="18"/>
              </w:rPr>
              <w:t>6,000</w:t>
            </w:r>
          </w:p>
        </w:tc>
        <w:tc>
          <w:tcPr>
            <w:tcW w:w="868" w:type="dxa"/>
            <w:tcBorders>
              <w:top w:val="nil"/>
              <w:left w:val="nil"/>
              <w:bottom w:val="single" w:sz="8" w:space="0" w:color="auto"/>
              <w:right w:val="single" w:sz="8" w:space="0" w:color="auto"/>
            </w:tcBorders>
            <w:shd w:val="clear" w:color="auto" w:fill="auto"/>
            <w:vAlign w:val="bottom"/>
            <w:hideMark/>
          </w:tcPr>
          <w:p w14:paraId="2A739584" w14:textId="77777777" w:rsidR="00A02D17" w:rsidRPr="00A02D17" w:rsidRDefault="00A02D17" w:rsidP="00A02D17">
            <w:pPr>
              <w:jc w:val="center"/>
              <w:rPr>
                <w:sz w:val="18"/>
                <w:szCs w:val="18"/>
              </w:rPr>
            </w:pPr>
            <w:r w:rsidRPr="00A02D17">
              <w:rPr>
                <w:sz w:val="18"/>
                <w:szCs w:val="18"/>
              </w:rPr>
              <w:t>3,300</w:t>
            </w:r>
          </w:p>
        </w:tc>
        <w:tc>
          <w:tcPr>
            <w:tcW w:w="852" w:type="dxa"/>
            <w:tcBorders>
              <w:top w:val="nil"/>
              <w:left w:val="nil"/>
              <w:bottom w:val="single" w:sz="8" w:space="0" w:color="auto"/>
              <w:right w:val="double" w:sz="6" w:space="0" w:color="auto"/>
            </w:tcBorders>
            <w:shd w:val="clear" w:color="auto" w:fill="auto"/>
            <w:vAlign w:val="bottom"/>
            <w:hideMark/>
          </w:tcPr>
          <w:p w14:paraId="2F3BC378" w14:textId="77777777" w:rsidR="00A02D17" w:rsidRPr="00A02D17" w:rsidRDefault="00A02D17" w:rsidP="00A02D17">
            <w:pPr>
              <w:jc w:val="center"/>
              <w:rPr>
                <w:sz w:val="18"/>
                <w:szCs w:val="18"/>
              </w:rPr>
            </w:pPr>
            <w:r w:rsidRPr="00A02D17">
              <w:rPr>
                <w:sz w:val="18"/>
                <w:szCs w:val="18"/>
              </w:rPr>
              <w:t>15,300</w:t>
            </w:r>
          </w:p>
        </w:tc>
        <w:tc>
          <w:tcPr>
            <w:tcW w:w="408" w:type="dxa"/>
            <w:tcBorders>
              <w:top w:val="nil"/>
              <w:left w:val="nil"/>
              <w:bottom w:val="nil"/>
              <w:right w:val="nil"/>
            </w:tcBorders>
            <w:shd w:val="clear" w:color="auto" w:fill="auto"/>
            <w:vAlign w:val="bottom"/>
            <w:hideMark/>
          </w:tcPr>
          <w:p w14:paraId="22C69642" w14:textId="77777777" w:rsidR="00A02D17" w:rsidRPr="00A02D17" w:rsidRDefault="00A02D17" w:rsidP="00A02D17">
            <w:pPr>
              <w:jc w:val="center"/>
              <w:rPr>
                <w:sz w:val="20"/>
                <w:szCs w:val="20"/>
              </w:rPr>
            </w:pPr>
            <w:r w:rsidRPr="00A02D17">
              <w:rPr>
                <w:sz w:val="20"/>
                <w:szCs w:val="20"/>
              </w:rPr>
              <w:t>1</w:t>
            </w:r>
          </w:p>
        </w:tc>
      </w:tr>
      <w:tr w:rsidR="00A02D17" w:rsidRPr="00A02D17" w14:paraId="5B5D7D25" w14:textId="77777777" w:rsidTr="00A02D17">
        <w:trPr>
          <w:trHeight w:val="270"/>
        </w:trPr>
        <w:tc>
          <w:tcPr>
            <w:tcW w:w="1617" w:type="dxa"/>
            <w:vMerge/>
            <w:tcBorders>
              <w:top w:val="nil"/>
              <w:left w:val="double" w:sz="6" w:space="0" w:color="auto"/>
              <w:bottom w:val="double" w:sz="6" w:space="0" w:color="000000"/>
              <w:right w:val="single" w:sz="4" w:space="0" w:color="auto"/>
            </w:tcBorders>
            <w:vAlign w:val="center"/>
            <w:hideMark/>
          </w:tcPr>
          <w:p w14:paraId="21867364" w14:textId="77777777" w:rsidR="00A02D17" w:rsidRPr="00A02D17" w:rsidRDefault="00A02D17" w:rsidP="00A02D17">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E0595C0" w14:textId="77777777" w:rsidR="00A02D17" w:rsidRPr="00A02D17" w:rsidRDefault="00A02D17" w:rsidP="00A02D17">
            <w:pPr>
              <w:rPr>
                <w:b/>
                <w:bCs/>
                <w:sz w:val="20"/>
                <w:szCs w:val="20"/>
              </w:rPr>
            </w:pPr>
          </w:p>
        </w:tc>
        <w:tc>
          <w:tcPr>
            <w:tcW w:w="821" w:type="dxa"/>
            <w:vMerge/>
            <w:tcBorders>
              <w:top w:val="single" w:sz="4" w:space="0" w:color="auto"/>
              <w:left w:val="single" w:sz="4" w:space="0" w:color="auto"/>
              <w:bottom w:val="double" w:sz="6" w:space="0" w:color="auto"/>
              <w:right w:val="single" w:sz="4" w:space="0" w:color="auto"/>
            </w:tcBorders>
            <w:vAlign w:val="center"/>
            <w:hideMark/>
          </w:tcPr>
          <w:p w14:paraId="774EB918" w14:textId="77777777" w:rsidR="00A02D17" w:rsidRPr="00A02D17" w:rsidRDefault="00A02D17" w:rsidP="00A02D17">
            <w:pPr>
              <w:rPr>
                <w:b/>
                <w:bCs/>
                <w:sz w:val="20"/>
                <w:szCs w:val="20"/>
              </w:rPr>
            </w:pPr>
          </w:p>
        </w:tc>
        <w:tc>
          <w:tcPr>
            <w:tcW w:w="816" w:type="dxa"/>
            <w:vMerge/>
            <w:tcBorders>
              <w:top w:val="single" w:sz="4" w:space="0" w:color="auto"/>
              <w:left w:val="single" w:sz="4" w:space="0" w:color="auto"/>
              <w:bottom w:val="double" w:sz="6" w:space="0" w:color="auto"/>
              <w:right w:val="single" w:sz="8" w:space="0" w:color="auto"/>
            </w:tcBorders>
            <w:vAlign w:val="center"/>
            <w:hideMark/>
          </w:tcPr>
          <w:p w14:paraId="221FBF76" w14:textId="77777777" w:rsidR="00A02D17" w:rsidRPr="00A02D17" w:rsidRDefault="00A02D17" w:rsidP="00A02D17">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3700E184" w14:textId="77777777" w:rsidR="00A02D17" w:rsidRPr="00A02D17" w:rsidRDefault="00A02D17" w:rsidP="00A02D17">
            <w:pPr>
              <w:jc w:val="center"/>
              <w:rPr>
                <w:sz w:val="18"/>
                <w:szCs w:val="18"/>
              </w:rPr>
            </w:pPr>
            <w:r w:rsidRPr="00A02D17">
              <w:rPr>
                <w:sz w:val="18"/>
                <w:szCs w:val="18"/>
              </w:rPr>
              <w:t>71300</w:t>
            </w:r>
          </w:p>
        </w:tc>
        <w:tc>
          <w:tcPr>
            <w:tcW w:w="4180" w:type="dxa"/>
            <w:tcBorders>
              <w:top w:val="nil"/>
              <w:left w:val="nil"/>
              <w:bottom w:val="single" w:sz="8" w:space="0" w:color="auto"/>
              <w:right w:val="single" w:sz="8" w:space="0" w:color="auto"/>
            </w:tcBorders>
            <w:shd w:val="clear" w:color="auto" w:fill="auto"/>
            <w:noWrap/>
            <w:vAlign w:val="center"/>
            <w:hideMark/>
          </w:tcPr>
          <w:p w14:paraId="37D86204" w14:textId="77777777" w:rsidR="00A02D17" w:rsidRPr="00A02D17" w:rsidRDefault="00A02D17" w:rsidP="00A02D17">
            <w:pPr>
              <w:rPr>
                <w:sz w:val="20"/>
                <w:szCs w:val="20"/>
              </w:rPr>
            </w:pPr>
            <w:r w:rsidRPr="00A02D17">
              <w:rPr>
                <w:sz w:val="20"/>
                <w:szCs w:val="20"/>
              </w:rPr>
              <w:t xml:space="preserve">Environmental Sociologist </w:t>
            </w:r>
          </w:p>
        </w:tc>
        <w:tc>
          <w:tcPr>
            <w:tcW w:w="868" w:type="dxa"/>
            <w:tcBorders>
              <w:top w:val="nil"/>
              <w:left w:val="nil"/>
              <w:bottom w:val="single" w:sz="8" w:space="0" w:color="auto"/>
              <w:right w:val="single" w:sz="8" w:space="0" w:color="auto"/>
            </w:tcBorders>
            <w:shd w:val="clear" w:color="auto" w:fill="auto"/>
            <w:vAlign w:val="bottom"/>
            <w:hideMark/>
          </w:tcPr>
          <w:p w14:paraId="0334FDDC" w14:textId="77777777" w:rsidR="00A02D17" w:rsidRPr="00A02D17" w:rsidRDefault="00A02D17" w:rsidP="00A02D17">
            <w:pPr>
              <w:jc w:val="center"/>
              <w:rPr>
                <w:sz w:val="18"/>
                <w:szCs w:val="18"/>
              </w:rPr>
            </w:pPr>
            <w:r w:rsidRPr="00A02D17">
              <w:rPr>
                <w:sz w:val="18"/>
                <w:szCs w:val="18"/>
              </w:rPr>
              <w:t>4,500</w:t>
            </w:r>
          </w:p>
        </w:tc>
        <w:tc>
          <w:tcPr>
            <w:tcW w:w="868" w:type="dxa"/>
            <w:tcBorders>
              <w:top w:val="nil"/>
              <w:left w:val="nil"/>
              <w:bottom w:val="single" w:sz="8" w:space="0" w:color="auto"/>
              <w:right w:val="single" w:sz="8" w:space="0" w:color="auto"/>
            </w:tcBorders>
            <w:shd w:val="clear" w:color="auto" w:fill="auto"/>
            <w:vAlign w:val="bottom"/>
            <w:hideMark/>
          </w:tcPr>
          <w:p w14:paraId="22FBA290" w14:textId="77777777" w:rsidR="00A02D17" w:rsidRPr="00A02D17" w:rsidRDefault="00A02D17" w:rsidP="00A02D17">
            <w:pPr>
              <w:jc w:val="center"/>
              <w:rPr>
                <w:sz w:val="18"/>
                <w:szCs w:val="18"/>
              </w:rPr>
            </w:pPr>
            <w:r w:rsidRPr="00A02D17">
              <w:rPr>
                <w:sz w:val="18"/>
                <w:szCs w:val="18"/>
              </w:rPr>
              <w:t>4,500</w:t>
            </w:r>
          </w:p>
        </w:tc>
        <w:tc>
          <w:tcPr>
            <w:tcW w:w="868" w:type="dxa"/>
            <w:tcBorders>
              <w:top w:val="nil"/>
              <w:left w:val="nil"/>
              <w:bottom w:val="single" w:sz="8" w:space="0" w:color="auto"/>
              <w:right w:val="single" w:sz="8" w:space="0" w:color="auto"/>
            </w:tcBorders>
            <w:shd w:val="clear" w:color="auto" w:fill="auto"/>
            <w:vAlign w:val="bottom"/>
            <w:hideMark/>
          </w:tcPr>
          <w:p w14:paraId="2A98264A" w14:textId="77777777" w:rsidR="00A02D17" w:rsidRPr="00A02D17" w:rsidRDefault="00A02D17" w:rsidP="00A02D17">
            <w:pPr>
              <w:jc w:val="center"/>
              <w:rPr>
                <w:sz w:val="18"/>
                <w:szCs w:val="18"/>
              </w:rPr>
            </w:pPr>
            <w:r w:rsidRPr="00A02D17">
              <w:rPr>
                <w:sz w:val="18"/>
                <w:szCs w:val="18"/>
              </w:rPr>
              <w:t>3,700</w:t>
            </w:r>
          </w:p>
        </w:tc>
        <w:tc>
          <w:tcPr>
            <w:tcW w:w="852" w:type="dxa"/>
            <w:tcBorders>
              <w:top w:val="nil"/>
              <w:left w:val="nil"/>
              <w:bottom w:val="single" w:sz="8" w:space="0" w:color="auto"/>
              <w:right w:val="double" w:sz="6" w:space="0" w:color="auto"/>
            </w:tcBorders>
            <w:shd w:val="clear" w:color="auto" w:fill="auto"/>
            <w:vAlign w:val="bottom"/>
            <w:hideMark/>
          </w:tcPr>
          <w:p w14:paraId="2A01A34D" w14:textId="77777777" w:rsidR="00A02D17" w:rsidRPr="00A02D17" w:rsidRDefault="00A02D17" w:rsidP="00A02D17">
            <w:pPr>
              <w:jc w:val="center"/>
              <w:rPr>
                <w:sz w:val="18"/>
                <w:szCs w:val="18"/>
              </w:rPr>
            </w:pPr>
            <w:r w:rsidRPr="00A02D17">
              <w:rPr>
                <w:sz w:val="18"/>
                <w:szCs w:val="18"/>
              </w:rPr>
              <w:t>12,700</w:t>
            </w:r>
          </w:p>
        </w:tc>
        <w:tc>
          <w:tcPr>
            <w:tcW w:w="408" w:type="dxa"/>
            <w:tcBorders>
              <w:top w:val="nil"/>
              <w:left w:val="nil"/>
              <w:bottom w:val="nil"/>
              <w:right w:val="nil"/>
            </w:tcBorders>
            <w:shd w:val="clear" w:color="auto" w:fill="auto"/>
            <w:vAlign w:val="bottom"/>
            <w:hideMark/>
          </w:tcPr>
          <w:p w14:paraId="1BE28037" w14:textId="77777777" w:rsidR="00A02D17" w:rsidRPr="00A02D17" w:rsidRDefault="00A02D17" w:rsidP="00A02D17">
            <w:pPr>
              <w:jc w:val="center"/>
              <w:rPr>
                <w:sz w:val="20"/>
                <w:szCs w:val="20"/>
              </w:rPr>
            </w:pPr>
            <w:r w:rsidRPr="00A02D17">
              <w:rPr>
                <w:sz w:val="20"/>
                <w:szCs w:val="20"/>
              </w:rPr>
              <w:t>1</w:t>
            </w:r>
          </w:p>
        </w:tc>
      </w:tr>
      <w:tr w:rsidR="00A02D17" w:rsidRPr="00A02D17" w14:paraId="212A8507" w14:textId="77777777" w:rsidTr="00A02D17">
        <w:trPr>
          <w:trHeight w:val="270"/>
        </w:trPr>
        <w:tc>
          <w:tcPr>
            <w:tcW w:w="1617" w:type="dxa"/>
            <w:vMerge/>
            <w:tcBorders>
              <w:top w:val="nil"/>
              <w:left w:val="double" w:sz="6" w:space="0" w:color="auto"/>
              <w:bottom w:val="double" w:sz="6" w:space="0" w:color="000000"/>
              <w:right w:val="single" w:sz="4" w:space="0" w:color="auto"/>
            </w:tcBorders>
            <w:vAlign w:val="center"/>
            <w:hideMark/>
          </w:tcPr>
          <w:p w14:paraId="2C96D301" w14:textId="77777777" w:rsidR="00A02D17" w:rsidRPr="00A02D17" w:rsidRDefault="00A02D17" w:rsidP="00A02D17">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12989AF" w14:textId="77777777" w:rsidR="00A02D17" w:rsidRPr="00A02D17" w:rsidRDefault="00A02D17" w:rsidP="00A02D17">
            <w:pPr>
              <w:rPr>
                <w:b/>
                <w:bCs/>
                <w:sz w:val="20"/>
                <w:szCs w:val="20"/>
              </w:rPr>
            </w:pPr>
          </w:p>
        </w:tc>
        <w:tc>
          <w:tcPr>
            <w:tcW w:w="821" w:type="dxa"/>
            <w:vMerge/>
            <w:tcBorders>
              <w:top w:val="single" w:sz="4" w:space="0" w:color="auto"/>
              <w:left w:val="single" w:sz="4" w:space="0" w:color="auto"/>
              <w:bottom w:val="double" w:sz="6" w:space="0" w:color="auto"/>
              <w:right w:val="single" w:sz="4" w:space="0" w:color="auto"/>
            </w:tcBorders>
            <w:vAlign w:val="center"/>
            <w:hideMark/>
          </w:tcPr>
          <w:p w14:paraId="2193BA85" w14:textId="77777777" w:rsidR="00A02D17" w:rsidRPr="00A02D17" w:rsidRDefault="00A02D17" w:rsidP="00A02D17">
            <w:pPr>
              <w:rPr>
                <w:b/>
                <w:bCs/>
                <w:sz w:val="20"/>
                <w:szCs w:val="20"/>
              </w:rPr>
            </w:pPr>
          </w:p>
        </w:tc>
        <w:tc>
          <w:tcPr>
            <w:tcW w:w="816" w:type="dxa"/>
            <w:vMerge/>
            <w:tcBorders>
              <w:top w:val="single" w:sz="4" w:space="0" w:color="auto"/>
              <w:left w:val="single" w:sz="4" w:space="0" w:color="auto"/>
              <w:bottom w:val="double" w:sz="6" w:space="0" w:color="auto"/>
              <w:right w:val="single" w:sz="8" w:space="0" w:color="auto"/>
            </w:tcBorders>
            <w:vAlign w:val="center"/>
            <w:hideMark/>
          </w:tcPr>
          <w:p w14:paraId="3B673FC8" w14:textId="77777777" w:rsidR="00A02D17" w:rsidRPr="00A02D17" w:rsidRDefault="00A02D17" w:rsidP="00A02D17">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0306AFBB" w14:textId="77777777" w:rsidR="00A02D17" w:rsidRPr="00A02D17" w:rsidRDefault="00A02D17" w:rsidP="00A02D17">
            <w:pPr>
              <w:jc w:val="center"/>
              <w:rPr>
                <w:sz w:val="18"/>
                <w:szCs w:val="18"/>
              </w:rPr>
            </w:pPr>
            <w:r w:rsidRPr="00A02D17">
              <w:rPr>
                <w:sz w:val="18"/>
                <w:szCs w:val="18"/>
              </w:rPr>
              <w:t>71300</w:t>
            </w:r>
          </w:p>
        </w:tc>
        <w:tc>
          <w:tcPr>
            <w:tcW w:w="4180" w:type="dxa"/>
            <w:tcBorders>
              <w:top w:val="nil"/>
              <w:left w:val="nil"/>
              <w:bottom w:val="single" w:sz="8" w:space="0" w:color="auto"/>
              <w:right w:val="single" w:sz="8" w:space="0" w:color="auto"/>
            </w:tcBorders>
            <w:shd w:val="clear" w:color="auto" w:fill="auto"/>
            <w:noWrap/>
            <w:vAlign w:val="center"/>
            <w:hideMark/>
          </w:tcPr>
          <w:p w14:paraId="329044C5" w14:textId="77777777" w:rsidR="00A02D17" w:rsidRPr="00A02D17" w:rsidRDefault="00A02D17" w:rsidP="00A02D17">
            <w:pPr>
              <w:rPr>
                <w:sz w:val="20"/>
                <w:szCs w:val="20"/>
              </w:rPr>
            </w:pPr>
            <w:r w:rsidRPr="00A02D17">
              <w:rPr>
                <w:sz w:val="20"/>
                <w:szCs w:val="20"/>
              </w:rPr>
              <w:t>Sector Specialist</w:t>
            </w:r>
          </w:p>
        </w:tc>
        <w:tc>
          <w:tcPr>
            <w:tcW w:w="868" w:type="dxa"/>
            <w:tcBorders>
              <w:top w:val="nil"/>
              <w:left w:val="nil"/>
              <w:bottom w:val="single" w:sz="8" w:space="0" w:color="auto"/>
              <w:right w:val="single" w:sz="8" w:space="0" w:color="auto"/>
            </w:tcBorders>
            <w:shd w:val="clear" w:color="auto" w:fill="auto"/>
            <w:vAlign w:val="bottom"/>
            <w:hideMark/>
          </w:tcPr>
          <w:p w14:paraId="63AAF702" w14:textId="77777777" w:rsidR="00A02D17" w:rsidRPr="00A02D17" w:rsidRDefault="00A02D17" w:rsidP="00A02D17">
            <w:pPr>
              <w:jc w:val="center"/>
              <w:rPr>
                <w:sz w:val="18"/>
                <w:szCs w:val="18"/>
              </w:rPr>
            </w:pPr>
            <w:r w:rsidRPr="00A02D17">
              <w:rPr>
                <w:sz w:val="18"/>
                <w:szCs w:val="18"/>
              </w:rPr>
              <w:t>4,500</w:t>
            </w:r>
          </w:p>
        </w:tc>
        <w:tc>
          <w:tcPr>
            <w:tcW w:w="868" w:type="dxa"/>
            <w:tcBorders>
              <w:top w:val="nil"/>
              <w:left w:val="nil"/>
              <w:bottom w:val="single" w:sz="8" w:space="0" w:color="auto"/>
              <w:right w:val="single" w:sz="8" w:space="0" w:color="auto"/>
            </w:tcBorders>
            <w:shd w:val="clear" w:color="auto" w:fill="auto"/>
            <w:vAlign w:val="bottom"/>
            <w:hideMark/>
          </w:tcPr>
          <w:p w14:paraId="30D2F679" w14:textId="77777777" w:rsidR="00A02D17" w:rsidRPr="00A02D17" w:rsidRDefault="00A02D17" w:rsidP="00A02D17">
            <w:pPr>
              <w:jc w:val="center"/>
              <w:rPr>
                <w:sz w:val="18"/>
                <w:szCs w:val="18"/>
              </w:rPr>
            </w:pPr>
            <w:r w:rsidRPr="00A02D17">
              <w:rPr>
                <w:sz w:val="18"/>
                <w:szCs w:val="18"/>
              </w:rPr>
              <w:t>4,500</w:t>
            </w:r>
          </w:p>
        </w:tc>
        <w:tc>
          <w:tcPr>
            <w:tcW w:w="868" w:type="dxa"/>
            <w:tcBorders>
              <w:top w:val="nil"/>
              <w:left w:val="nil"/>
              <w:bottom w:val="single" w:sz="8" w:space="0" w:color="auto"/>
              <w:right w:val="single" w:sz="8" w:space="0" w:color="auto"/>
            </w:tcBorders>
            <w:shd w:val="clear" w:color="auto" w:fill="auto"/>
            <w:vAlign w:val="bottom"/>
            <w:hideMark/>
          </w:tcPr>
          <w:p w14:paraId="28464544" w14:textId="77777777" w:rsidR="00A02D17" w:rsidRPr="00A02D17" w:rsidRDefault="00A02D17" w:rsidP="00A02D17">
            <w:pPr>
              <w:jc w:val="center"/>
              <w:rPr>
                <w:sz w:val="18"/>
                <w:szCs w:val="18"/>
              </w:rPr>
            </w:pPr>
            <w:r w:rsidRPr="00A02D17">
              <w:rPr>
                <w:sz w:val="18"/>
                <w:szCs w:val="18"/>
              </w:rPr>
              <w:t>3,900</w:t>
            </w:r>
          </w:p>
        </w:tc>
        <w:tc>
          <w:tcPr>
            <w:tcW w:w="852" w:type="dxa"/>
            <w:tcBorders>
              <w:top w:val="nil"/>
              <w:left w:val="nil"/>
              <w:bottom w:val="single" w:sz="8" w:space="0" w:color="auto"/>
              <w:right w:val="double" w:sz="6" w:space="0" w:color="auto"/>
            </w:tcBorders>
            <w:shd w:val="clear" w:color="auto" w:fill="auto"/>
            <w:vAlign w:val="bottom"/>
            <w:hideMark/>
          </w:tcPr>
          <w:p w14:paraId="2ADC1C38" w14:textId="77777777" w:rsidR="00A02D17" w:rsidRPr="00A02D17" w:rsidRDefault="00A02D17" w:rsidP="00A02D17">
            <w:pPr>
              <w:jc w:val="center"/>
              <w:rPr>
                <w:sz w:val="18"/>
                <w:szCs w:val="18"/>
              </w:rPr>
            </w:pPr>
            <w:r w:rsidRPr="00A02D17">
              <w:rPr>
                <w:sz w:val="18"/>
                <w:szCs w:val="18"/>
              </w:rPr>
              <w:t>12,900</w:t>
            </w:r>
          </w:p>
        </w:tc>
        <w:tc>
          <w:tcPr>
            <w:tcW w:w="408" w:type="dxa"/>
            <w:tcBorders>
              <w:top w:val="nil"/>
              <w:left w:val="nil"/>
              <w:bottom w:val="nil"/>
              <w:right w:val="nil"/>
            </w:tcBorders>
            <w:shd w:val="clear" w:color="auto" w:fill="auto"/>
            <w:vAlign w:val="bottom"/>
            <w:hideMark/>
          </w:tcPr>
          <w:p w14:paraId="59335401" w14:textId="77777777" w:rsidR="00A02D17" w:rsidRPr="00A02D17" w:rsidRDefault="00A02D17" w:rsidP="00A02D17">
            <w:pPr>
              <w:jc w:val="center"/>
              <w:rPr>
                <w:sz w:val="20"/>
                <w:szCs w:val="20"/>
              </w:rPr>
            </w:pPr>
            <w:r w:rsidRPr="00A02D17">
              <w:rPr>
                <w:sz w:val="20"/>
                <w:szCs w:val="20"/>
              </w:rPr>
              <w:t>1</w:t>
            </w:r>
          </w:p>
        </w:tc>
      </w:tr>
      <w:tr w:rsidR="00A02D17" w:rsidRPr="00A02D17" w14:paraId="0B54F382" w14:textId="77777777" w:rsidTr="00A02D17">
        <w:trPr>
          <w:trHeight w:val="270"/>
        </w:trPr>
        <w:tc>
          <w:tcPr>
            <w:tcW w:w="1617" w:type="dxa"/>
            <w:vMerge/>
            <w:tcBorders>
              <w:top w:val="nil"/>
              <w:left w:val="double" w:sz="6" w:space="0" w:color="auto"/>
              <w:bottom w:val="double" w:sz="6" w:space="0" w:color="000000"/>
              <w:right w:val="single" w:sz="4" w:space="0" w:color="auto"/>
            </w:tcBorders>
            <w:vAlign w:val="center"/>
            <w:hideMark/>
          </w:tcPr>
          <w:p w14:paraId="773E2F23" w14:textId="77777777" w:rsidR="00A02D17" w:rsidRPr="00A02D17" w:rsidRDefault="00A02D17" w:rsidP="00A02D17">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7A34A80" w14:textId="77777777" w:rsidR="00A02D17" w:rsidRPr="00A02D17" w:rsidRDefault="00A02D17" w:rsidP="00A02D17">
            <w:pPr>
              <w:rPr>
                <w:b/>
                <w:bCs/>
                <w:sz w:val="20"/>
                <w:szCs w:val="20"/>
              </w:rPr>
            </w:pPr>
          </w:p>
        </w:tc>
        <w:tc>
          <w:tcPr>
            <w:tcW w:w="821" w:type="dxa"/>
            <w:vMerge/>
            <w:tcBorders>
              <w:top w:val="single" w:sz="4" w:space="0" w:color="auto"/>
              <w:left w:val="single" w:sz="4" w:space="0" w:color="auto"/>
              <w:bottom w:val="double" w:sz="6" w:space="0" w:color="auto"/>
              <w:right w:val="single" w:sz="4" w:space="0" w:color="auto"/>
            </w:tcBorders>
            <w:vAlign w:val="center"/>
            <w:hideMark/>
          </w:tcPr>
          <w:p w14:paraId="3E6DE2D9" w14:textId="77777777" w:rsidR="00A02D17" w:rsidRPr="00A02D17" w:rsidRDefault="00A02D17" w:rsidP="00A02D17">
            <w:pPr>
              <w:rPr>
                <w:b/>
                <w:bCs/>
                <w:sz w:val="20"/>
                <w:szCs w:val="20"/>
              </w:rPr>
            </w:pPr>
          </w:p>
        </w:tc>
        <w:tc>
          <w:tcPr>
            <w:tcW w:w="816" w:type="dxa"/>
            <w:vMerge/>
            <w:tcBorders>
              <w:top w:val="single" w:sz="4" w:space="0" w:color="auto"/>
              <w:left w:val="single" w:sz="4" w:space="0" w:color="auto"/>
              <w:bottom w:val="double" w:sz="6" w:space="0" w:color="auto"/>
              <w:right w:val="single" w:sz="8" w:space="0" w:color="auto"/>
            </w:tcBorders>
            <w:vAlign w:val="center"/>
            <w:hideMark/>
          </w:tcPr>
          <w:p w14:paraId="18A46A36" w14:textId="77777777" w:rsidR="00A02D17" w:rsidRPr="00A02D17" w:rsidRDefault="00A02D17" w:rsidP="00A02D17">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768B691D" w14:textId="77777777" w:rsidR="00A02D17" w:rsidRPr="00A02D17" w:rsidRDefault="00A02D17" w:rsidP="00A02D17">
            <w:pPr>
              <w:jc w:val="center"/>
              <w:rPr>
                <w:sz w:val="18"/>
                <w:szCs w:val="18"/>
              </w:rPr>
            </w:pPr>
            <w:r w:rsidRPr="00A02D17">
              <w:rPr>
                <w:sz w:val="18"/>
                <w:szCs w:val="18"/>
              </w:rPr>
              <w:t>71300</w:t>
            </w:r>
          </w:p>
        </w:tc>
        <w:tc>
          <w:tcPr>
            <w:tcW w:w="4180" w:type="dxa"/>
            <w:tcBorders>
              <w:top w:val="nil"/>
              <w:left w:val="nil"/>
              <w:bottom w:val="single" w:sz="8" w:space="0" w:color="auto"/>
              <w:right w:val="single" w:sz="8" w:space="0" w:color="auto"/>
            </w:tcBorders>
            <w:shd w:val="clear" w:color="auto" w:fill="auto"/>
            <w:noWrap/>
            <w:vAlign w:val="center"/>
            <w:hideMark/>
          </w:tcPr>
          <w:p w14:paraId="5D4C7305" w14:textId="77777777" w:rsidR="00A02D17" w:rsidRPr="00A02D17" w:rsidRDefault="00A02D17" w:rsidP="00A02D17">
            <w:pPr>
              <w:rPr>
                <w:sz w:val="20"/>
                <w:szCs w:val="20"/>
              </w:rPr>
            </w:pPr>
            <w:r w:rsidRPr="00A02D17">
              <w:rPr>
                <w:sz w:val="20"/>
                <w:szCs w:val="20"/>
              </w:rPr>
              <w:t>Environmental Education Specialist</w:t>
            </w:r>
          </w:p>
        </w:tc>
        <w:tc>
          <w:tcPr>
            <w:tcW w:w="868" w:type="dxa"/>
            <w:tcBorders>
              <w:top w:val="nil"/>
              <w:left w:val="nil"/>
              <w:bottom w:val="single" w:sz="8" w:space="0" w:color="auto"/>
              <w:right w:val="single" w:sz="8" w:space="0" w:color="auto"/>
            </w:tcBorders>
            <w:shd w:val="clear" w:color="auto" w:fill="auto"/>
            <w:vAlign w:val="bottom"/>
            <w:hideMark/>
          </w:tcPr>
          <w:p w14:paraId="58E57FD3" w14:textId="77777777" w:rsidR="00A02D17" w:rsidRPr="00A02D17" w:rsidRDefault="00A02D17" w:rsidP="00A02D17">
            <w:pPr>
              <w:jc w:val="center"/>
              <w:rPr>
                <w:sz w:val="18"/>
                <w:szCs w:val="18"/>
              </w:rPr>
            </w:pPr>
            <w:r w:rsidRPr="00A02D17">
              <w:rPr>
                <w:sz w:val="18"/>
                <w:szCs w:val="18"/>
              </w:rPr>
              <w:t>4,000</w:t>
            </w:r>
          </w:p>
        </w:tc>
        <w:tc>
          <w:tcPr>
            <w:tcW w:w="868" w:type="dxa"/>
            <w:tcBorders>
              <w:top w:val="nil"/>
              <w:left w:val="nil"/>
              <w:bottom w:val="single" w:sz="8" w:space="0" w:color="auto"/>
              <w:right w:val="single" w:sz="8" w:space="0" w:color="auto"/>
            </w:tcBorders>
            <w:shd w:val="clear" w:color="auto" w:fill="auto"/>
            <w:vAlign w:val="bottom"/>
            <w:hideMark/>
          </w:tcPr>
          <w:p w14:paraId="7765A8E7" w14:textId="77777777" w:rsidR="00A02D17" w:rsidRPr="00A02D17" w:rsidRDefault="00A02D17" w:rsidP="00A02D17">
            <w:pPr>
              <w:jc w:val="center"/>
              <w:rPr>
                <w:sz w:val="18"/>
                <w:szCs w:val="18"/>
              </w:rPr>
            </w:pPr>
            <w:r w:rsidRPr="00A02D17">
              <w:rPr>
                <w:sz w:val="18"/>
                <w:szCs w:val="18"/>
              </w:rPr>
              <w:t>4,000</w:t>
            </w:r>
          </w:p>
        </w:tc>
        <w:tc>
          <w:tcPr>
            <w:tcW w:w="868" w:type="dxa"/>
            <w:tcBorders>
              <w:top w:val="nil"/>
              <w:left w:val="nil"/>
              <w:bottom w:val="single" w:sz="8" w:space="0" w:color="auto"/>
              <w:right w:val="single" w:sz="8" w:space="0" w:color="auto"/>
            </w:tcBorders>
            <w:shd w:val="clear" w:color="auto" w:fill="auto"/>
            <w:vAlign w:val="bottom"/>
            <w:hideMark/>
          </w:tcPr>
          <w:p w14:paraId="120D8B4D" w14:textId="77777777" w:rsidR="00A02D17" w:rsidRPr="00A02D17" w:rsidRDefault="00A02D17" w:rsidP="00A02D17">
            <w:pPr>
              <w:jc w:val="center"/>
              <w:rPr>
                <w:sz w:val="18"/>
                <w:szCs w:val="18"/>
              </w:rPr>
            </w:pPr>
            <w:r w:rsidRPr="00A02D17">
              <w:rPr>
                <w:sz w:val="18"/>
                <w:szCs w:val="18"/>
              </w:rPr>
              <w:t>3,600</w:t>
            </w:r>
          </w:p>
        </w:tc>
        <w:tc>
          <w:tcPr>
            <w:tcW w:w="852" w:type="dxa"/>
            <w:tcBorders>
              <w:top w:val="nil"/>
              <w:left w:val="nil"/>
              <w:bottom w:val="single" w:sz="8" w:space="0" w:color="auto"/>
              <w:right w:val="double" w:sz="6" w:space="0" w:color="auto"/>
            </w:tcBorders>
            <w:shd w:val="clear" w:color="auto" w:fill="auto"/>
            <w:vAlign w:val="bottom"/>
            <w:hideMark/>
          </w:tcPr>
          <w:p w14:paraId="2CA5B34F" w14:textId="77777777" w:rsidR="00A02D17" w:rsidRPr="00A02D17" w:rsidRDefault="00A02D17" w:rsidP="00A02D17">
            <w:pPr>
              <w:jc w:val="center"/>
              <w:rPr>
                <w:sz w:val="18"/>
                <w:szCs w:val="18"/>
              </w:rPr>
            </w:pPr>
            <w:r w:rsidRPr="00A02D17">
              <w:rPr>
                <w:sz w:val="18"/>
                <w:szCs w:val="18"/>
              </w:rPr>
              <w:t>11,600</w:t>
            </w:r>
          </w:p>
        </w:tc>
        <w:tc>
          <w:tcPr>
            <w:tcW w:w="408" w:type="dxa"/>
            <w:tcBorders>
              <w:top w:val="nil"/>
              <w:left w:val="nil"/>
              <w:bottom w:val="nil"/>
              <w:right w:val="nil"/>
            </w:tcBorders>
            <w:shd w:val="clear" w:color="auto" w:fill="auto"/>
            <w:vAlign w:val="bottom"/>
            <w:hideMark/>
          </w:tcPr>
          <w:p w14:paraId="6BDCA939" w14:textId="77777777" w:rsidR="00A02D17" w:rsidRPr="00A02D17" w:rsidRDefault="00A02D17" w:rsidP="00A02D17">
            <w:pPr>
              <w:jc w:val="center"/>
              <w:rPr>
                <w:sz w:val="20"/>
                <w:szCs w:val="20"/>
              </w:rPr>
            </w:pPr>
            <w:r w:rsidRPr="00A02D17">
              <w:rPr>
                <w:sz w:val="20"/>
                <w:szCs w:val="20"/>
              </w:rPr>
              <w:t>1</w:t>
            </w:r>
          </w:p>
        </w:tc>
      </w:tr>
      <w:tr w:rsidR="00A02D17" w:rsidRPr="00A02D17" w14:paraId="5CC36039" w14:textId="77777777" w:rsidTr="00A02D17">
        <w:trPr>
          <w:trHeight w:val="255"/>
        </w:trPr>
        <w:tc>
          <w:tcPr>
            <w:tcW w:w="1617" w:type="dxa"/>
            <w:vMerge/>
            <w:tcBorders>
              <w:top w:val="nil"/>
              <w:left w:val="double" w:sz="6" w:space="0" w:color="auto"/>
              <w:bottom w:val="double" w:sz="6" w:space="0" w:color="000000"/>
              <w:right w:val="single" w:sz="4" w:space="0" w:color="auto"/>
            </w:tcBorders>
            <w:vAlign w:val="center"/>
            <w:hideMark/>
          </w:tcPr>
          <w:p w14:paraId="550E892F" w14:textId="77777777" w:rsidR="00A02D17" w:rsidRPr="00A02D17" w:rsidRDefault="00A02D17" w:rsidP="00A02D17">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9B1AA70" w14:textId="77777777" w:rsidR="00A02D17" w:rsidRPr="00A02D17" w:rsidRDefault="00A02D17" w:rsidP="00A02D17">
            <w:pPr>
              <w:rPr>
                <w:b/>
                <w:bCs/>
                <w:sz w:val="20"/>
                <w:szCs w:val="20"/>
              </w:rPr>
            </w:pPr>
          </w:p>
        </w:tc>
        <w:tc>
          <w:tcPr>
            <w:tcW w:w="821" w:type="dxa"/>
            <w:vMerge/>
            <w:tcBorders>
              <w:top w:val="single" w:sz="4" w:space="0" w:color="auto"/>
              <w:left w:val="single" w:sz="4" w:space="0" w:color="auto"/>
              <w:bottom w:val="double" w:sz="6" w:space="0" w:color="auto"/>
              <w:right w:val="single" w:sz="4" w:space="0" w:color="auto"/>
            </w:tcBorders>
            <w:vAlign w:val="center"/>
            <w:hideMark/>
          </w:tcPr>
          <w:p w14:paraId="1FE466C7" w14:textId="77777777" w:rsidR="00A02D17" w:rsidRPr="00A02D17" w:rsidRDefault="00A02D17" w:rsidP="00A02D17">
            <w:pPr>
              <w:rPr>
                <w:b/>
                <w:bCs/>
                <w:sz w:val="20"/>
                <w:szCs w:val="20"/>
              </w:rPr>
            </w:pPr>
          </w:p>
        </w:tc>
        <w:tc>
          <w:tcPr>
            <w:tcW w:w="816" w:type="dxa"/>
            <w:vMerge/>
            <w:tcBorders>
              <w:top w:val="single" w:sz="4" w:space="0" w:color="auto"/>
              <w:left w:val="single" w:sz="4" w:space="0" w:color="auto"/>
              <w:bottom w:val="double" w:sz="6" w:space="0" w:color="auto"/>
              <w:right w:val="single" w:sz="8" w:space="0" w:color="auto"/>
            </w:tcBorders>
            <w:vAlign w:val="center"/>
            <w:hideMark/>
          </w:tcPr>
          <w:p w14:paraId="18479CD6" w14:textId="77777777" w:rsidR="00A02D17" w:rsidRPr="00A02D17" w:rsidRDefault="00A02D17" w:rsidP="00A02D17">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0E588E98" w14:textId="77777777" w:rsidR="00A02D17" w:rsidRPr="00A02D17" w:rsidRDefault="00A02D17" w:rsidP="00A02D17">
            <w:pPr>
              <w:jc w:val="center"/>
              <w:rPr>
                <w:sz w:val="18"/>
                <w:szCs w:val="18"/>
              </w:rPr>
            </w:pPr>
            <w:r w:rsidRPr="00A02D17">
              <w:rPr>
                <w:sz w:val="18"/>
                <w:szCs w:val="18"/>
              </w:rPr>
              <w:t>71200</w:t>
            </w:r>
          </w:p>
        </w:tc>
        <w:tc>
          <w:tcPr>
            <w:tcW w:w="4180" w:type="dxa"/>
            <w:tcBorders>
              <w:top w:val="nil"/>
              <w:left w:val="nil"/>
              <w:bottom w:val="single" w:sz="8" w:space="0" w:color="auto"/>
              <w:right w:val="single" w:sz="8" w:space="0" w:color="auto"/>
            </w:tcBorders>
            <w:shd w:val="clear" w:color="auto" w:fill="auto"/>
            <w:vAlign w:val="bottom"/>
            <w:hideMark/>
          </w:tcPr>
          <w:p w14:paraId="76631051" w14:textId="77777777" w:rsidR="00A02D17" w:rsidRPr="00A02D17" w:rsidRDefault="00A02D17" w:rsidP="00A02D17">
            <w:pPr>
              <w:rPr>
                <w:sz w:val="20"/>
                <w:szCs w:val="20"/>
              </w:rPr>
            </w:pPr>
            <w:r w:rsidRPr="00A02D17">
              <w:rPr>
                <w:sz w:val="20"/>
                <w:szCs w:val="20"/>
              </w:rPr>
              <w:t>International Technical Specialist</w:t>
            </w:r>
          </w:p>
        </w:tc>
        <w:tc>
          <w:tcPr>
            <w:tcW w:w="868" w:type="dxa"/>
            <w:tcBorders>
              <w:top w:val="nil"/>
              <w:left w:val="nil"/>
              <w:bottom w:val="single" w:sz="8" w:space="0" w:color="auto"/>
              <w:right w:val="single" w:sz="8" w:space="0" w:color="auto"/>
            </w:tcBorders>
            <w:shd w:val="clear" w:color="auto" w:fill="auto"/>
            <w:vAlign w:val="bottom"/>
            <w:hideMark/>
          </w:tcPr>
          <w:p w14:paraId="5175EEFB" w14:textId="77777777" w:rsidR="00A02D17" w:rsidRPr="00A02D17" w:rsidRDefault="00A02D17" w:rsidP="00A02D17">
            <w:pPr>
              <w:jc w:val="center"/>
              <w:rPr>
                <w:sz w:val="18"/>
                <w:szCs w:val="18"/>
              </w:rPr>
            </w:pPr>
            <w:r w:rsidRPr="00A02D17">
              <w:rPr>
                <w:sz w:val="18"/>
                <w:szCs w:val="18"/>
              </w:rPr>
              <w:t>4,000</w:t>
            </w:r>
          </w:p>
        </w:tc>
        <w:tc>
          <w:tcPr>
            <w:tcW w:w="868" w:type="dxa"/>
            <w:tcBorders>
              <w:top w:val="nil"/>
              <w:left w:val="nil"/>
              <w:bottom w:val="single" w:sz="8" w:space="0" w:color="auto"/>
              <w:right w:val="single" w:sz="8" w:space="0" w:color="auto"/>
            </w:tcBorders>
            <w:shd w:val="clear" w:color="auto" w:fill="auto"/>
            <w:vAlign w:val="bottom"/>
            <w:hideMark/>
          </w:tcPr>
          <w:p w14:paraId="345E0141" w14:textId="77777777" w:rsidR="00A02D17" w:rsidRPr="00A02D17" w:rsidRDefault="00A02D17" w:rsidP="00A02D17">
            <w:pPr>
              <w:jc w:val="center"/>
              <w:rPr>
                <w:sz w:val="18"/>
                <w:szCs w:val="18"/>
              </w:rPr>
            </w:pPr>
            <w:r w:rsidRPr="00A02D17">
              <w:rPr>
                <w:sz w:val="18"/>
                <w:szCs w:val="18"/>
              </w:rPr>
              <w:t>4,000</w:t>
            </w:r>
          </w:p>
        </w:tc>
        <w:tc>
          <w:tcPr>
            <w:tcW w:w="868" w:type="dxa"/>
            <w:tcBorders>
              <w:top w:val="nil"/>
              <w:left w:val="nil"/>
              <w:bottom w:val="single" w:sz="8" w:space="0" w:color="auto"/>
              <w:right w:val="single" w:sz="8" w:space="0" w:color="auto"/>
            </w:tcBorders>
            <w:shd w:val="clear" w:color="auto" w:fill="auto"/>
            <w:vAlign w:val="bottom"/>
            <w:hideMark/>
          </w:tcPr>
          <w:p w14:paraId="1562EDF0" w14:textId="77777777" w:rsidR="00A02D17" w:rsidRPr="00A02D17" w:rsidRDefault="00A02D17" w:rsidP="00A02D17">
            <w:pPr>
              <w:jc w:val="center"/>
              <w:rPr>
                <w:sz w:val="18"/>
                <w:szCs w:val="18"/>
              </w:rPr>
            </w:pPr>
            <w:r w:rsidRPr="00A02D17">
              <w:rPr>
                <w:sz w:val="18"/>
                <w:szCs w:val="18"/>
              </w:rPr>
              <w:t>4,400</w:t>
            </w:r>
          </w:p>
        </w:tc>
        <w:tc>
          <w:tcPr>
            <w:tcW w:w="852" w:type="dxa"/>
            <w:tcBorders>
              <w:top w:val="nil"/>
              <w:left w:val="nil"/>
              <w:bottom w:val="single" w:sz="8" w:space="0" w:color="auto"/>
              <w:right w:val="double" w:sz="6" w:space="0" w:color="auto"/>
            </w:tcBorders>
            <w:shd w:val="clear" w:color="auto" w:fill="auto"/>
            <w:vAlign w:val="bottom"/>
            <w:hideMark/>
          </w:tcPr>
          <w:p w14:paraId="0F4EC311" w14:textId="77777777" w:rsidR="00A02D17" w:rsidRPr="00A02D17" w:rsidRDefault="00A02D17" w:rsidP="00A02D17">
            <w:pPr>
              <w:jc w:val="center"/>
              <w:rPr>
                <w:sz w:val="18"/>
                <w:szCs w:val="18"/>
              </w:rPr>
            </w:pPr>
            <w:r w:rsidRPr="00A02D17">
              <w:rPr>
                <w:sz w:val="18"/>
                <w:szCs w:val="18"/>
              </w:rPr>
              <w:t>12,400</w:t>
            </w:r>
          </w:p>
        </w:tc>
        <w:tc>
          <w:tcPr>
            <w:tcW w:w="408" w:type="dxa"/>
            <w:tcBorders>
              <w:top w:val="nil"/>
              <w:left w:val="nil"/>
              <w:bottom w:val="nil"/>
              <w:right w:val="nil"/>
            </w:tcBorders>
            <w:shd w:val="clear" w:color="auto" w:fill="auto"/>
            <w:vAlign w:val="bottom"/>
            <w:hideMark/>
          </w:tcPr>
          <w:p w14:paraId="5B9E2377" w14:textId="77777777" w:rsidR="00A02D17" w:rsidRPr="00A02D17" w:rsidRDefault="00A02D17" w:rsidP="00A02D17">
            <w:pPr>
              <w:jc w:val="center"/>
              <w:rPr>
                <w:sz w:val="20"/>
                <w:szCs w:val="20"/>
              </w:rPr>
            </w:pPr>
            <w:r w:rsidRPr="00A02D17">
              <w:rPr>
                <w:sz w:val="20"/>
                <w:szCs w:val="20"/>
              </w:rPr>
              <w:t>2</w:t>
            </w:r>
          </w:p>
        </w:tc>
      </w:tr>
      <w:tr w:rsidR="00A02D17" w:rsidRPr="00A02D17" w14:paraId="2E725129" w14:textId="77777777" w:rsidTr="00197704">
        <w:trPr>
          <w:trHeight w:val="243"/>
        </w:trPr>
        <w:tc>
          <w:tcPr>
            <w:tcW w:w="1617" w:type="dxa"/>
            <w:vMerge/>
            <w:tcBorders>
              <w:top w:val="nil"/>
              <w:left w:val="double" w:sz="6" w:space="0" w:color="auto"/>
              <w:bottom w:val="double" w:sz="6" w:space="0" w:color="000000"/>
              <w:right w:val="single" w:sz="4" w:space="0" w:color="auto"/>
            </w:tcBorders>
            <w:vAlign w:val="center"/>
            <w:hideMark/>
          </w:tcPr>
          <w:p w14:paraId="4E4F5C4C" w14:textId="77777777" w:rsidR="00A02D17" w:rsidRPr="00A02D17" w:rsidRDefault="00A02D17" w:rsidP="00A02D17">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5594B789" w14:textId="77777777" w:rsidR="00A02D17" w:rsidRPr="00A02D17" w:rsidRDefault="00A02D17" w:rsidP="00A02D17">
            <w:pPr>
              <w:rPr>
                <w:b/>
                <w:bCs/>
                <w:sz w:val="20"/>
                <w:szCs w:val="20"/>
              </w:rPr>
            </w:pPr>
          </w:p>
        </w:tc>
        <w:tc>
          <w:tcPr>
            <w:tcW w:w="821" w:type="dxa"/>
            <w:vMerge/>
            <w:tcBorders>
              <w:top w:val="single" w:sz="4" w:space="0" w:color="auto"/>
              <w:left w:val="single" w:sz="4" w:space="0" w:color="auto"/>
              <w:bottom w:val="double" w:sz="6" w:space="0" w:color="auto"/>
              <w:right w:val="single" w:sz="4" w:space="0" w:color="auto"/>
            </w:tcBorders>
            <w:vAlign w:val="center"/>
            <w:hideMark/>
          </w:tcPr>
          <w:p w14:paraId="4551DA23" w14:textId="77777777" w:rsidR="00A02D17" w:rsidRPr="00A02D17" w:rsidRDefault="00A02D17" w:rsidP="00A02D17">
            <w:pPr>
              <w:rPr>
                <w:b/>
                <w:bCs/>
                <w:sz w:val="20"/>
                <w:szCs w:val="20"/>
              </w:rPr>
            </w:pPr>
          </w:p>
        </w:tc>
        <w:tc>
          <w:tcPr>
            <w:tcW w:w="816" w:type="dxa"/>
            <w:vMerge/>
            <w:tcBorders>
              <w:top w:val="single" w:sz="4" w:space="0" w:color="auto"/>
              <w:left w:val="single" w:sz="4" w:space="0" w:color="auto"/>
              <w:bottom w:val="double" w:sz="6" w:space="0" w:color="auto"/>
              <w:right w:val="single" w:sz="8" w:space="0" w:color="auto"/>
            </w:tcBorders>
            <w:vAlign w:val="center"/>
            <w:hideMark/>
          </w:tcPr>
          <w:p w14:paraId="702A429C" w14:textId="77777777" w:rsidR="00A02D17" w:rsidRPr="00A02D17" w:rsidRDefault="00A02D17" w:rsidP="00A02D17">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204A48F8" w14:textId="77777777" w:rsidR="00A02D17" w:rsidRPr="00A02D17" w:rsidRDefault="00A02D17" w:rsidP="00A02D17">
            <w:pPr>
              <w:jc w:val="center"/>
              <w:rPr>
                <w:sz w:val="18"/>
                <w:szCs w:val="18"/>
              </w:rPr>
            </w:pPr>
            <w:r w:rsidRPr="00A02D17">
              <w:rPr>
                <w:sz w:val="18"/>
                <w:szCs w:val="18"/>
              </w:rPr>
              <w:t>72100</w:t>
            </w:r>
          </w:p>
        </w:tc>
        <w:tc>
          <w:tcPr>
            <w:tcW w:w="4180" w:type="dxa"/>
            <w:tcBorders>
              <w:top w:val="nil"/>
              <w:left w:val="nil"/>
              <w:bottom w:val="single" w:sz="8" w:space="0" w:color="auto"/>
              <w:right w:val="single" w:sz="8" w:space="0" w:color="auto"/>
            </w:tcBorders>
            <w:shd w:val="clear" w:color="auto" w:fill="auto"/>
            <w:vAlign w:val="bottom"/>
            <w:hideMark/>
          </w:tcPr>
          <w:p w14:paraId="5CDE13F4" w14:textId="14FE8FC5" w:rsidR="00A02D17" w:rsidRPr="00A02D17" w:rsidRDefault="00A02D17" w:rsidP="00A02D17">
            <w:pPr>
              <w:rPr>
                <w:sz w:val="18"/>
                <w:szCs w:val="18"/>
              </w:rPr>
            </w:pPr>
            <w:r w:rsidRPr="00A02D17">
              <w:rPr>
                <w:sz w:val="18"/>
                <w:szCs w:val="18"/>
              </w:rPr>
              <w:t>Learning-by-doing workshop venue costs</w:t>
            </w:r>
          </w:p>
        </w:tc>
        <w:tc>
          <w:tcPr>
            <w:tcW w:w="868" w:type="dxa"/>
            <w:tcBorders>
              <w:top w:val="nil"/>
              <w:left w:val="nil"/>
              <w:bottom w:val="single" w:sz="8" w:space="0" w:color="auto"/>
              <w:right w:val="single" w:sz="8" w:space="0" w:color="auto"/>
            </w:tcBorders>
            <w:shd w:val="clear" w:color="auto" w:fill="auto"/>
            <w:vAlign w:val="bottom"/>
            <w:hideMark/>
          </w:tcPr>
          <w:p w14:paraId="4EB06AE1" w14:textId="77777777" w:rsidR="00A02D17" w:rsidRPr="00A02D17" w:rsidRDefault="00A02D17" w:rsidP="00A02D17">
            <w:pPr>
              <w:jc w:val="center"/>
              <w:rPr>
                <w:sz w:val="18"/>
                <w:szCs w:val="18"/>
              </w:rPr>
            </w:pPr>
            <w:r w:rsidRPr="00A02D17">
              <w:rPr>
                <w:sz w:val="18"/>
                <w:szCs w:val="18"/>
              </w:rPr>
              <w:t>14,200</w:t>
            </w:r>
          </w:p>
        </w:tc>
        <w:tc>
          <w:tcPr>
            <w:tcW w:w="868" w:type="dxa"/>
            <w:tcBorders>
              <w:top w:val="nil"/>
              <w:left w:val="nil"/>
              <w:bottom w:val="single" w:sz="8" w:space="0" w:color="auto"/>
              <w:right w:val="single" w:sz="8" w:space="0" w:color="auto"/>
            </w:tcBorders>
            <w:shd w:val="clear" w:color="auto" w:fill="auto"/>
            <w:vAlign w:val="bottom"/>
            <w:hideMark/>
          </w:tcPr>
          <w:p w14:paraId="61012183" w14:textId="77777777" w:rsidR="00A02D17" w:rsidRPr="00A02D17" w:rsidRDefault="00A02D17" w:rsidP="00A02D17">
            <w:pPr>
              <w:jc w:val="center"/>
              <w:rPr>
                <w:sz w:val="18"/>
                <w:szCs w:val="18"/>
              </w:rPr>
            </w:pPr>
            <w:r w:rsidRPr="00A02D17">
              <w:rPr>
                <w:sz w:val="18"/>
                <w:szCs w:val="18"/>
              </w:rPr>
              <w:t>37,100</w:t>
            </w:r>
          </w:p>
        </w:tc>
        <w:tc>
          <w:tcPr>
            <w:tcW w:w="868" w:type="dxa"/>
            <w:tcBorders>
              <w:top w:val="nil"/>
              <w:left w:val="nil"/>
              <w:bottom w:val="single" w:sz="8" w:space="0" w:color="auto"/>
              <w:right w:val="single" w:sz="8" w:space="0" w:color="auto"/>
            </w:tcBorders>
            <w:shd w:val="clear" w:color="auto" w:fill="auto"/>
            <w:vAlign w:val="bottom"/>
            <w:hideMark/>
          </w:tcPr>
          <w:p w14:paraId="036F8E63" w14:textId="77777777" w:rsidR="00A02D17" w:rsidRPr="00A02D17" w:rsidRDefault="00A02D17" w:rsidP="00A02D17">
            <w:pPr>
              <w:jc w:val="center"/>
              <w:rPr>
                <w:sz w:val="18"/>
                <w:szCs w:val="18"/>
              </w:rPr>
            </w:pPr>
            <w:r w:rsidRPr="00A02D17">
              <w:rPr>
                <w:sz w:val="18"/>
                <w:szCs w:val="18"/>
              </w:rPr>
              <w:t>10,000</w:t>
            </w:r>
          </w:p>
        </w:tc>
        <w:tc>
          <w:tcPr>
            <w:tcW w:w="852" w:type="dxa"/>
            <w:tcBorders>
              <w:top w:val="nil"/>
              <w:left w:val="nil"/>
              <w:bottom w:val="single" w:sz="8" w:space="0" w:color="auto"/>
              <w:right w:val="double" w:sz="6" w:space="0" w:color="auto"/>
            </w:tcBorders>
            <w:shd w:val="clear" w:color="auto" w:fill="auto"/>
            <w:vAlign w:val="bottom"/>
            <w:hideMark/>
          </w:tcPr>
          <w:p w14:paraId="69B61FBD" w14:textId="77777777" w:rsidR="00A02D17" w:rsidRPr="00A02D17" w:rsidRDefault="00A02D17" w:rsidP="00A02D17">
            <w:pPr>
              <w:jc w:val="center"/>
              <w:rPr>
                <w:sz w:val="18"/>
                <w:szCs w:val="18"/>
              </w:rPr>
            </w:pPr>
            <w:r w:rsidRPr="00A02D17">
              <w:rPr>
                <w:sz w:val="18"/>
                <w:szCs w:val="18"/>
              </w:rPr>
              <w:t>61,300</w:t>
            </w:r>
          </w:p>
        </w:tc>
        <w:tc>
          <w:tcPr>
            <w:tcW w:w="408" w:type="dxa"/>
            <w:tcBorders>
              <w:top w:val="nil"/>
              <w:left w:val="nil"/>
              <w:bottom w:val="nil"/>
              <w:right w:val="nil"/>
            </w:tcBorders>
            <w:shd w:val="clear" w:color="auto" w:fill="auto"/>
            <w:vAlign w:val="bottom"/>
            <w:hideMark/>
          </w:tcPr>
          <w:p w14:paraId="0AEC8335" w14:textId="77777777" w:rsidR="00A02D17" w:rsidRPr="00A02D17" w:rsidRDefault="00A02D17" w:rsidP="00A02D17">
            <w:pPr>
              <w:jc w:val="center"/>
              <w:rPr>
                <w:sz w:val="20"/>
                <w:szCs w:val="20"/>
              </w:rPr>
            </w:pPr>
            <w:r w:rsidRPr="00A02D17">
              <w:rPr>
                <w:sz w:val="20"/>
                <w:szCs w:val="20"/>
              </w:rPr>
              <w:t>4</w:t>
            </w:r>
          </w:p>
        </w:tc>
      </w:tr>
      <w:tr w:rsidR="00A02D17" w:rsidRPr="00A02D17" w14:paraId="5BF02E0E" w14:textId="77777777" w:rsidTr="00A02D17">
        <w:trPr>
          <w:trHeight w:val="255"/>
        </w:trPr>
        <w:tc>
          <w:tcPr>
            <w:tcW w:w="1617" w:type="dxa"/>
            <w:vMerge/>
            <w:tcBorders>
              <w:top w:val="nil"/>
              <w:left w:val="double" w:sz="6" w:space="0" w:color="auto"/>
              <w:bottom w:val="double" w:sz="6" w:space="0" w:color="000000"/>
              <w:right w:val="single" w:sz="4" w:space="0" w:color="auto"/>
            </w:tcBorders>
            <w:vAlign w:val="center"/>
            <w:hideMark/>
          </w:tcPr>
          <w:p w14:paraId="72A0619E" w14:textId="77777777" w:rsidR="00A02D17" w:rsidRPr="00A02D17" w:rsidRDefault="00A02D17" w:rsidP="00A02D17">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0DCDCE6E" w14:textId="77777777" w:rsidR="00A02D17" w:rsidRPr="00A02D17" w:rsidRDefault="00A02D17" w:rsidP="00A02D17">
            <w:pPr>
              <w:rPr>
                <w:b/>
                <w:bCs/>
                <w:sz w:val="20"/>
                <w:szCs w:val="20"/>
              </w:rPr>
            </w:pPr>
          </w:p>
        </w:tc>
        <w:tc>
          <w:tcPr>
            <w:tcW w:w="821" w:type="dxa"/>
            <w:vMerge/>
            <w:tcBorders>
              <w:top w:val="single" w:sz="4" w:space="0" w:color="auto"/>
              <w:left w:val="single" w:sz="4" w:space="0" w:color="auto"/>
              <w:bottom w:val="double" w:sz="6" w:space="0" w:color="auto"/>
              <w:right w:val="single" w:sz="4" w:space="0" w:color="auto"/>
            </w:tcBorders>
            <w:vAlign w:val="center"/>
            <w:hideMark/>
          </w:tcPr>
          <w:p w14:paraId="2B751852" w14:textId="77777777" w:rsidR="00A02D17" w:rsidRPr="00A02D17" w:rsidRDefault="00A02D17" w:rsidP="00A02D17">
            <w:pPr>
              <w:rPr>
                <w:b/>
                <w:bCs/>
                <w:sz w:val="20"/>
                <w:szCs w:val="20"/>
              </w:rPr>
            </w:pPr>
          </w:p>
        </w:tc>
        <w:tc>
          <w:tcPr>
            <w:tcW w:w="816" w:type="dxa"/>
            <w:vMerge/>
            <w:tcBorders>
              <w:top w:val="single" w:sz="4" w:space="0" w:color="auto"/>
              <w:left w:val="single" w:sz="4" w:space="0" w:color="auto"/>
              <w:bottom w:val="double" w:sz="6" w:space="0" w:color="auto"/>
              <w:right w:val="single" w:sz="8" w:space="0" w:color="auto"/>
            </w:tcBorders>
            <w:vAlign w:val="center"/>
            <w:hideMark/>
          </w:tcPr>
          <w:p w14:paraId="4632CAC5" w14:textId="77777777" w:rsidR="00A02D17" w:rsidRPr="00A02D17" w:rsidRDefault="00A02D17" w:rsidP="00A02D17">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2599BE43" w14:textId="77777777" w:rsidR="00A02D17" w:rsidRPr="00A02D17" w:rsidRDefault="00A02D17" w:rsidP="00A02D17">
            <w:pPr>
              <w:jc w:val="center"/>
              <w:rPr>
                <w:sz w:val="18"/>
                <w:szCs w:val="18"/>
              </w:rPr>
            </w:pPr>
            <w:r w:rsidRPr="00A02D17">
              <w:rPr>
                <w:sz w:val="18"/>
                <w:szCs w:val="18"/>
              </w:rPr>
              <w:t>72100</w:t>
            </w:r>
          </w:p>
        </w:tc>
        <w:tc>
          <w:tcPr>
            <w:tcW w:w="4180" w:type="dxa"/>
            <w:tcBorders>
              <w:top w:val="nil"/>
              <w:left w:val="nil"/>
              <w:bottom w:val="single" w:sz="8" w:space="0" w:color="auto"/>
              <w:right w:val="single" w:sz="8" w:space="0" w:color="auto"/>
            </w:tcBorders>
            <w:shd w:val="clear" w:color="auto" w:fill="auto"/>
            <w:vAlign w:val="bottom"/>
            <w:hideMark/>
          </w:tcPr>
          <w:p w14:paraId="1624C9E3" w14:textId="04DE411A" w:rsidR="00A02D17" w:rsidRPr="00A02D17" w:rsidRDefault="00A02D17" w:rsidP="00A02D17">
            <w:pPr>
              <w:rPr>
                <w:sz w:val="18"/>
                <w:szCs w:val="18"/>
              </w:rPr>
            </w:pPr>
            <w:r w:rsidRPr="00A02D17">
              <w:rPr>
                <w:sz w:val="18"/>
                <w:szCs w:val="18"/>
              </w:rPr>
              <w:t>Meeting costs</w:t>
            </w:r>
          </w:p>
        </w:tc>
        <w:tc>
          <w:tcPr>
            <w:tcW w:w="868" w:type="dxa"/>
            <w:tcBorders>
              <w:top w:val="nil"/>
              <w:left w:val="nil"/>
              <w:bottom w:val="single" w:sz="8" w:space="0" w:color="auto"/>
              <w:right w:val="single" w:sz="8" w:space="0" w:color="auto"/>
            </w:tcBorders>
            <w:shd w:val="clear" w:color="auto" w:fill="auto"/>
            <w:vAlign w:val="bottom"/>
            <w:hideMark/>
          </w:tcPr>
          <w:p w14:paraId="1C61D020" w14:textId="77777777" w:rsidR="00A02D17" w:rsidRPr="00A02D17" w:rsidRDefault="00A02D17" w:rsidP="00A02D17">
            <w:pPr>
              <w:jc w:val="center"/>
              <w:rPr>
                <w:sz w:val="18"/>
                <w:szCs w:val="18"/>
              </w:rPr>
            </w:pPr>
            <w:r w:rsidRPr="00A02D17">
              <w:rPr>
                <w:sz w:val="18"/>
                <w:szCs w:val="18"/>
              </w:rPr>
              <w:t>7,700</w:t>
            </w:r>
          </w:p>
        </w:tc>
        <w:tc>
          <w:tcPr>
            <w:tcW w:w="868" w:type="dxa"/>
            <w:tcBorders>
              <w:top w:val="nil"/>
              <w:left w:val="nil"/>
              <w:bottom w:val="single" w:sz="8" w:space="0" w:color="auto"/>
              <w:right w:val="single" w:sz="8" w:space="0" w:color="auto"/>
            </w:tcBorders>
            <w:shd w:val="clear" w:color="auto" w:fill="auto"/>
            <w:vAlign w:val="bottom"/>
            <w:hideMark/>
          </w:tcPr>
          <w:p w14:paraId="6F7A1A1D" w14:textId="77777777" w:rsidR="00A02D17" w:rsidRPr="00A02D17" w:rsidRDefault="00A02D17" w:rsidP="00A02D17">
            <w:pPr>
              <w:jc w:val="center"/>
              <w:rPr>
                <w:sz w:val="18"/>
                <w:szCs w:val="18"/>
              </w:rPr>
            </w:pPr>
            <w:r w:rsidRPr="00A02D17">
              <w:rPr>
                <w:sz w:val="18"/>
                <w:szCs w:val="18"/>
              </w:rPr>
              <w:t>8,600</w:t>
            </w:r>
          </w:p>
        </w:tc>
        <w:tc>
          <w:tcPr>
            <w:tcW w:w="868" w:type="dxa"/>
            <w:tcBorders>
              <w:top w:val="nil"/>
              <w:left w:val="nil"/>
              <w:bottom w:val="single" w:sz="8" w:space="0" w:color="auto"/>
              <w:right w:val="single" w:sz="8" w:space="0" w:color="auto"/>
            </w:tcBorders>
            <w:shd w:val="clear" w:color="auto" w:fill="auto"/>
            <w:vAlign w:val="bottom"/>
            <w:hideMark/>
          </w:tcPr>
          <w:p w14:paraId="3A48B71B" w14:textId="77777777" w:rsidR="00A02D17" w:rsidRPr="00A02D17" w:rsidRDefault="00A02D17" w:rsidP="00A02D17">
            <w:pPr>
              <w:jc w:val="center"/>
              <w:rPr>
                <w:sz w:val="18"/>
                <w:szCs w:val="18"/>
              </w:rPr>
            </w:pPr>
            <w:r w:rsidRPr="00A02D17">
              <w:rPr>
                <w:sz w:val="18"/>
                <w:szCs w:val="18"/>
              </w:rPr>
              <w:t>2,200</w:t>
            </w:r>
          </w:p>
        </w:tc>
        <w:tc>
          <w:tcPr>
            <w:tcW w:w="852" w:type="dxa"/>
            <w:tcBorders>
              <w:top w:val="nil"/>
              <w:left w:val="nil"/>
              <w:bottom w:val="single" w:sz="8" w:space="0" w:color="auto"/>
              <w:right w:val="double" w:sz="6" w:space="0" w:color="auto"/>
            </w:tcBorders>
            <w:shd w:val="clear" w:color="auto" w:fill="auto"/>
            <w:vAlign w:val="bottom"/>
            <w:hideMark/>
          </w:tcPr>
          <w:p w14:paraId="12A5684B" w14:textId="77777777" w:rsidR="00A02D17" w:rsidRPr="00A02D17" w:rsidRDefault="00A02D17" w:rsidP="00A02D17">
            <w:pPr>
              <w:jc w:val="center"/>
              <w:rPr>
                <w:sz w:val="18"/>
                <w:szCs w:val="18"/>
              </w:rPr>
            </w:pPr>
            <w:r w:rsidRPr="00A02D17">
              <w:rPr>
                <w:sz w:val="18"/>
                <w:szCs w:val="18"/>
              </w:rPr>
              <w:t>18,500</w:t>
            </w:r>
          </w:p>
        </w:tc>
        <w:tc>
          <w:tcPr>
            <w:tcW w:w="408" w:type="dxa"/>
            <w:tcBorders>
              <w:top w:val="nil"/>
              <w:left w:val="nil"/>
              <w:bottom w:val="nil"/>
              <w:right w:val="nil"/>
            </w:tcBorders>
            <w:shd w:val="clear" w:color="auto" w:fill="auto"/>
            <w:vAlign w:val="bottom"/>
            <w:hideMark/>
          </w:tcPr>
          <w:p w14:paraId="6E9EC4C8" w14:textId="77777777" w:rsidR="00A02D17" w:rsidRPr="00A02D17" w:rsidRDefault="00A02D17" w:rsidP="00A02D17">
            <w:pPr>
              <w:jc w:val="center"/>
              <w:rPr>
                <w:sz w:val="20"/>
                <w:szCs w:val="20"/>
              </w:rPr>
            </w:pPr>
            <w:r w:rsidRPr="00A02D17">
              <w:rPr>
                <w:sz w:val="20"/>
                <w:szCs w:val="20"/>
              </w:rPr>
              <w:t>5</w:t>
            </w:r>
          </w:p>
        </w:tc>
      </w:tr>
      <w:tr w:rsidR="00A02D17" w:rsidRPr="00A02D17" w14:paraId="56E1FF59" w14:textId="77777777" w:rsidTr="00A02D17">
        <w:trPr>
          <w:trHeight w:val="255"/>
        </w:trPr>
        <w:tc>
          <w:tcPr>
            <w:tcW w:w="1617" w:type="dxa"/>
            <w:vMerge/>
            <w:tcBorders>
              <w:top w:val="nil"/>
              <w:left w:val="double" w:sz="6" w:space="0" w:color="auto"/>
              <w:bottom w:val="double" w:sz="6" w:space="0" w:color="000000"/>
              <w:right w:val="single" w:sz="4" w:space="0" w:color="auto"/>
            </w:tcBorders>
            <w:vAlign w:val="center"/>
            <w:hideMark/>
          </w:tcPr>
          <w:p w14:paraId="2823C39A" w14:textId="77777777" w:rsidR="00A02D17" w:rsidRPr="00A02D17" w:rsidRDefault="00A02D17" w:rsidP="00A02D17">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7F13AFBA" w14:textId="77777777" w:rsidR="00A02D17" w:rsidRPr="00A02D17" w:rsidRDefault="00A02D17" w:rsidP="00A02D17">
            <w:pPr>
              <w:rPr>
                <w:b/>
                <w:bCs/>
                <w:sz w:val="20"/>
                <w:szCs w:val="20"/>
              </w:rPr>
            </w:pPr>
          </w:p>
        </w:tc>
        <w:tc>
          <w:tcPr>
            <w:tcW w:w="821" w:type="dxa"/>
            <w:vMerge/>
            <w:tcBorders>
              <w:top w:val="single" w:sz="4" w:space="0" w:color="auto"/>
              <w:left w:val="single" w:sz="4" w:space="0" w:color="auto"/>
              <w:bottom w:val="double" w:sz="6" w:space="0" w:color="auto"/>
              <w:right w:val="single" w:sz="4" w:space="0" w:color="auto"/>
            </w:tcBorders>
            <w:vAlign w:val="center"/>
            <w:hideMark/>
          </w:tcPr>
          <w:p w14:paraId="31496908" w14:textId="77777777" w:rsidR="00A02D17" w:rsidRPr="00A02D17" w:rsidRDefault="00A02D17" w:rsidP="00A02D17">
            <w:pPr>
              <w:rPr>
                <w:b/>
                <w:bCs/>
                <w:sz w:val="20"/>
                <w:szCs w:val="20"/>
              </w:rPr>
            </w:pPr>
          </w:p>
        </w:tc>
        <w:tc>
          <w:tcPr>
            <w:tcW w:w="816" w:type="dxa"/>
            <w:vMerge/>
            <w:tcBorders>
              <w:top w:val="single" w:sz="4" w:space="0" w:color="auto"/>
              <w:left w:val="single" w:sz="4" w:space="0" w:color="auto"/>
              <w:bottom w:val="double" w:sz="6" w:space="0" w:color="auto"/>
              <w:right w:val="single" w:sz="8" w:space="0" w:color="auto"/>
            </w:tcBorders>
            <w:vAlign w:val="center"/>
            <w:hideMark/>
          </w:tcPr>
          <w:p w14:paraId="684F387D" w14:textId="77777777" w:rsidR="00A02D17" w:rsidRPr="00A02D17" w:rsidRDefault="00A02D17" w:rsidP="00A02D17">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4236F26B" w14:textId="77777777" w:rsidR="00A02D17" w:rsidRPr="00A02D17" w:rsidRDefault="00A02D17" w:rsidP="00A02D17">
            <w:pPr>
              <w:jc w:val="center"/>
              <w:rPr>
                <w:sz w:val="18"/>
                <w:szCs w:val="18"/>
              </w:rPr>
            </w:pPr>
            <w:r w:rsidRPr="00A02D17">
              <w:rPr>
                <w:sz w:val="18"/>
                <w:szCs w:val="18"/>
              </w:rPr>
              <w:t>72100</w:t>
            </w:r>
          </w:p>
        </w:tc>
        <w:tc>
          <w:tcPr>
            <w:tcW w:w="4180" w:type="dxa"/>
            <w:tcBorders>
              <w:top w:val="nil"/>
              <w:left w:val="nil"/>
              <w:bottom w:val="single" w:sz="8" w:space="0" w:color="auto"/>
              <w:right w:val="single" w:sz="8" w:space="0" w:color="auto"/>
            </w:tcBorders>
            <w:shd w:val="clear" w:color="auto" w:fill="auto"/>
            <w:vAlign w:val="bottom"/>
            <w:hideMark/>
          </w:tcPr>
          <w:p w14:paraId="50FED8FF" w14:textId="5D742F53" w:rsidR="00A02D17" w:rsidRPr="00A02D17" w:rsidRDefault="00A02D17" w:rsidP="00A02D17">
            <w:pPr>
              <w:rPr>
                <w:sz w:val="18"/>
                <w:szCs w:val="18"/>
              </w:rPr>
            </w:pPr>
            <w:r w:rsidRPr="00A02D17">
              <w:rPr>
                <w:sz w:val="18"/>
                <w:szCs w:val="18"/>
              </w:rPr>
              <w:t>Validation workshop venue costs</w:t>
            </w:r>
          </w:p>
        </w:tc>
        <w:tc>
          <w:tcPr>
            <w:tcW w:w="868" w:type="dxa"/>
            <w:tcBorders>
              <w:top w:val="nil"/>
              <w:left w:val="nil"/>
              <w:bottom w:val="single" w:sz="8" w:space="0" w:color="auto"/>
              <w:right w:val="single" w:sz="8" w:space="0" w:color="auto"/>
            </w:tcBorders>
            <w:shd w:val="clear" w:color="auto" w:fill="auto"/>
            <w:vAlign w:val="bottom"/>
            <w:hideMark/>
          </w:tcPr>
          <w:p w14:paraId="5BD79E94" w14:textId="77777777" w:rsidR="00A02D17" w:rsidRPr="00A02D17" w:rsidRDefault="00A02D17" w:rsidP="00A02D17">
            <w:pPr>
              <w:jc w:val="center"/>
              <w:rPr>
                <w:sz w:val="18"/>
                <w:szCs w:val="18"/>
              </w:rPr>
            </w:pPr>
            <w:r w:rsidRPr="00A02D17">
              <w:rPr>
                <w:sz w:val="18"/>
                <w:szCs w:val="18"/>
              </w:rPr>
              <w:t>50,900</w:t>
            </w:r>
          </w:p>
        </w:tc>
        <w:tc>
          <w:tcPr>
            <w:tcW w:w="868" w:type="dxa"/>
            <w:tcBorders>
              <w:top w:val="nil"/>
              <w:left w:val="nil"/>
              <w:bottom w:val="single" w:sz="8" w:space="0" w:color="auto"/>
              <w:right w:val="single" w:sz="8" w:space="0" w:color="auto"/>
            </w:tcBorders>
            <w:shd w:val="clear" w:color="auto" w:fill="auto"/>
            <w:vAlign w:val="bottom"/>
            <w:hideMark/>
          </w:tcPr>
          <w:p w14:paraId="79EB7BD6" w14:textId="77777777" w:rsidR="00A02D17" w:rsidRPr="00A02D17" w:rsidRDefault="00A02D17" w:rsidP="00A02D17">
            <w:pPr>
              <w:jc w:val="center"/>
              <w:rPr>
                <w:sz w:val="18"/>
                <w:szCs w:val="18"/>
              </w:rPr>
            </w:pPr>
            <w:r w:rsidRPr="00A02D17">
              <w:rPr>
                <w:sz w:val="18"/>
                <w:szCs w:val="18"/>
              </w:rPr>
              <w:t>54,400</w:t>
            </w:r>
          </w:p>
        </w:tc>
        <w:tc>
          <w:tcPr>
            <w:tcW w:w="868" w:type="dxa"/>
            <w:tcBorders>
              <w:top w:val="nil"/>
              <w:left w:val="nil"/>
              <w:bottom w:val="single" w:sz="8" w:space="0" w:color="auto"/>
              <w:right w:val="single" w:sz="8" w:space="0" w:color="auto"/>
            </w:tcBorders>
            <w:shd w:val="clear" w:color="auto" w:fill="auto"/>
            <w:vAlign w:val="bottom"/>
            <w:hideMark/>
          </w:tcPr>
          <w:p w14:paraId="59FACC68" w14:textId="77777777" w:rsidR="00A02D17" w:rsidRPr="00A02D17" w:rsidRDefault="00A02D17" w:rsidP="00A02D17">
            <w:pPr>
              <w:jc w:val="center"/>
              <w:rPr>
                <w:sz w:val="18"/>
                <w:szCs w:val="18"/>
              </w:rPr>
            </w:pPr>
            <w:r w:rsidRPr="00A02D17">
              <w:rPr>
                <w:sz w:val="18"/>
                <w:szCs w:val="18"/>
              </w:rPr>
              <w:t>10,300</w:t>
            </w:r>
          </w:p>
        </w:tc>
        <w:tc>
          <w:tcPr>
            <w:tcW w:w="852" w:type="dxa"/>
            <w:tcBorders>
              <w:top w:val="nil"/>
              <w:left w:val="nil"/>
              <w:bottom w:val="single" w:sz="8" w:space="0" w:color="auto"/>
              <w:right w:val="double" w:sz="6" w:space="0" w:color="auto"/>
            </w:tcBorders>
            <w:shd w:val="clear" w:color="auto" w:fill="auto"/>
            <w:vAlign w:val="bottom"/>
            <w:hideMark/>
          </w:tcPr>
          <w:p w14:paraId="0580A1CE" w14:textId="77777777" w:rsidR="00A02D17" w:rsidRPr="00A02D17" w:rsidRDefault="00A02D17" w:rsidP="00A02D17">
            <w:pPr>
              <w:jc w:val="center"/>
              <w:rPr>
                <w:sz w:val="18"/>
                <w:szCs w:val="18"/>
              </w:rPr>
            </w:pPr>
            <w:r w:rsidRPr="00A02D17">
              <w:rPr>
                <w:sz w:val="18"/>
                <w:szCs w:val="18"/>
              </w:rPr>
              <w:t>115,600</w:t>
            </w:r>
          </w:p>
        </w:tc>
        <w:tc>
          <w:tcPr>
            <w:tcW w:w="408" w:type="dxa"/>
            <w:tcBorders>
              <w:top w:val="nil"/>
              <w:left w:val="nil"/>
              <w:bottom w:val="nil"/>
              <w:right w:val="nil"/>
            </w:tcBorders>
            <w:shd w:val="clear" w:color="auto" w:fill="auto"/>
            <w:vAlign w:val="bottom"/>
            <w:hideMark/>
          </w:tcPr>
          <w:p w14:paraId="32CBFE27" w14:textId="77777777" w:rsidR="00A02D17" w:rsidRPr="00A02D17" w:rsidRDefault="00A02D17" w:rsidP="00A02D17">
            <w:pPr>
              <w:jc w:val="center"/>
              <w:rPr>
                <w:sz w:val="20"/>
                <w:szCs w:val="20"/>
              </w:rPr>
            </w:pPr>
            <w:r w:rsidRPr="00A02D17">
              <w:rPr>
                <w:sz w:val="20"/>
                <w:szCs w:val="20"/>
              </w:rPr>
              <w:t>7</w:t>
            </w:r>
          </w:p>
        </w:tc>
      </w:tr>
      <w:tr w:rsidR="00A02D17" w:rsidRPr="00A02D17" w14:paraId="2B0FB936" w14:textId="77777777" w:rsidTr="00197704">
        <w:trPr>
          <w:trHeight w:val="234"/>
        </w:trPr>
        <w:tc>
          <w:tcPr>
            <w:tcW w:w="1617" w:type="dxa"/>
            <w:vMerge/>
            <w:tcBorders>
              <w:top w:val="nil"/>
              <w:left w:val="double" w:sz="6" w:space="0" w:color="auto"/>
              <w:bottom w:val="double" w:sz="6" w:space="0" w:color="000000"/>
              <w:right w:val="single" w:sz="4" w:space="0" w:color="auto"/>
            </w:tcBorders>
            <w:vAlign w:val="center"/>
            <w:hideMark/>
          </w:tcPr>
          <w:p w14:paraId="370DE9BA" w14:textId="77777777" w:rsidR="00A02D17" w:rsidRPr="00A02D17" w:rsidRDefault="00A02D17" w:rsidP="00A02D17">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BCC49BB" w14:textId="77777777" w:rsidR="00A02D17" w:rsidRPr="00A02D17" w:rsidRDefault="00A02D17" w:rsidP="00A02D17">
            <w:pPr>
              <w:rPr>
                <w:b/>
                <w:bCs/>
                <w:sz w:val="20"/>
                <w:szCs w:val="20"/>
              </w:rPr>
            </w:pPr>
          </w:p>
        </w:tc>
        <w:tc>
          <w:tcPr>
            <w:tcW w:w="821" w:type="dxa"/>
            <w:vMerge/>
            <w:tcBorders>
              <w:top w:val="single" w:sz="4" w:space="0" w:color="auto"/>
              <w:left w:val="single" w:sz="4" w:space="0" w:color="auto"/>
              <w:bottom w:val="double" w:sz="6" w:space="0" w:color="auto"/>
              <w:right w:val="single" w:sz="4" w:space="0" w:color="auto"/>
            </w:tcBorders>
            <w:vAlign w:val="center"/>
            <w:hideMark/>
          </w:tcPr>
          <w:p w14:paraId="57355782" w14:textId="77777777" w:rsidR="00A02D17" w:rsidRPr="00A02D17" w:rsidRDefault="00A02D17" w:rsidP="00A02D17">
            <w:pPr>
              <w:rPr>
                <w:b/>
                <w:bCs/>
                <w:sz w:val="20"/>
                <w:szCs w:val="20"/>
              </w:rPr>
            </w:pPr>
          </w:p>
        </w:tc>
        <w:tc>
          <w:tcPr>
            <w:tcW w:w="816" w:type="dxa"/>
            <w:vMerge/>
            <w:tcBorders>
              <w:top w:val="single" w:sz="4" w:space="0" w:color="auto"/>
              <w:left w:val="single" w:sz="4" w:space="0" w:color="auto"/>
              <w:bottom w:val="double" w:sz="6" w:space="0" w:color="auto"/>
              <w:right w:val="single" w:sz="8" w:space="0" w:color="auto"/>
            </w:tcBorders>
            <w:vAlign w:val="center"/>
            <w:hideMark/>
          </w:tcPr>
          <w:p w14:paraId="346B087E" w14:textId="77777777" w:rsidR="00A02D17" w:rsidRPr="00A02D17" w:rsidRDefault="00A02D17" w:rsidP="00A02D17">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0931A3B1" w14:textId="77777777" w:rsidR="00A02D17" w:rsidRPr="00A02D17" w:rsidRDefault="00A02D17" w:rsidP="00A02D17">
            <w:pPr>
              <w:jc w:val="center"/>
              <w:rPr>
                <w:sz w:val="18"/>
                <w:szCs w:val="18"/>
              </w:rPr>
            </w:pPr>
            <w:r w:rsidRPr="00A02D17">
              <w:rPr>
                <w:sz w:val="18"/>
                <w:szCs w:val="18"/>
              </w:rPr>
              <w:t>72100</w:t>
            </w:r>
          </w:p>
        </w:tc>
        <w:tc>
          <w:tcPr>
            <w:tcW w:w="4180" w:type="dxa"/>
            <w:tcBorders>
              <w:top w:val="nil"/>
              <w:left w:val="nil"/>
              <w:bottom w:val="single" w:sz="8" w:space="0" w:color="auto"/>
              <w:right w:val="single" w:sz="8" w:space="0" w:color="auto"/>
            </w:tcBorders>
            <w:shd w:val="clear" w:color="auto" w:fill="auto"/>
            <w:vAlign w:val="bottom"/>
            <w:hideMark/>
          </w:tcPr>
          <w:p w14:paraId="50616F94" w14:textId="4D487BC9" w:rsidR="00A02D17" w:rsidRPr="00A02D17" w:rsidRDefault="00A02D17" w:rsidP="00A02D17">
            <w:pPr>
              <w:rPr>
                <w:sz w:val="18"/>
                <w:szCs w:val="18"/>
              </w:rPr>
            </w:pPr>
            <w:r w:rsidRPr="00A02D17">
              <w:rPr>
                <w:sz w:val="18"/>
                <w:szCs w:val="18"/>
              </w:rPr>
              <w:t>Technology procurement and installation</w:t>
            </w:r>
          </w:p>
        </w:tc>
        <w:tc>
          <w:tcPr>
            <w:tcW w:w="868" w:type="dxa"/>
            <w:tcBorders>
              <w:top w:val="nil"/>
              <w:left w:val="nil"/>
              <w:bottom w:val="single" w:sz="8" w:space="0" w:color="auto"/>
              <w:right w:val="single" w:sz="8" w:space="0" w:color="auto"/>
            </w:tcBorders>
            <w:shd w:val="clear" w:color="auto" w:fill="auto"/>
            <w:vAlign w:val="bottom"/>
            <w:hideMark/>
          </w:tcPr>
          <w:p w14:paraId="45025609" w14:textId="77777777" w:rsidR="00A02D17" w:rsidRPr="00A02D17" w:rsidRDefault="00A02D17" w:rsidP="00A02D17">
            <w:pPr>
              <w:jc w:val="center"/>
              <w:rPr>
                <w:sz w:val="18"/>
                <w:szCs w:val="18"/>
              </w:rPr>
            </w:pPr>
            <w:r w:rsidRPr="00A02D17">
              <w:rPr>
                <w:sz w:val="18"/>
                <w:szCs w:val="18"/>
              </w:rPr>
              <w:t>46,500</w:t>
            </w:r>
          </w:p>
        </w:tc>
        <w:tc>
          <w:tcPr>
            <w:tcW w:w="868" w:type="dxa"/>
            <w:tcBorders>
              <w:top w:val="nil"/>
              <w:left w:val="nil"/>
              <w:bottom w:val="single" w:sz="8" w:space="0" w:color="auto"/>
              <w:right w:val="single" w:sz="8" w:space="0" w:color="auto"/>
            </w:tcBorders>
            <w:shd w:val="clear" w:color="auto" w:fill="auto"/>
            <w:vAlign w:val="bottom"/>
            <w:hideMark/>
          </w:tcPr>
          <w:p w14:paraId="05AB65E0" w14:textId="77777777" w:rsidR="00A02D17" w:rsidRPr="00A02D17" w:rsidRDefault="00A02D17" w:rsidP="00A02D17">
            <w:pPr>
              <w:jc w:val="center"/>
              <w:rPr>
                <w:sz w:val="18"/>
                <w:szCs w:val="18"/>
              </w:rPr>
            </w:pPr>
            <w:r w:rsidRPr="00A02D17">
              <w:rPr>
                <w:sz w:val="18"/>
                <w:szCs w:val="18"/>
              </w:rPr>
              <w:t>33,400</w:t>
            </w:r>
          </w:p>
        </w:tc>
        <w:tc>
          <w:tcPr>
            <w:tcW w:w="868" w:type="dxa"/>
            <w:tcBorders>
              <w:top w:val="nil"/>
              <w:left w:val="nil"/>
              <w:bottom w:val="single" w:sz="8" w:space="0" w:color="auto"/>
              <w:right w:val="single" w:sz="8" w:space="0" w:color="auto"/>
            </w:tcBorders>
            <w:shd w:val="clear" w:color="auto" w:fill="auto"/>
            <w:vAlign w:val="bottom"/>
            <w:hideMark/>
          </w:tcPr>
          <w:p w14:paraId="1B6FE43F" w14:textId="77777777" w:rsidR="00A02D17" w:rsidRPr="00A02D17" w:rsidRDefault="00A02D17" w:rsidP="00A02D17">
            <w:pPr>
              <w:jc w:val="center"/>
              <w:rPr>
                <w:sz w:val="18"/>
                <w:szCs w:val="18"/>
              </w:rPr>
            </w:pPr>
            <w:r w:rsidRPr="00A02D17">
              <w:rPr>
                <w:sz w:val="18"/>
                <w:szCs w:val="18"/>
              </w:rPr>
              <w:t>39,800</w:t>
            </w:r>
          </w:p>
        </w:tc>
        <w:tc>
          <w:tcPr>
            <w:tcW w:w="852" w:type="dxa"/>
            <w:tcBorders>
              <w:top w:val="nil"/>
              <w:left w:val="nil"/>
              <w:bottom w:val="single" w:sz="8" w:space="0" w:color="auto"/>
              <w:right w:val="double" w:sz="6" w:space="0" w:color="auto"/>
            </w:tcBorders>
            <w:shd w:val="clear" w:color="auto" w:fill="auto"/>
            <w:vAlign w:val="bottom"/>
            <w:hideMark/>
          </w:tcPr>
          <w:p w14:paraId="2E93FC43" w14:textId="77777777" w:rsidR="00A02D17" w:rsidRPr="00A02D17" w:rsidRDefault="00A02D17" w:rsidP="00A02D17">
            <w:pPr>
              <w:jc w:val="center"/>
              <w:rPr>
                <w:sz w:val="18"/>
                <w:szCs w:val="18"/>
              </w:rPr>
            </w:pPr>
            <w:r w:rsidRPr="00A02D17">
              <w:rPr>
                <w:sz w:val="18"/>
                <w:szCs w:val="18"/>
              </w:rPr>
              <w:t>119,700</w:t>
            </w:r>
          </w:p>
        </w:tc>
        <w:tc>
          <w:tcPr>
            <w:tcW w:w="408" w:type="dxa"/>
            <w:tcBorders>
              <w:top w:val="nil"/>
              <w:left w:val="nil"/>
              <w:bottom w:val="nil"/>
              <w:right w:val="nil"/>
            </w:tcBorders>
            <w:shd w:val="clear" w:color="auto" w:fill="auto"/>
            <w:vAlign w:val="bottom"/>
            <w:hideMark/>
          </w:tcPr>
          <w:p w14:paraId="7E4152BB" w14:textId="77777777" w:rsidR="00A02D17" w:rsidRPr="00A02D17" w:rsidRDefault="00A02D17" w:rsidP="00A02D17">
            <w:pPr>
              <w:jc w:val="center"/>
              <w:rPr>
                <w:sz w:val="20"/>
                <w:szCs w:val="20"/>
              </w:rPr>
            </w:pPr>
            <w:r w:rsidRPr="00A02D17">
              <w:rPr>
                <w:sz w:val="20"/>
                <w:szCs w:val="20"/>
              </w:rPr>
              <w:t>8</w:t>
            </w:r>
          </w:p>
        </w:tc>
      </w:tr>
      <w:tr w:rsidR="00A02D17" w:rsidRPr="00A02D17" w14:paraId="01AE101F" w14:textId="77777777" w:rsidTr="00A02D17">
        <w:trPr>
          <w:trHeight w:val="270"/>
        </w:trPr>
        <w:tc>
          <w:tcPr>
            <w:tcW w:w="1617" w:type="dxa"/>
            <w:vMerge/>
            <w:tcBorders>
              <w:top w:val="nil"/>
              <w:left w:val="double" w:sz="6" w:space="0" w:color="auto"/>
              <w:bottom w:val="double" w:sz="6" w:space="0" w:color="000000"/>
              <w:right w:val="single" w:sz="4" w:space="0" w:color="auto"/>
            </w:tcBorders>
            <w:vAlign w:val="center"/>
            <w:hideMark/>
          </w:tcPr>
          <w:p w14:paraId="1541080A" w14:textId="77777777" w:rsidR="00A02D17" w:rsidRPr="00A02D17" w:rsidRDefault="00A02D17" w:rsidP="00A02D17">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7ADE1CAE" w14:textId="77777777" w:rsidR="00A02D17" w:rsidRPr="00A02D17" w:rsidRDefault="00A02D17" w:rsidP="00A02D17">
            <w:pPr>
              <w:rPr>
                <w:b/>
                <w:bCs/>
                <w:sz w:val="20"/>
                <w:szCs w:val="20"/>
              </w:rPr>
            </w:pPr>
          </w:p>
        </w:tc>
        <w:tc>
          <w:tcPr>
            <w:tcW w:w="821" w:type="dxa"/>
            <w:vMerge/>
            <w:tcBorders>
              <w:top w:val="single" w:sz="4" w:space="0" w:color="auto"/>
              <w:left w:val="single" w:sz="4" w:space="0" w:color="auto"/>
              <w:bottom w:val="double" w:sz="6" w:space="0" w:color="auto"/>
              <w:right w:val="single" w:sz="4" w:space="0" w:color="auto"/>
            </w:tcBorders>
            <w:vAlign w:val="center"/>
            <w:hideMark/>
          </w:tcPr>
          <w:p w14:paraId="35FF3021" w14:textId="77777777" w:rsidR="00A02D17" w:rsidRPr="00A02D17" w:rsidRDefault="00A02D17" w:rsidP="00A02D17">
            <w:pPr>
              <w:rPr>
                <w:b/>
                <w:bCs/>
                <w:sz w:val="20"/>
                <w:szCs w:val="20"/>
              </w:rPr>
            </w:pPr>
          </w:p>
        </w:tc>
        <w:tc>
          <w:tcPr>
            <w:tcW w:w="816" w:type="dxa"/>
            <w:vMerge/>
            <w:tcBorders>
              <w:top w:val="single" w:sz="4" w:space="0" w:color="auto"/>
              <w:left w:val="single" w:sz="4" w:space="0" w:color="auto"/>
              <w:bottom w:val="double" w:sz="6" w:space="0" w:color="auto"/>
              <w:right w:val="single" w:sz="8" w:space="0" w:color="auto"/>
            </w:tcBorders>
            <w:vAlign w:val="center"/>
            <w:hideMark/>
          </w:tcPr>
          <w:p w14:paraId="19E631A4" w14:textId="77777777" w:rsidR="00A02D17" w:rsidRPr="00A02D17" w:rsidRDefault="00A02D17" w:rsidP="00A02D17">
            <w:pPr>
              <w:rPr>
                <w:b/>
                <w:bCs/>
                <w:sz w:val="20"/>
                <w:szCs w:val="20"/>
              </w:rPr>
            </w:pPr>
          </w:p>
        </w:tc>
        <w:tc>
          <w:tcPr>
            <w:tcW w:w="1026" w:type="dxa"/>
            <w:tcBorders>
              <w:top w:val="nil"/>
              <w:left w:val="nil"/>
              <w:bottom w:val="double" w:sz="6" w:space="0" w:color="auto"/>
              <w:right w:val="single" w:sz="8" w:space="0" w:color="auto"/>
            </w:tcBorders>
            <w:shd w:val="clear" w:color="auto" w:fill="auto"/>
            <w:vAlign w:val="bottom"/>
            <w:hideMark/>
          </w:tcPr>
          <w:p w14:paraId="2F0B1747" w14:textId="77777777" w:rsidR="00A02D17" w:rsidRPr="00A02D17" w:rsidRDefault="00A02D17" w:rsidP="00A02D17">
            <w:pPr>
              <w:jc w:val="center"/>
              <w:rPr>
                <w:sz w:val="18"/>
                <w:szCs w:val="18"/>
              </w:rPr>
            </w:pPr>
            <w:r w:rsidRPr="00A02D17">
              <w:rPr>
                <w:sz w:val="18"/>
                <w:szCs w:val="18"/>
              </w:rPr>
              <w:t> </w:t>
            </w:r>
          </w:p>
        </w:tc>
        <w:tc>
          <w:tcPr>
            <w:tcW w:w="4180" w:type="dxa"/>
            <w:tcBorders>
              <w:top w:val="nil"/>
              <w:left w:val="nil"/>
              <w:bottom w:val="double" w:sz="6" w:space="0" w:color="auto"/>
              <w:right w:val="single" w:sz="8" w:space="0" w:color="auto"/>
            </w:tcBorders>
            <w:shd w:val="clear" w:color="auto" w:fill="auto"/>
            <w:vAlign w:val="bottom"/>
            <w:hideMark/>
          </w:tcPr>
          <w:p w14:paraId="5788C932" w14:textId="77777777" w:rsidR="00A02D17" w:rsidRPr="00A02D17" w:rsidRDefault="00A02D17" w:rsidP="00A02D17">
            <w:pPr>
              <w:rPr>
                <w:b/>
                <w:bCs/>
                <w:sz w:val="18"/>
                <w:szCs w:val="18"/>
              </w:rPr>
            </w:pPr>
            <w:r w:rsidRPr="00A02D17">
              <w:rPr>
                <w:b/>
                <w:bCs/>
                <w:sz w:val="18"/>
                <w:szCs w:val="18"/>
              </w:rPr>
              <w:t>Sub-total GEF</w:t>
            </w:r>
          </w:p>
        </w:tc>
        <w:tc>
          <w:tcPr>
            <w:tcW w:w="868" w:type="dxa"/>
            <w:tcBorders>
              <w:top w:val="nil"/>
              <w:left w:val="nil"/>
              <w:bottom w:val="double" w:sz="6" w:space="0" w:color="auto"/>
              <w:right w:val="single" w:sz="8" w:space="0" w:color="auto"/>
            </w:tcBorders>
            <w:shd w:val="clear" w:color="auto" w:fill="auto"/>
            <w:vAlign w:val="bottom"/>
            <w:hideMark/>
          </w:tcPr>
          <w:p w14:paraId="359B6B2A" w14:textId="77777777" w:rsidR="00A02D17" w:rsidRPr="00A02D17" w:rsidRDefault="00A02D17" w:rsidP="00A02D17">
            <w:pPr>
              <w:jc w:val="center"/>
              <w:rPr>
                <w:b/>
                <w:bCs/>
                <w:sz w:val="18"/>
                <w:szCs w:val="18"/>
              </w:rPr>
            </w:pPr>
            <w:r w:rsidRPr="00A02D17">
              <w:rPr>
                <w:b/>
                <w:bCs/>
                <w:sz w:val="18"/>
                <w:szCs w:val="18"/>
              </w:rPr>
              <w:t>174,800</w:t>
            </w:r>
          </w:p>
        </w:tc>
        <w:tc>
          <w:tcPr>
            <w:tcW w:w="868" w:type="dxa"/>
            <w:tcBorders>
              <w:top w:val="nil"/>
              <w:left w:val="nil"/>
              <w:bottom w:val="double" w:sz="6" w:space="0" w:color="auto"/>
              <w:right w:val="single" w:sz="8" w:space="0" w:color="auto"/>
            </w:tcBorders>
            <w:shd w:val="clear" w:color="auto" w:fill="auto"/>
            <w:vAlign w:val="bottom"/>
            <w:hideMark/>
          </w:tcPr>
          <w:p w14:paraId="266B0898" w14:textId="77777777" w:rsidR="00A02D17" w:rsidRPr="00A02D17" w:rsidRDefault="00A02D17" w:rsidP="00A02D17">
            <w:pPr>
              <w:jc w:val="center"/>
              <w:rPr>
                <w:b/>
                <w:bCs/>
                <w:sz w:val="18"/>
                <w:szCs w:val="18"/>
              </w:rPr>
            </w:pPr>
            <w:r w:rsidRPr="00A02D17">
              <w:rPr>
                <w:b/>
                <w:bCs/>
                <w:sz w:val="18"/>
                <w:szCs w:val="18"/>
              </w:rPr>
              <w:t>189,000</w:t>
            </w:r>
          </w:p>
        </w:tc>
        <w:tc>
          <w:tcPr>
            <w:tcW w:w="868" w:type="dxa"/>
            <w:tcBorders>
              <w:top w:val="nil"/>
              <w:left w:val="nil"/>
              <w:bottom w:val="double" w:sz="6" w:space="0" w:color="auto"/>
              <w:right w:val="single" w:sz="8" w:space="0" w:color="auto"/>
            </w:tcBorders>
            <w:shd w:val="clear" w:color="auto" w:fill="auto"/>
            <w:vAlign w:val="bottom"/>
            <w:hideMark/>
          </w:tcPr>
          <w:p w14:paraId="73357CFE" w14:textId="77777777" w:rsidR="00A02D17" w:rsidRPr="00A02D17" w:rsidRDefault="00A02D17" w:rsidP="00A02D17">
            <w:pPr>
              <w:jc w:val="center"/>
              <w:rPr>
                <w:b/>
                <w:bCs/>
                <w:sz w:val="18"/>
                <w:szCs w:val="18"/>
              </w:rPr>
            </w:pPr>
            <w:r w:rsidRPr="00A02D17">
              <w:rPr>
                <w:b/>
                <w:bCs/>
                <w:sz w:val="18"/>
                <w:szCs w:val="18"/>
              </w:rPr>
              <w:t>106,800</w:t>
            </w:r>
          </w:p>
        </w:tc>
        <w:tc>
          <w:tcPr>
            <w:tcW w:w="852" w:type="dxa"/>
            <w:tcBorders>
              <w:top w:val="nil"/>
              <w:left w:val="nil"/>
              <w:bottom w:val="double" w:sz="6" w:space="0" w:color="auto"/>
              <w:right w:val="double" w:sz="6" w:space="0" w:color="auto"/>
            </w:tcBorders>
            <w:shd w:val="clear" w:color="auto" w:fill="auto"/>
            <w:vAlign w:val="bottom"/>
            <w:hideMark/>
          </w:tcPr>
          <w:p w14:paraId="66090AF1" w14:textId="77777777" w:rsidR="00A02D17" w:rsidRPr="00A02D17" w:rsidRDefault="00A02D17" w:rsidP="00A02D17">
            <w:pPr>
              <w:jc w:val="center"/>
              <w:rPr>
                <w:b/>
                <w:bCs/>
                <w:sz w:val="18"/>
                <w:szCs w:val="18"/>
              </w:rPr>
            </w:pPr>
            <w:r w:rsidRPr="00A02D17">
              <w:rPr>
                <w:b/>
                <w:bCs/>
                <w:sz w:val="18"/>
                <w:szCs w:val="18"/>
              </w:rPr>
              <w:t>470,600</w:t>
            </w:r>
          </w:p>
        </w:tc>
        <w:tc>
          <w:tcPr>
            <w:tcW w:w="408" w:type="dxa"/>
            <w:tcBorders>
              <w:top w:val="nil"/>
              <w:left w:val="nil"/>
              <w:bottom w:val="nil"/>
              <w:right w:val="nil"/>
            </w:tcBorders>
            <w:shd w:val="clear" w:color="auto" w:fill="auto"/>
            <w:vAlign w:val="bottom"/>
            <w:hideMark/>
          </w:tcPr>
          <w:p w14:paraId="03F5A455" w14:textId="77777777" w:rsidR="00A02D17" w:rsidRPr="00A02D17" w:rsidRDefault="00A02D17" w:rsidP="00A02D17">
            <w:pPr>
              <w:jc w:val="center"/>
              <w:rPr>
                <w:sz w:val="20"/>
                <w:szCs w:val="20"/>
              </w:rPr>
            </w:pPr>
          </w:p>
        </w:tc>
      </w:tr>
    </w:tbl>
    <w:p w14:paraId="445CE92D" w14:textId="77777777" w:rsidR="00A02D17" w:rsidRDefault="00A02D17">
      <w:r>
        <w:br w:type="page"/>
      </w:r>
    </w:p>
    <w:tbl>
      <w:tblPr>
        <w:tblW w:w="13740" w:type="dxa"/>
        <w:tblInd w:w="85" w:type="dxa"/>
        <w:tblLook w:val="04A0" w:firstRow="1" w:lastRow="0" w:firstColumn="1" w:lastColumn="0" w:noHBand="0" w:noVBand="1"/>
      </w:tblPr>
      <w:tblGrid>
        <w:gridCol w:w="1617"/>
        <w:gridCol w:w="1416"/>
        <w:gridCol w:w="821"/>
        <w:gridCol w:w="816"/>
        <w:gridCol w:w="1026"/>
        <w:gridCol w:w="4180"/>
        <w:gridCol w:w="868"/>
        <w:gridCol w:w="868"/>
        <w:gridCol w:w="868"/>
        <w:gridCol w:w="852"/>
        <w:gridCol w:w="408"/>
      </w:tblGrid>
      <w:tr w:rsidR="00A02D17" w:rsidRPr="00A02D17" w14:paraId="0C541B98" w14:textId="77777777" w:rsidTr="00197704">
        <w:trPr>
          <w:trHeight w:val="287"/>
        </w:trPr>
        <w:tc>
          <w:tcPr>
            <w:tcW w:w="1617" w:type="dxa"/>
            <w:vMerge w:val="restart"/>
            <w:tcBorders>
              <w:top w:val="single" w:sz="4" w:space="0" w:color="auto"/>
              <w:left w:val="double" w:sz="6" w:space="0" w:color="auto"/>
              <w:bottom w:val="double" w:sz="6" w:space="0" w:color="000000"/>
              <w:right w:val="single" w:sz="4" w:space="0" w:color="auto"/>
            </w:tcBorders>
            <w:vAlign w:val="center"/>
            <w:hideMark/>
          </w:tcPr>
          <w:p w14:paraId="0DAD346E" w14:textId="4C6DBEA2" w:rsidR="00A02D17" w:rsidRPr="00A02D17" w:rsidRDefault="00A02D17" w:rsidP="00A02D17">
            <w:pPr>
              <w:jc w:val="center"/>
              <w:rPr>
                <w:b/>
                <w:bCs/>
                <w:sz w:val="20"/>
                <w:szCs w:val="20"/>
              </w:rPr>
            </w:pPr>
            <w:r w:rsidRPr="00A02D17">
              <w:rPr>
                <w:b/>
                <w:bCs/>
                <w:sz w:val="20"/>
                <w:szCs w:val="20"/>
              </w:rPr>
              <w:lastRenderedPageBreak/>
              <w:t>COMPONENT 2:</w:t>
            </w:r>
            <w:r w:rsidRPr="00A02D17">
              <w:rPr>
                <w:b/>
                <w:bCs/>
                <w:sz w:val="20"/>
                <w:szCs w:val="20"/>
              </w:rPr>
              <w:br/>
            </w:r>
            <w:r w:rsidRPr="00A02D17">
              <w:rPr>
                <w:b/>
                <w:bCs/>
                <w:sz w:val="20"/>
                <w:szCs w:val="20"/>
              </w:rPr>
              <w:br/>
              <w:t>Strengthened institutional capacities to implement an EIMMS</w:t>
            </w:r>
          </w:p>
        </w:tc>
        <w:tc>
          <w:tcPr>
            <w:tcW w:w="1416" w:type="dxa"/>
            <w:vMerge w:val="restart"/>
            <w:tcBorders>
              <w:top w:val="single" w:sz="4" w:space="0" w:color="auto"/>
              <w:left w:val="single" w:sz="4" w:space="0" w:color="auto"/>
              <w:bottom w:val="double" w:sz="6" w:space="0" w:color="000000"/>
              <w:right w:val="single" w:sz="4" w:space="0" w:color="auto"/>
            </w:tcBorders>
            <w:vAlign w:val="center"/>
            <w:hideMark/>
          </w:tcPr>
          <w:p w14:paraId="48C11829" w14:textId="29373CF2" w:rsidR="00A02D17" w:rsidRPr="00A02D17" w:rsidRDefault="00A02D17" w:rsidP="00A02D17">
            <w:pPr>
              <w:jc w:val="center"/>
              <w:rPr>
                <w:b/>
                <w:bCs/>
                <w:sz w:val="20"/>
                <w:szCs w:val="20"/>
              </w:rPr>
            </w:pPr>
            <w:r>
              <w:rPr>
                <w:b/>
                <w:bCs/>
                <w:sz w:val="20"/>
                <w:szCs w:val="20"/>
              </w:rPr>
              <w:t>UNDP</w:t>
            </w:r>
          </w:p>
        </w:tc>
        <w:tc>
          <w:tcPr>
            <w:tcW w:w="821" w:type="dxa"/>
            <w:vMerge w:val="restart"/>
            <w:tcBorders>
              <w:top w:val="single" w:sz="4" w:space="0" w:color="auto"/>
              <w:left w:val="single" w:sz="4" w:space="0" w:color="auto"/>
              <w:bottom w:val="double" w:sz="6" w:space="0" w:color="000000"/>
              <w:right w:val="single" w:sz="4" w:space="0" w:color="auto"/>
            </w:tcBorders>
            <w:shd w:val="clear" w:color="auto" w:fill="auto"/>
            <w:vAlign w:val="center"/>
            <w:hideMark/>
          </w:tcPr>
          <w:p w14:paraId="32C8B037" w14:textId="77777777" w:rsidR="00A02D17" w:rsidRPr="00A02D17" w:rsidRDefault="00A02D17" w:rsidP="00A02D17">
            <w:pPr>
              <w:jc w:val="center"/>
              <w:rPr>
                <w:b/>
                <w:bCs/>
                <w:sz w:val="20"/>
                <w:szCs w:val="20"/>
              </w:rPr>
            </w:pPr>
            <w:r w:rsidRPr="00A02D17">
              <w:rPr>
                <w:b/>
                <w:bCs/>
                <w:sz w:val="20"/>
                <w:szCs w:val="20"/>
              </w:rPr>
              <w:t>04000</w:t>
            </w:r>
          </w:p>
        </w:tc>
        <w:tc>
          <w:tcPr>
            <w:tcW w:w="816" w:type="dxa"/>
            <w:vMerge w:val="restart"/>
            <w:tcBorders>
              <w:top w:val="single" w:sz="4" w:space="0" w:color="auto"/>
              <w:left w:val="single" w:sz="4" w:space="0" w:color="auto"/>
              <w:bottom w:val="double" w:sz="6" w:space="0" w:color="000000"/>
              <w:right w:val="single" w:sz="8" w:space="0" w:color="auto"/>
            </w:tcBorders>
            <w:shd w:val="clear" w:color="auto" w:fill="auto"/>
            <w:vAlign w:val="center"/>
            <w:hideMark/>
          </w:tcPr>
          <w:p w14:paraId="581D0738" w14:textId="77777777" w:rsidR="00A02D17" w:rsidRPr="00A02D17" w:rsidRDefault="00A02D17" w:rsidP="00A02D17">
            <w:pPr>
              <w:jc w:val="center"/>
              <w:rPr>
                <w:b/>
                <w:bCs/>
                <w:sz w:val="20"/>
                <w:szCs w:val="20"/>
              </w:rPr>
            </w:pPr>
            <w:r w:rsidRPr="00A02D17">
              <w:rPr>
                <w:b/>
                <w:bCs/>
                <w:sz w:val="20"/>
                <w:szCs w:val="20"/>
              </w:rPr>
              <w:t>UNDP</w:t>
            </w:r>
          </w:p>
        </w:tc>
        <w:tc>
          <w:tcPr>
            <w:tcW w:w="1026" w:type="dxa"/>
            <w:tcBorders>
              <w:top w:val="single" w:sz="4" w:space="0" w:color="auto"/>
              <w:left w:val="nil"/>
              <w:bottom w:val="single" w:sz="8" w:space="0" w:color="auto"/>
              <w:right w:val="single" w:sz="8" w:space="0" w:color="auto"/>
            </w:tcBorders>
            <w:shd w:val="clear" w:color="auto" w:fill="auto"/>
            <w:vAlign w:val="bottom"/>
            <w:hideMark/>
          </w:tcPr>
          <w:p w14:paraId="6CAAD5FE" w14:textId="77777777" w:rsidR="00A02D17" w:rsidRPr="00A02D17" w:rsidRDefault="00A02D17" w:rsidP="00A02D17">
            <w:pPr>
              <w:jc w:val="center"/>
              <w:rPr>
                <w:sz w:val="18"/>
                <w:szCs w:val="18"/>
              </w:rPr>
            </w:pPr>
            <w:r w:rsidRPr="00A02D17">
              <w:rPr>
                <w:sz w:val="18"/>
                <w:szCs w:val="18"/>
              </w:rPr>
              <w:t>72100</w:t>
            </w:r>
          </w:p>
        </w:tc>
        <w:tc>
          <w:tcPr>
            <w:tcW w:w="4180" w:type="dxa"/>
            <w:tcBorders>
              <w:top w:val="single" w:sz="4" w:space="0" w:color="auto"/>
              <w:left w:val="nil"/>
              <w:bottom w:val="single" w:sz="8" w:space="0" w:color="auto"/>
              <w:right w:val="single" w:sz="8" w:space="0" w:color="auto"/>
            </w:tcBorders>
            <w:shd w:val="clear" w:color="auto" w:fill="auto"/>
            <w:vAlign w:val="bottom"/>
            <w:hideMark/>
          </w:tcPr>
          <w:p w14:paraId="70E06BA1" w14:textId="70C1B8CA" w:rsidR="00A02D17" w:rsidRPr="00A02D17" w:rsidRDefault="00A02D17" w:rsidP="00A02D17">
            <w:pPr>
              <w:rPr>
                <w:sz w:val="18"/>
                <w:szCs w:val="18"/>
              </w:rPr>
            </w:pPr>
            <w:r w:rsidRPr="00A02D17">
              <w:rPr>
                <w:sz w:val="18"/>
                <w:szCs w:val="18"/>
              </w:rPr>
              <w:t>Learning-by-doing workshop venue costs</w:t>
            </w:r>
          </w:p>
        </w:tc>
        <w:tc>
          <w:tcPr>
            <w:tcW w:w="868" w:type="dxa"/>
            <w:tcBorders>
              <w:top w:val="single" w:sz="4" w:space="0" w:color="auto"/>
              <w:left w:val="nil"/>
              <w:bottom w:val="single" w:sz="8" w:space="0" w:color="auto"/>
              <w:right w:val="single" w:sz="8" w:space="0" w:color="auto"/>
            </w:tcBorders>
            <w:shd w:val="clear" w:color="auto" w:fill="auto"/>
            <w:vAlign w:val="bottom"/>
            <w:hideMark/>
          </w:tcPr>
          <w:p w14:paraId="6C8DF127" w14:textId="77777777" w:rsidR="00A02D17" w:rsidRPr="00A02D17" w:rsidRDefault="00A02D17" w:rsidP="00A02D17">
            <w:pPr>
              <w:jc w:val="center"/>
              <w:rPr>
                <w:sz w:val="18"/>
                <w:szCs w:val="18"/>
              </w:rPr>
            </w:pPr>
            <w:r w:rsidRPr="00A02D17">
              <w:rPr>
                <w:sz w:val="18"/>
                <w:szCs w:val="18"/>
              </w:rPr>
              <w:t>6,000</w:t>
            </w:r>
          </w:p>
        </w:tc>
        <w:tc>
          <w:tcPr>
            <w:tcW w:w="868" w:type="dxa"/>
            <w:tcBorders>
              <w:top w:val="single" w:sz="4" w:space="0" w:color="auto"/>
              <w:left w:val="nil"/>
              <w:bottom w:val="single" w:sz="8" w:space="0" w:color="auto"/>
              <w:right w:val="single" w:sz="8" w:space="0" w:color="auto"/>
            </w:tcBorders>
            <w:shd w:val="clear" w:color="auto" w:fill="auto"/>
            <w:vAlign w:val="bottom"/>
            <w:hideMark/>
          </w:tcPr>
          <w:p w14:paraId="1C695424" w14:textId="77777777" w:rsidR="00A02D17" w:rsidRPr="00A02D17" w:rsidRDefault="00A02D17" w:rsidP="00A02D17">
            <w:pPr>
              <w:jc w:val="center"/>
              <w:rPr>
                <w:sz w:val="18"/>
                <w:szCs w:val="18"/>
              </w:rPr>
            </w:pPr>
            <w:r w:rsidRPr="00A02D17">
              <w:rPr>
                <w:sz w:val="18"/>
                <w:szCs w:val="18"/>
              </w:rPr>
              <w:t>7,500</w:t>
            </w:r>
          </w:p>
        </w:tc>
        <w:tc>
          <w:tcPr>
            <w:tcW w:w="868" w:type="dxa"/>
            <w:tcBorders>
              <w:top w:val="single" w:sz="4" w:space="0" w:color="auto"/>
              <w:left w:val="nil"/>
              <w:bottom w:val="single" w:sz="8" w:space="0" w:color="auto"/>
              <w:right w:val="single" w:sz="8" w:space="0" w:color="auto"/>
            </w:tcBorders>
            <w:shd w:val="clear" w:color="auto" w:fill="auto"/>
            <w:vAlign w:val="bottom"/>
            <w:hideMark/>
          </w:tcPr>
          <w:p w14:paraId="0FCD9D02" w14:textId="77777777" w:rsidR="00A02D17" w:rsidRPr="00A02D17" w:rsidRDefault="00A02D17" w:rsidP="00A02D17">
            <w:pPr>
              <w:jc w:val="center"/>
              <w:rPr>
                <w:sz w:val="18"/>
                <w:szCs w:val="18"/>
              </w:rPr>
            </w:pPr>
            <w:r w:rsidRPr="00A02D17">
              <w:rPr>
                <w:sz w:val="18"/>
                <w:szCs w:val="18"/>
              </w:rPr>
              <w:t>6,000</w:t>
            </w:r>
          </w:p>
        </w:tc>
        <w:tc>
          <w:tcPr>
            <w:tcW w:w="852" w:type="dxa"/>
            <w:tcBorders>
              <w:top w:val="single" w:sz="4" w:space="0" w:color="auto"/>
              <w:left w:val="nil"/>
              <w:bottom w:val="nil"/>
              <w:right w:val="double" w:sz="6" w:space="0" w:color="auto"/>
            </w:tcBorders>
            <w:shd w:val="clear" w:color="auto" w:fill="auto"/>
            <w:vAlign w:val="bottom"/>
            <w:hideMark/>
          </w:tcPr>
          <w:p w14:paraId="5E0D047B" w14:textId="77777777" w:rsidR="00A02D17" w:rsidRPr="00A02D17" w:rsidRDefault="00A02D17" w:rsidP="00A02D17">
            <w:pPr>
              <w:jc w:val="center"/>
              <w:rPr>
                <w:b/>
                <w:bCs/>
                <w:sz w:val="18"/>
                <w:szCs w:val="18"/>
              </w:rPr>
            </w:pPr>
            <w:r w:rsidRPr="00A02D17">
              <w:rPr>
                <w:b/>
                <w:bCs/>
                <w:sz w:val="18"/>
                <w:szCs w:val="18"/>
              </w:rPr>
              <w:t>19,500</w:t>
            </w:r>
          </w:p>
        </w:tc>
        <w:tc>
          <w:tcPr>
            <w:tcW w:w="408" w:type="dxa"/>
            <w:tcBorders>
              <w:left w:val="nil"/>
              <w:bottom w:val="nil"/>
              <w:right w:val="nil"/>
            </w:tcBorders>
            <w:shd w:val="clear" w:color="auto" w:fill="auto"/>
            <w:vAlign w:val="bottom"/>
            <w:hideMark/>
          </w:tcPr>
          <w:p w14:paraId="3471C9B6" w14:textId="77777777" w:rsidR="00A02D17" w:rsidRPr="00A02D17" w:rsidRDefault="00A02D17" w:rsidP="00A02D17">
            <w:pPr>
              <w:jc w:val="center"/>
              <w:rPr>
                <w:sz w:val="20"/>
                <w:szCs w:val="20"/>
              </w:rPr>
            </w:pPr>
            <w:r w:rsidRPr="00A02D17">
              <w:rPr>
                <w:sz w:val="20"/>
                <w:szCs w:val="20"/>
              </w:rPr>
              <w:t>4</w:t>
            </w:r>
          </w:p>
        </w:tc>
      </w:tr>
      <w:tr w:rsidR="00A02D17" w:rsidRPr="00A02D17" w14:paraId="0E5F7E69" w14:textId="77777777" w:rsidTr="00A02D17">
        <w:trPr>
          <w:trHeight w:val="270"/>
        </w:trPr>
        <w:tc>
          <w:tcPr>
            <w:tcW w:w="1617" w:type="dxa"/>
            <w:vMerge/>
            <w:tcBorders>
              <w:top w:val="nil"/>
              <w:left w:val="double" w:sz="6" w:space="0" w:color="auto"/>
              <w:bottom w:val="double" w:sz="6" w:space="0" w:color="000000"/>
              <w:right w:val="single" w:sz="4" w:space="0" w:color="auto"/>
            </w:tcBorders>
            <w:vAlign w:val="center"/>
            <w:hideMark/>
          </w:tcPr>
          <w:p w14:paraId="11B34CD8" w14:textId="77777777" w:rsidR="00A02D17" w:rsidRPr="00A02D17" w:rsidRDefault="00A02D17" w:rsidP="00A02D17">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697BDE8" w14:textId="77777777" w:rsidR="00A02D17" w:rsidRPr="00A02D17" w:rsidRDefault="00A02D17" w:rsidP="00A02D17">
            <w:pPr>
              <w:rPr>
                <w:b/>
                <w:bCs/>
                <w:sz w:val="20"/>
                <w:szCs w:val="20"/>
              </w:rPr>
            </w:pPr>
          </w:p>
        </w:tc>
        <w:tc>
          <w:tcPr>
            <w:tcW w:w="821" w:type="dxa"/>
            <w:vMerge/>
            <w:tcBorders>
              <w:top w:val="double" w:sz="6" w:space="0" w:color="auto"/>
              <w:left w:val="single" w:sz="4" w:space="0" w:color="auto"/>
              <w:bottom w:val="double" w:sz="6" w:space="0" w:color="000000"/>
              <w:right w:val="single" w:sz="4" w:space="0" w:color="auto"/>
            </w:tcBorders>
            <w:vAlign w:val="center"/>
            <w:hideMark/>
          </w:tcPr>
          <w:p w14:paraId="265D330B" w14:textId="77777777" w:rsidR="00A02D17" w:rsidRPr="00A02D17" w:rsidRDefault="00A02D17" w:rsidP="00A02D17">
            <w:pPr>
              <w:rPr>
                <w:b/>
                <w:bCs/>
                <w:sz w:val="20"/>
                <w:szCs w:val="20"/>
              </w:rPr>
            </w:pPr>
          </w:p>
        </w:tc>
        <w:tc>
          <w:tcPr>
            <w:tcW w:w="816" w:type="dxa"/>
            <w:vMerge/>
            <w:tcBorders>
              <w:top w:val="double" w:sz="6" w:space="0" w:color="auto"/>
              <w:left w:val="single" w:sz="4" w:space="0" w:color="auto"/>
              <w:bottom w:val="double" w:sz="6" w:space="0" w:color="000000"/>
              <w:right w:val="single" w:sz="8" w:space="0" w:color="auto"/>
            </w:tcBorders>
            <w:vAlign w:val="center"/>
            <w:hideMark/>
          </w:tcPr>
          <w:p w14:paraId="607BE497" w14:textId="77777777" w:rsidR="00A02D17" w:rsidRPr="00A02D17" w:rsidRDefault="00A02D17" w:rsidP="00A02D17">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0BFD6C85" w14:textId="77777777" w:rsidR="00A02D17" w:rsidRPr="00A02D17" w:rsidRDefault="00A02D17" w:rsidP="00A02D17">
            <w:pPr>
              <w:jc w:val="center"/>
              <w:rPr>
                <w:sz w:val="18"/>
                <w:szCs w:val="18"/>
              </w:rPr>
            </w:pPr>
            <w:r w:rsidRPr="00A02D17">
              <w:rPr>
                <w:sz w:val="18"/>
                <w:szCs w:val="18"/>
              </w:rPr>
              <w:t>72100</w:t>
            </w:r>
          </w:p>
        </w:tc>
        <w:tc>
          <w:tcPr>
            <w:tcW w:w="4180" w:type="dxa"/>
            <w:tcBorders>
              <w:top w:val="nil"/>
              <w:left w:val="nil"/>
              <w:bottom w:val="single" w:sz="8" w:space="0" w:color="auto"/>
              <w:right w:val="single" w:sz="8" w:space="0" w:color="auto"/>
            </w:tcBorders>
            <w:shd w:val="clear" w:color="auto" w:fill="auto"/>
            <w:vAlign w:val="bottom"/>
            <w:hideMark/>
          </w:tcPr>
          <w:p w14:paraId="1438E0DE" w14:textId="52DB175E" w:rsidR="00A02D17" w:rsidRPr="00A02D17" w:rsidRDefault="00A02D17" w:rsidP="00A02D17">
            <w:pPr>
              <w:rPr>
                <w:sz w:val="18"/>
                <w:szCs w:val="18"/>
              </w:rPr>
            </w:pPr>
            <w:r w:rsidRPr="00A02D17">
              <w:rPr>
                <w:sz w:val="18"/>
                <w:szCs w:val="18"/>
              </w:rPr>
              <w:t>Meeting costs</w:t>
            </w:r>
          </w:p>
        </w:tc>
        <w:tc>
          <w:tcPr>
            <w:tcW w:w="868" w:type="dxa"/>
            <w:tcBorders>
              <w:top w:val="nil"/>
              <w:left w:val="nil"/>
              <w:bottom w:val="single" w:sz="8" w:space="0" w:color="auto"/>
              <w:right w:val="single" w:sz="8" w:space="0" w:color="auto"/>
            </w:tcBorders>
            <w:shd w:val="clear" w:color="auto" w:fill="auto"/>
            <w:vAlign w:val="bottom"/>
            <w:hideMark/>
          </w:tcPr>
          <w:p w14:paraId="6517611D" w14:textId="77777777" w:rsidR="00A02D17" w:rsidRPr="00A02D17" w:rsidRDefault="00A02D17" w:rsidP="00A02D17">
            <w:pPr>
              <w:jc w:val="center"/>
              <w:rPr>
                <w:sz w:val="18"/>
                <w:szCs w:val="18"/>
              </w:rPr>
            </w:pPr>
            <w:r w:rsidRPr="00A02D17">
              <w:rPr>
                <w:sz w:val="18"/>
                <w:szCs w:val="18"/>
              </w:rPr>
              <w:t>1,000</w:t>
            </w:r>
          </w:p>
        </w:tc>
        <w:tc>
          <w:tcPr>
            <w:tcW w:w="868" w:type="dxa"/>
            <w:tcBorders>
              <w:top w:val="nil"/>
              <w:left w:val="nil"/>
              <w:bottom w:val="single" w:sz="8" w:space="0" w:color="auto"/>
              <w:right w:val="single" w:sz="8" w:space="0" w:color="auto"/>
            </w:tcBorders>
            <w:shd w:val="clear" w:color="auto" w:fill="auto"/>
            <w:vAlign w:val="bottom"/>
            <w:hideMark/>
          </w:tcPr>
          <w:p w14:paraId="4CF585C7" w14:textId="77777777" w:rsidR="00A02D17" w:rsidRPr="00A02D17" w:rsidRDefault="00A02D17" w:rsidP="00A02D17">
            <w:pPr>
              <w:jc w:val="center"/>
              <w:rPr>
                <w:sz w:val="18"/>
                <w:szCs w:val="18"/>
              </w:rPr>
            </w:pPr>
            <w:r w:rsidRPr="00A02D17">
              <w:rPr>
                <w:sz w:val="18"/>
                <w:szCs w:val="18"/>
              </w:rPr>
              <w:t>1,000</w:t>
            </w:r>
          </w:p>
        </w:tc>
        <w:tc>
          <w:tcPr>
            <w:tcW w:w="868" w:type="dxa"/>
            <w:tcBorders>
              <w:top w:val="nil"/>
              <w:left w:val="nil"/>
              <w:bottom w:val="single" w:sz="8" w:space="0" w:color="auto"/>
              <w:right w:val="single" w:sz="8" w:space="0" w:color="auto"/>
            </w:tcBorders>
            <w:shd w:val="clear" w:color="auto" w:fill="auto"/>
            <w:vAlign w:val="bottom"/>
            <w:hideMark/>
          </w:tcPr>
          <w:p w14:paraId="021A00E2" w14:textId="77777777" w:rsidR="00A02D17" w:rsidRPr="00A02D17" w:rsidRDefault="00A02D17" w:rsidP="00A02D17">
            <w:pPr>
              <w:jc w:val="center"/>
              <w:rPr>
                <w:sz w:val="18"/>
                <w:szCs w:val="18"/>
              </w:rPr>
            </w:pPr>
            <w:r w:rsidRPr="00A02D17">
              <w:rPr>
                <w:sz w:val="18"/>
                <w:szCs w:val="18"/>
              </w:rPr>
              <w:t>1,000</w:t>
            </w:r>
          </w:p>
        </w:tc>
        <w:tc>
          <w:tcPr>
            <w:tcW w:w="852" w:type="dxa"/>
            <w:tcBorders>
              <w:top w:val="single" w:sz="8" w:space="0" w:color="auto"/>
              <w:left w:val="nil"/>
              <w:bottom w:val="single" w:sz="8" w:space="0" w:color="auto"/>
              <w:right w:val="double" w:sz="6" w:space="0" w:color="auto"/>
            </w:tcBorders>
            <w:shd w:val="clear" w:color="auto" w:fill="auto"/>
            <w:vAlign w:val="bottom"/>
            <w:hideMark/>
          </w:tcPr>
          <w:p w14:paraId="3AA08C8F" w14:textId="77777777" w:rsidR="00A02D17" w:rsidRPr="00A02D17" w:rsidRDefault="00A02D17" w:rsidP="00A02D17">
            <w:pPr>
              <w:jc w:val="center"/>
              <w:rPr>
                <w:b/>
                <w:bCs/>
                <w:sz w:val="18"/>
                <w:szCs w:val="18"/>
              </w:rPr>
            </w:pPr>
            <w:r w:rsidRPr="00A02D17">
              <w:rPr>
                <w:b/>
                <w:bCs/>
                <w:sz w:val="18"/>
                <w:szCs w:val="18"/>
              </w:rPr>
              <w:t>3,000</w:t>
            </w:r>
          </w:p>
        </w:tc>
        <w:tc>
          <w:tcPr>
            <w:tcW w:w="408" w:type="dxa"/>
            <w:tcBorders>
              <w:top w:val="nil"/>
              <w:left w:val="nil"/>
              <w:bottom w:val="nil"/>
              <w:right w:val="nil"/>
            </w:tcBorders>
            <w:shd w:val="clear" w:color="auto" w:fill="auto"/>
            <w:vAlign w:val="bottom"/>
            <w:hideMark/>
          </w:tcPr>
          <w:p w14:paraId="3C3D151B" w14:textId="77777777" w:rsidR="00A02D17" w:rsidRPr="00A02D17" w:rsidRDefault="00A02D17" w:rsidP="00A02D17">
            <w:pPr>
              <w:jc w:val="center"/>
              <w:rPr>
                <w:sz w:val="20"/>
                <w:szCs w:val="20"/>
              </w:rPr>
            </w:pPr>
            <w:r w:rsidRPr="00A02D17">
              <w:rPr>
                <w:sz w:val="20"/>
                <w:szCs w:val="20"/>
              </w:rPr>
              <w:t>5</w:t>
            </w:r>
          </w:p>
        </w:tc>
      </w:tr>
      <w:tr w:rsidR="00A02D17" w:rsidRPr="00A02D17" w14:paraId="78B161F4" w14:textId="77777777" w:rsidTr="00A02D17">
        <w:trPr>
          <w:trHeight w:val="270"/>
        </w:trPr>
        <w:tc>
          <w:tcPr>
            <w:tcW w:w="1617" w:type="dxa"/>
            <w:vMerge/>
            <w:tcBorders>
              <w:top w:val="nil"/>
              <w:left w:val="double" w:sz="6" w:space="0" w:color="auto"/>
              <w:bottom w:val="double" w:sz="6" w:space="0" w:color="000000"/>
              <w:right w:val="single" w:sz="4" w:space="0" w:color="auto"/>
            </w:tcBorders>
            <w:vAlign w:val="center"/>
            <w:hideMark/>
          </w:tcPr>
          <w:p w14:paraId="00812E35" w14:textId="77777777" w:rsidR="00A02D17" w:rsidRPr="00A02D17" w:rsidRDefault="00A02D17" w:rsidP="00A02D17">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76D6533C" w14:textId="77777777" w:rsidR="00A02D17" w:rsidRPr="00A02D17" w:rsidRDefault="00A02D17" w:rsidP="00A02D17">
            <w:pPr>
              <w:rPr>
                <w:b/>
                <w:bCs/>
                <w:sz w:val="20"/>
                <w:szCs w:val="20"/>
              </w:rPr>
            </w:pPr>
          </w:p>
        </w:tc>
        <w:tc>
          <w:tcPr>
            <w:tcW w:w="821" w:type="dxa"/>
            <w:vMerge/>
            <w:tcBorders>
              <w:top w:val="double" w:sz="6" w:space="0" w:color="auto"/>
              <w:left w:val="single" w:sz="4" w:space="0" w:color="auto"/>
              <w:bottom w:val="double" w:sz="6" w:space="0" w:color="000000"/>
              <w:right w:val="single" w:sz="4" w:space="0" w:color="auto"/>
            </w:tcBorders>
            <w:vAlign w:val="center"/>
            <w:hideMark/>
          </w:tcPr>
          <w:p w14:paraId="1744168B" w14:textId="77777777" w:rsidR="00A02D17" w:rsidRPr="00A02D17" w:rsidRDefault="00A02D17" w:rsidP="00A02D17">
            <w:pPr>
              <w:rPr>
                <w:b/>
                <w:bCs/>
                <w:sz w:val="20"/>
                <w:szCs w:val="20"/>
              </w:rPr>
            </w:pPr>
          </w:p>
        </w:tc>
        <w:tc>
          <w:tcPr>
            <w:tcW w:w="816" w:type="dxa"/>
            <w:vMerge/>
            <w:tcBorders>
              <w:top w:val="double" w:sz="6" w:space="0" w:color="auto"/>
              <w:left w:val="single" w:sz="4" w:space="0" w:color="auto"/>
              <w:bottom w:val="double" w:sz="6" w:space="0" w:color="000000"/>
              <w:right w:val="single" w:sz="8" w:space="0" w:color="auto"/>
            </w:tcBorders>
            <w:vAlign w:val="center"/>
            <w:hideMark/>
          </w:tcPr>
          <w:p w14:paraId="2A21872C" w14:textId="77777777" w:rsidR="00A02D17" w:rsidRPr="00A02D17" w:rsidRDefault="00A02D17" w:rsidP="00A02D17">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634B710F" w14:textId="77777777" w:rsidR="00A02D17" w:rsidRPr="00A02D17" w:rsidRDefault="00A02D17" w:rsidP="00A02D17">
            <w:pPr>
              <w:jc w:val="center"/>
              <w:rPr>
                <w:sz w:val="18"/>
                <w:szCs w:val="18"/>
              </w:rPr>
            </w:pPr>
            <w:r w:rsidRPr="00A02D17">
              <w:rPr>
                <w:sz w:val="18"/>
                <w:szCs w:val="18"/>
              </w:rPr>
              <w:t>72100</w:t>
            </w:r>
          </w:p>
        </w:tc>
        <w:tc>
          <w:tcPr>
            <w:tcW w:w="4180" w:type="dxa"/>
            <w:tcBorders>
              <w:top w:val="nil"/>
              <w:left w:val="nil"/>
              <w:bottom w:val="single" w:sz="8" w:space="0" w:color="auto"/>
              <w:right w:val="single" w:sz="8" w:space="0" w:color="auto"/>
            </w:tcBorders>
            <w:shd w:val="clear" w:color="auto" w:fill="auto"/>
            <w:vAlign w:val="bottom"/>
            <w:hideMark/>
          </w:tcPr>
          <w:p w14:paraId="603D30A0" w14:textId="3A1C3FE6" w:rsidR="00A02D17" w:rsidRPr="00A02D17" w:rsidRDefault="00A02D17" w:rsidP="00A02D17">
            <w:pPr>
              <w:rPr>
                <w:sz w:val="18"/>
                <w:szCs w:val="18"/>
              </w:rPr>
            </w:pPr>
            <w:r w:rsidRPr="00A02D17">
              <w:rPr>
                <w:sz w:val="18"/>
                <w:szCs w:val="18"/>
              </w:rPr>
              <w:t>Validation workshop venue costs</w:t>
            </w:r>
          </w:p>
        </w:tc>
        <w:tc>
          <w:tcPr>
            <w:tcW w:w="868" w:type="dxa"/>
            <w:tcBorders>
              <w:top w:val="nil"/>
              <w:left w:val="nil"/>
              <w:bottom w:val="single" w:sz="8" w:space="0" w:color="auto"/>
              <w:right w:val="single" w:sz="8" w:space="0" w:color="auto"/>
            </w:tcBorders>
            <w:shd w:val="clear" w:color="auto" w:fill="auto"/>
            <w:vAlign w:val="bottom"/>
            <w:hideMark/>
          </w:tcPr>
          <w:p w14:paraId="267F64B6" w14:textId="77777777" w:rsidR="00A02D17" w:rsidRPr="00A02D17" w:rsidRDefault="00A02D17" w:rsidP="00A02D17">
            <w:pPr>
              <w:jc w:val="center"/>
              <w:rPr>
                <w:sz w:val="18"/>
                <w:szCs w:val="18"/>
              </w:rPr>
            </w:pPr>
            <w:r w:rsidRPr="00A02D17">
              <w:rPr>
                <w:sz w:val="18"/>
                <w:szCs w:val="18"/>
              </w:rPr>
              <w:t>1,500</w:t>
            </w:r>
          </w:p>
        </w:tc>
        <w:tc>
          <w:tcPr>
            <w:tcW w:w="868" w:type="dxa"/>
            <w:tcBorders>
              <w:top w:val="nil"/>
              <w:left w:val="nil"/>
              <w:bottom w:val="single" w:sz="8" w:space="0" w:color="auto"/>
              <w:right w:val="single" w:sz="8" w:space="0" w:color="auto"/>
            </w:tcBorders>
            <w:shd w:val="clear" w:color="auto" w:fill="auto"/>
            <w:vAlign w:val="bottom"/>
            <w:hideMark/>
          </w:tcPr>
          <w:p w14:paraId="004753E4" w14:textId="77777777" w:rsidR="00A02D17" w:rsidRPr="00A02D17" w:rsidRDefault="00A02D17" w:rsidP="00A02D17">
            <w:pPr>
              <w:jc w:val="center"/>
              <w:rPr>
                <w:sz w:val="18"/>
                <w:szCs w:val="18"/>
              </w:rPr>
            </w:pPr>
            <w:r w:rsidRPr="00A02D17">
              <w:rPr>
                <w:sz w:val="18"/>
                <w:szCs w:val="18"/>
              </w:rPr>
              <w:t>1,500</w:t>
            </w:r>
          </w:p>
        </w:tc>
        <w:tc>
          <w:tcPr>
            <w:tcW w:w="868" w:type="dxa"/>
            <w:tcBorders>
              <w:top w:val="nil"/>
              <w:left w:val="nil"/>
              <w:bottom w:val="single" w:sz="8" w:space="0" w:color="auto"/>
              <w:right w:val="single" w:sz="8" w:space="0" w:color="auto"/>
            </w:tcBorders>
            <w:shd w:val="clear" w:color="auto" w:fill="auto"/>
            <w:vAlign w:val="bottom"/>
            <w:hideMark/>
          </w:tcPr>
          <w:p w14:paraId="4B6A0707" w14:textId="77777777" w:rsidR="00A02D17" w:rsidRPr="00A02D17" w:rsidRDefault="00A02D17" w:rsidP="00A02D17">
            <w:pPr>
              <w:jc w:val="center"/>
              <w:rPr>
                <w:sz w:val="18"/>
                <w:szCs w:val="18"/>
              </w:rPr>
            </w:pPr>
            <w:r w:rsidRPr="00A02D17">
              <w:rPr>
                <w:sz w:val="18"/>
                <w:szCs w:val="18"/>
              </w:rPr>
              <w:t>1,500</w:t>
            </w:r>
          </w:p>
        </w:tc>
        <w:tc>
          <w:tcPr>
            <w:tcW w:w="852" w:type="dxa"/>
            <w:tcBorders>
              <w:top w:val="nil"/>
              <w:left w:val="nil"/>
              <w:bottom w:val="single" w:sz="8" w:space="0" w:color="auto"/>
              <w:right w:val="double" w:sz="6" w:space="0" w:color="auto"/>
            </w:tcBorders>
            <w:shd w:val="clear" w:color="auto" w:fill="auto"/>
            <w:vAlign w:val="bottom"/>
            <w:hideMark/>
          </w:tcPr>
          <w:p w14:paraId="3D9C7009" w14:textId="77777777" w:rsidR="00A02D17" w:rsidRPr="00A02D17" w:rsidRDefault="00A02D17" w:rsidP="00A02D17">
            <w:pPr>
              <w:jc w:val="center"/>
              <w:rPr>
                <w:b/>
                <w:bCs/>
                <w:sz w:val="18"/>
                <w:szCs w:val="18"/>
              </w:rPr>
            </w:pPr>
            <w:r w:rsidRPr="00A02D17">
              <w:rPr>
                <w:b/>
                <w:bCs/>
                <w:sz w:val="18"/>
                <w:szCs w:val="18"/>
              </w:rPr>
              <w:t>4,500</w:t>
            </w:r>
          </w:p>
        </w:tc>
        <w:tc>
          <w:tcPr>
            <w:tcW w:w="408" w:type="dxa"/>
            <w:tcBorders>
              <w:top w:val="nil"/>
              <w:left w:val="nil"/>
              <w:bottom w:val="nil"/>
              <w:right w:val="nil"/>
            </w:tcBorders>
            <w:shd w:val="clear" w:color="auto" w:fill="auto"/>
            <w:vAlign w:val="bottom"/>
            <w:hideMark/>
          </w:tcPr>
          <w:p w14:paraId="3582DEFD" w14:textId="77777777" w:rsidR="00A02D17" w:rsidRPr="00A02D17" w:rsidRDefault="00A02D17" w:rsidP="00A02D17">
            <w:pPr>
              <w:jc w:val="center"/>
              <w:rPr>
                <w:sz w:val="20"/>
                <w:szCs w:val="20"/>
              </w:rPr>
            </w:pPr>
            <w:r w:rsidRPr="00A02D17">
              <w:rPr>
                <w:sz w:val="20"/>
                <w:szCs w:val="20"/>
              </w:rPr>
              <w:t>7</w:t>
            </w:r>
          </w:p>
        </w:tc>
      </w:tr>
      <w:tr w:rsidR="00A02D17" w:rsidRPr="00A02D17" w14:paraId="7576835C" w14:textId="77777777" w:rsidTr="00197704">
        <w:trPr>
          <w:trHeight w:val="207"/>
        </w:trPr>
        <w:tc>
          <w:tcPr>
            <w:tcW w:w="1617" w:type="dxa"/>
            <w:vMerge/>
            <w:tcBorders>
              <w:top w:val="nil"/>
              <w:left w:val="double" w:sz="6" w:space="0" w:color="auto"/>
              <w:bottom w:val="double" w:sz="6" w:space="0" w:color="000000"/>
              <w:right w:val="single" w:sz="4" w:space="0" w:color="auto"/>
            </w:tcBorders>
            <w:vAlign w:val="center"/>
            <w:hideMark/>
          </w:tcPr>
          <w:p w14:paraId="4807C9DF" w14:textId="77777777" w:rsidR="00A02D17" w:rsidRPr="00A02D17" w:rsidRDefault="00A02D17" w:rsidP="00A02D17">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6DD85024" w14:textId="77777777" w:rsidR="00A02D17" w:rsidRPr="00A02D17" w:rsidRDefault="00A02D17" w:rsidP="00A02D17">
            <w:pPr>
              <w:rPr>
                <w:b/>
                <w:bCs/>
                <w:sz w:val="20"/>
                <w:szCs w:val="20"/>
              </w:rPr>
            </w:pPr>
          </w:p>
        </w:tc>
        <w:tc>
          <w:tcPr>
            <w:tcW w:w="821" w:type="dxa"/>
            <w:vMerge/>
            <w:tcBorders>
              <w:top w:val="double" w:sz="6" w:space="0" w:color="auto"/>
              <w:left w:val="single" w:sz="4" w:space="0" w:color="auto"/>
              <w:bottom w:val="double" w:sz="6" w:space="0" w:color="000000"/>
              <w:right w:val="single" w:sz="4" w:space="0" w:color="auto"/>
            </w:tcBorders>
            <w:vAlign w:val="center"/>
            <w:hideMark/>
          </w:tcPr>
          <w:p w14:paraId="1E877702" w14:textId="77777777" w:rsidR="00A02D17" w:rsidRPr="00A02D17" w:rsidRDefault="00A02D17" w:rsidP="00A02D17">
            <w:pPr>
              <w:rPr>
                <w:b/>
                <w:bCs/>
                <w:sz w:val="20"/>
                <w:szCs w:val="20"/>
              </w:rPr>
            </w:pPr>
          </w:p>
        </w:tc>
        <w:tc>
          <w:tcPr>
            <w:tcW w:w="816" w:type="dxa"/>
            <w:vMerge/>
            <w:tcBorders>
              <w:top w:val="double" w:sz="6" w:space="0" w:color="auto"/>
              <w:left w:val="single" w:sz="4" w:space="0" w:color="auto"/>
              <w:bottom w:val="double" w:sz="6" w:space="0" w:color="000000"/>
              <w:right w:val="single" w:sz="8" w:space="0" w:color="auto"/>
            </w:tcBorders>
            <w:vAlign w:val="center"/>
            <w:hideMark/>
          </w:tcPr>
          <w:p w14:paraId="4DED3A01" w14:textId="77777777" w:rsidR="00A02D17" w:rsidRPr="00A02D17" w:rsidRDefault="00A02D17" w:rsidP="00A02D17">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20D70DA2" w14:textId="77777777" w:rsidR="00A02D17" w:rsidRPr="00A02D17" w:rsidRDefault="00A02D17" w:rsidP="00A02D17">
            <w:pPr>
              <w:jc w:val="center"/>
              <w:rPr>
                <w:sz w:val="18"/>
                <w:szCs w:val="18"/>
              </w:rPr>
            </w:pPr>
            <w:r w:rsidRPr="00A02D17">
              <w:rPr>
                <w:sz w:val="18"/>
                <w:szCs w:val="18"/>
              </w:rPr>
              <w:t>72100</w:t>
            </w:r>
          </w:p>
        </w:tc>
        <w:tc>
          <w:tcPr>
            <w:tcW w:w="4180" w:type="dxa"/>
            <w:tcBorders>
              <w:top w:val="nil"/>
              <w:left w:val="nil"/>
              <w:bottom w:val="single" w:sz="8" w:space="0" w:color="auto"/>
              <w:right w:val="single" w:sz="8" w:space="0" w:color="auto"/>
            </w:tcBorders>
            <w:shd w:val="clear" w:color="auto" w:fill="auto"/>
            <w:vAlign w:val="bottom"/>
            <w:hideMark/>
          </w:tcPr>
          <w:p w14:paraId="7532CE73" w14:textId="68CC30B8" w:rsidR="00A02D17" w:rsidRPr="00A02D17" w:rsidRDefault="00A02D17" w:rsidP="00A02D17">
            <w:pPr>
              <w:rPr>
                <w:sz w:val="18"/>
                <w:szCs w:val="18"/>
              </w:rPr>
            </w:pPr>
            <w:r w:rsidRPr="00A02D17">
              <w:rPr>
                <w:sz w:val="18"/>
                <w:szCs w:val="18"/>
              </w:rPr>
              <w:t>Technology procurement and installation</w:t>
            </w:r>
          </w:p>
        </w:tc>
        <w:tc>
          <w:tcPr>
            <w:tcW w:w="868" w:type="dxa"/>
            <w:tcBorders>
              <w:top w:val="nil"/>
              <w:left w:val="nil"/>
              <w:bottom w:val="single" w:sz="8" w:space="0" w:color="auto"/>
              <w:right w:val="single" w:sz="8" w:space="0" w:color="auto"/>
            </w:tcBorders>
            <w:shd w:val="clear" w:color="auto" w:fill="auto"/>
            <w:vAlign w:val="bottom"/>
            <w:hideMark/>
          </w:tcPr>
          <w:p w14:paraId="3927005F" w14:textId="77777777" w:rsidR="00A02D17" w:rsidRPr="00A02D17" w:rsidRDefault="00A02D17" w:rsidP="00A02D17">
            <w:pPr>
              <w:jc w:val="center"/>
              <w:rPr>
                <w:sz w:val="18"/>
                <w:szCs w:val="18"/>
              </w:rPr>
            </w:pPr>
            <w:r w:rsidRPr="00A02D17">
              <w:rPr>
                <w:sz w:val="18"/>
                <w:szCs w:val="18"/>
              </w:rPr>
              <w:t>4,000</w:t>
            </w:r>
          </w:p>
        </w:tc>
        <w:tc>
          <w:tcPr>
            <w:tcW w:w="868" w:type="dxa"/>
            <w:tcBorders>
              <w:top w:val="nil"/>
              <w:left w:val="nil"/>
              <w:bottom w:val="single" w:sz="8" w:space="0" w:color="auto"/>
              <w:right w:val="single" w:sz="8" w:space="0" w:color="auto"/>
            </w:tcBorders>
            <w:shd w:val="clear" w:color="auto" w:fill="auto"/>
            <w:vAlign w:val="bottom"/>
            <w:hideMark/>
          </w:tcPr>
          <w:p w14:paraId="28461A40" w14:textId="77777777" w:rsidR="00A02D17" w:rsidRPr="00A02D17" w:rsidRDefault="00A02D17" w:rsidP="00A02D17">
            <w:pPr>
              <w:jc w:val="center"/>
              <w:rPr>
                <w:sz w:val="18"/>
                <w:szCs w:val="18"/>
              </w:rPr>
            </w:pPr>
            <w:r w:rsidRPr="00A02D17">
              <w:rPr>
                <w:sz w:val="18"/>
                <w:szCs w:val="18"/>
              </w:rPr>
              <w:t>4,000</w:t>
            </w:r>
          </w:p>
        </w:tc>
        <w:tc>
          <w:tcPr>
            <w:tcW w:w="868" w:type="dxa"/>
            <w:tcBorders>
              <w:top w:val="nil"/>
              <w:left w:val="nil"/>
              <w:bottom w:val="single" w:sz="8" w:space="0" w:color="auto"/>
              <w:right w:val="single" w:sz="8" w:space="0" w:color="auto"/>
            </w:tcBorders>
            <w:shd w:val="clear" w:color="auto" w:fill="auto"/>
            <w:vAlign w:val="bottom"/>
            <w:hideMark/>
          </w:tcPr>
          <w:p w14:paraId="2469C5A5" w14:textId="77777777" w:rsidR="00A02D17" w:rsidRPr="00A02D17" w:rsidRDefault="00A02D17" w:rsidP="00A02D17">
            <w:pPr>
              <w:jc w:val="center"/>
              <w:rPr>
                <w:sz w:val="18"/>
                <w:szCs w:val="18"/>
              </w:rPr>
            </w:pPr>
            <w:r w:rsidRPr="00A02D17">
              <w:rPr>
                <w:sz w:val="18"/>
                <w:szCs w:val="18"/>
              </w:rPr>
              <w:t>4,000</w:t>
            </w:r>
          </w:p>
        </w:tc>
        <w:tc>
          <w:tcPr>
            <w:tcW w:w="852" w:type="dxa"/>
            <w:tcBorders>
              <w:top w:val="nil"/>
              <w:left w:val="nil"/>
              <w:bottom w:val="single" w:sz="8" w:space="0" w:color="auto"/>
              <w:right w:val="double" w:sz="6" w:space="0" w:color="auto"/>
            </w:tcBorders>
            <w:shd w:val="clear" w:color="auto" w:fill="auto"/>
            <w:vAlign w:val="bottom"/>
            <w:hideMark/>
          </w:tcPr>
          <w:p w14:paraId="08D00DDB" w14:textId="77777777" w:rsidR="00A02D17" w:rsidRPr="00A02D17" w:rsidRDefault="00A02D17" w:rsidP="00A02D17">
            <w:pPr>
              <w:jc w:val="center"/>
              <w:rPr>
                <w:b/>
                <w:bCs/>
                <w:sz w:val="18"/>
                <w:szCs w:val="18"/>
              </w:rPr>
            </w:pPr>
            <w:r w:rsidRPr="00A02D17">
              <w:rPr>
                <w:b/>
                <w:bCs/>
                <w:sz w:val="18"/>
                <w:szCs w:val="18"/>
              </w:rPr>
              <w:t>12,000</w:t>
            </w:r>
          </w:p>
        </w:tc>
        <w:tc>
          <w:tcPr>
            <w:tcW w:w="408" w:type="dxa"/>
            <w:tcBorders>
              <w:top w:val="nil"/>
              <w:left w:val="nil"/>
              <w:bottom w:val="nil"/>
              <w:right w:val="nil"/>
            </w:tcBorders>
            <w:shd w:val="clear" w:color="auto" w:fill="auto"/>
            <w:vAlign w:val="bottom"/>
            <w:hideMark/>
          </w:tcPr>
          <w:p w14:paraId="30B045E7" w14:textId="77777777" w:rsidR="00A02D17" w:rsidRPr="00A02D17" w:rsidRDefault="00A02D17" w:rsidP="00A02D17">
            <w:pPr>
              <w:jc w:val="center"/>
              <w:rPr>
                <w:sz w:val="20"/>
                <w:szCs w:val="20"/>
              </w:rPr>
            </w:pPr>
            <w:r w:rsidRPr="00A02D17">
              <w:rPr>
                <w:sz w:val="20"/>
                <w:szCs w:val="20"/>
              </w:rPr>
              <w:t>8</w:t>
            </w:r>
          </w:p>
        </w:tc>
      </w:tr>
      <w:tr w:rsidR="00A02D17" w:rsidRPr="00A02D17" w14:paraId="1D308250" w14:textId="77777777" w:rsidTr="00A02D17">
        <w:trPr>
          <w:trHeight w:val="270"/>
        </w:trPr>
        <w:tc>
          <w:tcPr>
            <w:tcW w:w="1617" w:type="dxa"/>
            <w:vMerge/>
            <w:tcBorders>
              <w:top w:val="nil"/>
              <w:left w:val="double" w:sz="6" w:space="0" w:color="auto"/>
              <w:bottom w:val="double" w:sz="6" w:space="0" w:color="000000"/>
              <w:right w:val="single" w:sz="4" w:space="0" w:color="auto"/>
            </w:tcBorders>
            <w:vAlign w:val="center"/>
            <w:hideMark/>
          </w:tcPr>
          <w:p w14:paraId="5E9A5575" w14:textId="77777777" w:rsidR="00A02D17" w:rsidRPr="00A02D17" w:rsidRDefault="00A02D17" w:rsidP="00A02D17">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61CD5F37" w14:textId="77777777" w:rsidR="00A02D17" w:rsidRPr="00A02D17" w:rsidRDefault="00A02D17" w:rsidP="00A02D17">
            <w:pPr>
              <w:rPr>
                <w:b/>
                <w:bCs/>
                <w:sz w:val="20"/>
                <w:szCs w:val="20"/>
              </w:rPr>
            </w:pPr>
          </w:p>
        </w:tc>
        <w:tc>
          <w:tcPr>
            <w:tcW w:w="821" w:type="dxa"/>
            <w:vMerge/>
            <w:tcBorders>
              <w:top w:val="double" w:sz="6" w:space="0" w:color="auto"/>
              <w:left w:val="single" w:sz="4" w:space="0" w:color="auto"/>
              <w:bottom w:val="double" w:sz="6" w:space="0" w:color="000000"/>
              <w:right w:val="single" w:sz="4" w:space="0" w:color="auto"/>
            </w:tcBorders>
            <w:vAlign w:val="center"/>
            <w:hideMark/>
          </w:tcPr>
          <w:p w14:paraId="1ECAA889" w14:textId="77777777" w:rsidR="00A02D17" w:rsidRPr="00A02D17" w:rsidRDefault="00A02D17" w:rsidP="00A02D17">
            <w:pPr>
              <w:rPr>
                <w:b/>
                <w:bCs/>
                <w:sz w:val="20"/>
                <w:szCs w:val="20"/>
              </w:rPr>
            </w:pPr>
          </w:p>
        </w:tc>
        <w:tc>
          <w:tcPr>
            <w:tcW w:w="816" w:type="dxa"/>
            <w:vMerge/>
            <w:tcBorders>
              <w:top w:val="double" w:sz="6" w:space="0" w:color="auto"/>
              <w:left w:val="single" w:sz="4" w:space="0" w:color="auto"/>
              <w:bottom w:val="double" w:sz="6" w:space="0" w:color="000000"/>
              <w:right w:val="single" w:sz="8" w:space="0" w:color="auto"/>
            </w:tcBorders>
            <w:vAlign w:val="center"/>
            <w:hideMark/>
          </w:tcPr>
          <w:p w14:paraId="5FB0444B" w14:textId="77777777" w:rsidR="00A02D17" w:rsidRPr="00A02D17" w:rsidRDefault="00A02D17" w:rsidP="00A02D17">
            <w:pPr>
              <w:rPr>
                <w:b/>
                <w:bCs/>
                <w:sz w:val="20"/>
                <w:szCs w:val="20"/>
              </w:rPr>
            </w:pPr>
          </w:p>
        </w:tc>
        <w:tc>
          <w:tcPr>
            <w:tcW w:w="1026" w:type="dxa"/>
            <w:tcBorders>
              <w:top w:val="nil"/>
              <w:left w:val="nil"/>
              <w:bottom w:val="single" w:sz="8" w:space="0" w:color="auto"/>
              <w:right w:val="single" w:sz="8" w:space="0" w:color="auto"/>
            </w:tcBorders>
            <w:shd w:val="clear" w:color="auto" w:fill="auto"/>
            <w:vAlign w:val="center"/>
            <w:hideMark/>
          </w:tcPr>
          <w:p w14:paraId="0838D7C0" w14:textId="77777777" w:rsidR="00A02D17" w:rsidRPr="00A02D17" w:rsidRDefault="00A02D17" w:rsidP="00A02D17">
            <w:pPr>
              <w:jc w:val="center"/>
              <w:rPr>
                <w:sz w:val="18"/>
                <w:szCs w:val="18"/>
              </w:rPr>
            </w:pPr>
            <w:r w:rsidRPr="00A02D17">
              <w:rPr>
                <w:sz w:val="18"/>
                <w:szCs w:val="18"/>
              </w:rPr>
              <w:t> </w:t>
            </w:r>
          </w:p>
        </w:tc>
        <w:tc>
          <w:tcPr>
            <w:tcW w:w="4180" w:type="dxa"/>
            <w:tcBorders>
              <w:top w:val="single" w:sz="4" w:space="0" w:color="auto"/>
              <w:left w:val="nil"/>
              <w:bottom w:val="single" w:sz="8" w:space="0" w:color="auto"/>
              <w:right w:val="single" w:sz="8" w:space="0" w:color="auto"/>
            </w:tcBorders>
            <w:shd w:val="clear" w:color="auto" w:fill="auto"/>
            <w:vAlign w:val="center"/>
            <w:hideMark/>
          </w:tcPr>
          <w:p w14:paraId="07B9A6D0" w14:textId="77777777" w:rsidR="00A02D17" w:rsidRPr="00A02D17" w:rsidRDefault="00A02D17" w:rsidP="00A02D17">
            <w:pPr>
              <w:rPr>
                <w:b/>
                <w:bCs/>
                <w:sz w:val="18"/>
                <w:szCs w:val="18"/>
              </w:rPr>
            </w:pPr>
            <w:r w:rsidRPr="00A02D17">
              <w:rPr>
                <w:b/>
                <w:bCs/>
                <w:sz w:val="18"/>
                <w:szCs w:val="18"/>
              </w:rPr>
              <w:t>Sub-total UNDP</w:t>
            </w:r>
          </w:p>
        </w:tc>
        <w:tc>
          <w:tcPr>
            <w:tcW w:w="868" w:type="dxa"/>
            <w:tcBorders>
              <w:top w:val="nil"/>
              <w:left w:val="nil"/>
              <w:bottom w:val="double" w:sz="6" w:space="0" w:color="auto"/>
              <w:right w:val="single" w:sz="8" w:space="0" w:color="auto"/>
            </w:tcBorders>
            <w:shd w:val="clear" w:color="auto" w:fill="auto"/>
            <w:vAlign w:val="bottom"/>
            <w:hideMark/>
          </w:tcPr>
          <w:p w14:paraId="784126AB" w14:textId="77777777" w:rsidR="00A02D17" w:rsidRPr="00A02D17" w:rsidRDefault="00A02D17" w:rsidP="00A02D17">
            <w:pPr>
              <w:jc w:val="center"/>
              <w:rPr>
                <w:b/>
                <w:bCs/>
                <w:sz w:val="18"/>
                <w:szCs w:val="18"/>
              </w:rPr>
            </w:pPr>
            <w:r w:rsidRPr="00A02D17">
              <w:rPr>
                <w:b/>
                <w:bCs/>
                <w:sz w:val="18"/>
                <w:szCs w:val="18"/>
              </w:rPr>
              <w:t>12,500</w:t>
            </w:r>
          </w:p>
        </w:tc>
        <w:tc>
          <w:tcPr>
            <w:tcW w:w="868" w:type="dxa"/>
            <w:tcBorders>
              <w:top w:val="nil"/>
              <w:left w:val="nil"/>
              <w:bottom w:val="double" w:sz="6" w:space="0" w:color="auto"/>
              <w:right w:val="single" w:sz="8" w:space="0" w:color="auto"/>
            </w:tcBorders>
            <w:shd w:val="clear" w:color="auto" w:fill="auto"/>
            <w:vAlign w:val="bottom"/>
            <w:hideMark/>
          </w:tcPr>
          <w:p w14:paraId="7675554B" w14:textId="77777777" w:rsidR="00A02D17" w:rsidRPr="00A02D17" w:rsidRDefault="00A02D17" w:rsidP="00A02D17">
            <w:pPr>
              <w:jc w:val="center"/>
              <w:rPr>
                <w:b/>
                <w:bCs/>
                <w:sz w:val="18"/>
                <w:szCs w:val="18"/>
              </w:rPr>
            </w:pPr>
            <w:r w:rsidRPr="00A02D17">
              <w:rPr>
                <w:b/>
                <w:bCs/>
                <w:sz w:val="18"/>
                <w:szCs w:val="18"/>
              </w:rPr>
              <w:t>14,000</w:t>
            </w:r>
          </w:p>
        </w:tc>
        <w:tc>
          <w:tcPr>
            <w:tcW w:w="868" w:type="dxa"/>
            <w:tcBorders>
              <w:top w:val="nil"/>
              <w:left w:val="nil"/>
              <w:bottom w:val="double" w:sz="6" w:space="0" w:color="auto"/>
              <w:right w:val="single" w:sz="8" w:space="0" w:color="auto"/>
            </w:tcBorders>
            <w:shd w:val="clear" w:color="auto" w:fill="auto"/>
            <w:vAlign w:val="bottom"/>
            <w:hideMark/>
          </w:tcPr>
          <w:p w14:paraId="0E562319" w14:textId="77777777" w:rsidR="00A02D17" w:rsidRPr="00A02D17" w:rsidRDefault="00A02D17" w:rsidP="00A02D17">
            <w:pPr>
              <w:jc w:val="center"/>
              <w:rPr>
                <w:b/>
                <w:bCs/>
                <w:sz w:val="18"/>
                <w:szCs w:val="18"/>
              </w:rPr>
            </w:pPr>
            <w:r w:rsidRPr="00A02D17">
              <w:rPr>
                <w:b/>
                <w:bCs/>
                <w:sz w:val="18"/>
                <w:szCs w:val="18"/>
              </w:rPr>
              <w:t>12,500</w:t>
            </w:r>
          </w:p>
        </w:tc>
        <w:tc>
          <w:tcPr>
            <w:tcW w:w="852" w:type="dxa"/>
            <w:tcBorders>
              <w:top w:val="nil"/>
              <w:left w:val="nil"/>
              <w:bottom w:val="double" w:sz="6" w:space="0" w:color="auto"/>
              <w:right w:val="double" w:sz="6" w:space="0" w:color="auto"/>
            </w:tcBorders>
            <w:shd w:val="clear" w:color="auto" w:fill="auto"/>
            <w:vAlign w:val="bottom"/>
            <w:hideMark/>
          </w:tcPr>
          <w:p w14:paraId="198D2B82" w14:textId="77777777" w:rsidR="00A02D17" w:rsidRPr="00A02D17" w:rsidRDefault="00A02D17" w:rsidP="00A02D17">
            <w:pPr>
              <w:jc w:val="center"/>
              <w:rPr>
                <w:b/>
                <w:bCs/>
                <w:sz w:val="18"/>
                <w:szCs w:val="18"/>
              </w:rPr>
            </w:pPr>
            <w:r w:rsidRPr="00A02D17">
              <w:rPr>
                <w:b/>
                <w:bCs/>
                <w:sz w:val="18"/>
                <w:szCs w:val="18"/>
              </w:rPr>
              <w:t>39,000</w:t>
            </w:r>
          </w:p>
        </w:tc>
        <w:tc>
          <w:tcPr>
            <w:tcW w:w="408" w:type="dxa"/>
            <w:tcBorders>
              <w:top w:val="nil"/>
              <w:left w:val="nil"/>
              <w:bottom w:val="nil"/>
              <w:right w:val="nil"/>
            </w:tcBorders>
            <w:shd w:val="clear" w:color="auto" w:fill="auto"/>
            <w:vAlign w:val="bottom"/>
            <w:hideMark/>
          </w:tcPr>
          <w:p w14:paraId="57CAE142" w14:textId="77777777" w:rsidR="00A02D17" w:rsidRPr="00A02D17" w:rsidRDefault="00A02D17" w:rsidP="00A02D17">
            <w:pPr>
              <w:jc w:val="center"/>
              <w:rPr>
                <w:sz w:val="20"/>
                <w:szCs w:val="20"/>
              </w:rPr>
            </w:pPr>
          </w:p>
        </w:tc>
      </w:tr>
      <w:tr w:rsidR="00A02D17" w:rsidRPr="00A02D17" w14:paraId="371C265D" w14:textId="77777777" w:rsidTr="00A02D17">
        <w:trPr>
          <w:trHeight w:val="285"/>
        </w:trPr>
        <w:tc>
          <w:tcPr>
            <w:tcW w:w="1617" w:type="dxa"/>
            <w:vMerge/>
            <w:tcBorders>
              <w:top w:val="nil"/>
              <w:left w:val="double" w:sz="6" w:space="0" w:color="auto"/>
              <w:bottom w:val="double" w:sz="6" w:space="0" w:color="000000"/>
              <w:right w:val="single" w:sz="4" w:space="0" w:color="auto"/>
            </w:tcBorders>
            <w:vAlign w:val="center"/>
            <w:hideMark/>
          </w:tcPr>
          <w:p w14:paraId="6903E8AA" w14:textId="77777777" w:rsidR="00A02D17" w:rsidRPr="00A02D17" w:rsidRDefault="00A02D17" w:rsidP="00A02D17">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5601A509" w14:textId="77777777" w:rsidR="00A02D17" w:rsidRPr="00A02D17" w:rsidRDefault="00A02D17" w:rsidP="00A02D17">
            <w:pPr>
              <w:rPr>
                <w:b/>
                <w:bCs/>
                <w:sz w:val="20"/>
                <w:szCs w:val="20"/>
              </w:rPr>
            </w:pPr>
          </w:p>
        </w:tc>
        <w:tc>
          <w:tcPr>
            <w:tcW w:w="821" w:type="dxa"/>
            <w:tcBorders>
              <w:top w:val="nil"/>
              <w:left w:val="nil"/>
              <w:bottom w:val="double" w:sz="6" w:space="0" w:color="auto"/>
              <w:right w:val="single" w:sz="4" w:space="0" w:color="auto"/>
            </w:tcBorders>
            <w:shd w:val="clear" w:color="auto" w:fill="auto"/>
            <w:vAlign w:val="center"/>
            <w:hideMark/>
          </w:tcPr>
          <w:p w14:paraId="18253DF6" w14:textId="77777777" w:rsidR="00A02D17" w:rsidRPr="00A02D17" w:rsidRDefault="00A02D17" w:rsidP="00A02D17">
            <w:pPr>
              <w:rPr>
                <w:b/>
                <w:bCs/>
                <w:sz w:val="20"/>
                <w:szCs w:val="20"/>
              </w:rPr>
            </w:pPr>
            <w:r w:rsidRPr="00A02D17">
              <w:rPr>
                <w:b/>
                <w:bCs/>
                <w:sz w:val="20"/>
                <w:szCs w:val="20"/>
              </w:rPr>
              <w:t> </w:t>
            </w:r>
          </w:p>
        </w:tc>
        <w:tc>
          <w:tcPr>
            <w:tcW w:w="816" w:type="dxa"/>
            <w:tcBorders>
              <w:top w:val="nil"/>
              <w:left w:val="nil"/>
              <w:bottom w:val="double" w:sz="6" w:space="0" w:color="auto"/>
              <w:right w:val="single" w:sz="8" w:space="0" w:color="auto"/>
            </w:tcBorders>
            <w:shd w:val="clear" w:color="auto" w:fill="auto"/>
            <w:vAlign w:val="center"/>
            <w:hideMark/>
          </w:tcPr>
          <w:p w14:paraId="67C6CB39" w14:textId="77777777" w:rsidR="00A02D17" w:rsidRPr="00A02D17" w:rsidRDefault="00A02D17" w:rsidP="00A02D17">
            <w:pPr>
              <w:rPr>
                <w:b/>
                <w:bCs/>
                <w:sz w:val="20"/>
                <w:szCs w:val="20"/>
              </w:rPr>
            </w:pPr>
            <w:r w:rsidRPr="00A02D17">
              <w:rPr>
                <w:b/>
                <w:bCs/>
                <w:sz w:val="20"/>
                <w:szCs w:val="20"/>
              </w:rPr>
              <w:t> </w:t>
            </w:r>
          </w:p>
        </w:tc>
        <w:tc>
          <w:tcPr>
            <w:tcW w:w="1026" w:type="dxa"/>
            <w:tcBorders>
              <w:top w:val="double" w:sz="6" w:space="0" w:color="auto"/>
              <w:left w:val="nil"/>
              <w:bottom w:val="double" w:sz="6" w:space="0" w:color="auto"/>
              <w:right w:val="single" w:sz="8" w:space="0" w:color="auto"/>
            </w:tcBorders>
            <w:shd w:val="clear" w:color="auto" w:fill="auto"/>
            <w:vAlign w:val="bottom"/>
            <w:hideMark/>
          </w:tcPr>
          <w:p w14:paraId="506F4723" w14:textId="77777777" w:rsidR="00A02D17" w:rsidRPr="00A02D17" w:rsidRDefault="00A02D17" w:rsidP="00A02D17">
            <w:pPr>
              <w:jc w:val="center"/>
              <w:rPr>
                <w:sz w:val="18"/>
                <w:szCs w:val="18"/>
              </w:rPr>
            </w:pPr>
            <w:r w:rsidRPr="00A02D17">
              <w:rPr>
                <w:sz w:val="18"/>
                <w:szCs w:val="18"/>
              </w:rPr>
              <w:t> </w:t>
            </w:r>
          </w:p>
        </w:tc>
        <w:tc>
          <w:tcPr>
            <w:tcW w:w="4180" w:type="dxa"/>
            <w:tcBorders>
              <w:top w:val="double" w:sz="6" w:space="0" w:color="auto"/>
              <w:left w:val="nil"/>
              <w:bottom w:val="double" w:sz="6" w:space="0" w:color="auto"/>
              <w:right w:val="single" w:sz="8" w:space="0" w:color="auto"/>
            </w:tcBorders>
            <w:shd w:val="clear" w:color="auto" w:fill="auto"/>
            <w:vAlign w:val="bottom"/>
            <w:hideMark/>
          </w:tcPr>
          <w:p w14:paraId="5808E61A" w14:textId="77777777" w:rsidR="00A02D17" w:rsidRPr="00A02D17" w:rsidRDefault="00A02D17" w:rsidP="00A02D17">
            <w:pPr>
              <w:rPr>
                <w:b/>
                <w:bCs/>
                <w:sz w:val="18"/>
                <w:szCs w:val="18"/>
              </w:rPr>
            </w:pPr>
            <w:r w:rsidRPr="00A02D17">
              <w:rPr>
                <w:b/>
                <w:bCs/>
                <w:sz w:val="18"/>
                <w:szCs w:val="18"/>
              </w:rPr>
              <w:t>Total Outcome 2</w:t>
            </w:r>
          </w:p>
        </w:tc>
        <w:tc>
          <w:tcPr>
            <w:tcW w:w="868" w:type="dxa"/>
            <w:tcBorders>
              <w:top w:val="nil"/>
              <w:left w:val="nil"/>
              <w:bottom w:val="double" w:sz="6" w:space="0" w:color="auto"/>
              <w:right w:val="single" w:sz="8" w:space="0" w:color="auto"/>
            </w:tcBorders>
            <w:shd w:val="clear" w:color="auto" w:fill="auto"/>
            <w:vAlign w:val="bottom"/>
            <w:hideMark/>
          </w:tcPr>
          <w:p w14:paraId="68704BDC" w14:textId="77777777" w:rsidR="00A02D17" w:rsidRPr="00A02D17" w:rsidRDefault="00A02D17" w:rsidP="00A02D17">
            <w:pPr>
              <w:jc w:val="center"/>
              <w:rPr>
                <w:b/>
                <w:bCs/>
                <w:sz w:val="18"/>
                <w:szCs w:val="18"/>
              </w:rPr>
            </w:pPr>
            <w:r w:rsidRPr="00A02D17">
              <w:rPr>
                <w:b/>
                <w:bCs/>
                <w:sz w:val="18"/>
                <w:szCs w:val="18"/>
              </w:rPr>
              <w:t>187,300</w:t>
            </w:r>
          </w:p>
        </w:tc>
        <w:tc>
          <w:tcPr>
            <w:tcW w:w="868" w:type="dxa"/>
            <w:tcBorders>
              <w:top w:val="nil"/>
              <w:left w:val="nil"/>
              <w:bottom w:val="double" w:sz="6" w:space="0" w:color="auto"/>
              <w:right w:val="single" w:sz="8" w:space="0" w:color="auto"/>
            </w:tcBorders>
            <w:shd w:val="clear" w:color="auto" w:fill="auto"/>
            <w:vAlign w:val="bottom"/>
            <w:hideMark/>
          </w:tcPr>
          <w:p w14:paraId="371B1DA6" w14:textId="77777777" w:rsidR="00A02D17" w:rsidRPr="00A02D17" w:rsidRDefault="00A02D17" w:rsidP="00A02D17">
            <w:pPr>
              <w:jc w:val="center"/>
              <w:rPr>
                <w:b/>
                <w:bCs/>
                <w:sz w:val="18"/>
                <w:szCs w:val="18"/>
              </w:rPr>
            </w:pPr>
            <w:r w:rsidRPr="00A02D17">
              <w:rPr>
                <w:b/>
                <w:bCs/>
                <w:sz w:val="18"/>
                <w:szCs w:val="18"/>
              </w:rPr>
              <w:t>203,000</w:t>
            </w:r>
          </w:p>
        </w:tc>
        <w:tc>
          <w:tcPr>
            <w:tcW w:w="868" w:type="dxa"/>
            <w:tcBorders>
              <w:top w:val="nil"/>
              <w:left w:val="nil"/>
              <w:bottom w:val="double" w:sz="6" w:space="0" w:color="auto"/>
              <w:right w:val="single" w:sz="8" w:space="0" w:color="auto"/>
            </w:tcBorders>
            <w:shd w:val="clear" w:color="auto" w:fill="auto"/>
            <w:vAlign w:val="bottom"/>
            <w:hideMark/>
          </w:tcPr>
          <w:p w14:paraId="264D4445" w14:textId="77777777" w:rsidR="00A02D17" w:rsidRPr="00A02D17" w:rsidRDefault="00A02D17" w:rsidP="00A02D17">
            <w:pPr>
              <w:jc w:val="center"/>
              <w:rPr>
                <w:b/>
                <w:bCs/>
                <w:sz w:val="18"/>
                <w:szCs w:val="18"/>
              </w:rPr>
            </w:pPr>
            <w:r w:rsidRPr="00A02D17">
              <w:rPr>
                <w:b/>
                <w:bCs/>
                <w:sz w:val="18"/>
                <w:szCs w:val="18"/>
              </w:rPr>
              <w:t>119,300</w:t>
            </w:r>
          </w:p>
        </w:tc>
        <w:tc>
          <w:tcPr>
            <w:tcW w:w="852" w:type="dxa"/>
            <w:tcBorders>
              <w:top w:val="nil"/>
              <w:left w:val="nil"/>
              <w:bottom w:val="double" w:sz="6" w:space="0" w:color="auto"/>
              <w:right w:val="double" w:sz="6" w:space="0" w:color="auto"/>
            </w:tcBorders>
            <w:shd w:val="clear" w:color="auto" w:fill="auto"/>
            <w:vAlign w:val="bottom"/>
            <w:hideMark/>
          </w:tcPr>
          <w:p w14:paraId="7D40D22C" w14:textId="77777777" w:rsidR="00A02D17" w:rsidRPr="00A02D17" w:rsidRDefault="00A02D17" w:rsidP="00A02D17">
            <w:pPr>
              <w:jc w:val="center"/>
              <w:rPr>
                <w:b/>
                <w:bCs/>
                <w:sz w:val="18"/>
                <w:szCs w:val="18"/>
              </w:rPr>
            </w:pPr>
            <w:r w:rsidRPr="00A02D17">
              <w:rPr>
                <w:b/>
                <w:bCs/>
                <w:sz w:val="18"/>
                <w:szCs w:val="18"/>
              </w:rPr>
              <w:t>509,600</w:t>
            </w:r>
          </w:p>
        </w:tc>
        <w:tc>
          <w:tcPr>
            <w:tcW w:w="408" w:type="dxa"/>
            <w:tcBorders>
              <w:top w:val="nil"/>
              <w:left w:val="nil"/>
              <w:bottom w:val="nil"/>
              <w:right w:val="nil"/>
            </w:tcBorders>
            <w:shd w:val="clear" w:color="auto" w:fill="auto"/>
            <w:vAlign w:val="bottom"/>
            <w:hideMark/>
          </w:tcPr>
          <w:p w14:paraId="3ACBCA49" w14:textId="77777777" w:rsidR="00A02D17" w:rsidRPr="00A02D17" w:rsidRDefault="00A02D17" w:rsidP="00A02D17">
            <w:pPr>
              <w:jc w:val="center"/>
              <w:rPr>
                <w:sz w:val="20"/>
                <w:szCs w:val="20"/>
              </w:rPr>
            </w:pPr>
          </w:p>
        </w:tc>
      </w:tr>
    </w:tbl>
    <w:p w14:paraId="2B211D12" w14:textId="77777777" w:rsidR="002826C2" w:rsidRDefault="002826C2" w:rsidP="005E6C81">
      <w:pPr>
        <w:spacing w:line="120" w:lineRule="auto"/>
        <w:rPr>
          <w:szCs w:val="22"/>
        </w:rPr>
      </w:pPr>
    </w:p>
    <w:tbl>
      <w:tblPr>
        <w:tblW w:w="13740" w:type="dxa"/>
        <w:tblInd w:w="85" w:type="dxa"/>
        <w:tblLook w:val="04A0" w:firstRow="1" w:lastRow="0" w:firstColumn="1" w:lastColumn="0" w:noHBand="0" w:noVBand="1"/>
      </w:tblPr>
      <w:tblGrid>
        <w:gridCol w:w="1610"/>
        <w:gridCol w:w="1416"/>
        <w:gridCol w:w="811"/>
        <w:gridCol w:w="811"/>
        <w:gridCol w:w="1026"/>
        <w:gridCol w:w="4180"/>
        <w:gridCol w:w="866"/>
        <w:gridCol w:w="866"/>
        <w:gridCol w:w="866"/>
        <w:gridCol w:w="847"/>
        <w:gridCol w:w="441"/>
      </w:tblGrid>
      <w:tr w:rsidR="005E6C81" w:rsidRPr="005E6C81" w14:paraId="6A6F8F55" w14:textId="77777777" w:rsidTr="005E6C81">
        <w:trPr>
          <w:trHeight w:val="270"/>
        </w:trPr>
        <w:tc>
          <w:tcPr>
            <w:tcW w:w="1610" w:type="dxa"/>
            <w:tcBorders>
              <w:top w:val="double" w:sz="6" w:space="0" w:color="auto"/>
              <w:left w:val="double" w:sz="6" w:space="0" w:color="auto"/>
              <w:bottom w:val="single" w:sz="8" w:space="0" w:color="auto"/>
              <w:right w:val="single" w:sz="4" w:space="0" w:color="auto"/>
            </w:tcBorders>
            <w:shd w:val="clear" w:color="auto" w:fill="auto"/>
            <w:vAlign w:val="bottom"/>
            <w:hideMark/>
          </w:tcPr>
          <w:p w14:paraId="57979A11" w14:textId="77777777" w:rsidR="005E6C81" w:rsidRPr="005E6C81" w:rsidRDefault="005E6C81" w:rsidP="005E6C81">
            <w:pPr>
              <w:jc w:val="center"/>
              <w:rPr>
                <w:b/>
                <w:bCs/>
                <w:sz w:val="20"/>
                <w:szCs w:val="20"/>
              </w:rPr>
            </w:pPr>
            <w:r w:rsidRPr="005E6C81">
              <w:rPr>
                <w:b/>
                <w:bCs/>
                <w:sz w:val="20"/>
                <w:szCs w:val="20"/>
              </w:rPr>
              <w:t>GEF Outcome/Atlas Activity</w:t>
            </w:r>
          </w:p>
        </w:tc>
        <w:tc>
          <w:tcPr>
            <w:tcW w:w="1416" w:type="dxa"/>
            <w:tcBorders>
              <w:top w:val="double" w:sz="6" w:space="0" w:color="auto"/>
              <w:left w:val="nil"/>
              <w:bottom w:val="single" w:sz="8" w:space="0" w:color="auto"/>
              <w:right w:val="single" w:sz="4" w:space="0" w:color="auto"/>
            </w:tcBorders>
            <w:shd w:val="clear" w:color="auto" w:fill="auto"/>
            <w:vAlign w:val="bottom"/>
            <w:hideMark/>
          </w:tcPr>
          <w:p w14:paraId="6DFE711D" w14:textId="77777777" w:rsidR="005E6C81" w:rsidRPr="005E6C81" w:rsidRDefault="005E6C81" w:rsidP="005E6C81">
            <w:pPr>
              <w:jc w:val="center"/>
              <w:rPr>
                <w:b/>
                <w:bCs/>
                <w:sz w:val="20"/>
                <w:szCs w:val="20"/>
              </w:rPr>
            </w:pPr>
            <w:r w:rsidRPr="005E6C81">
              <w:rPr>
                <w:b/>
                <w:bCs/>
                <w:sz w:val="20"/>
                <w:szCs w:val="20"/>
              </w:rPr>
              <w:t>Responsible Party/ Implementing Agent</w:t>
            </w:r>
          </w:p>
        </w:tc>
        <w:tc>
          <w:tcPr>
            <w:tcW w:w="811" w:type="dxa"/>
            <w:tcBorders>
              <w:top w:val="double" w:sz="6" w:space="0" w:color="auto"/>
              <w:left w:val="nil"/>
              <w:bottom w:val="single" w:sz="8" w:space="0" w:color="auto"/>
              <w:right w:val="single" w:sz="4" w:space="0" w:color="auto"/>
            </w:tcBorders>
            <w:shd w:val="clear" w:color="auto" w:fill="auto"/>
            <w:vAlign w:val="bottom"/>
            <w:hideMark/>
          </w:tcPr>
          <w:p w14:paraId="554657CD" w14:textId="77777777" w:rsidR="005E6C81" w:rsidRPr="005E6C81" w:rsidRDefault="005E6C81" w:rsidP="005E6C81">
            <w:pPr>
              <w:jc w:val="center"/>
              <w:rPr>
                <w:b/>
                <w:bCs/>
                <w:sz w:val="20"/>
                <w:szCs w:val="20"/>
              </w:rPr>
            </w:pPr>
            <w:r w:rsidRPr="005E6C81">
              <w:rPr>
                <w:b/>
                <w:bCs/>
                <w:sz w:val="20"/>
                <w:szCs w:val="20"/>
              </w:rPr>
              <w:t>Fund ID</w:t>
            </w:r>
          </w:p>
        </w:tc>
        <w:tc>
          <w:tcPr>
            <w:tcW w:w="811" w:type="dxa"/>
            <w:tcBorders>
              <w:top w:val="double" w:sz="6" w:space="0" w:color="auto"/>
              <w:left w:val="nil"/>
              <w:bottom w:val="single" w:sz="8" w:space="0" w:color="auto"/>
              <w:right w:val="single" w:sz="8" w:space="0" w:color="auto"/>
            </w:tcBorders>
            <w:shd w:val="clear" w:color="auto" w:fill="auto"/>
            <w:vAlign w:val="bottom"/>
            <w:hideMark/>
          </w:tcPr>
          <w:p w14:paraId="06A32D77" w14:textId="77777777" w:rsidR="005E6C81" w:rsidRPr="005E6C81" w:rsidRDefault="005E6C81" w:rsidP="005E6C81">
            <w:pPr>
              <w:jc w:val="center"/>
              <w:rPr>
                <w:b/>
                <w:bCs/>
                <w:sz w:val="20"/>
                <w:szCs w:val="20"/>
              </w:rPr>
            </w:pPr>
            <w:r w:rsidRPr="005E6C81">
              <w:rPr>
                <w:b/>
                <w:bCs/>
                <w:sz w:val="20"/>
                <w:szCs w:val="20"/>
              </w:rPr>
              <w:t>Donor Name</w:t>
            </w:r>
          </w:p>
        </w:tc>
        <w:tc>
          <w:tcPr>
            <w:tcW w:w="1026" w:type="dxa"/>
            <w:tcBorders>
              <w:top w:val="double" w:sz="6" w:space="0" w:color="auto"/>
              <w:left w:val="nil"/>
              <w:bottom w:val="single" w:sz="8" w:space="0" w:color="auto"/>
              <w:right w:val="single" w:sz="8" w:space="0" w:color="auto"/>
            </w:tcBorders>
            <w:shd w:val="clear" w:color="auto" w:fill="auto"/>
            <w:vAlign w:val="bottom"/>
            <w:hideMark/>
          </w:tcPr>
          <w:p w14:paraId="3D13E77A" w14:textId="77777777" w:rsidR="005E6C81" w:rsidRPr="005E6C81" w:rsidRDefault="005E6C81" w:rsidP="005E6C81">
            <w:pPr>
              <w:jc w:val="center"/>
              <w:rPr>
                <w:b/>
                <w:bCs/>
                <w:sz w:val="18"/>
                <w:szCs w:val="18"/>
              </w:rPr>
            </w:pPr>
            <w:r w:rsidRPr="005E6C81">
              <w:rPr>
                <w:b/>
                <w:bCs/>
                <w:sz w:val="18"/>
                <w:szCs w:val="18"/>
              </w:rPr>
              <w:t>Atlas Budgetary Account Code</w:t>
            </w:r>
          </w:p>
        </w:tc>
        <w:tc>
          <w:tcPr>
            <w:tcW w:w="4180" w:type="dxa"/>
            <w:tcBorders>
              <w:top w:val="double" w:sz="6" w:space="0" w:color="auto"/>
              <w:left w:val="nil"/>
              <w:bottom w:val="single" w:sz="8" w:space="0" w:color="auto"/>
              <w:right w:val="single" w:sz="8" w:space="0" w:color="auto"/>
            </w:tcBorders>
            <w:shd w:val="clear" w:color="auto" w:fill="auto"/>
            <w:vAlign w:val="bottom"/>
            <w:hideMark/>
          </w:tcPr>
          <w:p w14:paraId="3FA40478" w14:textId="77777777" w:rsidR="005E6C81" w:rsidRPr="005E6C81" w:rsidRDefault="005E6C81" w:rsidP="005E6C81">
            <w:pPr>
              <w:jc w:val="center"/>
              <w:rPr>
                <w:b/>
                <w:bCs/>
                <w:sz w:val="18"/>
                <w:szCs w:val="18"/>
              </w:rPr>
            </w:pPr>
            <w:r w:rsidRPr="005E6C81">
              <w:rPr>
                <w:b/>
                <w:bCs/>
                <w:sz w:val="18"/>
                <w:szCs w:val="18"/>
              </w:rPr>
              <w:t>ATLAS Budget Description</w:t>
            </w:r>
          </w:p>
        </w:tc>
        <w:tc>
          <w:tcPr>
            <w:tcW w:w="866" w:type="dxa"/>
            <w:tcBorders>
              <w:top w:val="double" w:sz="6" w:space="0" w:color="auto"/>
              <w:left w:val="nil"/>
              <w:bottom w:val="single" w:sz="8" w:space="0" w:color="auto"/>
              <w:right w:val="single" w:sz="8" w:space="0" w:color="auto"/>
            </w:tcBorders>
            <w:shd w:val="clear" w:color="auto" w:fill="auto"/>
            <w:vAlign w:val="bottom"/>
            <w:hideMark/>
          </w:tcPr>
          <w:p w14:paraId="124C3E92" w14:textId="77777777" w:rsidR="005E6C81" w:rsidRPr="005E6C81" w:rsidRDefault="005E6C81" w:rsidP="005E6C81">
            <w:pPr>
              <w:jc w:val="center"/>
              <w:rPr>
                <w:b/>
                <w:bCs/>
                <w:sz w:val="18"/>
                <w:szCs w:val="18"/>
              </w:rPr>
            </w:pPr>
            <w:r w:rsidRPr="005E6C81">
              <w:rPr>
                <w:b/>
                <w:bCs/>
                <w:sz w:val="18"/>
                <w:szCs w:val="18"/>
              </w:rPr>
              <w:t>Amount Year 1 (USD)</w:t>
            </w:r>
          </w:p>
        </w:tc>
        <w:tc>
          <w:tcPr>
            <w:tcW w:w="866" w:type="dxa"/>
            <w:tcBorders>
              <w:top w:val="double" w:sz="6" w:space="0" w:color="auto"/>
              <w:left w:val="nil"/>
              <w:bottom w:val="single" w:sz="8" w:space="0" w:color="auto"/>
              <w:right w:val="single" w:sz="8" w:space="0" w:color="auto"/>
            </w:tcBorders>
            <w:shd w:val="clear" w:color="auto" w:fill="auto"/>
            <w:vAlign w:val="bottom"/>
            <w:hideMark/>
          </w:tcPr>
          <w:p w14:paraId="12092BC0" w14:textId="77777777" w:rsidR="005E6C81" w:rsidRPr="005E6C81" w:rsidRDefault="005E6C81" w:rsidP="005E6C81">
            <w:pPr>
              <w:jc w:val="center"/>
              <w:rPr>
                <w:b/>
                <w:bCs/>
                <w:sz w:val="18"/>
                <w:szCs w:val="18"/>
              </w:rPr>
            </w:pPr>
            <w:r w:rsidRPr="005E6C81">
              <w:rPr>
                <w:b/>
                <w:bCs/>
                <w:sz w:val="18"/>
                <w:szCs w:val="18"/>
              </w:rPr>
              <w:t>Amount Year 2 (USD)</w:t>
            </w:r>
          </w:p>
        </w:tc>
        <w:tc>
          <w:tcPr>
            <w:tcW w:w="866" w:type="dxa"/>
            <w:tcBorders>
              <w:top w:val="double" w:sz="6" w:space="0" w:color="auto"/>
              <w:left w:val="nil"/>
              <w:bottom w:val="single" w:sz="8" w:space="0" w:color="auto"/>
              <w:right w:val="single" w:sz="8" w:space="0" w:color="auto"/>
            </w:tcBorders>
            <w:shd w:val="clear" w:color="auto" w:fill="auto"/>
            <w:vAlign w:val="bottom"/>
            <w:hideMark/>
          </w:tcPr>
          <w:p w14:paraId="04E02DE2" w14:textId="77777777" w:rsidR="005E6C81" w:rsidRPr="005E6C81" w:rsidRDefault="005E6C81" w:rsidP="005E6C81">
            <w:pPr>
              <w:jc w:val="center"/>
              <w:rPr>
                <w:b/>
                <w:bCs/>
                <w:sz w:val="18"/>
                <w:szCs w:val="18"/>
              </w:rPr>
            </w:pPr>
            <w:r w:rsidRPr="005E6C81">
              <w:rPr>
                <w:b/>
                <w:bCs/>
                <w:sz w:val="18"/>
                <w:szCs w:val="18"/>
              </w:rPr>
              <w:t>Amount Year 3 (USD)</w:t>
            </w:r>
          </w:p>
        </w:tc>
        <w:tc>
          <w:tcPr>
            <w:tcW w:w="847" w:type="dxa"/>
            <w:tcBorders>
              <w:top w:val="double" w:sz="6" w:space="0" w:color="auto"/>
              <w:left w:val="nil"/>
              <w:bottom w:val="single" w:sz="8" w:space="0" w:color="auto"/>
              <w:right w:val="double" w:sz="6" w:space="0" w:color="auto"/>
            </w:tcBorders>
            <w:shd w:val="clear" w:color="auto" w:fill="auto"/>
            <w:vAlign w:val="bottom"/>
            <w:hideMark/>
          </w:tcPr>
          <w:p w14:paraId="274CF55E" w14:textId="77777777" w:rsidR="005E6C81" w:rsidRPr="005E6C81" w:rsidRDefault="005E6C81" w:rsidP="005E6C81">
            <w:pPr>
              <w:jc w:val="center"/>
              <w:rPr>
                <w:b/>
                <w:bCs/>
                <w:sz w:val="18"/>
                <w:szCs w:val="18"/>
              </w:rPr>
            </w:pPr>
            <w:r w:rsidRPr="005E6C81">
              <w:rPr>
                <w:b/>
                <w:bCs/>
                <w:sz w:val="18"/>
                <w:szCs w:val="18"/>
              </w:rPr>
              <w:t>Total (USD)</w:t>
            </w:r>
          </w:p>
        </w:tc>
        <w:tc>
          <w:tcPr>
            <w:tcW w:w="441" w:type="dxa"/>
            <w:tcBorders>
              <w:top w:val="nil"/>
              <w:left w:val="nil"/>
              <w:bottom w:val="nil"/>
              <w:right w:val="nil"/>
            </w:tcBorders>
            <w:shd w:val="clear" w:color="auto" w:fill="auto"/>
            <w:vAlign w:val="bottom"/>
            <w:hideMark/>
          </w:tcPr>
          <w:p w14:paraId="4E6DEED0" w14:textId="77777777" w:rsidR="005E6C81" w:rsidRPr="005E6C81" w:rsidRDefault="005E6C81" w:rsidP="005E6C81">
            <w:pPr>
              <w:jc w:val="center"/>
              <w:rPr>
                <w:sz w:val="20"/>
                <w:szCs w:val="20"/>
              </w:rPr>
            </w:pPr>
          </w:p>
        </w:tc>
      </w:tr>
      <w:tr w:rsidR="005E6C81" w:rsidRPr="005E6C81" w14:paraId="698CA5AE" w14:textId="77777777" w:rsidTr="005E6C81">
        <w:trPr>
          <w:trHeight w:val="270"/>
        </w:trPr>
        <w:tc>
          <w:tcPr>
            <w:tcW w:w="1610" w:type="dxa"/>
            <w:vMerge w:val="restart"/>
            <w:tcBorders>
              <w:top w:val="nil"/>
              <w:left w:val="double" w:sz="6" w:space="0" w:color="auto"/>
              <w:bottom w:val="double" w:sz="6" w:space="0" w:color="000000"/>
              <w:right w:val="single" w:sz="4" w:space="0" w:color="auto"/>
            </w:tcBorders>
            <w:shd w:val="clear" w:color="auto" w:fill="auto"/>
            <w:vAlign w:val="center"/>
            <w:hideMark/>
          </w:tcPr>
          <w:p w14:paraId="54DA8DB0" w14:textId="77777777" w:rsidR="005E6C81" w:rsidRPr="005E6C81" w:rsidRDefault="005E6C81" w:rsidP="005E6C81">
            <w:pPr>
              <w:jc w:val="center"/>
              <w:rPr>
                <w:b/>
                <w:bCs/>
                <w:sz w:val="20"/>
                <w:szCs w:val="20"/>
              </w:rPr>
            </w:pPr>
            <w:r w:rsidRPr="005E6C81">
              <w:rPr>
                <w:b/>
                <w:bCs/>
                <w:sz w:val="20"/>
                <w:szCs w:val="20"/>
              </w:rPr>
              <w:t>COMPONENT 3:</w:t>
            </w:r>
            <w:r w:rsidRPr="005E6C81">
              <w:rPr>
                <w:b/>
                <w:bCs/>
                <w:sz w:val="20"/>
                <w:szCs w:val="20"/>
              </w:rPr>
              <w:br/>
            </w:r>
            <w:r w:rsidRPr="005E6C81">
              <w:rPr>
                <w:b/>
                <w:bCs/>
                <w:sz w:val="20"/>
                <w:szCs w:val="20"/>
              </w:rPr>
              <w:br/>
              <w:t>Improving awareness of global environmental values</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14:paraId="5F7A82A9" w14:textId="77777777" w:rsidR="005E6C81" w:rsidRPr="005E6C81" w:rsidRDefault="005E6C81" w:rsidP="005E6C81">
            <w:pPr>
              <w:jc w:val="center"/>
              <w:rPr>
                <w:b/>
                <w:bCs/>
                <w:sz w:val="20"/>
                <w:szCs w:val="20"/>
              </w:rPr>
            </w:pPr>
            <w:r w:rsidRPr="005E6C81">
              <w:rPr>
                <w:b/>
                <w:bCs/>
                <w:sz w:val="20"/>
                <w:szCs w:val="20"/>
              </w:rPr>
              <w:t>UNDP</w:t>
            </w:r>
          </w:p>
        </w:tc>
        <w:tc>
          <w:tcPr>
            <w:tcW w:w="811" w:type="dxa"/>
            <w:vMerge w:val="restart"/>
            <w:tcBorders>
              <w:top w:val="single" w:sz="8" w:space="0" w:color="auto"/>
              <w:left w:val="single" w:sz="4" w:space="0" w:color="auto"/>
              <w:bottom w:val="double" w:sz="6" w:space="0" w:color="auto"/>
              <w:right w:val="single" w:sz="4" w:space="0" w:color="auto"/>
            </w:tcBorders>
            <w:shd w:val="clear" w:color="auto" w:fill="auto"/>
            <w:vAlign w:val="center"/>
            <w:hideMark/>
          </w:tcPr>
          <w:p w14:paraId="79F3728B" w14:textId="77777777" w:rsidR="005E6C81" w:rsidRPr="005E6C81" w:rsidRDefault="005E6C81" w:rsidP="005E6C81">
            <w:pPr>
              <w:jc w:val="center"/>
              <w:rPr>
                <w:b/>
                <w:bCs/>
                <w:sz w:val="20"/>
                <w:szCs w:val="20"/>
              </w:rPr>
            </w:pPr>
            <w:r w:rsidRPr="005E6C81">
              <w:rPr>
                <w:b/>
                <w:bCs/>
                <w:sz w:val="20"/>
                <w:szCs w:val="20"/>
              </w:rPr>
              <w:t>62000</w:t>
            </w:r>
          </w:p>
        </w:tc>
        <w:tc>
          <w:tcPr>
            <w:tcW w:w="811" w:type="dxa"/>
            <w:vMerge w:val="restart"/>
            <w:tcBorders>
              <w:top w:val="single" w:sz="8" w:space="0" w:color="auto"/>
              <w:left w:val="single" w:sz="4" w:space="0" w:color="auto"/>
              <w:bottom w:val="double" w:sz="6" w:space="0" w:color="auto"/>
              <w:right w:val="single" w:sz="8" w:space="0" w:color="auto"/>
            </w:tcBorders>
            <w:shd w:val="clear" w:color="auto" w:fill="auto"/>
            <w:vAlign w:val="center"/>
            <w:hideMark/>
          </w:tcPr>
          <w:p w14:paraId="0B7E46F2" w14:textId="77777777" w:rsidR="005E6C81" w:rsidRPr="005E6C81" w:rsidRDefault="005E6C81" w:rsidP="005E6C81">
            <w:pPr>
              <w:jc w:val="center"/>
              <w:rPr>
                <w:b/>
                <w:bCs/>
                <w:sz w:val="20"/>
                <w:szCs w:val="20"/>
              </w:rPr>
            </w:pPr>
            <w:r w:rsidRPr="005E6C81">
              <w:rPr>
                <w:b/>
                <w:bCs/>
                <w:sz w:val="20"/>
                <w:szCs w:val="20"/>
              </w:rPr>
              <w:t>GEF</w:t>
            </w:r>
          </w:p>
        </w:tc>
        <w:tc>
          <w:tcPr>
            <w:tcW w:w="1026" w:type="dxa"/>
            <w:tcBorders>
              <w:top w:val="nil"/>
              <w:left w:val="nil"/>
              <w:bottom w:val="single" w:sz="8" w:space="0" w:color="auto"/>
              <w:right w:val="single" w:sz="8" w:space="0" w:color="auto"/>
            </w:tcBorders>
            <w:shd w:val="clear" w:color="auto" w:fill="auto"/>
            <w:vAlign w:val="bottom"/>
            <w:hideMark/>
          </w:tcPr>
          <w:p w14:paraId="06745C8D" w14:textId="77777777" w:rsidR="005E6C81" w:rsidRPr="005E6C81" w:rsidRDefault="005E6C81" w:rsidP="005E6C81">
            <w:pPr>
              <w:jc w:val="center"/>
              <w:rPr>
                <w:sz w:val="18"/>
                <w:szCs w:val="18"/>
              </w:rPr>
            </w:pPr>
            <w:r w:rsidRPr="005E6C81">
              <w:rPr>
                <w:sz w:val="18"/>
                <w:szCs w:val="18"/>
              </w:rPr>
              <w:t>71300</w:t>
            </w:r>
          </w:p>
        </w:tc>
        <w:tc>
          <w:tcPr>
            <w:tcW w:w="4180" w:type="dxa"/>
            <w:tcBorders>
              <w:top w:val="nil"/>
              <w:left w:val="nil"/>
              <w:bottom w:val="single" w:sz="8" w:space="0" w:color="auto"/>
              <w:right w:val="single" w:sz="8" w:space="0" w:color="auto"/>
            </w:tcBorders>
            <w:shd w:val="clear" w:color="auto" w:fill="auto"/>
            <w:noWrap/>
            <w:vAlign w:val="bottom"/>
            <w:hideMark/>
          </w:tcPr>
          <w:p w14:paraId="390F4E43" w14:textId="77777777" w:rsidR="005E6C81" w:rsidRPr="005E6C81" w:rsidRDefault="005E6C81" w:rsidP="005E6C81">
            <w:pPr>
              <w:rPr>
                <w:sz w:val="20"/>
                <w:szCs w:val="20"/>
              </w:rPr>
            </w:pPr>
            <w:r w:rsidRPr="005E6C81">
              <w:rPr>
                <w:sz w:val="20"/>
                <w:szCs w:val="20"/>
              </w:rPr>
              <w:t xml:space="preserve">CBD Specialist </w:t>
            </w:r>
          </w:p>
        </w:tc>
        <w:tc>
          <w:tcPr>
            <w:tcW w:w="866" w:type="dxa"/>
            <w:tcBorders>
              <w:top w:val="nil"/>
              <w:left w:val="nil"/>
              <w:bottom w:val="single" w:sz="8" w:space="0" w:color="auto"/>
              <w:right w:val="single" w:sz="8" w:space="0" w:color="auto"/>
            </w:tcBorders>
            <w:shd w:val="clear" w:color="auto" w:fill="auto"/>
            <w:vAlign w:val="bottom"/>
            <w:hideMark/>
          </w:tcPr>
          <w:p w14:paraId="1B3A2D4B" w14:textId="77777777" w:rsidR="005E6C81" w:rsidRPr="005E6C81" w:rsidRDefault="005E6C81" w:rsidP="005E6C81">
            <w:pPr>
              <w:jc w:val="center"/>
              <w:rPr>
                <w:sz w:val="18"/>
                <w:szCs w:val="18"/>
              </w:rPr>
            </w:pPr>
            <w:r w:rsidRPr="005E6C81">
              <w:rPr>
                <w:sz w:val="18"/>
                <w:szCs w:val="18"/>
              </w:rPr>
              <w:t>3,000</w:t>
            </w:r>
          </w:p>
        </w:tc>
        <w:tc>
          <w:tcPr>
            <w:tcW w:w="866" w:type="dxa"/>
            <w:tcBorders>
              <w:top w:val="nil"/>
              <w:left w:val="nil"/>
              <w:bottom w:val="single" w:sz="8" w:space="0" w:color="auto"/>
              <w:right w:val="single" w:sz="8" w:space="0" w:color="auto"/>
            </w:tcBorders>
            <w:shd w:val="clear" w:color="auto" w:fill="auto"/>
            <w:vAlign w:val="bottom"/>
            <w:hideMark/>
          </w:tcPr>
          <w:p w14:paraId="21E85EA1" w14:textId="77777777" w:rsidR="005E6C81" w:rsidRPr="005E6C81" w:rsidRDefault="005E6C81" w:rsidP="005E6C81">
            <w:pPr>
              <w:jc w:val="center"/>
              <w:rPr>
                <w:sz w:val="18"/>
                <w:szCs w:val="18"/>
              </w:rPr>
            </w:pPr>
            <w:r w:rsidRPr="005E6C81">
              <w:rPr>
                <w:sz w:val="18"/>
                <w:szCs w:val="18"/>
              </w:rPr>
              <w:t>3,400</w:t>
            </w:r>
          </w:p>
        </w:tc>
        <w:tc>
          <w:tcPr>
            <w:tcW w:w="866" w:type="dxa"/>
            <w:tcBorders>
              <w:top w:val="nil"/>
              <w:left w:val="nil"/>
              <w:bottom w:val="single" w:sz="8" w:space="0" w:color="auto"/>
              <w:right w:val="single" w:sz="8" w:space="0" w:color="auto"/>
            </w:tcBorders>
            <w:shd w:val="clear" w:color="auto" w:fill="auto"/>
            <w:vAlign w:val="bottom"/>
            <w:hideMark/>
          </w:tcPr>
          <w:p w14:paraId="6A830BCB" w14:textId="77777777" w:rsidR="005E6C81" w:rsidRPr="005E6C81" w:rsidRDefault="005E6C81" w:rsidP="005E6C81">
            <w:pPr>
              <w:jc w:val="center"/>
              <w:rPr>
                <w:sz w:val="18"/>
                <w:szCs w:val="18"/>
              </w:rPr>
            </w:pPr>
            <w:r w:rsidRPr="005E6C81">
              <w:rPr>
                <w:sz w:val="18"/>
                <w:szCs w:val="18"/>
              </w:rPr>
              <w:t>3,300</w:t>
            </w:r>
          </w:p>
        </w:tc>
        <w:tc>
          <w:tcPr>
            <w:tcW w:w="847" w:type="dxa"/>
            <w:tcBorders>
              <w:top w:val="nil"/>
              <w:left w:val="nil"/>
              <w:bottom w:val="single" w:sz="8" w:space="0" w:color="auto"/>
              <w:right w:val="double" w:sz="6" w:space="0" w:color="auto"/>
            </w:tcBorders>
            <w:shd w:val="clear" w:color="auto" w:fill="auto"/>
            <w:vAlign w:val="bottom"/>
            <w:hideMark/>
          </w:tcPr>
          <w:p w14:paraId="40686BA0" w14:textId="77777777" w:rsidR="005E6C81" w:rsidRPr="005E6C81" w:rsidRDefault="005E6C81" w:rsidP="005E6C81">
            <w:pPr>
              <w:jc w:val="center"/>
              <w:rPr>
                <w:sz w:val="18"/>
                <w:szCs w:val="18"/>
              </w:rPr>
            </w:pPr>
            <w:r w:rsidRPr="005E6C81">
              <w:rPr>
                <w:sz w:val="18"/>
                <w:szCs w:val="18"/>
              </w:rPr>
              <w:t>9,700</w:t>
            </w:r>
          </w:p>
        </w:tc>
        <w:tc>
          <w:tcPr>
            <w:tcW w:w="441" w:type="dxa"/>
            <w:tcBorders>
              <w:top w:val="nil"/>
              <w:left w:val="nil"/>
              <w:bottom w:val="nil"/>
              <w:right w:val="nil"/>
            </w:tcBorders>
            <w:shd w:val="clear" w:color="auto" w:fill="auto"/>
            <w:vAlign w:val="bottom"/>
            <w:hideMark/>
          </w:tcPr>
          <w:p w14:paraId="00F59CCA" w14:textId="77777777" w:rsidR="005E6C81" w:rsidRPr="005E6C81" w:rsidRDefault="005E6C81" w:rsidP="005E6C81">
            <w:pPr>
              <w:jc w:val="center"/>
              <w:rPr>
                <w:sz w:val="20"/>
                <w:szCs w:val="20"/>
              </w:rPr>
            </w:pPr>
            <w:r w:rsidRPr="005E6C81">
              <w:rPr>
                <w:sz w:val="20"/>
                <w:szCs w:val="20"/>
              </w:rPr>
              <w:t>1</w:t>
            </w:r>
          </w:p>
        </w:tc>
      </w:tr>
      <w:tr w:rsidR="005E6C81" w:rsidRPr="005E6C81" w14:paraId="250975B7" w14:textId="77777777" w:rsidTr="005E6C81">
        <w:trPr>
          <w:trHeight w:val="270"/>
        </w:trPr>
        <w:tc>
          <w:tcPr>
            <w:tcW w:w="1610" w:type="dxa"/>
            <w:vMerge/>
            <w:tcBorders>
              <w:top w:val="nil"/>
              <w:left w:val="double" w:sz="6" w:space="0" w:color="auto"/>
              <w:bottom w:val="double" w:sz="6" w:space="0" w:color="000000"/>
              <w:right w:val="single" w:sz="4" w:space="0" w:color="auto"/>
            </w:tcBorders>
            <w:vAlign w:val="center"/>
            <w:hideMark/>
          </w:tcPr>
          <w:p w14:paraId="53BCFC2C" w14:textId="77777777" w:rsidR="005E6C81" w:rsidRPr="005E6C81" w:rsidRDefault="005E6C81" w:rsidP="005E6C8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142301DF"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4" w:space="0" w:color="auto"/>
            </w:tcBorders>
            <w:vAlign w:val="center"/>
            <w:hideMark/>
          </w:tcPr>
          <w:p w14:paraId="1E0B9258"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8" w:space="0" w:color="auto"/>
            </w:tcBorders>
            <w:vAlign w:val="center"/>
            <w:hideMark/>
          </w:tcPr>
          <w:p w14:paraId="3CF9F4A3" w14:textId="77777777" w:rsidR="005E6C81" w:rsidRPr="005E6C81" w:rsidRDefault="005E6C81" w:rsidP="005E6C81">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5C2AF3AB" w14:textId="77777777" w:rsidR="005E6C81" w:rsidRPr="005E6C81" w:rsidRDefault="005E6C81" w:rsidP="005E6C81">
            <w:pPr>
              <w:jc w:val="center"/>
              <w:rPr>
                <w:sz w:val="18"/>
                <w:szCs w:val="18"/>
              </w:rPr>
            </w:pPr>
            <w:r w:rsidRPr="005E6C81">
              <w:rPr>
                <w:sz w:val="18"/>
                <w:szCs w:val="18"/>
              </w:rPr>
              <w:t>71300</w:t>
            </w:r>
          </w:p>
        </w:tc>
        <w:tc>
          <w:tcPr>
            <w:tcW w:w="4180" w:type="dxa"/>
            <w:tcBorders>
              <w:top w:val="nil"/>
              <w:left w:val="nil"/>
              <w:bottom w:val="single" w:sz="8" w:space="0" w:color="auto"/>
              <w:right w:val="single" w:sz="8" w:space="0" w:color="auto"/>
            </w:tcBorders>
            <w:shd w:val="clear" w:color="auto" w:fill="auto"/>
            <w:noWrap/>
            <w:vAlign w:val="bottom"/>
            <w:hideMark/>
          </w:tcPr>
          <w:p w14:paraId="76D2DAE2" w14:textId="77777777" w:rsidR="005E6C81" w:rsidRPr="005E6C81" w:rsidRDefault="005E6C81" w:rsidP="005E6C81">
            <w:pPr>
              <w:rPr>
                <w:sz w:val="20"/>
                <w:szCs w:val="20"/>
              </w:rPr>
            </w:pPr>
            <w:r w:rsidRPr="005E6C81">
              <w:rPr>
                <w:sz w:val="20"/>
                <w:szCs w:val="20"/>
              </w:rPr>
              <w:t xml:space="preserve">CCD Specialist </w:t>
            </w:r>
          </w:p>
        </w:tc>
        <w:tc>
          <w:tcPr>
            <w:tcW w:w="866" w:type="dxa"/>
            <w:tcBorders>
              <w:top w:val="nil"/>
              <w:left w:val="nil"/>
              <w:bottom w:val="single" w:sz="8" w:space="0" w:color="auto"/>
              <w:right w:val="single" w:sz="8" w:space="0" w:color="auto"/>
            </w:tcBorders>
            <w:shd w:val="clear" w:color="auto" w:fill="auto"/>
            <w:vAlign w:val="bottom"/>
            <w:hideMark/>
          </w:tcPr>
          <w:p w14:paraId="1224024C" w14:textId="77777777" w:rsidR="005E6C81" w:rsidRPr="005E6C81" w:rsidRDefault="005E6C81" w:rsidP="005E6C81">
            <w:pPr>
              <w:jc w:val="center"/>
              <w:rPr>
                <w:sz w:val="18"/>
                <w:szCs w:val="18"/>
              </w:rPr>
            </w:pPr>
            <w:r w:rsidRPr="005E6C81">
              <w:rPr>
                <w:sz w:val="18"/>
                <w:szCs w:val="18"/>
              </w:rPr>
              <w:t>3,000</w:t>
            </w:r>
          </w:p>
        </w:tc>
        <w:tc>
          <w:tcPr>
            <w:tcW w:w="866" w:type="dxa"/>
            <w:tcBorders>
              <w:top w:val="nil"/>
              <w:left w:val="nil"/>
              <w:bottom w:val="single" w:sz="8" w:space="0" w:color="auto"/>
              <w:right w:val="single" w:sz="8" w:space="0" w:color="auto"/>
            </w:tcBorders>
            <w:shd w:val="clear" w:color="auto" w:fill="auto"/>
            <w:vAlign w:val="bottom"/>
            <w:hideMark/>
          </w:tcPr>
          <w:p w14:paraId="0A78CA32" w14:textId="77777777" w:rsidR="005E6C81" w:rsidRPr="005E6C81" w:rsidRDefault="005E6C81" w:rsidP="005E6C81">
            <w:pPr>
              <w:jc w:val="center"/>
              <w:rPr>
                <w:sz w:val="18"/>
                <w:szCs w:val="18"/>
              </w:rPr>
            </w:pPr>
            <w:r w:rsidRPr="005E6C81">
              <w:rPr>
                <w:sz w:val="18"/>
                <w:szCs w:val="18"/>
              </w:rPr>
              <w:t>3,400</w:t>
            </w:r>
          </w:p>
        </w:tc>
        <w:tc>
          <w:tcPr>
            <w:tcW w:w="866" w:type="dxa"/>
            <w:tcBorders>
              <w:top w:val="nil"/>
              <w:left w:val="nil"/>
              <w:bottom w:val="single" w:sz="8" w:space="0" w:color="auto"/>
              <w:right w:val="single" w:sz="8" w:space="0" w:color="auto"/>
            </w:tcBorders>
            <w:shd w:val="clear" w:color="auto" w:fill="auto"/>
            <w:vAlign w:val="bottom"/>
            <w:hideMark/>
          </w:tcPr>
          <w:p w14:paraId="56F19690" w14:textId="77777777" w:rsidR="005E6C81" w:rsidRPr="005E6C81" w:rsidRDefault="005E6C81" w:rsidP="005E6C81">
            <w:pPr>
              <w:jc w:val="center"/>
              <w:rPr>
                <w:sz w:val="18"/>
                <w:szCs w:val="18"/>
              </w:rPr>
            </w:pPr>
            <w:r w:rsidRPr="005E6C81">
              <w:rPr>
                <w:sz w:val="18"/>
                <w:szCs w:val="18"/>
              </w:rPr>
              <w:t>3,300</w:t>
            </w:r>
          </w:p>
        </w:tc>
        <w:tc>
          <w:tcPr>
            <w:tcW w:w="847" w:type="dxa"/>
            <w:tcBorders>
              <w:top w:val="nil"/>
              <w:left w:val="nil"/>
              <w:bottom w:val="single" w:sz="8" w:space="0" w:color="auto"/>
              <w:right w:val="double" w:sz="6" w:space="0" w:color="auto"/>
            </w:tcBorders>
            <w:shd w:val="clear" w:color="auto" w:fill="auto"/>
            <w:vAlign w:val="bottom"/>
            <w:hideMark/>
          </w:tcPr>
          <w:p w14:paraId="0D29E736" w14:textId="77777777" w:rsidR="005E6C81" w:rsidRPr="005E6C81" w:rsidRDefault="005E6C81" w:rsidP="005E6C81">
            <w:pPr>
              <w:jc w:val="center"/>
              <w:rPr>
                <w:sz w:val="18"/>
                <w:szCs w:val="18"/>
              </w:rPr>
            </w:pPr>
            <w:r w:rsidRPr="005E6C81">
              <w:rPr>
                <w:sz w:val="18"/>
                <w:szCs w:val="18"/>
              </w:rPr>
              <w:t>9,700</w:t>
            </w:r>
          </w:p>
        </w:tc>
        <w:tc>
          <w:tcPr>
            <w:tcW w:w="441" w:type="dxa"/>
            <w:tcBorders>
              <w:top w:val="nil"/>
              <w:left w:val="nil"/>
              <w:bottom w:val="nil"/>
              <w:right w:val="nil"/>
            </w:tcBorders>
            <w:shd w:val="clear" w:color="auto" w:fill="auto"/>
            <w:vAlign w:val="bottom"/>
            <w:hideMark/>
          </w:tcPr>
          <w:p w14:paraId="1B97AE61" w14:textId="77777777" w:rsidR="005E6C81" w:rsidRPr="005E6C81" w:rsidRDefault="005E6C81" w:rsidP="005E6C81">
            <w:pPr>
              <w:jc w:val="center"/>
              <w:rPr>
                <w:sz w:val="20"/>
                <w:szCs w:val="20"/>
              </w:rPr>
            </w:pPr>
            <w:r w:rsidRPr="005E6C81">
              <w:rPr>
                <w:sz w:val="20"/>
                <w:szCs w:val="20"/>
              </w:rPr>
              <w:t>1</w:t>
            </w:r>
          </w:p>
        </w:tc>
      </w:tr>
      <w:tr w:rsidR="005E6C81" w:rsidRPr="005E6C81" w14:paraId="097215CE" w14:textId="77777777" w:rsidTr="005E6C81">
        <w:trPr>
          <w:trHeight w:val="270"/>
        </w:trPr>
        <w:tc>
          <w:tcPr>
            <w:tcW w:w="1610" w:type="dxa"/>
            <w:vMerge/>
            <w:tcBorders>
              <w:top w:val="nil"/>
              <w:left w:val="double" w:sz="6" w:space="0" w:color="auto"/>
              <w:bottom w:val="double" w:sz="6" w:space="0" w:color="000000"/>
              <w:right w:val="single" w:sz="4" w:space="0" w:color="auto"/>
            </w:tcBorders>
            <w:vAlign w:val="center"/>
            <w:hideMark/>
          </w:tcPr>
          <w:p w14:paraId="76F5A2FA" w14:textId="77777777" w:rsidR="005E6C81" w:rsidRPr="005E6C81" w:rsidRDefault="005E6C81" w:rsidP="005E6C8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87A452F"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4" w:space="0" w:color="auto"/>
            </w:tcBorders>
            <w:vAlign w:val="center"/>
            <w:hideMark/>
          </w:tcPr>
          <w:p w14:paraId="15BCF95D"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8" w:space="0" w:color="auto"/>
            </w:tcBorders>
            <w:vAlign w:val="center"/>
            <w:hideMark/>
          </w:tcPr>
          <w:p w14:paraId="0DB71DBC" w14:textId="77777777" w:rsidR="005E6C81" w:rsidRPr="005E6C81" w:rsidRDefault="005E6C81" w:rsidP="005E6C81">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44FC6A92" w14:textId="77777777" w:rsidR="005E6C81" w:rsidRPr="005E6C81" w:rsidRDefault="005E6C81" w:rsidP="005E6C81">
            <w:pPr>
              <w:jc w:val="center"/>
              <w:rPr>
                <w:sz w:val="18"/>
                <w:szCs w:val="18"/>
              </w:rPr>
            </w:pPr>
            <w:r w:rsidRPr="005E6C81">
              <w:rPr>
                <w:sz w:val="18"/>
                <w:szCs w:val="18"/>
              </w:rPr>
              <w:t>71300</w:t>
            </w:r>
          </w:p>
        </w:tc>
        <w:tc>
          <w:tcPr>
            <w:tcW w:w="4180" w:type="dxa"/>
            <w:tcBorders>
              <w:top w:val="nil"/>
              <w:left w:val="nil"/>
              <w:bottom w:val="single" w:sz="8" w:space="0" w:color="auto"/>
              <w:right w:val="single" w:sz="8" w:space="0" w:color="auto"/>
            </w:tcBorders>
            <w:shd w:val="clear" w:color="auto" w:fill="auto"/>
            <w:noWrap/>
            <w:vAlign w:val="bottom"/>
            <w:hideMark/>
          </w:tcPr>
          <w:p w14:paraId="22914280" w14:textId="77777777" w:rsidR="005E6C81" w:rsidRPr="005E6C81" w:rsidRDefault="005E6C81" w:rsidP="005E6C81">
            <w:pPr>
              <w:rPr>
                <w:sz w:val="20"/>
                <w:szCs w:val="20"/>
              </w:rPr>
            </w:pPr>
            <w:r w:rsidRPr="005E6C81">
              <w:rPr>
                <w:sz w:val="20"/>
                <w:szCs w:val="20"/>
              </w:rPr>
              <w:t xml:space="preserve">FCCC Specialist </w:t>
            </w:r>
          </w:p>
        </w:tc>
        <w:tc>
          <w:tcPr>
            <w:tcW w:w="866" w:type="dxa"/>
            <w:tcBorders>
              <w:top w:val="nil"/>
              <w:left w:val="nil"/>
              <w:bottom w:val="single" w:sz="8" w:space="0" w:color="auto"/>
              <w:right w:val="single" w:sz="8" w:space="0" w:color="auto"/>
            </w:tcBorders>
            <w:shd w:val="clear" w:color="auto" w:fill="auto"/>
            <w:vAlign w:val="bottom"/>
            <w:hideMark/>
          </w:tcPr>
          <w:p w14:paraId="39B0EBB6" w14:textId="77777777" w:rsidR="005E6C81" w:rsidRPr="005E6C81" w:rsidRDefault="005E6C81" w:rsidP="005E6C81">
            <w:pPr>
              <w:jc w:val="center"/>
              <w:rPr>
                <w:sz w:val="18"/>
                <w:szCs w:val="18"/>
              </w:rPr>
            </w:pPr>
            <w:r w:rsidRPr="005E6C81">
              <w:rPr>
                <w:sz w:val="18"/>
                <w:szCs w:val="18"/>
              </w:rPr>
              <w:t>3,000</w:t>
            </w:r>
          </w:p>
        </w:tc>
        <w:tc>
          <w:tcPr>
            <w:tcW w:w="866" w:type="dxa"/>
            <w:tcBorders>
              <w:top w:val="nil"/>
              <w:left w:val="nil"/>
              <w:bottom w:val="single" w:sz="8" w:space="0" w:color="auto"/>
              <w:right w:val="single" w:sz="8" w:space="0" w:color="auto"/>
            </w:tcBorders>
            <w:shd w:val="clear" w:color="auto" w:fill="auto"/>
            <w:vAlign w:val="bottom"/>
            <w:hideMark/>
          </w:tcPr>
          <w:p w14:paraId="534F7C55" w14:textId="77777777" w:rsidR="005E6C81" w:rsidRPr="005E6C81" w:rsidRDefault="005E6C81" w:rsidP="005E6C81">
            <w:pPr>
              <w:jc w:val="center"/>
              <w:rPr>
                <w:sz w:val="18"/>
                <w:szCs w:val="18"/>
              </w:rPr>
            </w:pPr>
            <w:r w:rsidRPr="005E6C81">
              <w:rPr>
                <w:sz w:val="18"/>
                <w:szCs w:val="18"/>
              </w:rPr>
              <w:t>3,400</w:t>
            </w:r>
          </w:p>
        </w:tc>
        <w:tc>
          <w:tcPr>
            <w:tcW w:w="866" w:type="dxa"/>
            <w:tcBorders>
              <w:top w:val="nil"/>
              <w:left w:val="nil"/>
              <w:bottom w:val="single" w:sz="8" w:space="0" w:color="auto"/>
              <w:right w:val="single" w:sz="8" w:space="0" w:color="auto"/>
            </w:tcBorders>
            <w:shd w:val="clear" w:color="auto" w:fill="auto"/>
            <w:vAlign w:val="bottom"/>
            <w:hideMark/>
          </w:tcPr>
          <w:p w14:paraId="2B61B334" w14:textId="77777777" w:rsidR="005E6C81" w:rsidRPr="005E6C81" w:rsidRDefault="005E6C81" w:rsidP="005E6C81">
            <w:pPr>
              <w:jc w:val="center"/>
              <w:rPr>
                <w:sz w:val="18"/>
                <w:szCs w:val="18"/>
              </w:rPr>
            </w:pPr>
            <w:r w:rsidRPr="005E6C81">
              <w:rPr>
                <w:sz w:val="18"/>
                <w:szCs w:val="18"/>
              </w:rPr>
              <w:t>3,300</w:t>
            </w:r>
          </w:p>
        </w:tc>
        <w:tc>
          <w:tcPr>
            <w:tcW w:w="847" w:type="dxa"/>
            <w:tcBorders>
              <w:top w:val="nil"/>
              <w:left w:val="nil"/>
              <w:bottom w:val="single" w:sz="8" w:space="0" w:color="auto"/>
              <w:right w:val="double" w:sz="6" w:space="0" w:color="auto"/>
            </w:tcBorders>
            <w:shd w:val="clear" w:color="auto" w:fill="auto"/>
            <w:vAlign w:val="bottom"/>
            <w:hideMark/>
          </w:tcPr>
          <w:p w14:paraId="5E24A210" w14:textId="77777777" w:rsidR="005E6C81" w:rsidRPr="005E6C81" w:rsidRDefault="005E6C81" w:rsidP="005E6C81">
            <w:pPr>
              <w:jc w:val="center"/>
              <w:rPr>
                <w:sz w:val="18"/>
                <w:szCs w:val="18"/>
              </w:rPr>
            </w:pPr>
            <w:r w:rsidRPr="005E6C81">
              <w:rPr>
                <w:sz w:val="18"/>
                <w:szCs w:val="18"/>
              </w:rPr>
              <w:t>9,700</w:t>
            </w:r>
          </w:p>
        </w:tc>
        <w:tc>
          <w:tcPr>
            <w:tcW w:w="441" w:type="dxa"/>
            <w:tcBorders>
              <w:top w:val="nil"/>
              <w:left w:val="nil"/>
              <w:bottom w:val="nil"/>
              <w:right w:val="nil"/>
            </w:tcBorders>
            <w:shd w:val="clear" w:color="auto" w:fill="auto"/>
            <w:vAlign w:val="bottom"/>
            <w:hideMark/>
          </w:tcPr>
          <w:p w14:paraId="3E6A274A" w14:textId="77777777" w:rsidR="005E6C81" w:rsidRPr="005E6C81" w:rsidRDefault="005E6C81" w:rsidP="005E6C81">
            <w:pPr>
              <w:jc w:val="center"/>
              <w:rPr>
                <w:sz w:val="20"/>
                <w:szCs w:val="20"/>
              </w:rPr>
            </w:pPr>
            <w:r w:rsidRPr="005E6C81">
              <w:rPr>
                <w:sz w:val="20"/>
                <w:szCs w:val="20"/>
              </w:rPr>
              <w:t>1</w:t>
            </w:r>
          </w:p>
        </w:tc>
      </w:tr>
      <w:tr w:rsidR="005E6C81" w:rsidRPr="005E6C81" w14:paraId="3B59EDEF" w14:textId="77777777" w:rsidTr="005E6C81">
        <w:trPr>
          <w:trHeight w:val="270"/>
        </w:trPr>
        <w:tc>
          <w:tcPr>
            <w:tcW w:w="1610" w:type="dxa"/>
            <w:vMerge/>
            <w:tcBorders>
              <w:top w:val="nil"/>
              <w:left w:val="double" w:sz="6" w:space="0" w:color="auto"/>
              <w:bottom w:val="double" w:sz="6" w:space="0" w:color="000000"/>
              <w:right w:val="single" w:sz="4" w:space="0" w:color="auto"/>
            </w:tcBorders>
            <w:vAlign w:val="center"/>
            <w:hideMark/>
          </w:tcPr>
          <w:p w14:paraId="78BB4418" w14:textId="77777777" w:rsidR="005E6C81" w:rsidRPr="005E6C81" w:rsidRDefault="005E6C81" w:rsidP="005E6C8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33038C4"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4" w:space="0" w:color="auto"/>
            </w:tcBorders>
            <w:vAlign w:val="center"/>
            <w:hideMark/>
          </w:tcPr>
          <w:p w14:paraId="2BFE8E59"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8" w:space="0" w:color="auto"/>
            </w:tcBorders>
            <w:vAlign w:val="center"/>
            <w:hideMark/>
          </w:tcPr>
          <w:p w14:paraId="5FA7A952" w14:textId="77777777" w:rsidR="005E6C81" w:rsidRPr="005E6C81" w:rsidRDefault="005E6C81" w:rsidP="005E6C81">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3E17A972" w14:textId="77777777" w:rsidR="005E6C81" w:rsidRPr="005E6C81" w:rsidRDefault="005E6C81" w:rsidP="005E6C81">
            <w:pPr>
              <w:jc w:val="center"/>
              <w:rPr>
                <w:sz w:val="18"/>
                <w:szCs w:val="18"/>
              </w:rPr>
            </w:pPr>
            <w:r w:rsidRPr="005E6C81">
              <w:rPr>
                <w:sz w:val="18"/>
                <w:szCs w:val="18"/>
              </w:rPr>
              <w:t>71300</w:t>
            </w:r>
          </w:p>
        </w:tc>
        <w:tc>
          <w:tcPr>
            <w:tcW w:w="4180" w:type="dxa"/>
            <w:tcBorders>
              <w:top w:val="nil"/>
              <w:left w:val="nil"/>
              <w:bottom w:val="single" w:sz="8" w:space="0" w:color="auto"/>
              <w:right w:val="single" w:sz="8" w:space="0" w:color="auto"/>
            </w:tcBorders>
            <w:shd w:val="clear" w:color="auto" w:fill="auto"/>
            <w:noWrap/>
            <w:vAlign w:val="bottom"/>
            <w:hideMark/>
          </w:tcPr>
          <w:p w14:paraId="2CCC6184" w14:textId="77777777" w:rsidR="005E6C81" w:rsidRPr="005E6C81" w:rsidRDefault="005E6C81" w:rsidP="005E6C81">
            <w:pPr>
              <w:rPr>
                <w:sz w:val="20"/>
                <w:szCs w:val="20"/>
              </w:rPr>
            </w:pPr>
            <w:r w:rsidRPr="005E6C81">
              <w:rPr>
                <w:sz w:val="20"/>
                <w:szCs w:val="20"/>
              </w:rPr>
              <w:t>Public Administration Specialist</w:t>
            </w:r>
          </w:p>
        </w:tc>
        <w:tc>
          <w:tcPr>
            <w:tcW w:w="866" w:type="dxa"/>
            <w:tcBorders>
              <w:top w:val="nil"/>
              <w:left w:val="nil"/>
              <w:bottom w:val="single" w:sz="8" w:space="0" w:color="auto"/>
              <w:right w:val="single" w:sz="8" w:space="0" w:color="auto"/>
            </w:tcBorders>
            <w:shd w:val="clear" w:color="auto" w:fill="auto"/>
            <w:vAlign w:val="bottom"/>
            <w:hideMark/>
          </w:tcPr>
          <w:p w14:paraId="37C5DC65" w14:textId="77777777" w:rsidR="005E6C81" w:rsidRPr="005E6C81" w:rsidRDefault="005E6C81" w:rsidP="005E6C81">
            <w:pPr>
              <w:jc w:val="center"/>
              <w:rPr>
                <w:sz w:val="18"/>
                <w:szCs w:val="18"/>
              </w:rPr>
            </w:pPr>
            <w:r w:rsidRPr="005E6C81">
              <w:rPr>
                <w:sz w:val="18"/>
                <w:szCs w:val="18"/>
              </w:rPr>
              <w:t>4,000</w:t>
            </w:r>
          </w:p>
        </w:tc>
        <w:tc>
          <w:tcPr>
            <w:tcW w:w="866" w:type="dxa"/>
            <w:tcBorders>
              <w:top w:val="nil"/>
              <w:left w:val="nil"/>
              <w:bottom w:val="single" w:sz="8" w:space="0" w:color="auto"/>
              <w:right w:val="single" w:sz="8" w:space="0" w:color="auto"/>
            </w:tcBorders>
            <w:shd w:val="clear" w:color="auto" w:fill="auto"/>
            <w:vAlign w:val="bottom"/>
            <w:hideMark/>
          </w:tcPr>
          <w:p w14:paraId="3CA4E78F" w14:textId="77777777" w:rsidR="005E6C81" w:rsidRPr="005E6C81" w:rsidRDefault="005E6C81" w:rsidP="005E6C81">
            <w:pPr>
              <w:jc w:val="center"/>
              <w:rPr>
                <w:sz w:val="18"/>
                <w:szCs w:val="18"/>
              </w:rPr>
            </w:pPr>
            <w:r w:rsidRPr="005E6C81">
              <w:rPr>
                <w:sz w:val="18"/>
                <w:szCs w:val="18"/>
              </w:rPr>
              <w:t>4,800</w:t>
            </w:r>
          </w:p>
        </w:tc>
        <w:tc>
          <w:tcPr>
            <w:tcW w:w="866" w:type="dxa"/>
            <w:tcBorders>
              <w:top w:val="nil"/>
              <w:left w:val="nil"/>
              <w:bottom w:val="single" w:sz="8" w:space="0" w:color="auto"/>
              <w:right w:val="single" w:sz="8" w:space="0" w:color="auto"/>
            </w:tcBorders>
            <w:shd w:val="clear" w:color="auto" w:fill="auto"/>
            <w:vAlign w:val="bottom"/>
            <w:hideMark/>
          </w:tcPr>
          <w:p w14:paraId="1D541CC3" w14:textId="77777777" w:rsidR="005E6C81" w:rsidRPr="005E6C81" w:rsidRDefault="005E6C81" w:rsidP="005E6C81">
            <w:pPr>
              <w:jc w:val="center"/>
              <w:rPr>
                <w:sz w:val="18"/>
                <w:szCs w:val="18"/>
              </w:rPr>
            </w:pPr>
            <w:r w:rsidRPr="005E6C81">
              <w:rPr>
                <w:sz w:val="18"/>
                <w:szCs w:val="18"/>
              </w:rPr>
              <w:t>4,000</w:t>
            </w:r>
          </w:p>
        </w:tc>
        <w:tc>
          <w:tcPr>
            <w:tcW w:w="847" w:type="dxa"/>
            <w:tcBorders>
              <w:top w:val="nil"/>
              <w:left w:val="nil"/>
              <w:bottom w:val="single" w:sz="8" w:space="0" w:color="auto"/>
              <w:right w:val="double" w:sz="6" w:space="0" w:color="auto"/>
            </w:tcBorders>
            <w:shd w:val="clear" w:color="auto" w:fill="auto"/>
            <w:vAlign w:val="bottom"/>
            <w:hideMark/>
          </w:tcPr>
          <w:p w14:paraId="3EE02714" w14:textId="77777777" w:rsidR="005E6C81" w:rsidRPr="005E6C81" w:rsidRDefault="005E6C81" w:rsidP="005E6C81">
            <w:pPr>
              <w:jc w:val="center"/>
              <w:rPr>
                <w:sz w:val="18"/>
                <w:szCs w:val="18"/>
              </w:rPr>
            </w:pPr>
            <w:r w:rsidRPr="005E6C81">
              <w:rPr>
                <w:sz w:val="18"/>
                <w:szCs w:val="18"/>
              </w:rPr>
              <w:t>12,800</w:t>
            </w:r>
          </w:p>
        </w:tc>
        <w:tc>
          <w:tcPr>
            <w:tcW w:w="441" w:type="dxa"/>
            <w:tcBorders>
              <w:top w:val="nil"/>
              <w:left w:val="nil"/>
              <w:bottom w:val="nil"/>
              <w:right w:val="nil"/>
            </w:tcBorders>
            <w:shd w:val="clear" w:color="auto" w:fill="auto"/>
            <w:vAlign w:val="bottom"/>
            <w:hideMark/>
          </w:tcPr>
          <w:p w14:paraId="3847F39F" w14:textId="77777777" w:rsidR="005E6C81" w:rsidRPr="005E6C81" w:rsidRDefault="005E6C81" w:rsidP="005E6C81">
            <w:pPr>
              <w:jc w:val="center"/>
              <w:rPr>
                <w:sz w:val="20"/>
                <w:szCs w:val="20"/>
              </w:rPr>
            </w:pPr>
            <w:r w:rsidRPr="005E6C81">
              <w:rPr>
                <w:sz w:val="20"/>
                <w:szCs w:val="20"/>
              </w:rPr>
              <w:t>1</w:t>
            </w:r>
          </w:p>
        </w:tc>
      </w:tr>
      <w:tr w:rsidR="005E6C81" w:rsidRPr="005E6C81" w14:paraId="309A5338" w14:textId="77777777" w:rsidTr="005E6C81">
        <w:trPr>
          <w:trHeight w:val="270"/>
        </w:trPr>
        <w:tc>
          <w:tcPr>
            <w:tcW w:w="1610" w:type="dxa"/>
            <w:vMerge/>
            <w:tcBorders>
              <w:top w:val="nil"/>
              <w:left w:val="double" w:sz="6" w:space="0" w:color="auto"/>
              <w:bottom w:val="double" w:sz="6" w:space="0" w:color="000000"/>
              <w:right w:val="single" w:sz="4" w:space="0" w:color="auto"/>
            </w:tcBorders>
            <w:vAlign w:val="center"/>
            <w:hideMark/>
          </w:tcPr>
          <w:p w14:paraId="0409B522" w14:textId="77777777" w:rsidR="005E6C81" w:rsidRPr="005E6C81" w:rsidRDefault="005E6C81" w:rsidP="005E6C8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03767B86"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4" w:space="0" w:color="auto"/>
            </w:tcBorders>
            <w:vAlign w:val="center"/>
            <w:hideMark/>
          </w:tcPr>
          <w:p w14:paraId="736D708F"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8" w:space="0" w:color="auto"/>
            </w:tcBorders>
            <w:vAlign w:val="center"/>
            <w:hideMark/>
          </w:tcPr>
          <w:p w14:paraId="48841695" w14:textId="77777777" w:rsidR="005E6C81" w:rsidRPr="005E6C81" w:rsidRDefault="005E6C81" w:rsidP="005E6C81">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0E633D0E" w14:textId="77777777" w:rsidR="005E6C81" w:rsidRPr="005E6C81" w:rsidRDefault="005E6C81" w:rsidP="005E6C81">
            <w:pPr>
              <w:jc w:val="center"/>
              <w:rPr>
                <w:sz w:val="18"/>
                <w:szCs w:val="18"/>
              </w:rPr>
            </w:pPr>
            <w:r w:rsidRPr="005E6C81">
              <w:rPr>
                <w:sz w:val="18"/>
                <w:szCs w:val="18"/>
              </w:rPr>
              <w:t>71300</w:t>
            </w:r>
          </w:p>
        </w:tc>
        <w:tc>
          <w:tcPr>
            <w:tcW w:w="4180" w:type="dxa"/>
            <w:tcBorders>
              <w:top w:val="nil"/>
              <w:left w:val="nil"/>
              <w:bottom w:val="single" w:sz="8" w:space="0" w:color="auto"/>
              <w:right w:val="single" w:sz="8" w:space="0" w:color="auto"/>
            </w:tcBorders>
            <w:shd w:val="clear" w:color="auto" w:fill="auto"/>
            <w:noWrap/>
            <w:vAlign w:val="bottom"/>
            <w:hideMark/>
          </w:tcPr>
          <w:p w14:paraId="1029FD48" w14:textId="77777777" w:rsidR="005E6C81" w:rsidRPr="005E6C81" w:rsidRDefault="005E6C81" w:rsidP="005E6C81">
            <w:pPr>
              <w:rPr>
                <w:sz w:val="20"/>
                <w:szCs w:val="20"/>
              </w:rPr>
            </w:pPr>
            <w:r w:rsidRPr="005E6C81">
              <w:rPr>
                <w:sz w:val="20"/>
                <w:szCs w:val="20"/>
              </w:rPr>
              <w:t>IT and Knowledge Management Specialist</w:t>
            </w:r>
          </w:p>
        </w:tc>
        <w:tc>
          <w:tcPr>
            <w:tcW w:w="866" w:type="dxa"/>
            <w:tcBorders>
              <w:top w:val="nil"/>
              <w:left w:val="nil"/>
              <w:bottom w:val="single" w:sz="8" w:space="0" w:color="auto"/>
              <w:right w:val="single" w:sz="8" w:space="0" w:color="auto"/>
            </w:tcBorders>
            <w:shd w:val="clear" w:color="auto" w:fill="auto"/>
            <w:vAlign w:val="bottom"/>
            <w:hideMark/>
          </w:tcPr>
          <w:p w14:paraId="35E679AA" w14:textId="77777777" w:rsidR="005E6C81" w:rsidRPr="005E6C81" w:rsidRDefault="005E6C81" w:rsidP="005E6C81">
            <w:pPr>
              <w:jc w:val="center"/>
              <w:rPr>
                <w:sz w:val="18"/>
                <w:szCs w:val="18"/>
              </w:rPr>
            </w:pPr>
            <w:r w:rsidRPr="005E6C81">
              <w:rPr>
                <w:sz w:val="18"/>
                <w:szCs w:val="18"/>
              </w:rPr>
              <w:t>2,500</w:t>
            </w:r>
          </w:p>
        </w:tc>
        <w:tc>
          <w:tcPr>
            <w:tcW w:w="866" w:type="dxa"/>
            <w:tcBorders>
              <w:top w:val="nil"/>
              <w:left w:val="nil"/>
              <w:bottom w:val="single" w:sz="8" w:space="0" w:color="auto"/>
              <w:right w:val="single" w:sz="8" w:space="0" w:color="auto"/>
            </w:tcBorders>
            <w:shd w:val="clear" w:color="auto" w:fill="auto"/>
            <w:vAlign w:val="bottom"/>
            <w:hideMark/>
          </w:tcPr>
          <w:p w14:paraId="65D645AC" w14:textId="77777777" w:rsidR="005E6C81" w:rsidRPr="005E6C81" w:rsidRDefault="005E6C81" w:rsidP="005E6C81">
            <w:pPr>
              <w:jc w:val="center"/>
              <w:rPr>
                <w:sz w:val="18"/>
                <w:szCs w:val="18"/>
              </w:rPr>
            </w:pPr>
            <w:r w:rsidRPr="005E6C81">
              <w:rPr>
                <w:sz w:val="18"/>
                <w:szCs w:val="18"/>
              </w:rPr>
              <w:t>3,500</w:t>
            </w:r>
          </w:p>
        </w:tc>
        <w:tc>
          <w:tcPr>
            <w:tcW w:w="866" w:type="dxa"/>
            <w:tcBorders>
              <w:top w:val="nil"/>
              <w:left w:val="nil"/>
              <w:bottom w:val="single" w:sz="8" w:space="0" w:color="auto"/>
              <w:right w:val="single" w:sz="8" w:space="0" w:color="auto"/>
            </w:tcBorders>
            <w:shd w:val="clear" w:color="auto" w:fill="auto"/>
            <w:vAlign w:val="bottom"/>
            <w:hideMark/>
          </w:tcPr>
          <w:p w14:paraId="683BCC4C" w14:textId="77777777" w:rsidR="005E6C81" w:rsidRPr="005E6C81" w:rsidRDefault="005E6C81" w:rsidP="005E6C81">
            <w:pPr>
              <w:jc w:val="center"/>
              <w:rPr>
                <w:sz w:val="18"/>
                <w:szCs w:val="18"/>
              </w:rPr>
            </w:pPr>
            <w:r w:rsidRPr="005E6C81">
              <w:rPr>
                <w:sz w:val="18"/>
                <w:szCs w:val="18"/>
              </w:rPr>
              <w:t>2,500</w:t>
            </w:r>
          </w:p>
        </w:tc>
        <w:tc>
          <w:tcPr>
            <w:tcW w:w="847" w:type="dxa"/>
            <w:tcBorders>
              <w:top w:val="nil"/>
              <w:left w:val="nil"/>
              <w:bottom w:val="single" w:sz="8" w:space="0" w:color="auto"/>
              <w:right w:val="double" w:sz="6" w:space="0" w:color="auto"/>
            </w:tcBorders>
            <w:shd w:val="clear" w:color="auto" w:fill="auto"/>
            <w:vAlign w:val="bottom"/>
            <w:hideMark/>
          </w:tcPr>
          <w:p w14:paraId="59196044" w14:textId="77777777" w:rsidR="005E6C81" w:rsidRPr="005E6C81" w:rsidRDefault="005E6C81" w:rsidP="005E6C81">
            <w:pPr>
              <w:jc w:val="center"/>
              <w:rPr>
                <w:sz w:val="18"/>
                <w:szCs w:val="18"/>
              </w:rPr>
            </w:pPr>
            <w:r w:rsidRPr="005E6C81">
              <w:rPr>
                <w:sz w:val="18"/>
                <w:szCs w:val="18"/>
              </w:rPr>
              <w:t>8,500</w:t>
            </w:r>
          </w:p>
        </w:tc>
        <w:tc>
          <w:tcPr>
            <w:tcW w:w="441" w:type="dxa"/>
            <w:tcBorders>
              <w:top w:val="nil"/>
              <w:left w:val="nil"/>
              <w:bottom w:val="nil"/>
              <w:right w:val="nil"/>
            </w:tcBorders>
            <w:shd w:val="clear" w:color="auto" w:fill="auto"/>
            <w:vAlign w:val="bottom"/>
            <w:hideMark/>
          </w:tcPr>
          <w:p w14:paraId="3D8EF6AE" w14:textId="77777777" w:rsidR="005E6C81" w:rsidRPr="005E6C81" w:rsidRDefault="005E6C81" w:rsidP="005E6C81">
            <w:pPr>
              <w:jc w:val="center"/>
              <w:rPr>
                <w:sz w:val="20"/>
                <w:szCs w:val="20"/>
              </w:rPr>
            </w:pPr>
            <w:r w:rsidRPr="005E6C81">
              <w:rPr>
                <w:sz w:val="20"/>
                <w:szCs w:val="20"/>
              </w:rPr>
              <w:t>1</w:t>
            </w:r>
          </w:p>
        </w:tc>
      </w:tr>
      <w:tr w:rsidR="005E6C81" w:rsidRPr="005E6C81" w14:paraId="5B1DA8E2" w14:textId="77777777" w:rsidTr="005E6C81">
        <w:trPr>
          <w:trHeight w:val="270"/>
        </w:trPr>
        <w:tc>
          <w:tcPr>
            <w:tcW w:w="1610" w:type="dxa"/>
            <w:vMerge/>
            <w:tcBorders>
              <w:top w:val="nil"/>
              <w:left w:val="double" w:sz="6" w:space="0" w:color="auto"/>
              <w:bottom w:val="double" w:sz="6" w:space="0" w:color="000000"/>
              <w:right w:val="single" w:sz="4" w:space="0" w:color="auto"/>
            </w:tcBorders>
            <w:vAlign w:val="center"/>
            <w:hideMark/>
          </w:tcPr>
          <w:p w14:paraId="2B77554D" w14:textId="77777777" w:rsidR="005E6C81" w:rsidRPr="005E6C81" w:rsidRDefault="005E6C81" w:rsidP="005E6C8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1C10292A"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4" w:space="0" w:color="auto"/>
            </w:tcBorders>
            <w:vAlign w:val="center"/>
            <w:hideMark/>
          </w:tcPr>
          <w:p w14:paraId="330800F5"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8" w:space="0" w:color="auto"/>
            </w:tcBorders>
            <w:vAlign w:val="center"/>
            <w:hideMark/>
          </w:tcPr>
          <w:p w14:paraId="55198288" w14:textId="77777777" w:rsidR="005E6C81" w:rsidRPr="005E6C81" w:rsidRDefault="005E6C81" w:rsidP="005E6C81">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4EB178D7" w14:textId="77777777" w:rsidR="005E6C81" w:rsidRPr="005E6C81" w:rsidRDefault="005E6C81" w:rsidP="005E6C81">
            <w:pPr>
              <w:jc w:val="center"/>
              <w:rPr>
                <w:sz w:val="18"/>
                <w:szCs w:val="18"/>
              </w:rPr>
            </w:pPr>
            <w:r w:rsidRPr="005E6C81">
              <w:rPr>
                <w:sz w:val="18"/>
                <w:szCs w:val="18"/>
              </w:rPr>
              <w:t>71300</w:t>
            </w:r>
          </w:p>
        </w:tc>
        <w:tc>
          <w:tcPr>
            <w:tcW w:w="4180" w:type="dxa"/>
            <w:tcBorders>
              <w:top w:val="nil"/>
              <w:left w:val="nil"/>
              <w:bottom w:val="single" w:sz="8" w:space="0" w:color="auto"/>
              <w:right w:val="single" w:sz="8" w:space="0" w:color="auto"/>
            </w:tcBorders>
            <w:shd w:val="clear" w:color="auto" w:fill="auto"/>
            <w:noWrap/>
            <w:vAlign w:val="bottom"/>
            <w:hideMark/>
          </w:tcPr>
          <w:p w14:paraId="0975BD5B" w14:textId="77777777" w:rsidR="005E6C81" w:rsidRPr="005E6C81" w:rsidRDefault="005E6C81" w:rsidP="005E6C81">
            <w:pPr>
              <w:rPr>
                <w:sz w:val="20"/>
                <w:szCs w:val="20"/>
              </w:rPr>
            </w:pPr>
            <w:r w:rsidRPr="005E6C81">
              <w:rPr>
                <w:sz w:val="20"/>
                <w:szCs w:val="20"/>
              </w:rPr>
              <w:t>Policy/Legal Expert</w:t>
            </w:r>
          </w:p>
        </w:tc>
        <w:tc>
          <w:tcPr>
            <w:tcW w:w="866" w:type="dxa"/>
            <w:tcBorders>
              <w:top w:val="nil"/>
              <w:left w:val="nil"/>
              <w:bottom w:val="single" w:sz="8" w:space="0" w:color="auto"/>
              <w:right w:val="single" w:sz="8" w:space="0" w:color="auto"/>
            </w:tcBorders>
            <w:shd w:val="clear" w:color="auto" w:fill="auto"/>
            <w:vAlign w:val="bottom"/>
            <w:hideMark/>
          </w:tcPr>
          <w:p w14:paraId="04EDF918" w14:textId="77777777" w:rsidR="005E6C81" w:rsidRPr="005E6C81" w:rsidRDefault="005E6C81" w:rsidP="005E6C81">
            <w:pPr>
              <w:jc w:val="center"/>
              <w:rPr>
                <w:sz w:val="18"/>
                <w:szCs w:val="18"/>
              </w:rPr>
            </w:pPr>
            <w:r w:rsidRPr="005E6C81">
              <w:rPr>
                <w:sz w:val="18"/>
                <w:szCs w:val="18"/>
              </w:rPr>
              <w:t>3,000</w:t>
            </w:r>
          </w:p>
        </w:tc>
        <w:tc>
          <w:tcPr>
            <w:tcW w:w="866" w:type="dxa"/>
            <w:tcBorders>
              <w:top w:val="nil"/>
              <w:left w:val="nil"/>
              <w:bottom w:val="single" w:sz="8" w:space="0" w:color="auto"/>
              <w:right w:val="single" w:sz="8" w:space="0" w:color="auto"/>
            </w:tcBorders>
            <w:shd w:val="clear" w:color="auto" w:fill="auto"/>
            <w:vAlign w:val="bottom"/>
            <w:hideMark/>
          </w:tcPr>
          <w:p w14:paraId="3879C790" w14:textId="77777777" w:rsidR="005E6C81" w:rsidRPr="005E6C81" w:rsidRDefault="005E6C81" w:rsidP="005E6C81">
            <w:pPr>
              <w:jc w:val="center"/>
              <w:rPr>
                <w:sz w:val="18"/>
                <w:szCs w:val="18"/>
              </w:rPr>
            </w:pPr>
            <w:r w:rsidRPr="005E6C81">
              <w:rPr>
                <w:sz w:val="18"/>
                <w:szCs w:val="18"/>
              </w:rPr>
              <w:t>3,000</w:t>
            </w:r>
          </w:p>
        </w:tc>
        <w:tc>
          <w:tcPr>
            <w:tcW w:w="866" w:type="dxa"/>
            <w:tcBorders>
              <w:top w:val="nil"/>
              <w:left w:val="nil"/>
              <w:bottom w:val="single" w:sz="8" w:space="0" w:color="auto"/>
              <w:right w:val="single" w:sz="8" w:space="0" w:color="auto"/>
            </w:tcBorders>
            <w:shd w:val="clear" w:color="auto" w:fill="auto"/>
            <w:vAlign w:val="bottom"/>
            <w:hideMark/>
          </w:tcPr>
          <w:p w14:paraId="32E9C1D8" w14:textId="77777777" w:rsidR="005E6C81" w:rsidRPr="005E6C81" w:rsidRDefault="005E6C81" w:rsidP="005E6C81">
            <w:pPr>
              <w:jc w:val="center"/>
              <w:rPr>
                <w:sz w:val="18"/>
                <w:szCs w:val="18"/>
              </w:rPr>
            </w:pPr>
            <w:r w:rsidRPr="005E6C81">
              <w:rPr>
                <w:sz w:val="18"/>
                <w:szCs w:val="18"/>
              </w:rPr>
              <w:t>3,000</w:t>
            </w:r>
          </w:p>
        </w:tc>
        <w:tc>
          <w:tcPr>
            <w:tcW w:w="847" w:type="dxa"/>
            <w:tcBorders>
              <w:top w:val="nil"/>
              <w:left w:val="nil"/>
              <w:bottom w:val="single" w:sz="8" w:space="0" w:color="auto"/>
              <w:right w:val="double" w:sz="6" w:space="0" w:color="auto"/>
            </w:tcBorders>
            <w:shd w:val="clear" w:color="auto" w:fill="auto"/>
            <w:vAlign w:val="bottom"/>
            <w:hideMark/>
          </w:tcPr>
          <w:p w14:paraId="4CBE4FD6" w14:textId="77777777" w:rsidR="005E6C81" w:rsidRPr="005E6C81" w:rsidRDefault="005E6C81" w:rsidP="005E6C81">
            <w:pPr>
              <w:jc w:val="center"/>
              <w:rPr>
                <w:sz w:val="18"/>
                <w:szCs w:val="18"/>
              </w:rPr>
            </w:pPr>
            <w:r w:rsidRPr="005E6C81">
              <w:rPr>
                <w:sz w:val="18"/>
                <w:szCs w:val="18"/>
              </w:rPr>
              <w:t>9,000</w:t>
            </w:r>
          </w:p>
        </w:tc>
        <w:tc>
          <w:tcPr>
            <w:tcW w:w="441" w:type="dxa"/>
            <w:tcBorders>
              <w:top w:val="nil"/>
              <w:left w:val="nil"/>
              <w:bottom w:val="nil"/>
              <w:right w:val="nil"/>
            </w:tcBorders>
            <w:shd w:val="clear" w:color="auto" w:fill="auto"/>
            <w:vAlign w:val="bottom"/>
            <w:hideMark/>
          </w:tcPr>
          <w:p w14:paraId="3C09B2D0" w14:textId="77777777" w:rsidR="005E6C81" w:rsidRPr="005E6C81" w:rsidRDefault="005E6C81" w:rsidP="005E6C81">
            <w:pPr>
              <w:jc w:val="center"/>
              <w:rPr>
                <w:sz w:val="20"/>
                <w:szCs w:val="20"/>
              </w:rPr>
            </w:pPr>
            <w:r w:rsidRPr="005E6C81">
              <w:rPr>
                <w:sz w:val="20"/>
                <w:szCs w:val="20"/>
              </w:rPr>
              <w:t>1</w:t>
            </w:r>
          </w:p>
        </w:tc>
      </w:tr>
      <w:tr w:rsidR="005E6C81" w:rsidRPr="005E6C81" w14:paraId="458499CD" w14:textId="77777777" w:rsidTr="005E6C81">
        <w:trPr>
          <w:trHeight w:val="270"/>
        </w:trPr>
        <w:tc>
          <w:tcPr>
            <w:tcW w:w="1610" w:type="dxa"/>
            <w:vMerge/>
            <w:tcBorders>
              <w:top w:val="nil"/>
              <w:left w:val="double" w:sz="6" w:space="0" w:color="auto"/>
              <w:bottom w:val="double" w:sz="6" w:space="0" w:color="000000"/>
              <w:right w:val="single" w:sz="4" w:space="0" w:color="auto"/>
            </w:tcBorders>
            <w:vAlign w:val="center"/>
            <w:hideMark/>
          </w:tcPr>
          <w:p w14:paraId="1BE4BF58" w14:textId="77777777" w:rsidR="005E6C81" w:rsidRPr="005E6C81" w:rsidRDefault="005E6C81" w:rsidP="005E6C8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18D5342"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4" w:space="0" w:color="auto"/>
            </w:tcBorders>
            <w:vAlign w:val="center"/>
            <w:hideMark/>
          </w:tcPr>
          <w:p w14:paraId="15BFDEF9"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8" w:space="0" w:color="auto"/>
            </w:tcBorders>
            <w:vAlign w:val="center"/>
            <w:hideMark/>
          </w:tcPr>
          <w:p w14:paraId="7CD9C1AF" w14:textId="77777777" w:rsidR="005E6C81" w:rsidRPr="005E6C81" w:rsidRDefault="005E6C81" w:rsidP="005E6C81">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48E83E80" w14:textId="77777777" w:rsidR="005E6C81" w:rsidRPr="005E6C81" w:rsidRDefault="005E6C81" w:rsidP="005E6C81">
            <w:pPr>
              <w:jc w:val="center"/>
              <w:rPr>
                <w:sz w:val="18"/>
                <w:szCs w:val="18"/>
              </w:rPr>
            </w:pPr>
            <w:r w:rsidRPr="005E6C81">
              <w:rPr>
                <w:sz w:val="18"/>
                <w:szCs w:val="18"/>
              </w:rPr>
              <w:t>71300</w:t>
            </w:r>
          </w:p>
        </w:tc>
        <w:tc>
          <w:tcPr>
            <w:tcW w:w="4180" w:type="dxa"/>
            <w:tcBorders>
              <w:top w:val="nil"/>
              <w:left w:val="nil"/>
              <w:bottom w:val="single" w:sz="8" w:space="0" w:color="auto"/>
              <w:right w:val="single" w:sz="8" w:space="0" w:color="auto"/>
            </w:tcBorders>
            <w:shd w:val="clear" w:color="auto" w:fill="auto"/>
            <w:noWrap/>
            <w:vAlign w:val="bottom"/>
            <w:hideMark/>
          </w:tcPr>
          <w:p w14:paraId="10B28BF2" w14:textId="77777777" w:rsidR="005E6C81" w:rsidRPr="005E6C81" w:rsidRDefault="005E6C81" w:rsidP="005E6C81">
            <w:pPr>
              <w:rPr>
                <w:sz w:val="20"/>
                <w:szCs w:val="20"/>
              </w:rPr>
            </w:pPr>
            <w:r w:rsidRPr="005E6C81">
              <w:rPr>
                <w:sz w:val="20"/>
                <w:szCs w:val="20"/>
              </w:rPr>
              <w:t xml:space="preserve">Environmental Sociologist </w:t>
            </w:r>
          </w:p>
        </w:tc>
        <w:tc>
          <w:tcPr>
            <w:tcW w:w="866" w:type="dxa"/>
            <w:tcBorders>
              <w:top w:val="nil"/>
              <w:left w:val="nil"/>
              <w:bottom w:val="single" w:sz="8" w:space="0" w:color="auto"/>
              <w:right w:val="single" w:sz="8" w:space="0" w:color="auto"/>
            </w:tcBorders>
            <w:shd w:val="clear" w:color="auto" w:fill="auto"/>
            <w:vAlign w:val="bottom"/>
            <w:hideMark/>
          </w:tcPr>
          <w:p w14:paraId="2CAF756B" w14:textId="77777777" w:rsidR="005E6C81" w:rsidRPr="005E6C81" w:rsidRDefault="005E6C81" w:rsidP="005E6C81">
            <w:pPr>
              <w:jc w:val="center"/>
              <w:rPr>
                <w:sz w:val="18"/>
                <w:szCs w:val="18"/>
              </w:rPr>
            </w:pPr>
            <w:r w:rsidRPr="005E6C81">
              <w:rPr>
                <w:sz w:val="18"/>
                <w:szCs w:val="18"/>
              </w:rPr>
              <w:t>3,500</w:t>
            </w:r>
          </w:p>
        </w:tc>
        <w:tc>
          <w:tcPr>
            <w:tcW w:w="866" w:type="dxa"/>
            <w:tcBorders>
              <w:top w:val="nil"/>
              <w:left w:val="nil"/>
              <w:bottom w:val="single" w:sz="8" w:space="0" w:color="auto"/>
              <w:right w:val="single" w:sz="8" w:space="0" w:color="auto"/>
            </w:tcBorders>
            <w:shd w:val="clear" w:color="auto" w:fill="auto"/>
            <w:vAlign w:val="bottom"/>
            <w:hideMark/>
          </w:tcPr>
          <w:p w14:paraId="62384DAE" w14:textId="77777777" w:rsidR="005E6C81" w:rsidRPr="005E6C81" w:rsidRDefault="005E6C81" w:rsidP="005E6C81">
            <w:pPr>
              <w:jc w:val="center"/>
              <w:rPr>
                <w:sz w:val="18"/>
                <w:szCs w:val="18"/>
              </w:rPr>
            </w:pPr>
            <w:r w:rsidRPr="005E6C81">
              <w:rPr>
                <w:sz w:val="18"/>
                <w:szCs w:val="18"/>
              </w:rPr>
              <w:t>4,000</w:t>
            </w:r>
          </w:p>
        </w:tc>
        <w:tc>
          <w:tcPr>
            <w:tcW w:w="866" w:type="dxa"/>
            <w:tcBorders>
              <w:top w:val="nil"/>
              <w:left w:val="nil"/>
              <w:bottom w:val="single" w:sz="8" w:space="0" w:color="auto"/>
              <w:right w:val="single" w:sz="8" w:space="0" w:color="auto"/>
            </w:tcBorders>
            <w:shd w:val="clear" w:color="auto" w:fill="auto"/>
            <w:vAlign w:val="bottom"/>
            <w:hideMark/>
          </w:tcPr>
          <w:p w14:paraId="2508F4D0" w14:textId="77777777" w:rsidR="005E6C81" w:rsidRPr="005E6C81" w:rsidRDefault="005E6C81" w:rsidP="005E6C81">
            <w:pPr>
              <w:jc w:val="center"/>
              <w:rPr>
                <w:sz w:val="18"/>
                <w:szCs w:val="18"/>
              </w:rPr>
            </w:pPr>
            <w:r w:rsidRPr="005E6C81">
              <w:rPr>
                <w:sz w:val="18"/>
                <w:szCs w:val="18"/>
              </w:rPr>
              <w:t>3,100</w:t>
            </w:r>
          </w:p>
        </w:tc>
        <w:tc>
          <w:tcPr>
            <w:tcW w:w="847" w:type="dxa"/>
            <w:tcBorders>
              <w:top w:val="nil"/>
              <w:left w:val="nil"/>
              <w:bottom w:val="single" w:sz="8" w:space="0" w:color="auto"/>
              <w:right w:val="double" w:sz="6" w:space="0" w:color="auto"/>
            </w:tcBorders>
            <w:shd w:val="clear" w:color="auto" w:fill="auto"/>
            <w:vAlign w:val="bottom"/>
            <w:hideMark/>
          </w:tcPr>
          <w:p w14:paraId="63A498EA" w14:textId="77777777" w:rsidR="005E6C81" w:rsidRPr="005E6C81" w:rsidRDefault="005E6C81" w:rsidP="005E6C81">
            <w:pPr>
              <w:jc w:val="center"/>
              <w:rPr>
                <w:sz w:val="18"/>
                <w:szCs w:val="18"/>
              </w:rPr>
            </w:pPr>
            <w:r w:rsidRPr="005E6C81">
              <w:rPr>
                <w:sz w:val="18"/>
                <w:szCs w:val="18"/>
              </w:rPr>
              <w:t>10,600</w:t>
            </w:r>
          </w:p>
        </w:tc>
        <w:tc>
          <w:tcPr>
            <w:tcW w:w="441" w:type="dxa"/>
            <w:tcBorders>
              <w:top w:val="nil"/>
              <w:left w:val="nil"/>
              <w:bottom w:val="nil"/>
              <w:right w:val="nil"/>
            </w:tcBorders>
            <w:shd w:val="clear" w:color="auto" w:fill="auto"/>
            <w:vAlign w:val="bottom"/>
            <w:hideMark/>
          </w:tcPr>
          <w:p w14:paraId="3C8B428B" w14:textId="77777777" w:rsidR="005E6C81" w:rsidRPr="005E6C81" w:rsidRDefault="005E6C81" w:rsidP="005E6C81">
            <w:pPr>
              <w:jc w:val="center"/>
              <w:rPr>
                <w:sz w:val="20"/>
                <w:szCs w:val="20"/>
              </w:rPr>
            </w:pPr>
            <w:r w:rsidRPr="005E6C81">
              <w:rPr>
                <w:sz w:val="20"/>
                <w:szCs w:val="20"/>
              </w:rPr>
              <w:t>1</w:t>
            </w:r>
          </w:p>
        </w:tc>
      </w:tr>
      <w:tr w:rsidR="005E6C81" w:rsidRPr="005E6C81" w14:paraId="162DBB65" w14:textId="77777777" w:rsidTr="005E6C81">
        <w:trPr>
          <w:trHeight w:val="270"/>
        </w:trPr>
        <w:tc>
          <w:tcPr>
            <w:tcW w:w="1610" w:type="dxa"/>
            <w:vMerge/>
            <w:tcBorders>
              <w:top w:val="nil"/>
              <w:left w:val="double" w:sz="6" w:space="0" w:color="auto"/>
              <w:bottom w:val="double" w:sz="6" w:space="0" w:color="000000"/>
              <w:right w:val="single" w:sz="4" w:space="0" w:color="auto"/>
            </w:tcBorders>
            <w:vAlign w:val="center"/>
            <w:hideMark/>
          </w:tcPr>
          <w:p w14:paraId="0B0D1602" w14:textId="77777777" w:rsidR="005E6C81" w:rsidRPr="005E6C81" w:rsidRDefault="005E6C81" w:rsidP="005E6C8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1011F79D"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4" w:space="0" w:color="auto"/>
            </w:tcBorders>
            <w:vAlign w:val="center"/>
            <w:hideMark/>
          </w:tcPr>
          <w:p w14:paraId="1C54EDF2"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8" w:space="0" w:color="auto"/>
            </w:tcBorders>
            <w:vAlign w:val="center"/>
            <w:hideMark/>
          </w:tcPr>
          <w:p w14:paraId="01392154" w14:textId="77777777" w:rsidR="005E6C81" w:rsidRPr="005E6C81" w:rsidRDefault="005E6C81" w:rsidP="005E6C81">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07C040C7" w14:textId="77777777" w:rsidR="005E6C81" w:rsidRPr="005E6C81" w:rsidRDefault="005E6C81" w:rsidP="005E6C81">
            <w:pPr>
              <w:jc w:val="center"/>
              <w:rPr>
                <w:sz w:val="18"/>
                <w:szCs w:val="18"/>
              </w:rPr>
            </w:pPr>
            <w:r w:rsidRPr="005E6C81">
              <w:rPr>
                <w:sz w:val="18"/>
                <w:szCs w:val="18"/>
              </w:rPr>
              <w:t>71300</w:t>
            </w:r>
          </w:p>
        </w:tc>
        <w:tc>
          <w:tcPr>
            <w:tcW w:w="4180" w:type="dxa"/>
            <w:tcBorders>
              <w:top w:val="nil"/>
              <w:left w:val="nil"/>
              <w:bottom w:val="single" w:sz="8" w:space="0" w:color="auto"/>
              <w:right w:val="single" w:sz="8" w:space="0" w:color="auto"/>
            </w:tcBorders>
            <w:shd w:val="clear" w:color="auto" w:fill="auto"/>
            <w:noWrap/>
            <w:vAlign w:val="bottom"/>
            <w:hideMark/>
          </w:tcPr>
          <w:p w14:paraId="7581BAAD" w14:textId="77777777" w:rsidR="005E6C81" w:rsidRPr="005E6C81" w:rsidRDefault="005E6C81" w:rsidP="005E6C81">
            <w:pPr>
              <w:rPr>
                <w:sz w:val="20"/>
                <w:szCs w:val="20"/>
              </w:rPr>
            </w:pPr>
            <w:r w:rsidRPr="005E6C81">
              <w:rPr>
                <w:sz w:val="20"/>
                <w:szCs w:val="20"/>
              </w:rPr>
              <w:t>Sector Specialist</w:t>
            </w:r>
          </w:p>
        </w:tc>
        <w:tc>
          <w:tcPr>
            <w:tcW w:w="866" w:type="dxa"/>
            <w:tcBorders>
              <w:top w:val="nil"/>
              <w:left w:val="nil"/>
              <w:bottom w:val="single" w:sz="8" w:space="0" w:color="auto"/>
              <w:right w:val="single" w:sz="8" w:space="0" w:color="auto"/>
            </w:tcBorders>
            <w:shd w:val="clear" w:color="auto" w:fill="auto"/>
            <w:vAlign w:val="bottom"/>
            <w:hideMark/>
          </w:tcPr>
          <w:p w14:paraId="0CE386E2" w14:textId="77777777" w:rsidR="005E6C81" w:rsidRPr="005E6C81" w:rsidRDefault="005E6C81" w:rsidP="005E6C81">
            <w:pPr>
              <w:jc w:val="center"/>
              <w:rPr>
                <w:sz w:val="18"/>
                <w:szCs w:val="18"/>
              </w:rPr>
            </w:pPr>
            <w:r w:rsidRPr="005E6C81">
              <w:rPr>
                <w:sz w:val="18"/>
                <w:szCs w:val="18"/>
              </w:rPr>
              <w:t>2,500</w:t>
            </w:r>
          </w:p>
        </w:tc>
        <w:tc>
          <w:tcPr>
            <w:tcW w:w="866" w:type="dxa"/>
            <w:tcBorders>
              <w:top w:val="nil"/>
              <w:left w:val="nil"/>
              <w:bottom w:val="single" w:sz="8" w:space="0" w:color="auto"/>
              <w:right w:val="single" w:sz="8" w:space="0" w:color="auto"/>
            </w:tcBorders>
            <w:shd w:val="clear" w:color="auto" w:fill="auto"/>
            <w:vAlign w:val="bottom"/>
            <w:hideMark/>
          </w:tcPr>
          <w:p w14:paraId="0FBA49EC" w14:textId="77777777" w:rsidR="005E6C81" w:rsidRPr="005E6C81" w:rsidRDefault="005E6C81" w:rsidP="005E6C81">
            <w:pPr>
              <w:jc w:val="center"/>
              <w:rPr>
                <w:sz w:val="18"/>
                <w:szCs w:val="18"/>
              </w:rPr>
            </w:pPr>
            <w:r w:rsidRPr="005E6C81">
              <w:rPr>
                <w:sz w:val="18"/>
                <w:szCs w:val="18"/>
              </w:rPr>
              <w:t>3,200</w:t>
            </w:r>
          </w:p>
        </w:tc>
        <w:tc>
          <w:tcPr>
            <w:tcW w:w="866" w:type="dxa"/>
            <w:tcBorders>
              <w:top w:val="nil"/>
              <w:left w:val="nil"/>
              <w:bottom w:val="single" w:sz="8" w:space="0" w:color="auto"/>
              <w:right w:val="single" w:sz="8" w:space="0" w:color="auto"/>
            </w:tcBorders>
            <w:shd w:val="clear" w:color="auto" w:fill="auto"/>
            <w:vAlign w:val="bottom"/>
            <w:hideMark/>
          </w:tcPr>
          <w:p w14:paraId="78B29096" w14:textId="77777777" w:rsidR="005E6C81" w:rsidRPr="005E6C81" w:rsidRDefault="005E6C81" w:rsidP="005E6C81">
            <w:pPr>
              <w:jc w:val="center"/>
              <w:rPr>
                <w:sz w:val="18"/>
                <w:szCs w:val="18"/>
              </w:rPr>
            </w:pPr>
            <w:r w:rsidRPr="005E6C81">
              <w:rPr>
                <w:sz w:val="18"/>
                <w:szCs w:val="18"/>
              </w:rPr>
              <w:t>2,900</w:t>
            </w:r>
          </w:p>
        </w:tc>
        <w:tc>
          <w:tcPr>
            <w:tcW w:w="847" w:type="dxa"/>
            <w:tcBorders>
              <w:top w:val="nil"/>
              <w:left w:val="nil"/>
              <w:bottom w:val="single" w:sz="8" w:space="0" w:color="auto"/>
              <w:right w:val="double" w:sz="6" w:space="0" w:color="auto"/>
            </w:tcBorders>
            <w:shd w:val="clear" w:color="auto" w:fill="auto"/>
            <w:vAlign w:val="bottom"/>
            <w:hideMark/>
          </w:tcPr>
          <w:p w14:paraId="7561D0FC" w14:textId="77777777" w:rsidR="005E6C81" w:rsidRPr="005E6C81" w:rsidRDefault="005E6C81" w:rsidP="005E6C81">
            <w:pPr>
              <w:jc w:val="center"/>
              <w:rPr>
                <w:sz w:val="18"/>
                <w:szCs w:val="18"/>
              </w:rPr>
            </w:pPr>
            <w:r w:rsidRPr="005E6C81">
              <w:rPr>
                <w:sz w:val="18"/>
                <w:szCs w:val="18"/>
              </w:rPr>
              <w:t>8,600</w:t>
            </w:r>
          </w:p>
        </w:tc>
        <w:tc>
          <w:tcPr>
            <w:tcW w:w="441" w:type="dxa"/>
            <w:tcBorders>
              <w:top w:val="nil"/>
              <w:left w:val="nil"/>
              <w:bottom w:val="nil"/>
              <w:right w:val="nil"/>
            </w:tcBorders>
            <w:shd w:val="clear" w:color="auto" w:fill="auto"/>
            <w:vAlign w:val="bottom"/>
            <w:hideMark/>
          </w:tcPr>
          <w:p w14:paraId="449B558C" w14:textId="77777777" w:rsidR="005E6C81" w:rsidRPr="005E6C81" w:rsidRDefault="005E6C81" w:rsidP="005E6C81">
            <w:pPr>
              <w:jc w:val="center"/>
              <w:rPr>
                <w:sz w:val="20"/>
                <w:szCs w:val="20"/>
              </w:rPr>
            </w:pPr>
            <w:r w:rsidRPr="005E6C81">
              <w:rPr>
                <w:sz w:val="20"/>
                <w:szCs w:val="20"/>
              </w:rPr>
              <w:t>1</w:t>
            </w:r>
          </w:p>
        </w:tc>
      </w:tr>
      <w:tr w:rsidR="005E6C81" w:rsidRPr="005E6C81" w14:paraId="639E5F53" w14:textId="77777777" w:rsidTr="005E6C81">
        <w:trPr>
          <w:trHeight w:val="270"/>
        </w:trPr>
        <w:tc>
          <w:tcPr>
            <w:tcW w:w="1610" w:type="dxa"/>
            <w:vMerge/>
            <w:tcBorders>
              <w:top w:val="nil"/>
              <w:left w:val="double" w:sz="6" w:space="0" w:color="auto"/>
              <w:bottom w:val="double" w:sz="6" w:space="0" w:color="000000"/>
              <w:right w:val="single" w:sz="4" w:space="0" w:color="auto"/>
            </w:tcBorders>
            <w:vAlign w:val="center"/>
            <w:hideMark/>
          </w:tcPr>
          <w:p w14:paraId="737ADBDE" w14:textId="77777777" w:rsidR="005E6C81" w:rsidRPr="005E6C81" w:rsidRDefault="005E6C81" w:rsidP="005E6C8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B51CD1B"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4" w:space="0" w:color="auto"/>
            </w:tcBorders>
            <w:vAlign w:val="center"/>
            <w:hideMark/>
          </w:tcPr>
          <w:p w14:paraId="1C366F95"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8" w:space="0" w:color="auto"/>
            </w:tcBorders>
            <w:vAlign w:val="center"/>
            <w:hideMark/>
          </w:tcPr>
          <w:p w14:paraId="6F637ABF" w14:textId="77777777" w:rsidR="005E6C81" w:rsidRPr="005E6C81" w:rsidRDefault="005E6C81" w:rsidP="005E6C81">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5668E680" w14:textId="77777777" w:rsidR="005E6C81" w:rsidRPr="005E6C81" w:rsidRDefault="005E6C81" w:rsidP="005E6C81">
            <w:pPr>
              <w:jc w:val="center"/>
              <w:rPr>
                <w:sz w:val="18"/>
                <w:szCs w:val="18"/>
              </w:rPr>
            </w:pPr>
            <w:r w:rsidRPr="005E6C81">
              <w:rPr>
                <w:sz w:val="18"/>
                <w:szCs w:val="18"/>
              </w:rPr>
              <w:t>71300</w:t>
            </w:r>
          </w:p>
        </w:tc>
        <w:tc>
          <w:tcPr>
            <w:tcW w:w="4180" w:type="dxa"/>
            <w:tcBorders>
              <w:top w:val="nil"/>
              <w:left w:val="nil"/>
              <w:bottom w:val="single" w:sz="8" w:space="0" w:color="auto"/>
              <w:right w:val="single" w:sz="8" w:space="0" w:color="auto"/>
            </w:tcBorders>
            <w:shd w:val="clear" w:color="auto" w:fill="auto"/>
            <w:noWrap/>
            <w:vAlign w:val="bottom"/>
            <w:hideMark/>
          </w:tcPr>
          <w:p w14:paraId="115F92BF" w14:textId="77777777" w:rsidR="005E6C81" w:rsidRPr="005E6C81" w:rsidRDefault="005E6C81" w:rsidP="005E6C81">
            <w:pPr>
              <w:rPr>
                <w:sz w:val="20"/>
                <w:szCs w:val="20"/>
              </w:rPr>
            </w:pPr>
            <w:r w:rsidRPr="005E6C81">
              <w:rPr>
                <w:sz w:val="20"/>
                <w:szCs w:val="20"/>
              </w:rPr>
              <w:t>Environmental Education Specialist</w:t>
            </w:r>
          </w:p>
        </w:tc>
        <w:tc>
          <w:tcPr>
            <w:tcW w:w="866" w:type="dxa"/>
            <w:tcBorders>
              <w:top w:val="nil"/>
              <w:left w:val="nil"/>
              <w:bottom w:val="single" w:sz="8" w:space="0" w:color="auto"/>
              <w:right w:val="single" w:sz="8" w:space="0" w:color="auto"/>
            </w:tcBorders>
            <w:shd w:val="clear" w:color="auto" w:fill="auto"/>
            <w:vAlign w:val="bottom"/>
            <w:hideMark/>
          </w:tcPr>
          <w:p w14:paraId="1A8D5F7D" w14:textId="77777777" w:rsidR="005E6C81" w:rsidRPr="005E6C81" w:rsidRDefault="005E6C81" w:rsidP="005E6C81">
            <w:pPr>
              <w:jc w:val="center"/>
              <w:rPr>
                <w:sz w:val="18"/>
                <w:szCs w:val="18"/>
              </w:rPr>
            </w:pPr>
            <w:r w:rsidRPr="005E6C81">
              <w:rPr>
                <w:sz w:val="18"/>
                <w:szCs w:val="18"/>
              </w:rPr>
              <w:t>4,500</w:t>
            </w:r>
          </w:p>
        </w:tc>
        <w:tc>
          <w:tcPr>
            <w:tcW w:w="866" w:type="dxa"/>
            <w:tcBorders>
              <w:top w:val="nil"/>
              <w:left w:val="nil"/>
              <w:bottom w:val="single" w:sz="8" w:space="0" w:color="auto"/>
              <w:right w:val="single" w:sz="8" w:space="0" w:color="auto"/>
            </w:tcBorders>
            <w:shd w:val="clear" w:color="auto" w:fill="auto"/>
            <w:vAlign w:val="bottom"/>
            <w:hideMark/>
          </w:tcPr>
          <w:p w14:paraId="3C94F76E" w14:textId="77777777" w:rsidR="005E6C81" w:rsidRPr="005E6C81" w:rsidRDefault="005E6C81" w:rsidP="005E6C81">
            <w:pPr>
              <w:jc w:val="center"/>
              <w:rPr>
                <w:sz w:val="18"/>
                <w:szCs w:val="18"/>
              </w:rPr>
            </w:pPr>
            <w:r w:rsidRPr="005E6C81">
              <w:rPr>
                <w:sz w:val="18"/>
                <w:szCs w:val="18"/>
              </w:rPr>
              <w:t>6,000</w:t>
            </w:r>
          </w:p>
        </w:tc>
        <w:tc>
          <w:tcPr>
            <w:tcW w:w="866" w:type="dxa"/>
            <w:tcBorders>
              <w:top w:val="nil"/>
              <w:left w:val="nil"/>
              <w:bottom w:val="single" w:sz="8" w:space="0" w:color="auto"/>
              <w:right w:val="single" w:sz="8" w:space="0" w:color="auto"/>
            </w:tcBorders>
            <w:shd w:val="clear" w:color="auto" w:fill="auto"/>
            <w:vAlign w:val="bottom"/>
            <w:hideMark/>
          </w:tcPr>
          <w:p w14:paraId="39E51991" w14:textId="77777777" w:rsidR="005E6C81" w:rsidRPr="005E6C81" w:rsidRDefault="005E6C81" w:rsidP="005E6C81">
            <w:pPr>
              <w:jc w:val="center"/>
              <w:rPr>
                <w:sz w:val="18"/>
                <w:szCs w:val="18"/>
              </w:rPr>
            </w:pPr>
            <w:r w:rsidRPr="005E6C81">
              <w:rPr>
                <w:sz w:val="18"/>
                <w:szCs w:val="18"/>
              </w:rPr>
              <w:t>6,400</w:t>
            </w:r>
          </w:p>
        </w:tc>
        <w:tc>
          <w:tcPr>
            <w:tcW w:w="847" w:type="dxa"/>
            <w:tcBorders>
              <w:top w:val="nil"/>
              <w:left w:val="nil"/>
              <w:bottom w:val="single" w:sz="8" w:space="0" w:color="auto"/>
              <w:right w:val="double" w:sz="6" w:space="0" w:color="auto"/>
            </w:tcBorders>
            <w:shd w:val="clear" w:color="auto" w:fill="auto"/>
            <w:vAlign w:val="bottom"/>
            <w:hideMark/>
          </w:tcPr>
          <w:p w14:paraId="2512AB04" w14:textId="77777777" w:rsidR="005E6C81" w:rsidRPr="005E6C81" w:rsidRDefault="005E6C81" w:rsidP="005E6C81">
            <w:pPr>
              <w:jc w:val="center"/>
              <w:rPr>
                <w:sz w:val="18"/>
                <w:szCs w:val="18"/>
              </w:rPr>
            </w:pPr>
            <w:r w:rsidRPr="005E6C81">
              <w:rPr>
                <w:sz w:val="18"/>
                <w:szCs w:val="18"/>
              </w:rPr>
              <w:t>16,900</w:t>
            </w:r>
          </w:p>
        </w:tc>
        <w:tc>
          <w:tcPr>
            <w:tcW w:w="441" w:type="dxa"/>
            <w:tcBorders>
              <w:top w:val="nil"/>
              <w:left w:val="nil"/>
              <w:bottom w:val="nil"/>
              <w:right w:val="nil"/>
            </w:tcBorders>
            <w:shd w:val="clear" w:color="auto" w:fill="auto"/>
            <w:vAlign w:val="bottom"/>
            <w:hideMark/>
          </w:tcPr>
          <w:p w14:paraId="58377C0A" w14:textId="77777777" w:rsidR="005E6C81" w:rsidRPr="005E6C81" w:rsidRDefault="005E6C81" w:rsidP="005E6C81">
            <w:pPr>
              <w:jc w:val="center"/>
              <w:rPr>
                <w:sz w:val="20"/>
                <w:szCs w:val="20"/>
              </w:rPr>
            </w:pPr>
            <w:r w:rsidRPr="005E6C81">
              <w:rPr>
                <w:sz w:val="20"/>
                <w:szCs w:val="20"/>
              </w:rPr>
              <w:t>1</w:t>
            </w:r>
          </w:p>
        </w:tc>
      </w:tr>
      <w:tr w:rsidR="005E6C81" w:rsidRPr="005E6C81" w14:paraId="76772841" w14:textId="77777777" w:rsidTr="005E6C81">
        <w:trPr>
          <w:trHeight w:val="255"/>
        </w:trPr>
        <w:tc>
          <w:tcPr>
            <w:tcW w:w="1610" w:type="dxa"/>
            <w:vMerge/>
            <w:tcBorders>
              <w:top w:val="nil"/>
              <w:left w:val="double" w:sz="6" w:space="0" w:color="auto"/>
              <w:bottom w:val="double" w:sz="6" w:space="0" w:color="000000"/>
              <w:right w:val="single" w:sz="4" w:space="0" w:color="auto"/>
            </w:tcBorders>
            <w:vAlign w:val="center"/>
            <w:hideMark/>
          </w:tcPr>
          <w:p w14:paraId="4DBBEF3C" w14:textId="77777777" w:rsidR="005E6C81" w:rsidRPr="005E6C81" w:rsidRDefault="005E6C81" w:rsidP="005E6C8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DD5A2D8"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4" w:space="0" w:color="auto"/>
            </w:tcBorders>
            <w:vAlign w:val="center"/>
            <w:hideMark/>
          </w:tcPr>
          <w:p w14:paraId="47D50E56"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8" w:space="0" w:color="auto"/>
            </w:tcBorders>
            <w:vAlign w:val="center"/>
            <w:hideMark/>
          </w:tcPr>
          <w:p w14:paraId="5393D939" w14:textId="77777777" w:rsidR="005E6C81" w:rsidRPr="005E6C81" w:rsidRDefault="005E6C81" w:rsidP="005E6C81">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6A0153B2" w14:textId="77777777" w:rsidR="005E6C81" w:rsidRPr="005E6C81" w:rsidRDefault="005E6C81" w:rsidP="005E6C81">
            <w:pPr>
              <w:jc w:val="center"/>
              <w:rPr>
                <w:sz w:val="18"/>
                <w:szCs w:val="18"/>
              </w:rPr>
            </w:pPr>
            <w:r w:rsidRPr="005E6C81">
              <w:rPr>
                <w:sz w:val="18"/>
                <w:szCs w:val="18"/>
              </w:rPr>
              <w:t>71300</w:t>
            </w:r>
          </w:p>
        </w:tc>
        <w:tc>
          <w:tcPr>
            <w:tcW w:w="4180" w:type="dxa"/>
            <w:tcBorders>
              <w:top w:val="nil"/>
              <w:left w:val="nil"/>
              <w:bottom w:val="single" w:sz="8" w:space="0" w:color="auto"/>
              <w:right w:val="single" w:sz="8" w:space="0" w:color="auto"/>
            </w:tcBorders>
            <w:shd w:val="clear" w:color="auto" w:fill="auto"/>
            <w:noWrap/>
            <w:vAlign w:val="bottom"/>
            <w:hideMark/>
          </w:tcPr>
          <w:p w14:paraId="4FF4B465" w14:textId="77777777" w:rsidR="005E6C81" w:rsidRPr="005E6C81" w:rsidRDefault="005E6C81" w:rsidP="005E6C81">
            <w:pPr>
              <w:rPr>
                <w:sz w:val="20"/>
                <w:szCs w:val="20"/>
              </w:rPr>
            </w:pPr>
            <w:r w:rsidRPr="005E6C81">
              <w:rPr>
                <w:sz w:val="20"/>
                <w:szCs w:val="20"/>
              </w:rPr>
              <w:t>Website Designer</w:t>
            </w:r>
          </w:p>
        </w:tc>
        <w:tc>
          <w:tcPr>
            <w:tcW w:w="866" w:type="dxa"/>
            <w:tcBorders>
              <w:top w:val="nil"/>
              <w:left w:val="nil"/>
              <w:bottom w:val="single" w:sz="8" w:space="0" w:color="auto"/>
              <w:right w:val="single" w:sz="8" w:space="0" w:color="auto"/>
            </w:tcBorders>
            <w:shd w:val="clear" w:color="auto" w:fill="auto"/>
            <w:vAlign w:val="bottom"/>
            <w:hideMark/>
          </w:tcPr>
          <w:p w14:paraId="79B973A2" w14:textId="77777777" w:rsidR="005E6C81" w:rsidRPr="005E6C81" w:rsidRDefault="005E6C81" w:rsidP="005E6C81">
            <w:pPr>
              <w:jc w:val="center"/>
              <w:rPr>
                <w:sz w:val="18"/>
                <w:szCs w:val="18"/>
              </w:rPr>
            </w:pPr>
            <w:r w:rsidRPr="005E6C81">
              <w:rPr>
                <w:sz w:val="18"/>
                <w:szCs w:val="18"/>
              </w:rPr>
              <w:t>2,000</w:t>
            </w:r>
          </w:p>
        </w:tc>
        <w:tc>
          <w:tcPr>
            <w:tcW w:w="866" w:type="dxa"/>
            <w:tcBorders>
              <w:top w:val="nil"/>
              <w:left w:val="nil"/>
              <w:bottom w:val="single" w:sz="8" w:space="0" w:color="auto"/>
              <w:right w:val="single" w:sz="8" w:space="0" w:color="auto"/>
            </w:tcBorders>
            <w:shd w:val="clear" w:color="auto" w:fill="auto"/>
            <w:vAlign w:val="bottom"/>
            <w:hideMark/>
          </w:tcPr>
          <w:p w14:paraId="5A961219" w14:textId="77777777" w:rsidR="005E6C81" w:rsidRPr="005E6C81" w:rsidRDefault="005E6C81" w:rsidP="005E6C81">
            <w:pPr>
              <w:jc w:val="center"/>
              <w:rPr>
                <w:sz w:val="18"/>
                <w:szCs w:val="18"/>
              </w:rPr>
            </w:pPr>
            <w:r w:rsidRPr="005E6C81">
              <w:rPr>
                <w:sz w:val="18"/>
                <w:szCs w:val="18"/>
              </w:rPr>
              <w:t>1,500</w:t>
            </w:r>
          </w:p>
        </w:tc>
        <w:tc>
          <w:tcPr>
            <w:tcW w:w="866" w:type="dxa"/>
            <w:tcBorders>
              <w:top w:val="nil"/>
              <w:left w:val="nil"/>
              <w:bottom w:val="single" w:sz="8" w:space="0" w:color="auto"/>
              <w:right w:val="single" w:sz="8" w:space="0" w:color="auto"/>
            </w:tcBorders>
            <w:shd w:val="clear" w:color="auto" w:fill="auto"/>
            <w:vAlign w:val="bottom"/>
            <w:hideMark/>
          </w:tcPr>
          <w:p w14:paraId="4A4139D9" w14:textId="77777777" w:rsidR="005E6C81" w:rsidRPr="005E6C81" w:rsidRDefault="005E6C81" w:rsidP="005E6C81">
            <w:pPr>
              <w:jc w:val="center"/>
              <w:rPr>
                <w:sz w:val="18"/>
                <w:szCs w:val="18"/>
              </w:rPr>
            </w:pPr>
            <w:r w:rsidRPr="005E6C81">
              <w:rPr>
                <w:sz w:val="18"/>
                <w:szCs w:val="18"/>
              </w:rPr>
              <w:t>1,000</w:t>
            </w:r>
          </w:p>
        </w:tc>
        <w:tc>
          <w:tcPr>
            <w:tcW w:w="847" w:type="dxa"/>
            <w:tcBorders>
              <w:top w:val="nil"/>
              <w:left w:val="nil"/>
              <w:bottom w:val="single" w:sz="8" w:space="0" w:color="auto"/>
              <w:right w:val="double" w:sz="6" w:space="0" w:color="auto"/>
            </w:tcBorders>
            <w:shd w:val="clear" w:color="auto" w:fill="auto"/>
            <w:vAlign w:val="bottom"/>
            <w:hideMark/>
          </w:tcPr>
          <w:p w14:paraId="435521D5" w14:textId="77777777" w:rsidR="005E6C81" w:rsidRPr="005E6C81" w:rsidRDefault="005E6C81" w:rsidP="005E6C81">
            <w:pPr>
              <w:jc w:val="center"/>
              <w:rPr>
                <w:sz w:val="18"/>
                <w:szCs w:val="18"/>
              </w:rPr>
            </w:pPr>
            <w:r w:rsidRPr="005E6C81">
              <w:rPr>
                <w:sz w:val="18"/>
                <w:szCs w:val="18"/>
              </w:rPr>
              <w:t>4,500</w:t>
            </w:r>
          </w:p>
        </w:tc>
        <w:tc>
          <w:tcPr>
            <w:tcW w:w="441" w:type="dxa"/>
            <w:tcBorders>
              <w:top w:val="nil"/>
              <w:left w:val="nil"/>
              <w:bottom w:val="nil"/>
              <w:right w:val="nil"/>
            </w:tcBorders>
            <w:shd w:val="clear" w:color="auto" w:fill="auto"/>
            <w:vAlign w:val="bottom"/>
            <w:hideMark/>
          </w:tcPr>
          <w:p w14:paraId="33FFC6B7" w14:textId="77777777" w:rsidR="005E6C81" w:rsidRPr="005E6C81" w:rsidRDefault="005E6C81" w:rsidP="005E6C81">
            <w:pPr>
              <w:jc w:val="center"/>
              <w:rPr>
                <w:sz w:val="20"/>
                <w:szCs w:val="20"/>
              </w:rPr>
            </w:pPr>
            <w:r w:rsidRPr="005E6C81">
              <w:rPr>
                <w:sz w:val="20"/>
                <w:szCs w:val="20"/>
              </w:rPr>
              <w:t>1</w:t>
            </w:r>
          </w:p>
        </w:tc>
      </w:tr>
      <w:tr w:rsidR="005E6C81" w:rsidRPr="005E6C81" w14:paraId="7474A589" w14:textId="77777777" w:rsidTr="005E6C81">
        <w:trPr>
          <w:trHeight w:val="255"/>
        </w:trPr>
        <w:tc>
          <w:tcPr>
            <w:tcW w:w="1610" w:type="dxa"/>
            <w:vMerge/>
            <w:tcBorders>
              <w:top w:val="nil"/>
              <w:left w:val="double" w:sz="6" w:space="0" w:color="auto"/>
              <w:bottom w:val="double" w:sz="6" w:space="0" w:color="000000"/>
              <w:right w:val="single" w:sz="4" w:space="0" w:color="auto"/>
            </w:tcBorders>
            <w:vAlign w:val="center"/>
            <w:hideMark/>
          </w:tcPr>
          <w:p w14:paraId="54503448" w14:textId="77777777" w:rsidR="005E6C81" w:rsidRPr="005E6C81" w:rsidRDefault="005E6C81" w:rsidP="005E6C8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3F292F0"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4" w:space="0" w:color="auto"/>
            </w:tcBorders>
            <w:vAlign w:val="center"/>
            <w:hideMark/>
          </w:tcPr>
          <w:p w14:paraId="2BFBC06E"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8" w:space="0" w:color="auto"/>
            </w:tcBorders>
            <w:vAlign w:val="center"/>
            <w:hideMark/>
          </w:tcPr>
          <w:p w14:paraId="7411FB1F" w14:textId="77777777" w:rsidR="005E6C81" w:rsidRPr="005E6C81" w:rsidRDefault="005E6C81" w:rsidP="005E6C81">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70DBD92F" w14:textId="77777777" w:rsidR="005E6C81" w:rsidRPr="005E6C81" w:rsidRDefault="005E6C81" w:rsidP="005E6C81">
            <w:pPr>
              <w:jc w:val="center"/>
              <w:rPr>
                <w:sz w:val="18"/>
                <w:szCs w:val="18"/>
              </w:rPr>
            </w:pPr>
            <w:r w:rsidRPr="005E6C81">
              <w:rPr>
                <w:sz w:val="18"/>
                <w:szCs w:val="18"/>
              </w:rPr>
              <w:t>71200</w:t>
            </w:r>
          </w:p>
        </w:tc>
        <w:tc>
          <w:tcPr>
            <w:tcW w:w="4180" w:type="dxa"/>
            <w:tcBorders>
              <w:top w:val="nil"/>
              <w:left w:val="nil"/>
              <w:bottom w:val="single" w:sz="8" w:space="0" w:color="auto"/>
              <w:right w:val="single" w:sz="8" w:space="0" w:color="auto"/>
            </w:tcBorders>
            <w:shd w:val="clear" w:color="auto" w:fill="auto"/>
            <w:vAlign w:val="bottom"/>
            <w:hideMark/>
          </w:tcPr>
          <w:p w14:paraId="3D27C2E8" w14:textId="77777777" w:rsidR="005E6C81" w:rsidRPr="005E6C81" w:rsidRDefault="005E6C81" w:rsidP="005E6C81">
            <w:pPr>
              <w:rPr>
                <w:sz w:val="20"/>
                <w:szCs w:val="20"/>
              </w:rPr>
            </w:pPr>
            <w:r w:rsidRPr="005E6C81">
              <w:rPr>
                <w:sz w:val="20"/>
                <w:szCs w:val="20"/>
              </w:rPr>
              <w:t>International Technical Specialist</w:t>
            </w:r>
          </w:p>
        </w:tc>
        <w:tc>
          <w:tcPr>
            <w:tcW w:w="866" w:type="dxa"/>
            <w:tcBorders>
              <w:top w:val="nil"/>
              <w:left w:val="nil"/>
              <w:bottom w:val="single" w:sz="8" w:space="0" w:color="auto"/>
              <w:right w:val="single" w:sz="8" w:space="0" w:color="auto"/>
            </w:tcBorders>
            <w:shd w:val="clear" w:color="auto" w:fill="auto"/>
            <w:vAlign w:val="bottom"/>
            <w:hideMark/>
          </w:tcPr>
          <w:p w14:paraId="396D083C" w14:textId="77777777" w:rsidR="005E6C81" w:rsidRPr="005E6C81" w:rsidRDefault="005E6C81" w:rsidP="005E6C81">
            <w:pPr>
              <w:jc w:val="center"/>
              <w:rPr>
                <w:sz w:val="18"/>
                <w:szCs w:val="18"/>
              </w:rPr>
            </w:pPr>
            <w:r w:rsidRPr="005E6C81">
              <w:rPr>
                <w:sz w:val="18"/>
                <w:szCs w:val="18"/>
              </w:rPr>
              <w:t>1,300</w:t>
            </w:r>
          </w:p>
        </w:tc>
        <w:tc>
          <w:tcPr>
            <w:tcW w:w="866" w:type="dxa"/>
            <w:tcBorders>
              <w:top w:val="nil"/>
              <w:left w:val="nil"/>
              <w:bottom w:val="single" w:sz="8" w:space="0" w:color="auto"/>
              <w:right w:val="single" w:sz="8" w:space="0" w:color="auto"/>
            </w:tcBorders>
            <w:shd w:val="clear" w:color="auto" w:fill="auto"/>
            <w:vAlign w:val="bottom"/>
            <w:hideMark/>
          </w:tcPr>
          <w:p w14:paraId="26E1CA5A" w14:textId="77777777" w:rsidR="005E6C81" w:rsidRPr="005E6C81" w:rsidRDefault="005E6C81" w:rsidP="005E6C81">
            <w:pPr>
              <w:jc w:val="center"/>
              <w:rPr>
                <w:sz w:val="18"/>
                <w:szCs w:val="18"/>
              </w:rPr>
            </w:pPr>
            <w:r w:rsidRPr="005E6C81">
              <w:rPr>
                <w:sz w:val="18"/>
                <w:szCs w:val="18"/>
              </w:rPr>
              <w:t>2,000</w:t>
            </w:r>
          </w:p>
        </w:tc>
        <w:tc>
          <w:tcPr>
            <w:tcW w:w="866" w:type="dxa"/>
            <w:tcBorders>
              <w:top w:val="nil"/>
              <w:left w:val="nil"/>
              <w:bottom w:val="single" w:sz="8" w:space="0" w:color="auto"/>
              <w:right w:val="single" w:sz="8" w:space="0" w:color="auto"/>
            </w:tcBorders>
            <w:shd w:val="clear" w:color="auto" w:fill="auto"/>
            <w:vAlign w:val="bottom"/>
            <w:hideMark/>
          </w:tcPr>
          <w:p w14:paraId="3F1CAF65" w14:textId="77777777" w:rsidR="005E6C81" w:rsidRPr="005E6C81" w:rsidRDefault="005E6C81" w:rsidP="005E6C81">
            <w:pPr>
              <w:jc w:val="center"/>
              <w:rPr>
                <w:sz w:val="18"/>
                <w:szCs w:val="18"/>
              </w:rPr>
            </w:pPr>
            <w:r w:rsidRPr="005E6C81">
              <w:rPr>
                <w:sz w:val="18"/>
                <w:szCs w:val="18"/>
              </w:rPr>
              <w:t>1,800</w:t>
            </w:r>
          </w:p>
        </w:tc>
        <w:tc>
          <w:tcPr>
            <w:tcW w:w="847" w:type="dxa"/>
            <w:tcBorders>
              <w:top w:val="nil"/>
              <w:left w:val="nil"/>
              <w:bottom w:val="single" w:sz="8" w:space="0" w:color="auto"/>
              <w:right w:val="double" w:sz="6" w:space="0" w:color="auto"/>
            </w:tcBorders>
            <w:shd w:val="clear" w:color="auto" w:fill="auto"/>
            <w:vAlign w:val="bottom"/>
            <w:hideMark/>
          </w:tcPr>
          <w:p w14:paraId="4A818138" w14:textId="77777777" w:rsidR="005E6C81" w:rsidRPr="005E6C81" w:rsidRDefault="005E6C81" w:rsidP="005E6C81">
            <w:pPr>
              <w:jc w:val="center"/>
              <w:rPr>
                <w:sz w:val="18"/>
                <w:szCs w:val="18"/>
              </w:rPr>
            </w:pPr>
            <w:r w:rsidRPr="005E6C81">
              <w:rPr>
                <w:sz w:val="18"/>
                <w:szCs w:val="18"/>
              </w:rPr>
              <w:t>5,100</w:t>
            </w:r>
          </w:p>
        </w:tc>
        <w:tc>
          <w:tcPr>
            <w:tcW w:w="441" w:type="dxa"/>
            <w:tcBorders>
              <w:top w:val="nil"/>
              <w:left w:val="nil"/>
              <w:bottom w:val="nil"/>
              <w:right w:val="nil"/>
            </w:tcBorders>
            <w:shd w:val="clear" w:color="auto" w:fill="auto"/>
            <w:vAlign w:val="bottom"/>
            <w:hideMark/>
          </w:tcPr>
          <w:p w14:paraId="65471EC7" w14:textId="77777777" w:rsidR="005E6C81" w:rsidRPr="005E6C81" w:rsidRDefault="005E6C81" w:rsidP="005E6C81">
            <w:pPr>
              <w:jc w:val="center"/>
              <w:rPr>
                <w:sz w:val="20"/>
                <w:szCs w:val="20"/>
              </w:rPr>
            </w:pPr>
            <w:r w:rsidRPr="005E6C81">
              <w:rPr>
                <w:sz w:val="20"/>
                <w:szCs w:val="20"/>
              </w:rPr>
              <w:t>2</w:t>
            </w:r>
          </w:p>
        </w:tc>
      </w:tr>
      <w:tr w:rsidR="005E6C81" w:rsidRPr="005E6C81" w14:paraId="1DD97985" w14:textId="77777777" w:rsidTr="005E6C81">
        <w:trPr>
          <w:trHeight w:val="261"/>
        </w:trPr>
        <w:tc>
          <w:tcPr>
            <w:tcW w:w="1610" w:type="dxa"/>
            <w:vMerge/>
            <w:tcBorders>
              <w:top w:val="nil"/>
              <w:left w:val="double" w:sz="6" w:space="0" w:color="auto"/>
              <w:bottom w:val="double" w:sz="6" w:space="0" w:color="000000"/>
              <w:right w:val="single" w:sz="4" w:space="0" w:color="auto"/>
            </w:tcBorders>
            <w:vAlign w:val="center"/>
            <w:hideMark/>
          </w:tcPr>
          <w:p w14:paraId="39FF7287" w14:textId="77777777" w:rsidR="005E6C81" w:rsidRPr="005E6C81" w:rsidRDefault="005E6C81" w:rsidP="005E6C8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17D98554"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4" w:space="0" w:color="auto"/>
            </w:tcBorders>
            <w:vAlign w:val="center"/>
            <w:hideMark/>
          </w:tcPr>
          <w:p w14:paraId="0EDCAAA8"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8" w:space="0" w:color="auto"/>
            </w:tcBorders>
            <w:vAlign w:val="center"/>
            <w:hideMark/>
          </w:tcPr>
          <w:p w14:paraId="428B98EB" w14:textId="77777777" w:rsidR="005E6C81" w:rsidRPr="005E6C81" w:rsidRDefault="005E6C81" w:rsidP="005E6C81">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00763775" w14:textId="77777777" w:rsidR="005E6C81" w:rsidRPr="005E6C81" w:rsidRDefault="005E6C81" w:rsidP="005E6C81">
            <w:pPr>
              <w:jc w:val="center"/>
              <w:rPr>
                <w:sz w:val="18"/>
                <w:szCs w:val="18"/>
              </w:rPr>
            </w:pPr>
            <w:r w:rsidRPr="005E6C81">
              <w:rPr>
                <w:sz w:val="18"/>
                <w:szCs w:val="18"/>
              </w:rPr>
              <w:t>72100</w:t>
            </w:r>
          </w:p>
        </w:tc>
        <w:tc>
          <w:tcPr>
            <w:tcW w:w="4180" w:type="dxa"/>
            <w:tcBorders>
              <w:top w:val="nil"/>
              <w:left w:val="nil"/>
              <w:bottom w:val="single" w:sz="8" w:space="0" w:color="auto"/>
              <w:right w:val="single" w:sz="8" w:space="0" w:color="auto"/>
            </w:tcBorders>
            <w:shd w:val="clear" w:color="auto" w:fill="auto"/>
            <w:vAlign w:val="bottom"/>
            <w:hideMark/>
          </w:tcPr>
          <w:p w14:paraId="523A2CF0" w14:textId="3BE0FD04" w:rsidR="005E6C81" w:rsidRPr="005E6C81" w:rsidRDefault="005E6C81" w:rsidP="005E6C81">
            <w:pPr>
              <w:rPr>
                <w:sz w:val="18"/>
                <w:szCs w:val="18"/>
              </w:rPr>
            </w:pPr>
            <w:r w:rsidRPr="005E6C81">
              <w:rPr>
                <w:sz w:val="18"/>
                <w:szCs w:val="18"/>
              </w:rPr>
              <w:t>Awareness-raising workshops and dialogues</w:t>
            </w:r>
          </w:p>
        </w:tc>
        <w:tc>
          <w:tcPr>
            <w:tcW w:w="866" w:type="dxa"/>
            <w:tcBorders>
              <w:top w:val="nil"/>
              <w:left w:val="nil"/>
              <w:bottom w:val="single" w:sz="8" w:space="0" w:color="auto"/>
              <w:right w:val="single" w:sz="8" w:space="0" w:color="auto"/>
            </w:tcBorders>
            <w:shd w:val="clear" w:color="auto" w:fill="auto"/>
            <w:vAlign w:val="bottom"/>
            <w:hideMark/>
          </w:tcPr>
          <w:p w14:paraId="1CDADE30" w14:textId="77777777" w:rsidR="005E6C81" w:rsidRPr="005E6C81" w:rsidRDefault="005E6C81" w:rsidP="005E6C81">
            <w:pPr>
              <w:jc w:val="center"/>
              <w:rPr>
                <w:sz w:val="18"/>
                <w:szCs w:val="18"/>
              </w:rPr>
            </w:pPr>
            <w:r w:rsidRPr="005E6C81">
              <w:rPr>
                <w:sz w:val="18"/>
                <w:szCs w:val="18"/>
              </w:rPr>
              <w:t>27,900</w:t>
            </w:r>
          </w:p>
        </w:tc>
        <w:tc>
          <w:tcPr>
            <w:tcW w:w="866" w:type="dxa"/>
            <w:tcBorders>
              <w:top w:val="nil"/>
              <w:left w:val="nil"/>
              <w:bottom w:val="single" w:sz="8" w:space="0" w:color="auto"/>
              <w:right w:val="single" w:sz="8" w:space="0" w:color="auto"/>
            </w:tcBorders>
            <w:shd w:val="clear" w:color="auto" w:fill="auto"/>
            <w:vAlign w:val="bottom"/>
            <w:hideMark/>
          </w:tcPr>
          <w:p w14:paraId="138AA511" w14:textId="77777777" w:rsidR="005E6C81" w:rsidRPr="005E6C81" w:rsidRDefault="005E6C81" w:rsidP="005E6C81">
            <w:pPr>
              <w:jc w:val="center"/>
              <w:rPr>
                <w:sz w:val="18"/>
                <w:szCs w:val="18"/>
              </w:rPr>
            </w:pPr>
            <w:r w:rsidRPr="005E6C81">
              <w:rPr>
                <w:sz w:val="18"/>
                <w:szCs w:val="18"/>
              </w:rPr>
              <w:t>23,600</w:t>
            </w:r>
          </w:p>
        </w:tc>
        <w:tc>
          <w:tcPr>
            <w:tcW w:w="866" w:type="dxa"/>
            <w:tcBorders>
              <w:top w:val="nil"/>
              <w:left w:val="nil"/>
              <w:bottom w:val="single" w:sz="8" w:space="0" w:color="auto"/>
              <w:right w:val="single" w:sz="8" w:space="0" w:color="auto"/>
            </w:tcBorders>
            <w:shd w:val="clear" w:color="auto" w:fill="auto"/>
            <w:vAlign w:val="bottom"/>
            <w:hideMark/>
          </w:tcPr>
          <w:p w14:paraId="48EB378B" w14:textId="77777777" w:rsidR="005E6C81" w:rsidRPr="005E6C81" w:rsidRDefault="005E6C81" w:rsidP="005E6C81">
            <w:pPr>
              <w:jc w:val="center"/>
              <w:rPr>
                <w:sz w:val="18"/>
                <w:szCs w:val="18"/>
              </w:rPr>
            </w:pPr>
            <w:r w:rsidRPr="005E6C81">
              <w:rPr>
                <w:sz w:val="18"/>
                <w:szCs w:val="18"/>
              </w:rPr>
              <w:t>36,700</w:t>
            </w:r>
          </w:p>
        </w:tc>
        <w:tc>
          <w:tcPr>
            <w:tcW w:w="847" w:type="dxa"/>
            <w:tcBorders>
              <w:top w:val="nil"/>
              <w:left w:val="nil"/>
              <w:bottom w:val="single" w:sz="8" w:space="0" w:color="auto"/>
              <w:right w:val="double" w:sz="6" w:space="0" w:color="auto"/>
            </w:tcBorders>
            <w:shd w:val="clear" w:color="auto" w:fill="auto"/>
            <w:vAlign w:val="bottom"/>
            <w:hideMark/>
          </w:tcPr>
          <w:p w14:paraId="02BEBC72" w14:textId="77777777" w:rsidR="005E6C81" w:rsidRPr="005E6C81" w:rsidRDefault="005E6C81" w:rsidP="005E6C81">
            <w:pPr>
              <w:jc w:val="center"/>
              <w:rPr>
                <w:sz w:val="18"/>
                <w:szCs w:val="18"/>
              </w:rPr>
            </w:pPr>
            <w:r w:rsidRPr="005E6C81">
              <w:rPr>
                <w:sz w:val="18"/>
                <w:szCs w:val="18"/>
              </w:rPr>
              <w:t>88,200</w:t>
            </w:r>
          </w:p>
        </w:tc>
        <w:tc>
          <w:tcPr>
            <w:tcW w:w="441" w:type="dxa"/>
            <w:tcBorders>
              <w:top w:val="nil"/>
              <w:left w:val="nil"/>
              <w:bottom w:val="nil"/>
              <w:right w:val="nil"/>
            </w:tcBorders>
            <w:shd w:val="clear" w:color="auto" w:fill="auto"/>
            <w:vAlign w:val="bottom"/>
            <w:hideMark/>
          </w:tcPr>
          <w:p w14:paraId="6A5018EF" w14:textId="77777777" w:rsidR="005E6C81" w:rsidRPr="005E6C81" w:rsidRDefault="005E6C81" w:rsidP="005E6C81">
            <w:pPr>
              <w:jc w:val="center"/>
              <w:rPr>
                <w:sz w:val="20"/>
                <w:szCs w:val="20"/>
              </w:rPr>
            </w:pPr>
            <w:r w:rsidRPr="005E6C81">
              <w:rPr>
                <w:sz w:val="20"/>
                <w:szCs w:val="20"/>
              </w:rPr>
              <w:t>9</w:t>
            </w:r>
          </w:p>
        </w:tc>
      </w:tr>
      <w:tr w:rsidR="005E6C81" w:rsidRPr="005E6C81" w14:paraId="3FE612C1" w14:textId="77777777" w:rsidTr="005E6C81">
        <w:trPr>
          <w:trHeight w:val="255"/>
        </w:trPr>
        <w:tc>
          <w:tcPr>
            <w:tcW w:w="1610" w:type="dxa"/>
            <w:vMerge/>
            <w:tcBorders>
              <w:top w:val="nil"/>
              <w:left w:val="double" w:sz="6" w:space="0" w:color="auto"/>
              <w:bottom w:val="double" w:sz="6" w:space="0" w:color="000000"/>
              <w:right w:val="single" w:sz="4" w:space="0" w:color="auto"/>
            </w:tcBorders>
            <w:vAlign w:val="center"/>
            <w:hideMark/>
          </w:tcPr>
          <w:p w14:paraId="3B17B4FD" w14:textId="77777777" w:rsidR="005E6C81" w:rsidRPr="005E6C81" w:rsidRDefault="005E6C81" w:rsidP="005E6C8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1787274D"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4" w:space="0" w:color="auto"/>
            </w:tcBorders>
            <w:vAlign w:val="center"/>
            <w:hideMark/>
          </w:tcPr>
          <w:p w14:paraId="36FB8333"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8" w:space="0" w:color="auto"/>
            </w:tcBorders>
            <w:vAlign w:val="center"/>
            <w:hideMark/>
          </w:tcPr>
          <w:p w14:paraId="69E50747" w14:textId="77777777" w:rsidR="005E6C81" w:rsidRPr="005E6C81" w:rsidRDefault="005E6C81" w:rsidP="005E6C81">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12552123" w14:textId="77777777" w:rsidR="005E6C81" w:rsidRPr="005E6C81" w:rsidRDefault="005E6C81" w:rsidP="005E6C81">
            <w:pPr>
              <w:jc w:val="center"/>
              <w:rPr>
                <w:sz w:val="18"/>
                <w:szCs w:val="18"/>
              </w:rPr>
            </w:pPr>
            <w:r w:rsidRPr="005E6C81">
              <w:rPr>
                <w:sz w:val="18"/>
                <w:szCs w:val="18"/>
              </w:rPr>
              <w:t>72100</w:t>
            </w:r>
          </w:p>
        </w:tc>
        <w:tc>
          <w:tcPr>
            <w:tcW w:w="4180" w:type="dxa"/>
            <w:tcBorders>
              <w:top w:val="nil"/>
              <w:left w:val="nil"/>
              <w:bottom w:val="single" w:sz="8" w:space="0" w:color="auto"/>
              <w:right w:val="single" w:sz="8" w:space="0" w:color="auto"/>
            </w:tcBorders>
            <w:shd w:val="clear" w:color="auto" w:fill="auto"/>
            <w:vAlign w:val="bottom"/>
            <w:hideMark/>
          </w:tcPr>
          <w:p w14:paraId="66E4F63B" w14:textId="615410AC" w:rsidR="005E6C81" w:rsidRPr="005E6C81" w:rsidRDefault="005E6C81" w:rsidP="005E6C81">
            <w:pPr>
              <w:rPr>
                <w:sz w:val="18"/>
                <w:szCs w:val="18"/>
              </w:rPr>
            </w:pPr>
            <w:r w:rsidRPr="005E6C81">
              <w:rPr>
                <w:sz w:val="18"/>
                <w:szCs w:val="18"/>
              </w:rPr>
              <w:t>Publication costs</w:t>
            </w:r>
          </w:p>
        </w:tc>
        <w:tc>
          <w:tcPr>
            <w:tcW w:w="866" w:type="dxa"/>
            <w:tcBorders>
              <w:top w:val="nil"/>
              <w:left w:val="nil"/>
              <w:bottom w:val="single" w:sz="8" w:space="0" w:color="auto"/>
              <w:right w:val="single" w:sz="8" w:space="0" w:color="auto"/>
            </w:tcBorders>
            <w:shd w:val="clear" w:color="auto" w:fill="auto"/>
            <w:vAlign w:val="bottom"/>
            <w:hideMark/>
          </w:tcPr>
          <w:p w14:paraId="78C73050" w14:textId="77777777" w:rsidR="005E6C81" w:rsidRPr="005E6C81" w:rsidRDefault="005E6C81" w:rsidP="005E6C81">
            <w:pPr>
              <w:jc w:val="center"/>
              <w:rPr>
                <w:sz w:val="18"/>
                <w:szCs w:val="18"/>
              </w:rPr>
            </w:pPr>
            <w:r w:rsidRPr="005E6C81">
              <w:rPr>
                <w:sz w:val="18"/>
                <w:szCs w:val="18"/>
              </w:rPr>
              <w:t>1,400</w:t>
            </w:r>
          </w:p>
        </w:tc>
        <w:tc>
          <w:tcPr>
            <w:tcW w:w="866" w:type="dxa"/>
            <w:tcBorders>
              <w:top w:val="nil"/>
              <w:left w:val="nil"/>
              <w:bottom w:val="single" w:sz="8" w:space="0" w:color="auto"/>
              <w:right w:val="single" w:sz="8" w:space="0" w:color="auto"/>
            </w:tcBorders>
            <w:shd w:val="clear" w:color="auto" w:fill="auto"/>
            <w:vAlign w:val="bottom"/>
            <w:hideMark/>
          </w:tcPr>
          <w:p w14:paraId="0C956913" w14:textId="77777777" w:rsidR="005E6C81" w:rsidRPr="005E6C81" w:rsidRDefault="005E6C81" w:rsidP="005E6C81">
            <w:pPr>
              <w:jc w:val="center"/>
              <w:rPr>
                <w:sz w:val="18"/>
                <w:szCs w:val="18"/>
              </w:rPr>
            </w:pPr>
            <w:r w:rsidRPr="005E6C81">
              <w:rPr>
                <w:sz w:val="18"/>
                <w:szCs w:val="18"/>
              </w:rPr>
              <w:t>1,200</w:t>
            </w:r>
          </w:p>
        </w:tc>
        <w:tc>
          <w:tcPr>
            <w:tcW w:w="866" w:type="dxa"/>
            <w:tcBorders>
              <w:top w:val="nil"/>
              <w:left w:val="nil"/>
              <w:bottom w:val="single" w:sz="8" w:space="0" w:color="auto"/>
              <w:right w:val="single" w:sz="8" w:space="0" w:color="auto"/>
            </w:tcBorders>
            <w:shd w:val="clear" w:color="auto" w:fill="auto"/>
            <w:vAlign w:val="bottom"/>
            <w:hideMark/>
          </w:tcPr>
          <w:p w14:paraId="5AECA2B1" w14:textId="77777777" w:rsidR="005E6C81" w:rsidRPr="005E6C81" w:rsidRDefault="005E6C81" w:rsidP="005E6C81">
            <w:pPr>
              <w:jc w:val="center"/>
              <w:rPr>
                <w:sz w:val="18"/>
                <w:szCs w:val="18"/>
              </w:rPr>
            </w:pPr>
            <w:r w:rsidRPr="005E6C81">
              <w:rPr>
                <w:sz w:val="18"/>
                <w:szCs w:val="18"/>
              </w:rPr>
              <w:t>1,400</w:t>
            </w:r>
          </w:p>
        </w:tc>
        <w:tc>
          <w:tcPr>
            <w:tcW w:w="847" w:type="dxa"/>
            <w:tcBorders>
              <w:top w:val="nil"/>
              <w:left w:val="nil"/>
              <w:bottom w:val="single" w:sz="8" w:space="0" w:color="auto"/>
              <w:right w:val="double" w:sz="6" w:space="0" w:color="auto"/>
            </w:tcBorders>
            <w:shd w:val="clear" w:color="auto" w:fill="auto"/>
            <w:vAlign w:val="bottom"/>
            <w:hideMark/>
          </w:tcPr>
          <w:p w14:paraId="432A4142" w14:textId="77777777" w:rsidR="005E6C81" w:rsidRPr="005E6C81" w:rsidRDefault="005E6C81" w:rsidP="005E6C81">
            <w:pPr>
              <w:jc w:val="center"/>
              <w:rPr>
                <w:sz w:val="18"/>
                <w:szCs w:val="18"/>
              </w:rPr>
            </w:pPr>
            <w:r w:rsidRPr="005E6C81">
              <w:rPr>
                <w:sz w:val="18"/>
                <w:szCs w:val="18"/>
              </w:rPr>
              <w:t>4,000</w:t>
            </w:r>
          </w:p>
        </w:tc>
        <w:tc>
          <w:tcPr>
            <w:tcW w:w="441" w:type="dxa"/>
            <w:tcBorders>
              <w:top w:val="nil"/>
              <w:left w:val="nil"/>
              <w:bottom w:val="nil"/>
              <w:right w:val="nil"/>
            </w:tcBorders>
            <w:shd w:val="clear" w:color="auto" w:fill="auto"/>
            <w:vAlign w:val="bottom"/>
            <w:hideMark/>
          </w:tcPr>
          <w:p w14:paraId="47165C77" w14:textId="77777777" w:rsidR="005E6C81" w:rsidRPr="005E6C81" w:rsidRDefault="005E6C81" w:rsidP="005E6C81">
            <w:pPr>
              <w:jc w:val="center"/>
              <w:rPr>
                <w:sz w:val="20"/>
                <w:szCs w:val="20"/>
              </w:rPr>
            </w:pPr>
            <w:r w:rsidRPr="005E6C81">
              <w:rPr>
                <w:sz w:val="20"/>
                <w:szCs w:val="20"/>
              </w:rPr>
              <w:t>10</w:t>
            </w:r>
          </w:p>
        </w:tc>
      </w:tr>
      <w:tr w:rsidR="005E6C81" w:rsidRPr="005E6C81" w14:paraId="1D9BB106" w14:textId="77777777" w:rsidTr="005E6C81">
        <w:trPr>
          <w:trHeight w:val="198"/>
        </w:trPr>
        <w:tc>
          <w:tcPr>
            <w:tcW w:w="1610" w:type="dxa"/>
            <w:vMerge/>
            <w:tcBorders>
              <w:top w:val="nil"/>
              <w:left w:val="double" w:sz="6" w:space="0" w:color="auto"/>
              <w:bottom w:val="double" w:sz="6" w:space="0" w:color="000000"/>
              <w:right w:val="single" w:sz="4" w:space="0" w:color="auto"/>
            </w:tcBorders>
            <w:vAlign w:val="center"/>
            <w:hideMark/>
          </w:tcPr>
          <w:p w14:paraId="786A4190" w14:textId="77777777" w:rsidR="005E6C81" w:rsidRPr="005E6C81" w:rsidRDefault="005E6C81" w:rsidP="005E6C8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1F622E25"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4" w:space="0" w:color="auto"/>
            </w:tcBorders>
            <w:vAlign w:val="center"/>
            <w:hideMark/>
          </w:tcPr>
          <w:p w14:paraId="14910C99"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8" w:space="0" w:color="auto"/>
            </w:tcBorders>
            <w:vAlign w:val="center"/>
            <w:hideMark/>
          </w:tcPr>
          <w:p w14:paraId="1B9D042E" w14:textId="77777777" w:rsidR="005E6C81" w:rsidRPr="005E6C81" w:rsidRDefault="005E6C81" w:rsidP="005E6C81">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71B60DD5" w14:textId="77777777" w:rsidR="005E6C81" w:rsidRPr="005E6C81" w:rsidRDefault="005E6C81" w:rsidP="005E6C81">
            <w:pPr>
              <w:jc w:val="center"/>
              <w:rPr>
                <w:sz w:val="18"/>
                <w:szCs w:val="18"/>
              </w:rPr>
            </w:pPr>
            <w:r w:rsidRPr="005E6C81">
              <w:rPr>
                <w:sz w:val="18"/>
                <w:szCs w:val="18"/>
              </w:rPr>
              <w:t>72100</w:t>
            </w:r>
          </w:p>
        </w:tc>
        <w:tc>
          <w:tcPr>
            <w:tcW w:w="4180" w:type="dxa"/>
            <w:tcBorders>
              <w:top w:val="nil"/>
              <w:left w:val="nil"/>
              <w:bottom w:val="single" w:sz="8" w:space="0" w:color="auto"/>
              <w:right w:val="single" w:sz="8" w:space="0" w:color="auto"/>
            </w:tcBorders>
            <w:shd w:val="clear" w:color="auto" w:fill="auto"/>
            <w:vAlign w:val="bottom"/>
            <w:hideMark/>
          </w:tcPr>
          <w:p w14:paraId="703D9C43" w14:textId="3BCCD731" w:rsidR="005E6C81" w:rsidRPr="005E6C81" w:rsidRDefault="005E6C81" w:rsidP="005E6C81">
            <w:pPr>
              <w:rPr>
                <w:sz w:val="18"/>
                <w:szCs w:val="18"/>
              </w:rPr>
            </w:pPr>
            <w:r w:rsidRPr="005E6C81">
              <w:rPr>
                <w:sz w:val="18"/>
                <w:szCs w:val="18"/>
              </w:rPr>
              <w:t>Kick-Off and Project Results Conferences</w:t>
            </w:r>
            <w:r>
              <w:rPr>
                <w:sz w:val="18"/>
                <w:szCs w:val="18"/>
              </w:rPr>
              <w:t xml:space="preserve"> costs</w:t>
            </w:r>
          </w:p>
        </w:tc>
        <w:tc>
          <w:tcPr>
            <w:tcW w:w="866" w:type="dxa"/>
            <w:tcBorders>
              <w:top w:val="nil"/>
              <w:left w:val="nil"/>
              <w:bottom w:val="single" w:sz="8" w:space="0" w:color="auto"/>
              <w:right w:val="single" w:sz="8" w:space="0" w:color="auto"/>
            </w:tcBorders>
            <w:shd w:val="clear" w:color="auto" w:fill="auto"/>
            <w:vAlign w:val="bottom"/>
            <w:hideMark/>
          </w:tcPr>
          <w:p w14:paraId="06A0A829" w14:textId="77777777" w:rsidR="005E6C81" w:rsidRPr="005E6C81" w:rsidRDefault="005E6C81" w:rsidP="005E6C81">
            <w:pPr>
              <w:jc w:val="center"/>
              <w:rPr>
                <w:sz w:val="18"/>
                <w:szCs w:val="18"/>
              </w:rPr>
            </w:pPr>
            <w:r w:rsidRPr="005E6C81">
              <w:rPr>
                <w:sz w:val="18"/>
                <w:szCs w:val="18"/>
              </w:rPr>
              <w:t>16,700</w:t>
            </w:r>
          </w:p>
        </w:tc>
        <w:tc>
          <w:tcPr>
            <w:tcW w:w="866" w:type="dxa"/>
            <w:tcBorders>
              <w:top w:val="nil"/>
              <w:left w:val="nil"/>
              <w:bottom w:val="single" w:sz="8" w:space="0" w:color="auto"/>
              <w:right w:val="single" w:sz="8" w:space="0" w:color="auto"/>
            </w:tcBorders>
            <w:shd w:val="clear" w:color="auto" w:fill="auto"/>
            <w:vAlign w:val="bottom"/>
            <w:hideMark/>
          </w:tcPr>
          <w:p w14:paraId="5C5FDD12" w14:textId="77777777" w:rsidR="005E6C81" w:rsidRPr="005E6C81" w:rsidRDefault="005E6C81" w:rsidP="005E6C81">
            <w:pPr>
              <w:jc w:val="center"/>
              <w:rPr>
                <w:sz w:val="18"/>
                <w:szCs w:val="18"/>
              </w:rPr>
            </w:pPr>
            <w:r w:rsidRPr="005E6C81">
              <w:rPr>
                <w:sz w:val="18"/>
                <w:szCs w:val="18"/>
              </w:rPr>
              <w:t>0</w:t>
            </w:r>
          </w:p>
        </w:tc>
        <w:tc>
          <w:tcPr>
            <w:tcW w:w="866" w:type="dxa"/>
            <w:tcBorders>
              <w:top w:val="nil"/>
              <w:left w:val="nil"/>
              <w:bottom w:val="single" w:sz="8" w:space="0" w:color="auto"/>
              <w:right w:val="single" w:sz="8" w:space="0" w:color="auto"/>
            </w:tcBorders>
            <w:shd w:val="clear" w:color="auto" w:fill="auto"/>
            <w:vAlign w:val="bottom"/>
            <w:hideMark/>
          </w:tcPr>
          <w:p w14:paraId="64B0F3DF" w14:textId="77777777" w:rsidR="005E6C81" w:rsidRPr="005E6C81" w:rsidRDefault="005E6C81" w:rsidP="005E6C81">
            <w:pPr>
              <w:jc w:val="center"/>
              <w:rPr>
                <w:sz w:val="18"/>
                <w:szCs w:val="18"/>
              </w:rPr>
            </w:pPr>
            <w:r w:rsidRPr="005E6C81">
              <w:rPr>
                <w:sz w:val="18"/>
                <w:szCs w:val="18"/>
              </w:rPr>
              <w:t>16,700</w:t>
            </w:r>
          </w:p>
        </w:tc>
        <w:tc>
          <w:tcPr>
            <w:tcW w:w="847" w:type="dxa"/>
            <w:tcBorders>
              <w:top w:val="nil"/>
              <w:left w:val="nil"/>
              <w:bottom w:val="single" w:sz="8" w:space="0" w:color="auto"/>
              <w:right w:val="double" w:sz="6" w:space="0" w:color="auto"/>
            </w:tcBorders>
            <w:shd w:val="clear" w:color="auto" w:fill="auto"/>
            <w:vAlign w:val="bottom"/>
            <w:hideMark/>
          </w:tcPr>
          <w:p w14:paraId="7388A746" w14:textId="77777777" w:rsidR="005E6C81" w:rsidRPr="005E6C81" w:rsidRDefault="005E6C81" w:rsidP="005E6C81">
            <w:pPr>
              <w:jc w:val="center"/>
              <w:rPr>
                <w:sz w:val="18"/>
                <w:szCs w:val="18"/>
              </w:rPr>
            </w:pPr>
            <w:r w:rsidRPr="005E6C81">
              <w:rPr>
                <w:sz w:val="18"/>
                <w:szCs w:val="18"/>
              </w:rPr>
              <w:t>33,400</w:t>
            </w:r>
          </w:p>
        </w:tc>
        <w:tc>
          <w:tcPr>
            <w:tcW w:w="441" w:type="dxa"/>
            <w:tcBorders>
              <w:top w:val="nil"/>
              <w:left w:val="nil"/>
              <w:bottom w:val="nil"/>
              <w:right w:val="nil"/>
            </w:tcBorders>
            <w:shd w:val="clear" w:color="auto" w:fill="auto"/>
            <w:vAlign w:val="bottom"/>
            <w:hideMark/>
          </w:tcPr>
          <w:p w14:paraId="5C860C88" w14:textId="77777777" w:rsidR="005E6C81" w:rsidRPr="005E6C81" w:rsidRDefault="005E6C81" w:rsidP="005E6C81">
            <w:pPr>
              <w:jc w:val="center"/>
              <w:rPr>
                <w:sz w:val="20"/>
                <w:szCs w:val="20"/>
              </w:rPr>
            </w:pPr>
            <w:r w:rsidRPr="005E6C81">
              <w:rPr>
                <w:sz w:val="20"/>
                <w:szCs w:val="20"/>
              </w:rPr>
              <w:t>11</w:t>
            </w:r>
          </w:p>
        </w:tc>
      </w:tr>
      <w:tr w:rsidR="005E6C81" w:rsidRPr="005E6C81" w14:paraId="01F3D537" w14:textId="77777777" w:rsidTr="005E6C81">
        <w:trPr>
          <w:trHeight w:val="255"/>
        </w:trPr>
        <w:tc>
          <w:tcPr>
            <w:tcW w:w="1610" w:type="dxa"/>
            <w:vMerge/>
            <w:tcBorders>
              <w:top w:val="nil"/>
              <w:left w:val="double" w:sz="6" w:space="0" w:color="auto"/>
              <w:bottom w:val="double" w:sz="6" w:space="0" w:color="000000"/>
              <w:right w:val="single" w:sz="4" w:space="0" w:color="auto"/>
            </w:tcBorders>
            <w:vAlign w:val="center"/>
            <w:hideMark/>
          </w:tcPr>
          <w:p w14:paraId="78E2F111" w14:textId="77777777" w:rsidR="005E6C81" w:rsidRPr="005E6C81" w:rsidRDefault="005E6C81" w:rsidP="005E6C8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5471ABA"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4" w:space="0" w:color="auto"/>
            </w:tcBorders>
            <w:vAlign w:val="center"/>
            <w:hideMark/>
          </w:tcPr>
          <w:p w14:paraId="03D92DA9"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8" w:space="0" w:color="auto"/>
            </w:tcBorders>
            <w:vAlign w:val="center"/>
            <w:hideMark/>
          </w:tcPr>
          <w:p w14:paraId="3DB968F0" w14:textId="77777777" w:rsidR="005E6C81" w:rsidRPr="005E6C81" w:rsidRDefault="005E6C81" w:rsidP="005E6C81">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0CFB900A" w14:textId="77777777" w:rsidR="005E6C81" w:rsidRPr="005E6C81" w:rsidRDefault="005E6C81" w:rsidP="005E6C81">
            <w:pPr>
              <w:jc w:val="center"/>
              <w:rPr>
                <w:sz w:val="18"/>
                <w:szCs w:val="18"/>
              </w:rPr>
            </w:pPr>
            <w:r w:rsidRPr="005E6C81">
              <w:rPr>
                <w:sz w:val="18"/>
                <w:szCs w:val="18"/>
              </w:rPr>
              <w:t>72100</w:t>
            </w:r>
          </w:p>
        </w:tc>
        <w:tc>
          <w:tcPr>
            <w:tcW w:w="4180" w:type="dxa"/>
            <w:tcBorders>
              <w:top w:val="nil"/>
              <w:left w:val="nil"/>
              <w:bottom w:val="single" w:sz="8" w:space="0" w:color="auto"/>
              <w:right w:val="single" w:sz="8" w:space="0" w:color="auto"/>
            </w:tcBorders>
            <w:shd w:val="clear" w:color="auto" w:fill="auto"/>
            <w:vAlign w:val="bottom"/>
            <w:hideMark/>
          </w:tcPr>
          <w:p w14:paraId="29D182BC" w14:textId="3236D463" w:rsidR="005E6C81" w:rsidRPr="005E6C81" w:rsidRDefault="005E6C81" w:rsidP="005E6C81">
            <w:pPr>
              <w:rPr>
                <w:sz w:val="18"/>
                <w:szCs w:val="18"/>
              </w:rPr>
            </w:pPr>
            <w:r w:rsidRPr="005E6C81">
              <w:rPr>
                <w:sz w:val="18"/>
                <w:szCs w:val="18"/>
              </w:rPr>
              <w:t>Validation workshop venue costs</w:t>
            </w:r>
          </w:p>
        </w:tc>
        <w:tc>
          <w:tcPr>
            <w:tcW w:w="866" w:type="dxa"/>
            <w:tcBorders>
              <w:top w:val="nil"/>
              <w:left w:val="nil"/>
              <w:bottom w:val="single" w:sz="8" w:space="0" w:color="auto"/>
              <w:right w:val="single" w:sz="8" w:space="0" w:color="auto"/>
            </w:tcBorders>
            <w:shd w:val="clear" w:color="auto" w:fill="auto"/>
            <w:vAlign w:val="bottom"/>
            <w:hideMark/>
          </w:tcPr>
          <w:p w14:paraId="65913B7D" w14:textId="77777777" w:rsidR="005E6C81" w:rsidRPr="005E6C81" w:rsidRDefault="005E6C81" w:rsidP="005E6C81">
            <w:pPr>
              <w:jc w:val="center"/>
              <w:rPr>
                <w:sz w:val="18"/>
                <w:szCs w:val="18"/>
              </w:rPr>
            </w:pPr>
            <w:r w:rsidRPr="005E6C81">
              <w:rPr>
                <w:sz w:val="18"/>
                <w:szCs w:val="18"/>
              </w:rPr>
              <w:t>23,500</w:t>
            </w:r>
          </w:p>
        </w:tc>
        <w:tc>
          <w:tcPr>
            <w:tcW w:w="866" w:type="dxa"/>
            <w:tcBorders>
              <w:top w:val="nil"/>
              <w:left w:val="nil"/>
              <w:bottom w:val="single" w:sz="8" w:space="0" w:color="auto"/>
              <w:right w:val="single" w:sz="8" w:space="0" w:color="auto"/>
            </w:tcBorders>
            <w:shd w:val="clear" w:color="auto" w:fill="auto"/>
            <w:vAlign w:val="bottom"/>
            <w:hideMark/>
          </w:tcPr>
          <w:p w14:paraId="0FA41868" w14:textId="77777777" w:rsidR="005E6C81" w:rsidRPr="005E6C81" w:rsidRDefault="005E6C81" w:rsidP="005E6C81">
            <w:pPr>
              <w:jc w:val="center"/>
              <w:rPr>
                <w:sz w:val="18"/>
                <w:szCs w:val="18"/>
              </w:rPr>
            </w:pPr>
            <w:r w:rsidRPr="005E6C81">
              <w:rPr>
                <w:sz w:val="18"/>
                <w:szCs w:val="18"/>
              </w:rPr>
              <w:t>4,000</w:t>
            </w:r>
          </w:p>
        </w:tc>
        <w:tc>
          <w:tcPr>
            <w:tcW w:w="866" w:type="dxa"/>
            <w:tcBorders>
              <w:top w:val="nil"/>
              <w:left w:val="nil"/>
              <w:bottom w:val="single" w:sz="8" w:space="0" w:color="auto"/>
              <w:right w:val="single" w:sz="8" w:space="0" w:color="auto"/>
            </w:tcBorders>
            <w:shd w:val="clear" w:color="auto" w:fill="auto"/>
            <w:vAlign w:val="bottom"/>
            <w:hideMark/>
          </w:tcPr>
          <w:p w14:paraId="25491A23" w14:textId="77777777" w:rsidR="005E6C81" w:rsidRPr="005E6C81" w:rsidRDefault="005E6C81" w:rsidP="005E6C81">
            <w:pPr>
              <w:jc w:val="center"/>
              <w:rPr>
                <w:sz w:val="18"/>
                <w:szCs w:val="18"/>
              </w:rPr>
            </w:pPr>
            <w:r w:rsidRPr="005E6C81">
              <w:rPr>
                <w:sz w:val="18"/>
                <w:szCs w:val="18"/>
              </w:rPr>
              <w:t>15,700</w:t>
            </w:r>
          </w:p>
        </w:tc>
        <w:tc>
          <w:tcPr>
            <w:tcW w:w="847" w:type="dxa"/>
            <w:tcBorders>
              <w:top w:val="nil"/>
              <w:left w:val="nil"/>
              <w:bottom w:val="single" w:sz="8" w:space="0" w:color="auto"/>
              <w:right w:val="double" w:sz="6" w:space="0" w:color="auto"/>
            </w:tcBorders>
            <w:shd w:val="clear" w:color="auto" w:fill="auto"/>
            <w:vAlign w:val="bottom"/>
            <w:hideMark/>
          </w:tcPr>
          <w:p w14:paraId="007C67B7" w14:textId="77777777" w:rsidR="005E6C81" w:rsidRPr="005E6C81" w:rsidRDefault="005E6C81" w:rsidP="005E6C81">
            <w:pPr>
              <w:jc w:val="center"/>
              <w:rPr>
                <w:sz w:val="18"/>
                <w:szCs w:val="18"/>
              </w:rPr>
            </w:pPr>
            <w:r w:rsidRPr="005E6C81">
              <w:rPr>
                <w:sz w:val="18"/>
                <w:szCs w:val="18"/>
              </w:rPr>
              <w:t>43,200</w:t>
            </w:r>
          </w:p>
        </w:tc>
        <w:tc>
          <w:tcPr>
            <w:tcW w:w="441" w:type="dxa"/>
            <w:tcBorders>
              <w:top w:val="nil"/>
              <w:left w:val="nil"/>
              <w:bottom w:val="nil"/>
              <w:right w:val="nil"/>
            </w:tcBorders>
            <w:shd w:val="clear" w:color="auto" w:fill="auto"/>
            <w:vAlign w:val="bottom"/>
            <w:hideMark/>
          </w:tcPr>
          <w:p w14:paraId="3FA39765" w14:textId="77777777" w:rsidR="005E6C81" w:rsidRPr="005E6C81" w:rsidRDefault="005E6C81" w:rsidP="005E6C81">
            <w:pPr>
              <w:jc w:val="center"/>
              <w:rPr>
                <w:sz w:val="20"/>
                <w:szCs w:val="20"/>
              </w:rPr>
            </w:pPr>
            <w:r w:rsidRPr="005E6C81">
              <w:rPr>
                <w:sz w:val="20"/>
                <w:szCs w:val="20"/>
              </w:rPr>
              <w:t>7</w:t>
            </w:r>
          </w:p>
        </w:tc>
      </w:tr>
      <w:tr w:rsidR="005E6C81" w:rsidRPr="005E6C81" w14:paraId="44047ACF" w14:textId="77777777" w:rsidTr="005E6C81">
        <w:trPr>
          <w:trHeight w:val="423"/>
        </w:trPr>
        <w:tc>
          <w:tcPr>
            <w:tcW w:w="1610" w:type="dxa"/>
            <w:vMerge/>
            <w:tcBorders>
              <w:top w:val="nil"/>
              <w:left w:val="double" w:sz="6" w:space="0" w:color="auto"/>
              <w:bottom w:val="double" w:sz="6" w:space="0" w:color="000000"/>
              <w:right w:val="single" w:sz="4" w:space="0" w:color="auto"/>
            </w:tcBorders>
            <w:vAlign w:val="center"/>
            <w:hideMark/>
          </w:tcPr>
          <w:p w14:paraId="02473D8E" w14:textId="77777777" w:rsidR="005E6C81" w:rsidRPr="005E6C81" w:rsidRDefault="005E6C81" w:rsidP="005E6C8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02112844"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4" w:space="0" w:color="auto"/>
            </w:tcBorders>
            <w:vAlign w:val="center"/>
            <w:hideMark/>
          </w:tcPr>
          <w:p w14:paraId="67425B3D"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8" w:space="0" w:color="auto"/>
            </w:tcBorders>
            <w:vAlign w:val="center"/>
            <w:hideMark/>
          </w:tcPr>
          <w:p w14:paraId="77B3219E" w14:textId="77777777" w:rsidR="005E6C81" w:rsidRPr="005E6C81" w:rsidRDefault="005E6C81" w:rsidP="005E6C81">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2E1DA80E" w14:textId="77777777" w:rsidR="005E6C81" w:rsidRPr="005E6C81" w:rsidRDefault="005E6C81" w:rsidP="005E6C81">
            <w:pPr>
              <w:jc w:val="center"/>
              <w:rPr>
                <w:sz w:val="18"/>
                <w:szCs w:val="18"/>
              </w:rPr>
            </w:pPr>
            <w:r w:rsidRPr="005E6C81">
              <w:rPr>
                <w:sz w:val="18"/>
                <w:szCs w:val="18"/>
              </w:rPr>
              <w:t>72100</w:t>
            </w:r>
          </w:p>
        </w:tc>
        <w:tc>
          <w:tcPr>
            <w:tcW w:w="4180" w:type="dxa"/>
            <w:tcBorders>
              <w:top w:val="nil"/>
              <w:left w:val="nil"/>
              <w:bottom w:val="single" w:sz="8" w:space="0" w:color="auto"/>
              <w:right w:val="single" w:sz="8" w:space="0" w:color="auto"/>
            </w:tcBorders>
            <w:shd w:val="clear" w:color="auto" w:fill="auto"/>
            <w:vAlign w:val="bottom"/>
            <w:hideMark/>
          </w:tcPr>
          <w:p w14:paraId="42C4EC17" w14:textId="7C7E95E7" w:rsidR="005E6C81" w:rsidRPr="005E6C81" w:rsidRDefault="005E6C81" w:rsidP="005E6C81">
            <w:pPr>
              <w:rPr>
                <w:sz w:val="18"/>
                <w:szCs w:val="18"/>
              </w:rPr>
            </w:pPr>
            <w:r w:rsidRPr="005E6C81">
              <w:rPr>
                <w:sz w:val="18"/>
                <w:szCs w:val="18"/>
              </w:rPr>
              <w:t>Video and radio production, stakeholder review and endorsement</w:t>
            </w:r>
          </w:p>
        </w:tc>
        <w:tc>
          <w:tcPr>
            <w:tcW w:w="866" w:type="dxa"/>
            <w:tcBorders>
              <w:top w:val="nil"/>
              <w:left w:val="nil"/>
              <w:bottom w:val="single" w:sz="8" w:space="0" w:color="auto"/>
              <w:right w:val="single" w:sz="8" w:space="0" w:color="auto"/>
            </w:tcBorders>
            <w:shd w:val="clear" w:color="auto" w:fill="auto"/>
            <w:vAlign w:val="bottom"/>
            <w:hideMark/>
          </w:tcPr>
          <w:p w14:paraId="17A20161" w14:textId="77777777" w:rsidR="005E6C81" w:rsidRPr="005E6C81" w:rsidRDefault="005E6C81" w:rsidP="005E6C81">
            <w:pPr>
              <w:jc w:val="center"/>
              <w:rPr>
                <w:sz w:val="18"/>
                <w:szCs w:val="18"/>
              </w:rPr>
            </w:pPr>
            <w:r w:rsidRPr="005E6C81">
              <w:rPr>
                <w:sz w:val="18"/>
                <w:szCs w:val="18"/>
              </w:rPr>
              <w:t>25,000</w:t>
            </w:r>
          </w:p>
        </w:tc>
        <w:tc>
          <w:tcPr>
            <w:tcW w:w="866" w:type="dxa"/>
            <w:tcBorders>
              <w:top w:val="nil"/>
              <w:left w:val="nil"/>
              <w:bottom w:val="single" w:sz="8" w:space="0" w:color="auto"/>
              <w:right w:val="single" w:sz="8" w:space="0" w:color="auto"/>
            </w:tcBorders>
            <w:shd w:val="clear" w:color="auto" w:fill="auto"/>
            <w:vAlign w:val="bottom"/>
            <w:hideMark/>
          </w:tcPr>
          <w:p w14:paraId="3D1BA39B" w14:textId="77777777" w:rsidR="005E6C81" w:rsidRPr="005E6C81" w:rsidRDefault="005E6C81" w:rsidP="005E6C81">
            <w:pPr>
              <w:jc w:val="center"/>
              <w:rPr>
                <w:sz w:val="18"/>
                <w:szCs w:val="18"/>
              </w:rPr>
            </w:pPr>
            <w:r w:rsidRPr="005E6C81">
              <w:rPr>
                <w:sz w:val="18"/>
                <w:szCs w:val="18"/>
              </w:rPr>
              <w:t>2,700</w:t>
            </w:r>
          </w:p>
        </w:tc>
        <w:tc>
          <w:tcPr>
            <w:tcW w:w="866" w:type="dxa"/>
            <w:tcBorders>
              <w:top w:val="nil"/>
              <w:left w:val="nil"/>
              <w:bottom w:val="single" w:sz="8" w:space="0" w:color="auto"/>
              <w:right w:val="single" w:sz="8" w:space="0" w:color="auto"/>
            </w:tcBorders>
            <w:shd w:val="clear" w:color="auto" w:fill="auto"/>
            <w:vAlign w:val="bottom"/>
            <w:hideMark/>
          </w:tcPr>
          <w:p w14:paraId="68604214" w14:textId="77777777" w:rsidR="005E6C81" w:rsidRPr="005E6C81" w:rsidRDefault="005E6C81" w:rsidP="005E6C81">
            <w:pPr>
              <w:jc w:val="center"/>
              <w:rPr>
                <w:sz w:val="18"/>
                <w:szCs w:val="18"/>
              </w:rPr>
            </w:pPr>
            <w:r w:rsidRPr="005E6C81">
              <w:rPr>
                <w:sz w:val="18"/>
                <w:szCs w:val="18"/>
              </w:rPr>
              <w:t>2,800</w:t>
            </w:r>
          </w:p>
        </w:tc>
        <w:tc>
          <w:tcPr>
            <w:tcW w:w="847" w:type="dxa"/>
            <w:tcBorders>
              <w:top w:val="nil"/>
              <w:left w:val="nil"/>
              <w:bottom w:val="single" w:sz="8" w:space="0" w:color="auto"/>
              <w:right w:val="double" w:sz="6" w:space="0" w:color="auto"/>
            </w:tcBorders>
            <w:shd w:val="clear" w:color="auto" w:fill="auto"/>
            <w:vAlign w:val="bottom"/>
            <w:hideMark/>
          </w:tcPr>
          <w:p w14:paraId="4FD3F220" w14:textId="77777777" w:rsidR="005E6C81" w:rsidRPr="005E6C81" w:rsidRDefault="005E6C81" w:rsidP="005E6C81">
            <w:pPr>
              <w:jc w:val="center"/>
              <w:rPr>
                <w:sz w:val="18"/>
                <w:szCs w:val="18"/>
              </w:rPr>
            </w:pPr>
            <w:r w:rsidRPr="005E6C81">
              <w:rPr>
                <w:sz w:val="18"/>
                <w:szCs w:val="18"/>
              </w:rPr>
              <w:t>30,500</w:t>
            </w:r>
          </w:p>
        </w:tc>
        <w:tc>
          <w:tcPr>
            <w:tcW w:w="441" w:type="dxa"/>
            <w:tcBorders>
              <w:top w:val="nil"/>
              <w:left w:val="nil"/>
              <w:bottom w:val="nil"/>
              <w:right w:val="nil"/>
            </w:tcBorders>
            <w:shd w:val="clear" w:color="auto" w:fill="auto"/>
            <w:vAlign w:val="bottom"/>
            <w:hideMark/>
          </w:tcPr>
          <w:p w14:paraId="10FC8EF1" w14:textId="77777777" w:rsidR="005E6C81" w:rsidRPr="005E6C81" w:rsidRDefault="005E6C81" w:rsidP="005E6C81">
            <w:pPr>
              <w:jc w:val="center"/>
              <w:rPr>
                <w:sz w:val="20"/>
                <w:szCs w:val="20"/>
              </w:rPr>
            </w:pPr>
            <w:r w:rsidRPr="005E6C81">
              <w:rPr>
                <w:sz w:val="20"/>
                <w:szCs w:val="20"/>
              </w:rPr>
              <w:t>12</w:t>
            </w:r>
          </w:p>
        </w:tc>
      </w:tr>
      <w:tr w:rsidR="005E6C81" w:rsidRPr="005E6C81" w14:paraId="694A8609" w14:textId="77777777" w:rsidTr="005E6C81">
        <w:trPr>
          <w:trHeight w:val="225"/>
        </w:trPr>
        <w:tc>
          <w:tcPr>
            <w:tcW w:w="1610" w:type="dxa"/>
            <w:vMerge/>
            <w:tcBorders>
              <w:top w:val="nil"/>
              <w:left w:val="double" w:sz="6" w:space="0" w:color="auto"/>
              <w:bottom w:val="double" w:sz="6" w:space="0" w:color="000000"/>
              <w:right w:val="single" w:sz="4" w:space="0" w:color="auto"/>
            </w:tcBorders>
            <w:vAlign w:val="center"/>
            <w:hideMark/>
          </w:tcPr>
          <w:p w14:paraId="7AE82712" w14:textId="77777777" w:rsidR="005E6C81" w:rsidRPr="005E6C81" w:rsidRDefault="005E6C81" w:rsidP="005E6C8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72FCF82"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4" w:space="0" w:color="auto"/>
            </w:tcBorders>
            <w:vAlign w:val="center"/>
            <w:hideMark/>
          </w:tcPr>
          <w:p w14:paraId="40386C58"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8" w:space="0" w:color="auto"/>
            </w:tcBorders>
            <w:vAlign w:val="center"/>
            <w:hideMark/>
          </w:tcPr>
          <w:p w14:paraId="4FA135B3" w14:textId="77777777" w:rsidR="005E6C81" w:rsidRPr="005E6C81" w:rsidRDefault="005E6C81" w:rsidP="005E6C81">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7695E3AC" w14:textId="77777777" w:rsidR="005E6C81" w:rsidRPr="005E6C81" w:rsidRDefault="005E6C81" w:rsidP="005E6C81">
            <w:pPr>
              <w:jc w:val="center"/>
              <w:rPr>
                <w:sz w:val="18"/>
                <w:szCs w:val="18"/>
              </w:rPr>
            </w:pPr>
            <w:r w:rsidRPr="005E6C81">
              <w:rPr>
                <w:sz w:val="18"/>
                <w:szCs w:val="18"/>
              </w:rPr>
              <w:t>72100</w:t>
            </w:r>
          </w:p>
        </w:tc>
        <w:tc>
          <w:tcPr>
            <w:tcW w:w="4180" w:type="dxa"/>
            <w:tcBorders>
              <w:top w:val="nil"/>
              <w:left w:val="nil"/>
              <w:bottom w:val="single" w:sz="8" w:space="0" w:color="auto"/>
              <w:right w:val="single" w:sz="8" w:space="0" w:color="auto"/>
            </w:tcBorders>
            <w:shd w:val="clear" w:color="auto" w:fill="auto"/>
            <w:vAlign w:val="bottom"/>
            <w:hideMark/>
          </w:tcPr>
          <w:p w14:paraId="6F4C40E8" w14:textId="1F49CB1C" w:rsidR="005E6C81" w:rsidRPr="005E6C81" w:rsidRDefault="005E6C81" w:rsidP="005E6C81">
            <w:pPr>
              <w:rPr>
                <w:sz w:val="18"/>
                <w:szCs w:val="18"/>
              </w:rPr>
            </w:pPr>
            <w:r w:rsidRPr="005E6C81">
              <w:rPr>
                <w:sz w:val="18"/>
                <w:szCs w:val="18"/>
              </w:rPr>
              <w:t>Website management and promotion fees</w:t>
            </w:r>
          </w:p>
        </w:tc>
        <w:tc>
          <w:tcPr>
            <w:tcW w:w="866" w:type="dxa"/>
            <w:tcBorders>
              <w:top w:val="nil"/>
              <w:left w:val="nil"/>
              <w:bottom w:val="single" w:sz="8" w:space="0" w:color="auto"/>
              <w:right w:val="single" w:sz="8" w:space="0" w:color="auto"/>
            </w:tcBorders>
            <w:shd w:val="clear" w:color="auto" w:fill="auto"/>
            <w:vAlign w:val="bottom"/>
            <w:hideMark/>
          </w:tcPr>
          <w:p w14:paraId="5B62F532" w14:textId="77777777" w:rsidR="005E6C81" w:rsidRPr="005E6C81" w:rsidRDefault="005E6C81" w:rsidP="005E6C81">
            <w:pPr>
              <w:jc w:val="center"/>
              <w:rPr>
                <w:sz w:val="18"/>
                <w:szCs w:val="18"/>
              </w:rPr>
            </w:pPr>
            <w:r w:rsidRPr="005E6C81">
              <w:rPr>
                <w:sz w:val="18"/>
                <w:szCs w:val="18"/>
              </w:rPr>
              <w:t>700</w:t>
            </w:r>
          </w:p>
        </w:tc>
        <w:tc>
          <w:tcPr>
            <w:tcW w:w="866" w:type="dxa"/>
            <w:tcBorders>
              <w:top w:val="nil"/>
              <w:left w:val="nil"/>
              <w:bottom w:val="single" w:sz="8" w:space="0" w:color="auto"/>
              <w:right w:val="single" w:sz="8" w:space="0" w:color="auto"/>
            </w:tcBorders>
            <w:shd w:val="clear" w:color="auto" w:fill="auto"/>
            <w:vAlign w:val="bottom"/>
            <w:hideMark/>
          </w:tcPr>
          <w:p w14:paraId="7E65752C" w14:textId="77777777" w:rsidR="005E6C81" w:rsidRPr="005E6C81" w:rsidRDefault="005E6C81" w:rsidP="005E6C81">
            <w:pPr>
              <w:jc w:val="center"/>
              <w:rPr>
                <w:sz w:val="18"/>
                <w:szCs w:val="18"/>
              </w:rPr>
            </w:pPr>
            <w:r w:rsidRPr="005E6C81">
              <w:rPr>
                <w:sz w:val="18"/>
                <w:szCs w:val="18"/>
              </w:rPr>
              <w:t>1,300</w:t>
            </w:r>
          </w:p>
        </w:tc>
        <w:tc>
          <w:tcPr>
            <w:tcW w:w="866" w:type="dxa"/>
            <w:tcBorders>
              <w:top w:val="nil"/>
              <w:left w:val="nil"/>
              <w:bottom w:val="single" w:sz="8" w:space="0" w:color="auto"/>
              <w:right w:val="single" w:sz="8" w:space="0" w:color="auto"/>
            </w:tcBorders>
            <w:shd w:val="clear" w:color="auto" w:fill="auto"/>
            <w:vAlign w:val="bottom"/>
            <w:hideMark/>
          </w:tcPr>
          <w:p w14:paraId="154D1C69" w14:textId="77777777" w:rsidR="005E6C81" w:rsidRPr="005E6C81" w:rsidRDefault="005E6C81" w:rsidP="005E6C81">
            <w:pPr>
              <w:jc w:val="center"/>
              <w:rPr>
                <w:sz w:val="18"/>
                <w:szCs w:val="18"/>
              </w:rPr>
            </w:pPr>
            <w:r w:rsidRPr="005E6C81">
              <w:rPr>
                <w:sz w:val="18"/>
                <w:szCs w:val="18"/>
              </w:rPr>
              <w:t>600</w:t>
            </w:r>
          </w:p>
        </w:tc>
        <w:tc>
          <w:tcPr>
            <w:tcW w:w="847" w:type="dxa"/>
            <w:tcBorders>
              <w:top w:val="nil"/>
              <w:left w:val="nil"/>
              <w:bottom w:val="single" w:sz="8" w:space="0" w:color="auto"/>
              <w:right w:val="double" w:sz="6" w:space="0" w:color="auto"/>
            </w:tcBorders>
            <w:shd w:val="clear" w:color="auto" w:fill="auto"/>
            <w:vAlign w:val="bottom"/>
            <w:hideMark/>
          </w:tcPr>
          <w:p w14:paraId="4A47B2B3" w14:textId="77777777" w:rsidR="005E6C81" w:rsidRPr="005E6C81" w:rsidRDefault="005E6C81" w:rsidP="005E6C81">
            <w:pPr>
              <w:jc w:val="center"/>
              <w:rPr>
                <w:sz w:val="18"/>
                <w:szCs w:val="18"/>
              </w:rPr>
            </w:pPr>
            <w:r w:rsidRPr="005E6C81">
              <w:rPr>
                <w:sz w:val="18"/>
                <w:szCs w:val="18"/>
              </w:rPr>
              <w:t>2,600</w:t>
            </w:r>
          </w:p>
        </w:tc>
        <w:tc>
          <w:tcPr>
            <w:tcW w:w="441" w:type="dxa"/>
            <w:tcBorders>
              <w:top w:val="nil"/>
              <w:left w:val="nil"/>
              <w:bottom w:val="nil"/>
              <w:right w:val="nil"/>
            </w:tcBorders>
            <w:shd w:val="clear" w:color="auto" w:fill="auto"/>
            <w:vAlign w:val="bottom"/>
            <w:hideMark/>
          </w:tcPr>
          <w:p w14:paraId="3B9F4C9A" w14:textId="77777777" w:rsidR="005E6C81" w:rsidRPr="005E6C81" w:rsidRDefault="005E6C81" w:rsidP="005E6C81">
            <w:pPr>
              <w:jc w:val="center"/>
              <w:rPr>
                <w:sz w:val="20"/>
                <w:szCs w:val="20"/>
              </w:rPr>
            </w:pPr>
            <w:r w:rsidRPr="005E6C81">
              <w:rPr>
                <w:sz w:val="20"/>
                <w:szCs w:val="20"/>
              </w:rPr>
              <w:t>13</w:t>
            </w:r>
          </w:p>
        </w:tc>
      </w:tr>
      <w:tr w:rsidR="005E6C81" w:rsidRPr="005E6C81" w14:paraId="61B7C254" w14:textId="77777777" w:rsidTr="005E6C81">
        <w:trPr>
          <w:trHeight w:val="270"/>
        </w:trPr>
        <w:tc>
          <w:tcPr>
            <w:tcW w:w="1610" w:type="dxa"/>
            <w:vMerge/>
            <w:tcBorders>
              <w:top w:val="nil"/>
              <w:left w:val="double" w:sz="6" w:space="0" w:color="auto"/>
              <w:bottom w:val="double" w:sz="6" w:space="0" w:color="000000"/>
              <w:right w:val="single" w:sz="4" w:space="0" w:color="auto"/>
            </w:tcBorders>
            <w:vAlign w:val="center"/>
            <w:hideMark/>
          </w:tcPr>
          <w:p w14:paraId="6B04FC28" w14:textId="77777777" w:rsidR="005E6C81" w:rsidRPr="005E6C81" w:rsidRDefault="005E6C81" w:rsidP="005E6C8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94A7228"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4" w:space="0" w:color="auto"/>
            </w:tcBorders>
            <w:vAlign w:val="center"/>
            <w:hideMark/>
          </w:tcPr>
          <w:p w14:paraId="780A4A76" w14:textId="77777777" w:rsidR="005E6C81" w:rsidRPr="005E6C81" w:rsidRDefault="005E6C81" w:rsidP="005E6C81">
            <w:pPr>
              <w:rPr>
                <w:b/>
                <w:bCs/>
                <w:sz w:val="20"/>
                <w:szCs w:val="20"/>
              </w:rPr>
            </w:pPr>
          </w:p>
        </w:tc>
        <w:tc>
          <w:tcPr>
            <w:tcW w:w="811" w:type="dxa"/>
            <w:vMerge/>
            <w:tcBorders>
              <w:top w:val="single" w:sz="4" w:space="0" w:color="auto"/>
              <w:left w:val="single" w:sz="4" w:space="0" w:color="auto"/>
              <w:bottom w:val="double" w:sz="6" w:space="0" w:color="auto"/>
              <w:right w:val="single" w:sz="8" w:space="0" w:color="auto"/>
            </w:tcBorders>
            <w:vAlign w:val="center"/>
            <w:hideMark/>
          </w:tcPr>
          <w:p w14:paraId="3DD77A38" w14:textId="77777777" w:rsidR="005E6C81" w:rsidRPr="005E6C81" w:rsidRDefault="005E6C81" w:rsidP="005E6C81">
            <w:pPr>
              <w:rPr>
                <w:b/>
                <w:bCs/>
                <w:sz w:val="20"/>
                <w:szCs w:val="20"/>
              </w:rPr>
            </w:pPr>
          </w:p>
        </w:tc>
        <w:tc>
          <w:tcPr>
            <w:tcW w:w="1026" w:type="dxa"/>
            <w:tcBorders>
              <w:top w:val="nil"/>
              <w:left w:val="nil"/>
              <w:bottom w:val="double" w:sz="6" w:space="0" w:color="auto"/>
              <w:right w:val="single" w:sz="8" w:space="0" w:color="auto"/>
            </w:tcBorders>
            <w:shd w:val="clear" w:color="auto" w:fill="auto"/>
            <w:vAlign w:val="bottom"/>
            <w:hideMark/>
          </w:tcPr>
          <w:p w14:paraId="0E7878CF" w14:textId="77777777" w:rsidR="005E6C81" w:rsidRPr="005E6C81" w:rsidRDefault="005E6C81" w:rsidP="005E6C81">
            <w:pPr>
              <w:jc w:val="center"/>
              <w:rPr>
                <w:sz w:val="18"/>
                <w:szCs w:val="18"/>
              </w:rPr>
            </w:pPr>
            <w:r w:rsidRPr="005E6C81">
              <w:rPr>
                <w:sz w:val="18"/>
                <w:szCs w:val="18"/>
              </w:rPr>
              <w:t> </w:t>
            </w:r>
          </w:p>
        </w:tc>
        <w:tc>
          <w:tcPr>
            <w:tcW w:w="4180" w:type="dxa"/>
            <w:tcBorders>
              <w:top w:val="nil"/>
              <w:left w:val="nil"/>
              <w:bottom w:val="double" w:sz="6" w:space="0" w:color="auto"/>
              <w:right w:val="single" w:sz="8" w:space="0" w:color="auto"/>
            </w:tcBorders>
            <w:shd w:val="clear" w:color="auto" w:fill="auto"/>
            <w:vAlign w:val="bottom"/>
            <w:hideMark/>
          </w:tcPr>
          <w:p w14:paraId="3EBF5519" w14:textId="77777777" w:rsidR="005E6C81" w:rsidRPr="005E6C81" w:rsidRDefault="005E6C81" w:rsidP="005E6C81">
            <w:pPr>
              <w:rPr>
                <w:b/>
                <w:bCs/>
                <w:sz w:val="18"/>
                <w:szCs w:val="18"/>
              </w:rPr>
            </w:pPr>
            <w:r w:rsidRPr="005E6C81">
              <w:rPr>
                <w:b/>
                <w:bCs/>
                <w:sz w:val="18"/>
                <w:szCs w:val="18"/>
              </w:rPr>
              <w:t>Sub-total GEF</w:t>
            </w:r>
          </w:p>
        </w:tc>
        <w:tc>
          <w:tcPr>
            <w:tcW w:w="866" w:type="dxa"/>
            <w:tcBorders>
              <w:top w:val="nil"/>
              <w:left w:val="nil"/>
              <w:bottom w:val="double" w:sz="6" w:space="0" w:color="auto"/>
              <w:right w:val="single" w:sz="8" w:space="0" w:color="auto"/>
            </w:tcBorders>
            <w:shd w:val="clear" w:color="auto" w:fill="auto"/>
            <w:vAlign w:val="bottom"/>
            <w:hideMark/>
          </w:tcPr>
          <w:p w14:paraId="4D3066E4" w14:textId="77777777" w:rsidR="005E6C81" w:rsidRPr="005E6C81" w:rsidRDefault="005E6C81" w:rsidP="005E6C81">
            <w:pPr>
              <w:jc w:val="center"/>
              <w:rPr>
                <w:b/>
                <w:bCs/>
                <w:sz w:val="18"/>
                <w:szCs w:val="18"/>
              </w:rPr>
            </w:pPr>
            <w:r w:rsidRPr="005E6C81">
              <w:rPr>
                <w:b/>
                <w:bCs/>
                <w:sz w:val="18"/>
                <w:szCs w:val="18"/>
              </w:rPr>
              <w:t>127,500</w:t>
            </w:r>
          </w:p>
        </w:tc>
        <w:tc>
          <w:tcPr>
            <w:tcW w:w="866" w:type="dxa"/>
            <w:tcBorders>
              <w:top w:val="nil"/>
              <w:left w:val="nil"/>
              <w:bottom w:val="double" w:sz="6" w:space="0" w:color="auto"/>
              <w:right w:val="single" w:sz="8" w:space="0" w:color="auto"/>
            </w:tcBorders>
            <w:shd w:val="clear" w:color="auto" w:fill="auto"/>
            <w:vAlign w:val="bottom"/>
            <w:hideMark/>
          </w:tcPr>
          <w:p w14:paraId="54E80541" w14:textId="77777777" w:rsidR="005E6C81" w:rsidRPr="005E6C81" w:rsidRDefault="005E6C81" w:rsidP="005E6C81">
            <w:pPr>
              <w:jc w:val="center"/>
              <w:rPr>
                <w:b/>
                <w:bCs/>
                <w:sz w:val="18"/>
                <w:szCs w:val="18"/>
              </w:rPr>
            </w:pPr>
            <w:r w:rsidRPr="005E6C81">
              <w:rPr>
                <w:b/>
                <w:bCs/>
                <w:sz w:val="18"/>
                <w:szCs w:val="18"/>
              </w:rPr>
              <w:t>71,000</w:t>
            </w:r>
          </w:p>
        </w:tc>
        <w:tc>
          <w:tcPr>
            <w:tcW w:w="866" w:type="dxa"/>
            <w:tcBorders>
              <w:top w:val="nil"/>
              <w:left w:val="nil"/>
              <w:bottom w:val="double" w:sz="6" w:space="0" w:color="auto"/>
              <w:right w:val="single" w:sz="8" w:space="0" w:color="auto"/>
            </w:tcBorders>
            <w:shd w:val="clear" w:color="auto" w:fill="auto"/>
            <w:vAlign w:val="bottom"/>
            <w:hideMark/>
          </w:tcPr>
          <w:p w14:paraId="641E72F1" w14:textId="77777777" w:rsidR="005E6C81" w:rsidRPr="005E6C81" w:rsidRDefault="005E6C81" w:rsidP="005E6C81">
            <w:pPr>
              <w:jc w:val="center"/>
              <w:rPr>
                <w:b/>
                <w:bCs/>
                <w:sz w:val="18"/>
                <w:szCs w:val="18"/>
              </w:rPr>
            </w:pPr>
            <w:r w:rsidRPr="005E6C81">
              <w:rPr>
                <w:b/>
                <w:bCs/>
                <w:sz w:val="18"/>
                <w:szCs w:val="18"/>
              </w:rPr>
              <w:t>108,500</w:t>
            </w:r>
          </w:p>
        </w:tc>
        <w:tc>
          <w:tcPr>
            <w:tcW w:w="847" w:type="dxa"/>
            <w:tcBorders>
              <w:top w:val="nil"/>
              <w:left w:val="nil"/>
              <w:bottom w:val="double" w:sz="6" w:space="0" w:color="auto"/>
              <w:right w:val="double" w:sz="6" w:space="0" w:color="auto"/>
            </w:tcBorders>
            <w:shd w:val="clear" w:color="auto" w:fill="auto"/>
            <w:vAlign w:val="bottom"/>
            <w:hideMark/>
          </w:tcPr>
          <w:p w14:paraId="7F2C69B4" w14:textId="77777777" w:rsidR="005E6C81" w:rsidRPr="005E6C81" w:rsidRDefault="005E6C81" w:rsidP="005E6C81">
            <w:pPr>
              <w:jc w:val="center"/>
              <w:rPr>
                <w:b/>
                <w:bCs/>
                <w:sz w:val="18"/>
                <w:szCs w:val="18"/>
              </w:rPr>
            </w:pPr>
            <w:r w:rsidRPr="005E6C81">
              <w:rPr>
                <w:b/>
                <w:bCs/>
                <w:sz w:val="18"/>
                <w:szCs w:val="18"/>
              </w:rPr>
              <w:t>307,000</w:t>
            </w:r>
          </w:p>
        </w:tc>
        <w:tc>
          <w:tcPr>
            <w:tcW w:w="441" w:type="dxa"/>
            <w:tcBorders>
              <w:top w:val="nil"/>
              <w:left w:val="nil"/>
              <w:bottom w:val="nil"/>
              <w:right w:val="nil"/>
            </w:tcBorders>
            <w:shd w:val="clear" w:color="auto" w:fill="auto"/>
            <w:vAlign w:val="bottom"/>
            <w:hideMark/>
          </w:tcPr>
          <w:p w14:paraId="65E01CA5" w14:textId="77777777" w:rsidR="005E6C81" w:rsidRPr="005E6C81" w:rsidRDefault="005E6C81" w:rsidP="005E6C81">
            <w:pPr>
              <w:jc w:val="center"/>
              <w:rPr>
                <w:sz w:val="20"/>
                <w:szCs w:val="20"/>
              </w:rPr>
            </w:pPr>
          </w:p>
        </w:tc>
      </w:tr>
    </w:tbl>
    <w:p w14:paraId="06B8D39E" w14:textId="77777777" w:rsidR="005E6C81" w:rsidRDefault="005E6C81">
      <w:r>
        <w:br w:type="page"/>
      </w:r>
    </w:p>
    <w:tbl>
      <w:tblPr>
        <w:tblW w:w="13740" w:type="dxa"/>
        <w:tblInd w:w="85" w:type="dxa"/>
        <w:tblLook w:val="04A0" w:firstRow="1" w:lastRow="0" w:firstColumn="1" w:lastColumn="0" w:noHBand="0" w:noVBand="1"/>
      </w:tblPr>
      <w:tblGrid>
        <w:gridCol w:w="1610"/>
        <w:gridCol w:w="1416"/>
        <w:gridCol w:w="811"/>
        <w:gridCol w:w="811"/>
        <w:gridCol w:w="1026"/>
        <w:gridCol w:w="4180"/>
        <w:gridCol w:w="866"/>
        <w:gridCol w:w="866"/>
        <w:gridCol w:w="866"/>
        <w:gridCol w:w="847"/>
        <w:gridCol w:w="441"/>
      </w:tblGrid>
      <w:tr w:rsidR="0000044D" w:rsidRPr="005E6C81" w14:paraId="657A4AAD" w14:textId="77777777" w:rsidTr="0000044D">
        <w:trPr>
          <w:trHeight w:val="287"/>
        </w:trPr>
        <w:tc>
          <w:tcPr>
            <w:tcW w:w="1610" w:type="dxa"/>
            <w:vMerge w:val="restart"/>
            <w:tcBorders>
              <w:top w:val="single" w:sz="4" w:space="0" w:color="auto"/>
              <w:left w:val="double" w:sz="6" w:space="0" w:color="auto"/>
              <w:bottom w:val="double" w:sz="6" w:space="0" w:color="000000"/>
              <w:right w:val="single" w:sz="4" w:space="0" w:color="auto"/>
            </w:tcBorders>
            <w:vAlign w:val="center"/>
            <w:hideMark/>
          </w:tcPr>
          <w:p w14:paraId="61A6E8EE" w14:textId="20099AAC" w:rsidR="0000044D" w:rsidRPr="005E6C81" w:rsidRDefault="0000044D" w:rsidP="0000044D">
            <w:pPr>
              <w:jc w:val="center"/>
              <w:rPr>
                <w:b/>
                <w:bCs/>
                <w:sz w:val="20"/>
                <w:szCs w:val="20"/>
              </w:rPr>
            </w:pPr>
            <w:r w:rsidRPr="005E6C81">
              <w:rPr>
                <w:b/>
                <w:bCs/>
                <w:sz w:val="20"/>
                <w:szCs w:val="20"/>
              </w:rPr>
              <w:lastRenderedPageBreak/>
              <w:t>COMPONENT 3:</w:t>
            </w:r>
            <w:r w:rsidRPr="005E6C81">
              <w:rPr>
                <w:b/>
                <w:bCs/>
                <w:sz w:val="20"/>
                <w:szCs w:val="20"/>
              </w:rPr>
              <w:br/>
            </w:r>
            <w:r w:rsidRPr="005E6C81">
              <w:rPr>
                <w:b/>
                <w:bCs/>
                <w:sz w:val="20"/>
                <w:szCs w:val="20"/>
              </w:rPr>
              <w:br/>
              <w:t>Improving awareness of global environmental values</w:t>
            </w:r>
          </w:p>
        </w:tc>
        <w:tc>
          <w:tcPr>
            <w:tcW w:w="1416" w:type="dxa"/>
            <w:vMerge w:val="restart"/>
            <w:tcBorders>
              <w:top w:val="single" w:sz="4" w:space="0" w:color="auto"/>
              <w:left w:val="single" w:sz="4" w:space="0" w:color="auto"/>
              <w:bottom w:val="double" w:sz="6" w:space="0" w:color="000000"/>
              <w:right w:val="single" w:sz="4" w:space="0" w:color="auto"/>
            </w:tcBorders>
            <w:vAlign w:val="center"/>
            <w:hideMark/>
          </w:tcPr>
          <w:p w14:paraId="5B42D930" w14:textId="2B7F8151" w:rsidR="0000044D" w:rsidRPr="005E6C81" w:rsidRDefault="0000044D" w:rsidP="0000044D">
            <w:pPr>
              <w:jc w:val="center"/>
              <w:rPr>
                <w:b/>
                <w:bCs/>
                <w:sz w:val="20"/>
                <w:szCs w:val="20"/>
              </w:rPr>
            </w:pPr>
            <w:r>
              <w:rPr>
                <w:b/>
                <w:bCs/>
                <w:sz w:val="20"/>
                <w:szCs w:val="20"/>
              </w:rPr>
              <w:t>UNDP</w:t>
            </w:r>
          </w:p>
        </w:tc>
        <w:tc>
          <w:tcPr>
            <w:tcW w:w="811" w:type="dxa"/>
            <w:vMerge w:val="restart"/>
            <w:tcBorders>
              <w:top w:val="single" w:sz="4" w:space="0" w:color="auto"/>
              <w:left w:val="single" w:sz="4" w:space="0" w:color="auto"/>
              <w:bottom w:val="double" w:sz="6" w:space="0" w:color="000000"/>
              <w:right w:val="single" w:sz="4" w:space="0" w:color="auto"/>
            </w:tcBorders>
            <w:shd w:val="clear" w:color="auto" w:fill="auto"/>
            <w:vAlign w:val="center"/>
            <w:hideMark/>
          </w:tcPr>
          <w:p w14:paraId="2E92E167" w14:textId="77777777" w:rsidR="0000044D" w:rsidRPr="005E6C81" w:rsidRDefault="0000044D" w:rsidP="0000044D">
            <w:pPr>
              <w:jc w:val="center"/>
              <w:rPr>
                <w:b/>
                <w:bCs/>
                <w:sz w:val="20"/>
                <w:szCs w:val="20"/>
              </w:rPr>
            </w:pPr>
            <w:r w:rsidRPr="005E6C81">
              <w:rPr>
                <w:b/>
                <w:bCs/>
                <w:sz w:val="20"/>
                <w:szCs w:val="20"/>
              </w:rPr>
              <w:t>04000</w:t>
            </w:r>
          </w:p>
        </w:tc>
        <w:tc>
          <w:tcPr>
            <w:tcW w:w="811" w:type="dxa"/>
            <w:vMerge w:val="restart"/>
            <w:tcBorders>
              <w:top w:val="single" w:sz="4" w:space="0" w:color="auto"/>
              <w:left w:val="single" w:sz="4" w:space="0" w:color="auto"/>
              <w:bottom w:val="double" w:sz="6" w:space="0" w:color="000000"/>
              <w:right w:val="single" w:sz="8" w:space="0" w:color="auto"/>
            </w:tcBorders>
            <w:shd w:val="clear" w:color="auto" w:fill="auto"/>
            <w:vAlign w:val="center"/>
            <w:hideMark/>
          </w:tcPr>
          <w:p w14:paraId="53DDF386" w14:textId="77777777" w:rsidR="0000044D" w:rsidRPr="005E6C81" w:rsidRDefault="0000044D" w:rsidP="0000044D">
            <w:pPr>
              <w:jc w:val="center"/>
              <w:rPr>
                <w:b/>
                <w:bCs/>
                <w:sz w:val="20"/>
                <w:szCs w:val="20"/>
              </w:rPr>
            </w:pPr>
            <w:r w:rsidRPr="005E6C81">
              <w:rPr>
                <w:b/>
                <w:bCs/>
                <w:sz w:val="20"/>
                <w:szCs w:val="20"/>
              </w:rPr>
              <w:t>UNDP</w:t>
            </w:r>
          </w:p>
        </w:tc>
        <w:tc>
          <w:tcPr>
            <w:tcW w:w="1026" w:type="dxa"/>
            <w:tcBorders>
              <w:top w:val="single" w:sz="4" w:space="0" w:color="auto"/>
              <w:left w:val="nil"/>
              <w:bottom w:val="single" w:sz="8" w:space="0" w:color="auto"/>
              <w:right w:val="single" w:sz="8" w:space="0" w:color="auto"/>
            </w:tcBorders>
            <w:shd w:val="clear" w:color="auto" w:fill="auto"/>
            <w:vAlign w:val="bottom"/>
            <w:hideMark/>
          </w:tcPr>
          <w:p w14:paraId="04D443FC" w14:textId="77777777" w:rsidR="0000044D" w:rsidRPr="005E6C81" w:rsidRDefault="0000044D" w:rsidP="009A06EE">
            <w:pPr>
              <w:jc w:val="center"/>
              <w:rPr>
                <w:sz w:val="18"/>
                <w:szCs w:val="18"/>
              </w:rPr>
            </w:pPr>
            <w:r w:rsidRPr="005E6C81">
              <w:rPr>
                <w:sz w:val="18"/>
                <w:szCs w:val="18"/>
              </w:rPr>
              <w:t>72100</w:t>
            </w:r>
          </w:p>
        </w:tc>
        <w:tc>
          <w:tcPr>
            <w:tcW w:w="4180" w:type="dxa"/>
            <w:tcBorders>
              <w:top w:val="single" w:sz="4" w:space="0" w:color="auto"/>
              <w:left w:val="nil"/>
              <w:bottom w:val="single" w:sz="8" w:space="0" w:color="auto"/>
              <w:right w:val="single" w:sz="8" w:space="0" w:color="auto"/>
            </w:tcBorders>
            <w:shd w:val="clear" w:color="auto" w:fill="auto"/>
            <w:vAlign w:val="bottom"/>
            <w:hideMark/>
          </w:tcPr>
          <w:p w14:paraId="5E40C807" w14:textId="6D01C550" w:rsidR="0000044D" w:rsidRPr="005E6C81" w:rsidRDefault="0000044D" w:rsidP="005E6C81">
            <w:pPr>
              <w:rPr>
                <w:sz w:val="18"/>
                <w:szCs w:val="18"/>
              </w:rPr>
            </w:pPr>
            <w:r w:rsidRPr="005E6C81">
              <w:rPr>
                <w:sz w:val="18"/>
                <w:szCs w:val="18"/>
              </w:rPr>
              <w:t>Awareness-raising workshops and dialogues</w:t>
            </w:r>
          </w:p>
        </w:tc>
        <w:tc>
          <w:tcPr>
            <w:tcW w:w="866" w:type="dxa"/>
            <w:tcBorders>
              <w:top w:val="single" w:sz="4" w:space="0" w:color="auto"/>
              <w:left w:val="nil"/>
              <w:bottom w:val="single" w:sz="8" w:space="0" w:color="auto"/>
              <w:right w:val="single" w:sz="8" w:space="0" w:color="auto"/>
            </w:tcBorders>
            <w:shd w:val="clear" w:color="auto" w:fill="auto"/>
            <w:vAlign w:val="bottom"/>
            <w:hideMark/>
          </w:tcPr>
          <w:p w14:paraId="76469832" w14:textId="77777777" w:rsidR="0000044D" w:rsidRPr="005E6C81" w:rsidRDefault="0000044D" w:rsidP="005E6C81">
            <w:pPr>
              <w:jc w:val="center"/>
              <w:rPr>
                <w:sz w:val="18"/>
                <w:szCs w:val="18"/>
              </w:rPr>
            </w:pPr>
            <w:r w:rsidRPr="005E6C81">
              <w:rPr>
                <w:sz w:val="18"/>
                <w:szCs w:val="18"/>
              </w:rPr>
              <w:t>2,500</w:t>
            </w:r>
          </w:p>
        </w:tc>
        <w:tc>
          <w:tcPr>
            <w:tcW w:w="866" w:type="dxa"/>
            <w:tcBorders>
              <w:top w:val="single" w:sz="4" w:space="0" w:color="auto"/>
              <w:left w:val="nil"/>
              <w:bottom w:val="single" w:sz="8" w:space="0" w:color="auto"/>
              <w:right w:val="single" w:sz="8" w:space="0" w:color="auto"/>
            </w:tcBorders>
            <w:shd w:val="clear" w:color="auto" w:fill="auto"/>
            <w:vAlign w:val="bottom"/>
            <w:hideMark/>
          </w:tcPr>
          <w:p w14:paraId="0D49A656" w14:textId="77777777" w:rsidR="0000044D" w:rsidRPr="005E6C81" w:rsidRDefault="0000044D" w:rsidP="005E6C81">
            <w:pPr>
              <w:jc w:val="center"/>
              <w:rPr>
                <w:sz w:val="18"/>
                <w:szCs w:val="18"/>
              </w:rPr>
            </w:pPr>
            <w:r w:rsidRPr="005E6C81">
              <w:rPr>
                <w:sz w:val="18"/>
                <w:szCs w:val="18"/>
              </w:rPr>
              <w:t>2,500</w:t>
            </w:r>
          </w:p>
        </w:tc>
        <w:tc>
          <w:tcPr>
            <w:tcW w:w="866" w:type="dxa"/>
            <w:tcBorders>
              <w:top w:val="single" w:sz="4" w:space="0" w:color="auto"/>
              <w:left w:val="nil"/>
              <w:bottom w:val="single" w:sz="8" w:space="0" w:color="auto"/>
              <w:right w:val="single" w:sz="8" w:space="0" w:color="auto"/>
            </w:tcBorders>
            <w:shd w:val="clear" w:color="auto" w:fill="auto"/>
            <w:vAlign w:val="bottom"/>
            <w:hideMark/>
          </w:tcPr>
          <w:p w14:paraId="5D7EE192" w14:textId="77777777" w:rsidR="0000044D" w:rsidRPr="005E6C81" w:rsidRDefault="0000044D" w:rsidP="005E6C81">
            <w:pPr>
              <w:jc w:val="center"/>
              <w:rPr>
                <w:sz w:val="18"/>
                <w:szCs w:val="18"/>
              </w:rPr>
            </w:pPr>
            <w:r w:rsidRPr="005E6C81">
              <w:rPr>
                <w:sz w:val="18"/>
                <w:szCs w:val="18"/>
              </w:rPr>
              <w:t>2,500</w:t>
            </w:r>
          </w:p>
        </w:tc>
        <w:tc>
          <w:tcPr>
            <w:tcW w:w="847" w:type="dxa"/>
            <w:tcBorders>
              <w:top w:val="single" w:sz="4" w:space="0" w:color="auto"/>
              <w:left w:val="nil"/>
              <w:bottom w:val="single" w:sz="8" w:space="0" w:color="auto"/>
              <w:right w:val="double" w:sz="6" w:space="0" w:color="auto"/>
            </w:tcBorders>
            <w:shd w:val="clear" w:color="auto" w:fill="auto"/>
            <w:vAlign w:val="bottom"/>
            <w:hideMark/>
          </w:tcPr>
          <w:p w14:paraId="67A07DF2" w14:textId="77777777" w:rsidR="0000044D" w:rsidRPr="005E6C81" w:rsidRDefault="0000044D" w:rsidP="005E6C81">
            <w:pPr>
              <w:jc w:val="center"/>
              <w:rPr>
                <w:b/>
                <w:bCs/>
                <w:sz w:val="18"/>
                <w:szCs w:val="18"/>
              </w:rPr>
            </w:pPr>
            <w:r w:rsidRPr="005E6C81">
              <w:rPr>
                <w:b/>
                <w:bCs/>
                <w:sz w:val="18"/>
                <w:szCs w:val="18"/>
              </w:rPr>
              <w:t>7,500</w:t>
            </w:r>
          </w:p>
        </w:tc>
        <w:tc>
          <w:tcPr>
            <w:tcW w:w="441" w:type="dxa"/>
            <w:tcBorders>
              <w:top w:val="nil"/>
              <w:left w:val="nil"/>
              <w:bottom w:val="nil"/>
              <w:right w:val="nil"/>
            </w:tcBorders>
            <w:shd w:val="clear" w:color="auto" w:fill="auto"/>
            <w:vAlign w:val="bottom"/>
            <w:hideMark/>
          </w:tcPr>
          <w:p w14:paraId="130C99F0" w14:textId="77777777" w:rsidR="0000044D" w:rsidRPr="005E6C81" w:rsidRDefault="0000044D" w:rsidP="005E6C81">
            <w:pPr>
              <w:rPr>
                <w:sz w:val="20"/>
                <w:szCs w:val="20"/>
              </w:rPr>
            </w:pPr>
            <w:r w:rsidRPr="005E6C81">
              <w:rPr>
                <w:sz w:val="20"/>
                <w:szCs w:val="20"/>
              </w:rPr>
              <w:t>22</w:t>
            </w:r>
          </w:p>
        </w:tc>
      </w:tr>
      <w:tr w:rsidR="0000044D" w:rsidRPr="005E6C81" w14:paraId="58F82E1B" w14:textId="77777777" w:rsidTr="009A06EE">
        <w:trPr>
          <w:trHeight w:val="216"/>
        </w:trPr>
        <w:tc>
          <w:tcPr>
            <w:tcW w:w="1610" w:type="dxa"/>
            <w:vMerge/>
            <w:tcBorders>
              <w:top w:val="nil"/>
              <w:left w:val="double" w:sz="6" w:space="0" w:color="auto"/>
              <w:bottom w:val="double" w:sz="6" w:space="0" w:color="000000"/>
              <w:right w:val="single" w:sz="4" w:space="0" w:color="auto"/>
            </w:tcBorders>
            <w:vAlign w:val="center"/>
            <w:hideMark/>
          </w:tcPr>
          <w:p w14:paraId="1F8FBB6C" w14:textId="77777777" w:rsidR="0000044D" w:rsidRPr="005E6C81" w:rsidRDefault="0000044D" w:rsidP="005E6C8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6815D947" w14:textId="77777777" w:rsidR="0000044D" w:rsidRPr="005E6C81" w:rsidRDefault="0000044D" w:rsidP="005E6C81">
            <w:pPr>
              <w:rPr>
                <w:b/>
                <w:bCs/>
                <w:sz w:val="20"/>
                <w:szCs w:val="20"/>
              </w:rPr>
            </w:pPr>
          </w:p>
        </w:tc>
        <w:tc>
          <w:tcPr>
            <w:tcW w:w="811" w:type="dxa"/>
            <w:vMerge/>
            <w:tcBorders>
              <w:top w:val="double" w:sz="6" w:space="0" w:color="auto"/>
              <w:left w:val="single" w:sz="4" w:space="0" w:color="auto"/>
              <w:bottom w:val="double" w:sz="6" w:space="0" w:color="000000"/>
              <w:right w:val="single" w:sz="4" w:space="0" w:color="auto"/>
            </w:tcBorders>
            <w:vAlign w:val="center"/>
            <w:hideMark/>
          </w:tcPr>
          <w:p w14:paraId="293D57BB" w14:textId="77777777" w:rsidR="0000044D" w:rsidRPr="005E6C81" w:rsidRDefault="0000044D" w:rsidP="005E6C81">
            <w:pPr>
              <w:rPr>
                <w:b/>
                <w:bCs/>
                <w:sz w:val="20"/>
                <w:szCs w:val="20"/>
              </w:rPr>
            </w:pPr>
          </w:p>
        </w:tc>
        <w:tc>
          <w:tcPr>
            <w:tcW w:w="811" w:type="dxa"/>
            <w:vMerge/>
            <w:tcBorders>
              <w:top w:val="double" w:sz="6" w:space="0" w:color="auto"/>
              <w:left w:val="single" w:sz="4" w:space="0" w:color="auto"/>
              <w:bottom w:val="double" w:sz="6" w:space="0" w:color="000000"/>
              <w:right w:val="single" w:sz="8" w:space="0" w:color="auto"/>
            </w:tcBorders>
            <w:vAlign w:val="center"/>
            <w:hideMark/>
          </w:tcPr>
          <w:p w14:paraId="315B59BB" w14:textId="77777777" w:rsidR="0000044D" w:rsidRPr="005E6C81" w:rsidRDefault="0000044D" w:rsidP="005E6C81">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188E28A3" w14:textId="77777777" w:rsidR="0000044D" w:rsidRPr="005E6C81" w:rsidRDefault="0000044D" w:rsidP="005E6C81">
            <w:pPr>
              <w:jc w:val="center"/>
              <w:rPr>
                <w:sz w:val="18"/>
                <w:szCs w:val="18"/>
              </w:rPr>
            </w:pPr>
            <w:r w:rsidRPr="005E6C81">
              <w:rPr>
                <w:sz w:val="18"/>
                <w:szCs w:val="18"/>
              </w:rPr>
              <w:t>72100</w:t>
            </w:r>
          </w:p>
        </w:tc>
        <w:tc>
          <w:tcPr>
            <w:tcW w:w="4180" w:type="dxa"/>
            <w:tcBorders>
              <w:top w:val="nil"/>
              <w:left w:val="nil"/>
              <w:bottom w:val="single" w:sz="8" w:space="0" w:color="auto"/>
              <w:right w:val="single" w:sz="8" w:space="0" w:color="auto"/>
            </w:tcBorders>
            <w:shd w:val="clear" w:color="auto" w:fill="auto"/>
            <w:vAlign w:val="bottom"/>
            <w:hideMark/>
          </w:tcPr>
          <w:p w14:paraId="20B9B68E" w14:textId="7D159ADC" w:rsidR="0000044D" w:rsidRPr="005E6C81" w:rsidRDefault="0000044D" w:rsidP="005E6C81">
            <w:pPr>
              <w:rPr>
                <w:sz w:val="18"/>
                <w:szCs w:val="18"/>
              </w:rPr>
            </w:pPr>
            <w:r w:rsidRPr="005E6C81">
              <w:rPr>
                <w:sz w:val="18"/>
                <w:szCs w:val="18"/>
              </w:rPr>
              <w:t>Kick-Off and Project Results Conferences</w:t>
            </w:r>
            <w:r>
              <w:rPr>
                <w:sz w:val="18"/>
                <w:szCs w:val="18"/>
              </w:rPr>
              <w:t xml:space="preserve"> costs</w:t>
            </w:r>
          </w:p>
        </w:tc>
        <w:tc>
          <w:tcPr>
            <w:tcW w:w="866" w:type="dxa"/>
            <w:tcBorders>
              <w:top w:val="nil"/>
              <w:left w:val="nil"/>
              <w:bottom w:val="nil"/>
              <w:right w:val="single" w:sz="8" w:space="0" w:color="auto"/>
            </w:tcBorders>
            <w:shd w:val="clear" w:color="auto" w:fill="auto"/>
            <w:vAlign w:val="bottom"/>
            <w:hideMark/>
          </w:tcPr>
          <w:p w14:paraId="0F9D280D" w14:textId="77777777" w:rsidR="0000044D" w:rsidRPr="005E6C81" w:rsidRDefault="0000044D" w:rsidP="005E6C81">
            <w:pPr>
              <w:jc w:val="center"/>
              <w:rPr>
                <w:sz w:val="18"/>
                <w:szCs w:val="18"/>
              </w:rPr>
            </w:pPr>
            <w:r w:rsidRPr="005E6C81">
              <w:rPr>
                <w:sz w:val="18"/>
                <w:szCs w:val="18"/>
              </w:rPr>
              <w:t>1,500</w:t>
            </w:r>
          </w:p>
        </w:tc>
        <w:tc>
          <w:tcPr>
            <w:tcW w:w="866" w:type="dxa"/>
            <w:tcBorders>
              <w:top w:val="nil"/>
              <w:left w:val="nil"/>
              <w:bottom w:val="nil"/>
              <w:right w:val="single" w:sz="8" w:space="0" w:color="auto"/>
            </w:tcBorders>
            <w:shd w:val="clear" w:color="auto" w:fill="auto"/>
            <w:vAlign w:val="bottom"/>
            <w:hideMark/>
          </w:tcPr>
          <w:p w14:paraId="1B16329F" w14:textId="77777777" w:rsidR="0000044D" w:rsidRPr="005E6C81" w:rsidRDefault="0000044D" w:rsidP="005E6C81">
            <w:pPr>
              <w:jc w:val="center"/>
              <w:rPr>
                <w:sz w:val="18"/>
                <w:szCs w:val="18"/>
              </w:rPr>
            </w:pPr>
            <w:r w:rsidRPr="005E6C81">
              <w:rPr>
                <w:sz w:val="18"/>
                <w:szCs w:val="18"/>
              </w:rPr>
              <w:t>2,000</w:t>
            </w:r>
          </w:p>
        </w:tc>
        <w:tc>
          <w:tcPr>
            <w:tcW w:w="866" w:type="dxa"/>
            <w:tcBorders>
              <w:top w:val="nil"/>
              <w:left w:val="nil"/>
              <w:bottom w:val="single" w:sz="8" w:space="0" w:color="auto"/>
              <w:right w:val="single" w:sz="8" w:space="0" w:color="auto"/>
            </w:tcBorders>
            <w:shd w:val="clear" w:color="auto" w:fill="auto"/>
            <w:vAlign w:val="bottom"/>
            <w:hideMark/>
          </w:tcPr>
          <w:p w14:paraId="3DA0C492" w14:textId="77777777" w:rsidR="0000044D" w:rsidRPr="005E6C81" w:rsidRDefault="0000044D" w:rsidP="005E6C81">
            <w:pPr>
              <w:jc w:val="center"/>
              <w:rPr>
                <w:sz w:val="18"/>
                <w:szCs w:val="18"/>
              </w:rPr>
            </w:pPr>
            <w:r w:rsidRPr="005E6C81">
              <w:rPr>
                <w:sz w:val="18"/>
                <w:szCs w:val="18"/>
              </w:rPr>
              <w:t>1,500</w:t>
            </w:r>
          </w:p>
        </w:tc>
        <w:tc>
          <w:tcPr>
            <w:tcW w:w="847" w:type="dxa"/>
            <w:tcBorders>
              <w:top w:val="nil"/>
              <w:left w:val="nil"/>
              <w:bottom w:val="nil"/>
              <w:right w:val="double" w:sz="6" w:space="0" w:color="auto"/>
            </w:tcBorders>
            <w:shd w:val="clear" w:color="auto" w:fill="auto"/>
            <w:vAlign w:val="bottom"/>
            <w:hideMark/>
          </w:tcPr>
          <w:p w14:paraId="5BA1E177" w14:textId="77777777" w:rsidR="0000044D" w:rsidRPr="005E6C81" w:rsidRDefault="0000044D" w:rsidP="005E6C81">
            <w:pPr>
              <w:jc w:val="center"/>
              <w:rPr>
                <w:b/>
                <w:bCs/>
                <w:sz w:val="18"/>
                <w:szCs w:val="18"/>
              </w:rPr>
            </w:pPr>
            <w:r w:rsidRPr="005E6C81">
              <w:rPr>
                <w:b/>
                <w:bCs/>
                <w:sz w:val="18"/>
                <w:szCs w:val="18"/>
              </w:rPr>
              <w:t>5,000</w:t>
            </w:r>
          </w:p>
        </w:tc>
        <w:tc>
          <w:tcPr>
            <w:tcW w:w="441" w:type="dxa"/>
            <w:tcBorders>
              <w:top w:val="nil"/>
              <w:left w:val="nil"/>
              <w:bottom w:val="nil"/>
              <w:right w:val="nil"/>
            </w:tcBorders>
            <w:shd w:val="clear" w:color="auto" w:fill="auto"/>
            <w:vAlign w:val="bottom"/>
            <w:hideMark/>
          </w:tcPr>
          <w:p w14:paraId="6C53768F" w14:textId="77777777" w:rsidR="0000044D" w:rsidRPr="005E6C81" w:rsidRDefault="0000044D" w:rsidP="005E6C81">
            <w:pPr>
              <w:jc w:val="center"/>
              <w:rPr>
                <w:sz w:val="20"/>
                <w:szCs w:val="20"/>
              </w:rPr>
            </w:pPr>
            <w:r w:rsidRPr="005E6C81">
              <w:rPr>
                <w:sz w:val="20"/>
                <w:szCs w:val="20"/>
              </w:rPr>
              <w:t>11</w:t>
            </w:r>
          </w:p>
        </w:tc>
      </w:tr>
      <w:tr w:rsidR="0000044D" w:rsidRPr="005E6C81" w14:paraId="28A4E0E2" w14:textId="77777777" w:rsidTr="005E6C81">
        <w:trPr>
          <w:trHeight w:val="270"/>
        </w:trPr>
        <w:tc>
          <w:tcPr>
            <w:tcW w:w="1610" w:type="dxa"/>
            <w:vMerge/>
            <w:tcBorders>
              <w:top w:val="nil"/>
              <w:left w:val="double" w:sz="6" w:space="0" w:color="auto"/>
              <w:bottom w:val="double" w:sz="6" w:space="0" w:color="000000"/>
              <w:right w:val="single" w:sz="4" w:space="0" w:color="auto"/>
            </w:tcBorders>
            <w:vAlign w:val="center"/>
            <w:hideMark/>
          </w:tcPr>
          <w:p w14:paraId="440D99D9" w14:textId="77777777" w:rsidR="0000044D" w:rsidRPr="005E6C81" w:rsidRDefault="0000044D" w:rsidP="005E6C8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58D40414" w14:textId="77777777" w:rsidR="0000044D" w:rsidRPr="005E6C81" w:rsidRDefault="0000044D" w:rsidP="005E6C81">
            <w:pPr>
              <w:rPr>
                <w:b/>
                <w:bCs/>
                <w:sz w:val="20"/>
                <w:szCs w:val="20"/>
              </w:rPr>
            </w:pPr>
          </w:p>
        </w:tc>
        <w:tc>
          <w:tcPr>
            <w:tcW w:w="811" w:type="dxa"/>
            <w:vMerge/>
            <w:tcBorders>
              <w:top w:val="double" w:sz="6" w:space="0" w:color="auto"/>
              <w:left w:val="single" w:sz="4" w:space="0" w:color="auto"/>
              <w:bottom w:val="double" w:sz="6" w:space="0" w:color="000000"/>
              <w:right w:val="single" w:sz="4" w:space="0" w:color="auto"/>
            </w:tcBorders>
            <w:vAlign w:val="center"/>
            <w:hideMark/>
          </w:tcPr>
          <w:p w14:paraId="58AD62D5" w14:textId="77777777" w:rsidR="0000044D" w:rsidRPr="005E6C81" w:rsidRDefault="0000044D" w:rsidP="005E6C81">
            <w:pPr>
              <w:rPr>
                <w:b/>
                <w:bCs/>
                <w:sz w:val="20"/>
                <w:szCs w:val="20"/>
              </w:rPr>
            </w:pPr>
          </w:p>
        </w:tc>
        <w:tc>
          <w:tcPr>
            <w:tcW w:w="811" w:type="dxa"/>
            <w:vMerge/>
            <w:tcBorders>
              <w:top w:val="double" w:sz="6" w:space="0" w:color="auto"/>
              <w:left w:val="single" w:sz="4" w:space="0" w:color="auto"/>
              <w:bottom w:val="double" w:sz="6" w:space="0" w:color="000000"/>
              <w:right w:val="single" w:sz="8" w:space="0" w:color="auto"/>
            </w:tcBorders>
            <w:vAlign w:val="center"/>
            <w:hideMark/>
          </w:tcPr>
          <w:p w14:paraId="0EB570FB" w14:textId="77777777" w:rsidR="0000044D" w:rsidRPr="005E6C81" w:rsidRDefault="0000044D" w:rsidP="005E6C81">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61BBFA5D" w14:textId="77777777" w:rsidR="0000044D" w:rsidRPr="005E6C81" w:rsidRDefault="0000044D" w:rsidP="005E6C81">
            <w:pPr>
              <w:jc w:val="center"/>
              <w:rPr>
                <w:sz w:val="18"/>
                <w:szCs w:val="18"/>
              </w:rPr>
            </w:pPr>
            <w:r w:rsidRPr="005E6C81">
              <w:rPr>
                <w:sz w:val="18"/>
                <w:szCs w:val="18"/>
              </w:rPr>
              <w:t>72100</w:t>
            </w:r>
          </w:p>
        </w:tc>
        <w:tc>
          <w:tcPr>
            <w:tcW w:w="4180" w:type="dxa"/>
            <w:tcBorders>
              <w:top w:val="nil"/>
              <w:left w:val="nil"/>
              <w:bottom w:val="single" w:sz="8" w:space="0" w:color="auto"/>
              <w:right w:val="single" w:sz="8" w:space="0" w:color="auto"/>
            </w:tcBorders>
            <w:shd w:val="clear" w:color="auto" w:fill="auto"/>
            <w:vAlign w:val="bottom"/>
            <w:hideMark/>
          </w:tcPr>
          <w:p w14:paraId="0380AFEF" w14:textId="0873B9B1" w:rsidR="0000044D" w:rsidRPr="005E6C81" w:rsidRDefault="0000044D" w:rsidP="005E6C81">
            <w:pPr>
              <w:rPr>
                <w:sz w:val="18"/>
                <w:szCs w:val="18"/>
              </w:rPr>
            </w:pPr>
            <w:r w:rsidRPr="005E6C81">
              <w:rPr>
                <w:sz w:val="18"/>
                <w:szCs w:val="18"/>
              </w:rPr>
              <w:t>Validation workshop venue costs</w:t>
            </w:r>
          </w:p>
        </w:tc>
        <w:tc>
          <w:tcPr>
            <w:tcW w:w="866" w:type="dxa"/>
            <w:tcBorders>
              <w:top w:val="single" w:sz="8" w:space="0" w:color="auto"/>
              <w:left w:val="nil"/>
              <w:bottom w:val="single" w:sz="8" w:space="0" w:color="auto"/>
              <w:right w:val="single" w:sz="8" w:space="0" w:color="auto"/>
            </w:tcBorders>
            <w:shd w:val="clear" w:color="auto" w:fill="auto"/>
            <w:vAlign w:val="bottom"/>
            <w:hideMark/>
          </w:tcPr>
          <w:p w14:paraId="7AEA17BF" w14:textId="77777777" w:rsidR="0000044D" w:rsidRPr="005E6C81" w:rsidRDefault="0000044D" w:rsidP="005E6C81">
            <w:pPr>
              <w:jc w:val="center"/>
              <w:rPr>
                <w:sz w:val="18"/>
                <w:szCs w:val="18"/>
              </w:rPr>
            </w:pPr>
            <w:r w:rsidRPr="005E6C81">
              <w:rPr>
                <w:sz w:val="18"/>
                <w:szCs w:val="18"/>
              </w:rPr>
              <w:t>500</w:t>
            </w:r>
          </w:p>
        </w:tc>
        <w:tc>
          <w:tcPr>
            <w:tcW w:w="866" w:type="dxa"/>
            <w:tcBorders>
              <w:top w:val="single" w:sz="8" w:space="0" w:color="auto"/>
              <w:left w:val="nil"/>
              <w:bottom w:val="single" w:sz="8" w:space="0" w:color="auto"/>
              <w:right w:val="single" w:sz="8" w:space="0" w:color="auto"/>
            </w:tcBorders>
            <w:shd w:val="clear" w:color="auto" w:fill="auto"/>
            <w:vAlign w:val="bottom"/>
            <w:hideMark/>
          </w:tcPr>
          <w:p w14:paraId="019DF5DF" w14:textId="77777777" w:rsidR="0000044D" w:rsidRPr="005E6C81" w:rsidRDefault="0000044D" w:rsidP="005E6C81">
            <w:pPr>
              <w:jc w:val="center"/>
              <w:rPr>
                <w:sz w:val="18"/>
                <w:szCs w:val="18"/>
              </w:rPr>
            </w:pPr>
            <w:r w:rsidRPr="005E6C81">
              <w:rPr>
                <w:sz w:val="18"/>
                <w:szCs w:val="18"/>
              </w:rPr>
              <w:t>500</w:t>
            </w:r>
          </w:p>
        </w:tc>
        <w:tc>
          <w:tcPr>
            <w:tcW w:w="866" w:type="dxa"/>
            <w:tcBorders>
              <w:top w:val="nil"/>
              <w:left w:val="nil"/>
              <w:bottom w:val="single" w:sz="8" w:space="0" w:color="auto"/>
              <w:right w:val="single" w:sz="8" w:space="0" w:color="auto"/>
            </w:tcBorders>
            <w:shd w:val="clear" w:color="auto" w:fill="auto"/>
            <w:vAlign w:val="bottom"/>
            <w:hideMark/>
          </w:tcPr>
          <w:p w14:paraId="23EE2CAD" w14:textId="77777777" w:rsidR="0000044D" w:rsidRPr="005E6C81" w:rsidRDefault="0000044D" w:rsidP="005E6C81">
            <w:pPr>
              <w:jc w:val="center"/>
              <w:rPr>
                <w:sz w:val="18"/>
                <w:szCs w:val="18"/>
              </w:rPr>
            </w:pPr>
            <w:r w:rsidRPr="005E6C81">
              <w:rPr>
                <w:sz w:val="18"/>
                <w:szCs w:val="18"/>
              </w:rPr>
              <w:t>500</w:t>
            </w:r>
          </w:p>
        </w:tc>
        <w:tc>
          <w:tcPr>
            <w:tcW w:w="847" w:type="dxa"/>
            <w:tcBorders>
              <w:top w:val="single" w:sz="8" w:space="0" w:color="auto"/>
              <w:left w:val="nil"/>
              <w:bottom w:val="single" w:sz="8" w:space="0" w:color="auto"/>
              <w:right w:val="double" w:sz="6" w:space="0" w:color="auto"/>
            </w:tcBorders>
            <w:shd w:val="clear" w:color="auto" w:fill="auto"/>
            <w:vAlign w:val="bottom"/>
            <w:hideMark/>
          </w:tcPr>
          <w:p w14:paraId="0334B953" w14:textId="77777777" w:rsidR="0000044D" w:rsidRPr="005E6C81" w:rsidRDefault="0000044D" w:rsidP="005E6C81">
            <w:pPr>
              <w:jc w:val="center"/>
              <w:rPr>
                <w:b/>
                <w:bCs/>
                <w:sz w:val="18"/>
                <w:szCs w:val="18"/>
              </w:rPr>
            </w:pPr>
            <w:r w:rsidRPr="005E6C81">
              <w:rPr>
                <w:b/>
                <w:bCs/>
                <w:sz w:val="18"/>
                <w:szCs w:val="18"/>
              </w:rPr>
              <w:t>1,500</w:t>
            </w:r>
          </w:p>
        </w:tc>
        <w:tc>
          <w:tcPr>
            <w:tcW w:w="441" w:type="dxa"/>
            <w:tcBorders>
              <w:top w:val="nil"/>
              <w:left w:val="nil"/>
              <w:bottom w:val="nil"/>
              <w:right w:val="nil"/>
            </w:tcBorders>
            <w:shd w:val="clear" w:color="auto" w:fill="auto"/>
            <w:vAlign w:val="bottom"/>
            <w:hideMark/>
          </w:tcPr>
          <w:p w14:paraId="18B66747" w14:textId="77777777" w:rsidR="0000044D" w:rsidRPr="005E6C81" w:rsidRDefault="0000044D" w:rsidP="005E6C81">
            <w:pPr>
              <w:jc w:val="center"/>
              <w:rPr>
                <w:sz w:val="20"/>
                <w:szCs w:val="20"/>
              </w:rPr>
            </w:pPr>
            <w:r w:rsidRPr="005E6C81">
              <w:rPr>
                <w:sz w:val="20"/>
                <w:szCs w:val="20"/>
              </w:rPr>
              <w:t>7</w:t>
            </w:r>
          </w:p>
        </w:tc>
      </w:tr>
      <w:tr w:rsidR="0000044D" w:rsidRPr="005E6C81" w14:paraId="2021396A" w14:textId="77777777" w:rsidTr="009A06EE">
        <w:trPr>
          <w:trHeight w:val="261"/>
        </w:trPr>
        <w:tc>
          <w:tcPr>
            <w:tcW w:w="1610" w:type="dxa"/>
            <w:vMerge/>
            <w:tcBorders>
              <w:top w:val="nil"/>
              <w:left w:val="double" w:sz="6" w:space="0" w:color="auto"/>
              <w:bottom w:val="double" w:sz="6" w:space="0" w:color="000000"/>
              <w:right w:val="single" w:sz="4" w:space="0" w:color="auto"/>
            </w:tcBorders>
            <w:vAlign w:val="center"/>
            <w:hideMark/>
          </w:tcPr>
          <w:p w14:paraId="5853F4E9" w14:textId="77777777" w:rsidR="0000044D" w:rsidRPr="005E6C81" w:rsidRDefault="0000044D" w:rsidP="005E6C8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7E776AF" w14:textId="77777777" w:rsidR="0000044D" w:rsidRPr="005E6C81" w:rsidRDefault="0000044D" w:rsidP="005E6C81">
            <w:pPr>
              <w:rPr>
                <w:b/>
                <w:bCs/>
                <w:sz w:val="20"/>
                <w:szCs w:val="20"/>
              </w:rPr>
            </w:pPr>
          </w:p>
        </w:tc>
        <w:tc>
          <w:tcPr>
            <w:tcW w:w="811" w:type="dxa"/>
            <w:vMerge/>
            <w:tcBorders>
              <w:top w:val="double" w:sz="6" w:space="0" w:color="auto"/>
              <w:left w:val="single" w:sz="4" w:space="0" w:color="auto"/>
              <w:bottom w:val="double" w:sz="6" w:space="0" w:color="000000"/>
              <w:right w:val="single" w:sz="4" w:space="0" w:color="auto"/>
            </w:tcBorders>
            <w:vAlign w:val="center"/>
            <w:hideMark/>
          </w:tcPr>
          <w:p w14:paraId="75C0E63F" w14:textId="77777777" w:rsidR="0000044D" w:rsidRPr="005E6C81" w:rsidRDefault="0000044D" w:rsidP="005E6C81">
            <w:pPr>
              <w:rPr>
                <w:b/>
                <w:bCs/>
                <w:sz w:val="20"/>
                <w:szCs w:val="20"/>
              </w:rPr>
            </w:pPr>
          </w:p>
        </w:tc>
        <w:tc>
          <w:tcPr>
            <w:tcW w:w="811" w:type="dxa"/>
            <w:vMerge/>
            <w:tcBorders>
              <w:top w:val="double" w:sz="6" w:space="0" w:color="auto"/>
              <w:left w:val="single" w:sz="4" w:space="0" w:color="auto"/>
              <w:bottom w:val="double" w:sz="6" w:space="0" w:color="000000"/>
              <w:right w:val="single" w:sz="8" w:space="0" w:color="auto"/>
            </w:tcBorders>
            <w:vAlign w:val="center"/>
            <w:hideMark/>
          </w:tcPr>
          <w:p w14:paraId="044DF474" w14:textId="77777777" w:rsidR="0000044D" w:rsidRPr="005E6C81" w:rsidRDefault="0000044D" w:rsidP="005E6C81">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3DA7B978" w14:textId="77777777" w:rsidR="0000044D" w:rsidRPr="005E6C81" w:rsidRDefault="0000044D" w:rsidP="005E6C81">
            <w:pPr>
              <w:jc w:val="center"/>
              <w:rPr>
                <w:sz w:val="18"/>
                <w:szCs w:val="18"/>
              </w:rPr>
            </w:pPr>
            <w:r w:rsidRPr="005E6C81">
              <w:rPr>
                <w:sz w:val="18"/>
                <w:szCs w:val="18"/>
              </w:rPr>
              <w:t>72100</w:t>
            </w:r>
          </w:p>
        </w:tc>
        <w:tc>
          <w:tcPr>
            <w:tcW w:w="4180" w:type="dxa"/>
            <w:tcBorders>
              <w:top w:val="nil"/>
              <w:left w:val="nil"/>
              <w:bottom w:val="single" w:sz="8" w:space="0" w:color="auto"/>
              <w:right w:val="single" w:sz="8" w:space="0" w:color="auto"/>
            </w:tcBorders>
            <w:shd w:val="clear" w:color="auto" w:fill="auto"/>
            <w:vAlign w:val="bottom"/>
            <w:hideMark/>
          </w:tcPr>
          <w:p w14:paraId="6682F454" w14:textId="5AA77B10" w:rsidR="0000044D" w:rsidRPr="005E6C81" w:rsidRDefault="0000044D" w:rsidP="005E6C81">
            <w:pPr>
              <w:rPr>
                <w:sz w:val="18"/>
                <w:szCs w:val="18"/>
              </w:rPr>
            </w:pPr>
            <w:r w:rsidRPr="005E6C81">
              <w:rPr>
                <w:sz w:val="18"/>
                <w:szCs w:val="18"/>
              </w:rPr>
              <w:t>Website management and promotion fees</w:t>
            </w:r>
          </w:p>
        </w:tc>
        <w:tc>
          <w:tcPr>
            <w:tcW w:w="866" w:type="dxa"/>
            <w:tcBorders>
              <w:top w:val="nil"/>
              <w:left w:val="nil"/>
              <w:bottom w:val="single" w:sz="8" w:space="0" w:color="auto"/>
              <w:right w:val="single" w:sz="8" w:space="0" w:color="auto"/>
            </w:tcBorders>
            <w:shd w:val="clear" w:color="auto" w:fill="auto"/>
            <w:vAlign w:val="bottom"/>
            <w:hideMark/>
          </w:tcPr>
          <w:p w14:paraId="48E41C26" w14:textId="77777777" w:rsidR="0000044D" w:rsidRPr="005E6C81" w:rsidRDefault="0000044D" w:rsidP="005E6C81">
            <w:pPr>
              <w:jc w:val="center"/>
              <w:rPr>
                <w:sz w:val="18"/>
                <w:szCs w:val="18"/>
              </w:rPr>
            </w:pPr>
            <w:r w:rsidRPr="005E6C81">
              <w:rPr>
                <w:sz w:val="18"/>
                <w:szCs w:val="18"/>
              </w:rPr>
              <w:t>2,000</w:t>
            </w:r>
          </w:p>
        </w:tc>
        <w:tc>
          <w:tcPr>
            <w:tcW w:w="866" w:type="dxa"/>
            <w:tcBorders>
              <w:top w:val="nil"/>
              <w:left w:val="nil"/>
              <w:bottom w:val="single" w:sz="8" w:space="0" w:color="auto"/>
              <w:right w:val="single" w:sz="8" w:space="0" w:color="auto"/>
            </w:tcBorders>
            <w:shd w:val="clear" w:color="auto" w:fill="auto"/>
            <w:vAlign w:val="bottom"/>
            <w:hideMark/>
          </w:tcPr>
          <w:p w14:paraId="7218AB47" w14:textId="77777777" w:rsidR="0000044D" w:rsidRPr="005E6C81" w:rsidRDefault="0000044D" w:rsidP="005E6C81">
            <w:pPr>
              <w:jc w:val="center"/>
              <w:rPr>
                <w:sz w:val="18"/>
                <w:szCs w:val="18"/>
              </w:rPr>
            </w:pPr>
            <w:r w:rsidRPr="005E6C81">
              <w:rPr>
                <w:sz w:val="18"/>
                <w:szCs w:val="18"/>
              </w:rPr>
              <w:t>2,000</w:t>
            </w:r>
          </w:p>
        </w:tc>
        <w:tc>
          <w:tcPr>
            <w:tcW w:w="866" w:type="dxa"/>
            <w:tcBorders>
              <w:top w:val="nil"/>
              <w:left w:val="nil"/>
              <w:bottom w:val="single" w:sz="8" w:space="0" w:color="auto"/>
              <w:right w:val="single" w:sz="8" w:space="0" w:color="auto"/>
            </w:tcBorders>
            <w:shd w:val="clear" w:color="auto" w:fill="auto"/>
            <w:vAlign w:val="bottom"/>
            <w:hideMark/>
          </w:tcPr>
          <w:p w14:paraId="376FBBF4" w14:textId="77777777" w:rsidR="0000044D" w:rsidRPr="005E6C81" w:rsidRDefault="0000044D" w:rsidP="005E6C81">
            <w:pPr>
              <w:jc w:val="center"/>
              <w:rPr>
                <w:sz w:val="18"/>
                <w:szCs w:val="18"/>
              </w:rPr>
            </w:pPr>
            <w:r w:rsidRPr="005E6C81">
              <w:rPr>
                <w:sz w:val="18"/>
                <w:szCs w:val="18"/>
              </w:rPr>
              <w:t>2,000</w:t>
            </w:r>
          </w:p>
        </w:tc>
        <w:tc>
          <w:tcPr>
            <w:tcW w:w="847" w:type="dxa"/>
            <w:tcBorders>
              <w:top w:val="nil"/>
              <w:left w:val="nil"/>
              <w:bottom w:val="single" w:sz="8" w:space="0" w:color="auto"/>
              <w:right w:val="double" w:sz="6" w:space="0" w:color="auto"/>
            </w:tcBorders>
            <w:shd w:val="clear" w:color="auto" w:fill="auto"/>
            <w:vAlign w:val="bottom"/>
            <w:hideMark/>
          </w:tcPr>
          <w:p w14:paraId="548A4E8A" w14:textId="77777777" w:rsidR="0000044D" w:rsidRPr="005E6C81" w:rsidRDefault="0000044D" w:rsidP="005E6C81">
            <w:pPr>
              <w:jc w:val="center"/>
              <w:rPr>
                <w:b/>
                <w:bCs/>
                <w:sz w:val="18"/>
                <w:szCs w:val="18"/>
              </w:rPr>
            </w:pPr>
            <w:r w:rsidRPr="005E6C81">
              <w:rPr>
                <w:b/>
                <w:bCs/>
                <w:sz w:val="18"/>
                <w:szCs w:val="18"/>
              </w:rPr>
              <w:t>6,000</w:t>
            </w:r>
          </w:p>
        </w:tc>
        <w:tc>
          <w:tcPr>
            <w:tcW w:w="441" w:type="dxa"/>
            <w:tcBorders>
              <w:top w:val="nil"/>
              <w:left w:val="nil"/>
              <w:bottom w:val="nil"/>
              <w:right w:val="nil"/>
            </w:tcBorders>
            <w:shd w:val="clear" w:color="auto" w:fill="auto"/>
            <w:vAlign w:val="bottom"/>
            <w:hideMark/>
          </w:tcPr>
          <w:p w14:paraId="58F3E83C" w14:textId="77777777" w:rsidR="0000044D" w:rsidRPr="005E6C81" w:rsidRDefault="0000044D" w:rsidP="005E6C81">
            <w:pPr>
              <w:jc w:val="center"/>
              <w:rPr>
                <w:sz w:val="20"/>
                <w:szCs w:val="20"/>
              </w:rPr>
            </w:pPr>
            <w:r w:rsidRPr="005E6C81">
              <w:rPr>
                <w:sz w:val="20"/>
                <w:szCs w:val="20"/>
              </w:rPr>
              <w:t>13</w:t>
            </w:r>
          </w:p>
        </w:tc>
      </w:tr>
      <w:tr w:rsidR="0000044D" w:rsidRPr="005E6C81" w14:paraId="799D595D" w14:textId="77777777" w:rsidTr="005E6C81">
        <w:trPr>
          <w:trHeight w:val="270"/>
        </w:trPr>
        <w:tc>
          <w:tcPr>
            <w:tcW w:w="1610" w:type="dxa"/>
            <w:vMerge/>
            <w:tcBorders>
              <w:top w:val="nil"/>
              <w:left w:val="double" w:sz="6" w:space="0" w:color="auto"/>
              <w:bottom w:val="double" w:sz="6" w:space="0" w:color="000000"/>
              <w:right w:val="single" w:sz="4" w:space="0" w:color="auto"/>
            </w:tcBorders>
            <w:vAlign w:val="center"/>
            <w:hideMark/>
          </w:tcPr>
          <w:p w14:paraId="35A45566" w14:textId="77777777" w:rsidR="0000044D" w:rsidRPr="005E6C81" w:rsidRDefault="0000044D" w:rsidP="005E6C8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7C6D053D" w14:textId="77777777" w:rsidR="0000044D" w:rsidRPr="005E6C81" w:rsidRDefault="0000044D" w:rsidP="005E6C81">
            <w:pPr>
              <w:rPr>
                <w:b/>
                <w:bCs/>
                <w:sz w:val="20"/>
                <w:szCs w:val="20"/>
              </w:rPr>
            </w:pPr>
          </w:p>
        </w:tc>
        <w:tc>
          <w:tcPr>
            <w:tcW w:w="811" w:type="dxa"/>
            <w:vMerge/>
            <w:tcBorders>
              <w:top w:val="double" w:sz="6" w:space="0" w:color="auto"/>
              <w:left w:val="single" w:sz="4" w:space="0" w:color="auto"/>
              <w:bottom w:val="double" w:sz="6" w:space="0" w:color="000000"/>
              <w:right w:val="single" w:sz="4" w:space="0" w:color="auto"/>
            </w:tcBorders>
            <w:vAlign w:val="center"/>
            <w:hideMark/>
          </w:tcPr>
          <w:p w14:paraId="7D6EF788" w14:textId="77777777" w:rsidR="0000044D" w:rsidRPr="005E6C81" w:rsidRDefault="0000044D" w:rsidP="005E6C81">
            <w:pPr>
              <w:rPr>
                <w:b/>
                <w:bCs/>
                <w:sz w:val="20"/>
                <w:szCs w:val="20"/>
              </w:rPr>
            </w:pPr>
          </w:p>
        </w:tc>
        <w:tc>
          <w:tcPr>
            <w:tcW w:w="811" w:type="dxa"/>
            <w:vMerge/>
            <w:tcBorders>
              <w:top w:val="double" w:sz="6" w:space="0" w:color="auto"/>
              <w:left w:val="single" w:sz="4" w:space="0" w:color="auto"/>
              <w:bottom w:val="double" w:sz="6" w:space="0" w:color="000000"/>
              <w:right w:val="single" w:sz="8" w:space="0" w:color="auto"/>
            </w:tcBorders>
            <w:vAlign w:val="center"/>
            <w:hideMark/>
          </w:tcPr>
          <w:p w14:paraId="251B1EB5" w14:textId="77777777" w:rsidR="0000044D" w:rsidRPr="005E6C81" w:rsidRDefault="0000044D" w:rsidP="005E6C81">
            <w:pPr>
              <w:rPr>
                <w:b/>
                <w:bCs/>
                <w:sz w:val="20"/>
                <w:szCs w:val="20"/>
              </w:rPr>
            </w:pPr>
          </w:p>
        </w:tc>
        <w:tc>
          <w:tcPr>
            <w:tcW w:w="1026" w:type="dxa"/>
            <w:tcBorders>
              <w:top w:val="nil"/>
              <w:left w:val="nil"/>
              <w:bottom w:val="single" w:sz="8" w:space="0" w:color="auto"/>
              <w:right w:val="single" w:sz="8" w:space="0" w:color="auto"/>
            </w:tcBorders>
            <w:shd w:val="clear" w:color="auto" w:fill="auto"/>
            <w:vAlign w:val="center"/>
            <w:hideMark/>
          </w:tcPr>
          <w:p w14:paraId="1C75DACD" w14:textId="77777777" w:rsidR="0000044D" w:rsidRPr="005E6C81" w:rsidRDefault="0000044D" w:rsidP="005E6C81">
            <w:pPr>
              <w:jc w:val="center"/>
              <w:rPr>
                <w:sz w:val="18"/>
                <w:szCs w:val="18"/>
              </w:rPr>
            </w:pPr>
            <w:r w:rsidRPr="005E6C81">
              <w:rPr>
                <w:sz w:val="18"/>
                <w:szCs w:val="18"/>
              </w:rPr>
              <w:t> </w:t>
            </w:r>
          </w:p>
        </w:tc>
        <w:tc>
          <w:tcPr>
            <w:tcW w:w="4180" w:type="dxa"/>
            <w:tcBorders>
              <w:top w:val="single" w:sz="4" w:space="0" w:color="auto"/>
              <w:left w:val="nil"/>
              <w:bottom w:val="single" w:sz="8" w:space="0" w:color="auto"/>
              <w:right w:val="single" w:sz="8" w:space="0" w:color="auto"/>
            </w:tcBorders>
            <w:shd w:val="clear" w:color="auto" w:fill="auto"/>
            <w:vAlign w:val="center"/>
            <w:hideMark/>
          </w:tcPr>
          <w:p w14:paraId="7057A42A" w14:textId="77777777" w:rsidR="0000044D" w:rsidRPr="005E6C81" w:rsidRDefault="0000044D" w:rsidP="005E6C81">
            <w:pPr>
              <w:rPr>
                <w:b/>
                <w:bCs/>
                <w:sz w:val="18"/>
                <w:szCs w:val="18"/>
              </w:rPr>
            </w:pPr>
            <w:r w:rsidRPr="005E6C81">
              <w:rPr>
                <w:b/>
                <w:bCs/>
                <w:sz w:val="18"/>
                <w:szCs w:val="18"/>
              </w:rPr>
              <w:t>Sub-total UNDP</w:t>
            </w:r>
          </w:p>
        </w:tc>
        <w:tc>
          <w:tcPr>
            <w:tcW w:w="866" w:type="dxa"/>
            <w:tcBorders>
              <w:top w:val="nil"/>
              <w:left w:val="nil"/>
              <w:bottom w:val="double" w:sz="6" w:space="0" w:color="auto"/>
              <w:right w:val="single" w:sz="8" w:space="0" w:color="auto"/>
            </w:tcBorders>
            <w:shd w:val="clear" w:color="auto" w:fill="auto"/>
            <w:vAlign w:val="bottom"/>
            <w:hideMark/>
          </w:tcPr>
          <w:p w14:paraId="6D41DA36" w14:textId="77777777" w:rsidR="0000044D" w:rsidRPr="005E6C81" w:rsidRDefault="0000044D" w:rsidP="005E6C81">
            <w:pPr>
              <w:jc w:val="center"/>
              <w:rPr>
                <w:b/>
                <w:bCs/>
                <w:sz w:val="18"/>
                <w:szCs w:val="18"/>
              </w:rPr>
            </w:pPr>
            <w:r w:rsidRPr="005E6C81">
              <w:rPr>
                <w:b/>
                <w:bCs/>
                <w:sz w:val="18"/>
                <w:szCs w:val="18"/>
              </w:rPr>
              <w:t>6,500</w:t>
            </w:r>
          </w:p>
        </w:tc>
        <w:tc>
          <w:tcPr>
            <w:tcW w:w="866" w:type="dxa"/>
            <w:tcBorders>
              <w:top w:val="nil"/>
              <w:left w:val="nil"/>
              <w:bottom w:val="double" w:sz="6" w:space="0" w:color="auto"/>
              <w:right w:val="single" w:sz="8" w:space="0" w:color="auto"/>
            </w:tcBorders>
            <w:shd w:val="clear" w:color="auto" w:fill="auto"/>
            <w:vAlign w:val="bottom"/>
            <w:hideMark/>
          </w:tcPr>
          <w:p w14:paraId="125D4CAB" w14:textId="77777777" w:rsidR="0000044D" w:rsidRPr="005E6C81" w:rsidRDefault="0000044D" w:rsidP="005E6C81">
            <w:pPr>
              <w:jc w:val="center"/>
              <w:rPr>
                <w:b/>
                <w:bCs/>
                <w:sz w:val="18"/>
                <w:szCs w:val="18"/>
              </w:rPr>
            </w:pPr>
            <w:r w:rsidRPr="005E6C81">
              <w:rPr>
                <w:b/>
                <w:bCs/>
                <w:sz w:val="18"/>
                <w:szCs w:val="18"/>
              </w:rPr>
              <w:t>7,000</w:t>
            </w:r>
          </w:p>
        </w:tc>
        <w:tc>
          <w:tcPr>
            <w:tcW w:w="866" w:type="dxa"/>
            <w:tcBorders>
              <w:top w:val="nil"/>
              <w:left w:val="nil"/>
              <w:bottom w:val="double" w:sz="6" w:space="0" w:color="auto"/>
              <w:right w:val="single" w:sz="8" w:space="0" w:color="auto"/>
            </w:tcBorders>
            <w:shd w:val="clear" w:color="auto" w:fill="auto"/>
            <w:vAlign w:val="bottom"/>
            <w:hideMark/>
          </w:tcPr>
          <w:p w14:paraId="20530A20" w14:textId="77777777" w:rsidR="0000044D" w:rsidRPr="005E6C81" w:rsidRDefault="0000044D" w:rsidP="005E6C81">
            <w:pPr>
              <w:jc w:val="center"/>
              <w:rPr>
                <w:b/>
                <w:bCs/>
                <w:sz w:val="18"/>
                <w:szCs w:val="18"/>
              </w:rPr>
            </w:pPr>
            <w:r w:rsidRPr="005E6C81">
              <w:rPr>
                <w:b/>
                <w:bCs/>
                <w:sz w:val="18"/>
                <w:szCs w:val="18"/>
              </w:rPr>
              <w:t>6,500</w:t>
            </w:r>
          </w:p>
        </w:tc>
        <w:tc>
          <w:tcPr>
            <w:tcW w:w="847" w:type="dxa"/>
            <w:tcBorders>
              <w:top w:val="nil"/>
              <w:left w:val="nil"/>
              <w:bottom w:val="double" w:sz="6" w:space="0" w:color="auto"/>
              <w:right w:val="double" w:sz="6" w:space="0" w:color="auto"/>
            </w:tcBorders>
            <w:shd w:val="clear" w:color="auto" w:fill="auto"/>
            <w:vAlign w:val="bottom"/>
            <w:hideMark/>
          </w:tcPr>
          <w:p w14:paraId="2CB82479" w14:textId="77777777" w:rsidR="0000044D" w:rsidRPr="005E6C81" w:rsidRDefault="0000044D" w:rsidP="005E6C81">
            <w:pPr>
              <w:jc w:val="center"/>
              <w:rPr>
                <w:b/>
                <w:bCs/>
                <w:sz w:val="18"/>
                <w:szCs w:val="18"/>
              </w:rPr>
            </w:pPr>
            <w:r w:rsidRPr="005E6C81">
              <w:rPr>
                <w:b/>
                <w:bCs/>
                <w:sz w:val="18"/>
                <w:szCs w:val="18"/>
              </w:rPr>
              <w:t>20,000</w:t>
            </w:r>
          </w:p>
        </w:tc>
        <w:tc>
          <w:tcPr>
            <w:tcW w:w="441" w:type="dxa"/>
            <w:tcBorders>
              <w:top w:val="nil"/>
              <w:left w:val="nil"/>
              <w:bottom w:val="nil"/>
              <w:right w:val="nil"/>
            </w:tcBorders>
            <w:shd w:val="clear" w:color="auto" w:fill="auto"/>
            <w:vAlign w:val="bottom"/>
            <w:hideMark/>
          </w:tcPr>
          <w:p w14:paraId="2F5C0E4D" w14:textId="77777777" w:rsidR="0000044D" w:rsidRPr="005E6C81" w:rsidRDefault="0000044D" w:rsidP="005E6C81">
            <w:pPr>
              <w:jc w:val="center"/>
              <w:rPr>
                <w:sz w:val="20"/>
                <w:szCs w:val="20"/>
              </w:rPr>
            </w:pPr>
          </w:p>
        </w:tc>
      </w:tr>
      <w:tr w:rsidR="0000044D" w:rsidRPr="005E6C81" w14:paraId="09753787" w14:textId="77777777" w:rsidTr="005E6C81">
        <w:trPr>
          <w:trHeight w:val="285"/>
        </w:trPr>
        <w:tc>
          <w:tcPr>
            <w:tcW w:w="1610" w:type="dxa"/>
            <w:vMerge/>
            <w:tcBorders>
              <w:top w:val="nil"/>
              <w:left w:val="double" w:sz="6" w:space="0" w:color="auto"/>
              <w:bottom w:val="double" w:sz="6" w:space="0" w:color="000000"/>
              <w:right w:val="single" w:sz="4" w:space="0" w:color="auto"/>
            </w:tcBorders>
            <w:vAlign w:val="center"/>
            <w:hideMark/>
          </w:tcPr>
          <w:p w14:paraId="247A4A3C" w14:textId="77777777" w:rsidR="0000044D" w:rsidRPr="005E6C81" w:rsidRDefault="0000044D" w:rsidP="005E6C8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027EA69C" w14:textId="77777777" w:rsidR="0000044D" w:rsidRPr="005E6C81" w:rsidRDefault="0000044D" w:rsidP="005E6C81">
            <w:pPr>
              <w:rPr>
                <w:b/>
                <w:bCs/>
                <w:sz w:val="20"/>
                <w:szCs w:val="20"/>
              </w:rPr>
            </w:pPr>
          </w:p>
        </w:tc>
        <w:tc>
          <w:tcPr>
            <w:tcW w:w="811" w:type="dxa"/>
            <w:tcBorders>
              <w:top w:val="nil"/>
              <w:left w:val="nil"/>
              <w:bottom w:val="double" w:sz="6" w:space="0" w:color="auto"/>
              <w:right w:val="single" w:sz="4" w:space="0" w:color="auto"/>
            </w:tcBorders>
            <w:shd w:val="clear" w:color="auto" w:fill="auto"/>
            <w:vAlign w:val="center"/>
            <w:hideMark/>
          </w:tcPr>
          <w:p w14:paraId="4FCA54BC" w14:textId="77777777" w:rsidR="0000044D" w:rsidRPr="005E6C81" w:rsidRDefault="0000044D" w:rsidP="005E6C81">
            <w:pPr>
              <w:rPr>
                <w:b/>
                <w:bCs/>
                <w:sz w:val="20"/>
                <w:szCs w:val="20"/>
              </w:rPr>
            </w:pPr>
            <w:r w:rsidRPr="005E6C81">
              <w:rPr>
                <w:b/>
                <w:bCs/>
                <w:sz w:val="20"/>
                <w:szCs w:val="20"/>
              </w:rPr>
              <w:t> </w:t>
            </w:r>
          </w:p>
        </w:tc>
        <w:tc>
          <w:tcPr>
            <w:tcW w:w="811" w:type="dxa"/>
            <w:tcBorders>
              <w:top w:val="nil"/>
              <w:left w:val="nil"/>
              <w:bottom w:val="double" w:sz="6" w:space="0" w:color="auto"/>
              <w:right w:val="single" w:sz="8" w:space="0" w:color="auto"/>
            </w:tcBorders>
            <w:shd w:val="clear" w:color="auto" w:fill="auto"/>
            <w:vAlign w:val="center"/>
            <w:hideMark/>
          </w:tcPr>
          <w:p w14:paraId="202194A1" w14:textId="77777777" w:rsidR="0000044D" w:rsidRPr="005E6C81" w:rsidRDefault="0000044D" w:rsidP="005E6C81">
            <w:pPr>
              <w:rPr>
                <w:b/>
                <w:bCs/>
                <w:sz w:val="20"/>
                <w:szCs w:val="20"/>
              </w:rPr>
            </w:pPr>
            <w:r w:rsidRPr="005E6C81">
              <w:rPr>
                <w:b/>
                <w:bCs/>
                <w:sz w:val="20"/>
                <w:szCs w:val="20"/>
              </w:rPr>
              <w:t> </w:t>
            </w:r>
          </w:p>
        </w:tc>
        <w:tc>
          <w:tcPr>
            <w:tcW w:w="1026" w:type="dxa"/>
            <w:tcBorders>
              <w:top w:val="double" w:sz="6" w:space="0" w:color="auto"/>
              <w:left w:val="nil"/>
              <w:bottom w:val="double" w:sz="6" w:space="0" w:color="auto"/>
              <w:right w:val="single" w:sz="8" w:space="0" w:color="auto"/>
            </w:tcBorders>
            <w:shd w:val="clear" w:color="auto" w:fill="auto"/>
            <w:vAlign w:val="bottom"/>
            <w:hideMark/>
          </w:tcPr>
          <w:p w14:paraId="434FB749" w14:textId="77777777" w:rsidR="0000044D" w:rsidRPr="005E6C81" w:rsidRDefault="0000044D" w:rsidP="005E6C81">
            <w:pPr>
              <w:jc w:val="center"/>
              <w:rPr>
                <w:sz w:val="18"/>
                <w:szCs w:val="18"/>
              </w:rPr>
            </w:pPr>
            <w:r w:rsidRPr="005E6C81">
              <w:rPr>
                <w:sz w:val="18"/>
                <w:szCs w:val="18"/>
              </w:rPr>
              <w:t> </w:t>
            </w:r>
          </w:p>
        </w:tc>
        <w:tc>
          <w:tcPr>
            <w:tcW w:w="4180" w:type="dxa"/>
            <w:tcBorders>
              <w:top w:val="double" w:sz="6" w:space="0" w:color="auto"/>
              <w:left w:val="nil"/>
              <w:bottom w:val="double" w:sz="6" w:space="0" w:color="auto"/>
              <w:right w:val="single" w:sz="8" w:space="0" w:color="auto"/>
            </w:tcBorders>
            <w:shd w:val="clear" w:color="auto" w:fill="auto"/>
            <w:vAlign w:val="bottom"/>
            <w:hideMark/>
          </w:tcPr>
          <w:p w14:paraId="64373A58" w14:textId="77777777" w:rsidR="0000044D" w:rsidRPr="005E6C81" w:rsidRDefault="0000044D" w:rsidP="005E6C81">
            <w:pPr>
              <w:rPr>
                <w:b/>
                <w:bCs/>
                <w:sz w:val="18"/>
                <w:szCs w:val="18"/>
              </w:rPr>
            </w:pPr>
            <w:r w:rsidRPr="005E6C81">
              <w:rPr>
                <w:b/>
                <w:bCs/>
                <w:sz w:val="18"/>
                <w:szCs w:val="18"/>
              </w:rPr>
              <w:t>Total Outcome 3</w:t>
            </w:r>
          </w:p>
        </w:tc>
        <w:tc>
          <w:tcPr>
            <w:tcW w:w="866" w:type="dxa"/>
            <w:tcBorders>
              <w:top w:val="nil"/>
              <w:left w:val="nil"/>
              <w:bottom w:val="double" w:sz="6" w:space="0" w:color="auto"/>
              <w:right w:val="single" w:sz="8" w:space="0" w:color="auto"/>
            </w:tcBorders>
            <w:shd w:val="clear" w:color="auto" w:fill="auto"/>
            <w:vAlign w:val="bottom"/>
            <w:hideMark/>
          </w:tcPr>
          <w:p w14:paraId="35C61F1B" w14:textId="77777777" w:rsidR="0000044D" w:rsidRPr="005E6C81" w:rsidRDefault="0000044D" w:rsidP="005E6C81">
            <w:pPr>
              <w:jc w:val="center"/>
              <w:rPr>
                <w:b/>
                <w:bCs/>
                <w:sz w:val="18"/>
                <w:szCs w:val="18"/>
              </w:rPr>
            </w:pPr>
            <w:r w:rsidRPr="005E6C81">
              <w:rPr>
                <w:b/>
                <w:bCs/>
                <w:sz w:val="18"/>
                <w:szCs w:val="18"/>
              </w:rPr>
              <w:t>134,000</w:t>
            </w:r>
          </w:p>
        </w:tc>
        <w:tc>
          <w:tcPr>
            <w:tcW w:w="866" w:type="dxa"/>
            <w:tcBorders>
              <w:top w:val="nil"/>
              <w:left w:val="nil"/>
              <w:bottom w:val="double" w:sz="6" w:space="0" w:color="auto"/>
              <w:right w:val="single" w:sz="8" w:space="0" w:color="auto"/>
            </w:tcBorders>
            <w:shd w:val="clear" w:color="auto" w:fill="auto"/>
            <w:vAlign w:val="bottom"/>
            <w:hideMark/>
          </w:tcPr>
          <w:p w14:paraId="0CA4202F" w14:textId="77777777" w:rsidR="0000044D" w:rsidRPr="005E6C81" w:rsidRDefault="0000044D" w:rsidP="005E6C81">
            <w:pPr>
              <w:jc w:val="center"/>
              <w:rPr>
                <w:b/>
                <w:bCs/>
                <w:sz w:val="18"/>
                <w:szCs w:val="18"/>
              </w:rPr>
            </w:pPr>
            <w:r w:rsidRPr="005E6C81">
              <w:rPr>
                <w:b/>
                <w:bCs/>
                <w:sz w:val="18"/>
                <w:szCs w:val="18"/>
              </w:rPr>
              <w:t>78,000</w:t>
            </w:r>
          </w:p>
        </w:tc>
        <w:tc>
          <w:tcPr>
            <w:tcW w:w="866" w:type="dxa"/>
            <w:tcBorders>
              <w:top w:val="nil"/>
              <w:left w:val="nil"/>
              <w:bottom w:val="double" w:sz="6" w:space="0" w:color="auto"/>
              <w:right w:val="single" w:sz="8" w:space="0" w:color="auto"/>
            </w:tcBorders>
            <w:shd w:val="clear" w:color="auto" w:fill="auto"/>
            <w:vAlign w:val="bottom"/>
            <w:hideMark/>
          </w:tcPr>
          <w:p w14:paraId="0F736898" w14:textId="77777777" w:rsidR="0000044D" w:rsidRPr="005E6C81" w:rsidRDefault="0000044D" w:rsidP="005E6C81">
            <w:pPr>
              <w:jc w:val="center"/>
              <w:rPr>
                <w:b/>
                <w:bCs/>
                <w:sz w:val="18"/>
                <w:szCs w:val="18"/>
              </w:rPr>
            </w:pPr>
            <w:r w:rsidRPr="005E6C81">
              <w:rPr>
                <w:b/>
                <w:bCs/>
                <w:sz w:val="18"/>
                <w:szCs w:val="18"/>
              </w:rPr>
              <w:t>115,000</w:t>
            </w:r>
          </w:p>
        </w:tc>
        <w:tc>
          <w:tcPr>
            <w:tcW w:w="847" w:type="dxa"/>
            <w:tcBorders>
              <w:top w:val="nil"/>
              <w:left w:val="nil"/>
              <w:bottom w:val="double" w:sz="6" w:space="0" w:color="auto"/>
              <w:right w:val="double" w:sz="6" w:space="0" w:color="auto"/>
            </w:tcBorders>
            <w:shd w:val="clear" w:color="auto" w:fill="auto"/>
            <w:vAlign w:val="bottom"/>
            <w:hideMark/>
          </w:tcPr>
          <w:p w14:paraId="59804790" w14:textId="77777777" w:rsidR="0000044D" w:rsidRPr="005E6C81" w:rsidRDefault="0000044D" w:rsidP="005E6C81">
            <w:pPr>
              <w:jc w:val="center"/>
              <w:rPr>
                <w:b/>
                <w:bCs/>
                <w:sz w:val="18"/>
                <w:szCs w:val="18"/>
              </w:rPr>
            </w:pPr>
            <w:r w:rsidRPr="005E6C81">
              <w:rPr>
                <w:b/>
                <w:bCs/>
                <w:sz w:val="18"/>
                <w:szCs w:val="18"/>
              </w:rPr>
              <w:t>327,000</w:t>
            </w:r>
          </w:p>
        </w:tc>
        <w:tc>
          <w:tcPr>
            <w:tcW w:w="441" w:type="dxa"/>
            <w:tcBorders>
              <w:top w:val="nil"/>
              <w:left w:val="nil"/>
              <w:bottom w:val="nil"/>
              <w:right w:val="nil"/>
            </w:tcBorders>
            <w:shd w:val="clear" w:color="auto" w:fill="auto"/>
            <w:vAlign w:val="bottom"/>
            <w:hideMark/>
          </w:tcPr>
          <w:p w14:paraId="29464FEE" w14:textId="77777777" w:rsidR="0000044D" w:rsidRPr="005E6C81" w:rsidRDefault="0000044D" w:rsidP="005E6C81">
            <w:pPr>
              <w:jc w:val="center"/>
              <w:rPr>
                <w:sz w:val="20"/>
                <w:szCs w:val="20"/>
              </w:rPr>
            </w:pPr>
          </w:p>
        </w:tc>
      </w:tr>
    </w:tbl>
    <w:p w14:paraId="47C82FF7" w14:textId="77777777" w:rsidR="005E6C81" w:rsidRDefault="005E6C81" w:rsidP="002B173F">
      <w:pPr>
        <w:spacing w:after="120"/>
        <w:rPr>
          <w:szCs w:val="22"/>
        </w:rPr>
      </w:pPr>
    </w:p>
    <w:tbl>
      <w:tblPr>
        <w:tblW w:w="13740" w:type="dxa"/>
        <w:tblInd w:w="85" w:type="dxa"/>
        <w:tblLook w:val="04A0" w:firstRow="1" w:lastRow="0" w:firstColumn="1" w:lastColumn="0" w:noHBand="0" w:noVBand="1"/>
      </w:tblPr>
      <w:tblGrid>
        <w:gridCol w:w="1647"/>
        <w:gridCol w:w="1416"/>
        <w:gridCol w:w="868"/>
        <w:gridCol w:w="835"/>
        <w:gridCol w:w="1026"/>
        <w:gridCol w:w="3989"/>
        <w:gridCol w:w="878"/>
        <w:gridCol w:w="878"/>
        <w:gridCol w:w="878"/>
        <w:gridCol w:w="868"/>
        <w:gridCol w:w="457"/>
      </w:tblGrid>
      <w:tr w:rsidR="00197704" w:rsidRPr="00197704" w14:paraId="2113F5C4" w14:textId="77777777" w:rsidTr="006B5FCD">
        <w:trPr>
          <w:trHeight w:val="1050"/>
        </w:trPr>
        <w:tc>
          <w:tcPr>
            <w:tcW w:w="1647" w:type="dxa"/>
            <w:tcBorders>
              <w:top w:val="double" w:sz="6" w:space="0" w:color="auto"/>
              <w:left w:val="double" w:sz="6" w:space="0" w:color="auto"/>
              <w:bottom w:val="nil"/>
              <w:right w:val="single" w:sz="4" w:space="0" w:color="auto"/>
            </w:tcBorders>
            <w:shd w:val="clear" w:color="auto" w:fill="auto"/>
            <w:vAlign w:val="bottom"/>
            <w:hideMark/>
          </w:tcPr>
          <w:p w14:paraId="3CC07D84" w14:textId="77777777" w:rsidR="00197704" w:rsidRPr="00197704" w:rsidRDefault="00197704" w:rsidP="00197704">
            <w:pPr>
              <w:jc w:val="center"/>
              <w:rPr>
                <w:b/>
                <w:bCs/>
                <w:sz w:val="20"/>
                <w:szCs w:val="20"/>
              </w:rPr>
            </w:pPr>
            <w:r w:rsidRPr="00197704">
              <w:rPr>
                <w:b/>
                <w:bCs/>
                <w:sz w:val="20"/>
                <w:szCs w:val="20"/>
              </w:rPr>
              <w:t>GEF Outcome/Atlas Activity</w:t>
            </w:r>
          </w:p>
        </w:tc>
        <w:tc>
          <w:tcPr>
            <w:tcW w:w="1416" w:type="dxa"/>
            <w:tcBorders>
              <w:top w:val="double" w:sz="6" w:space="0" w:color="auto"/>
              <w:left w:val="nil"/>
              <w:bottom w:val="nil"/>
              <w:right w:val="single" w:sz="4" w:space="0" w:color="auto"/>
            </w:tcBorders>
            <w:shd w:val="clear" w:color="auto" w:fill="auto"/>
            <w:vAlign w:val="bottom"/>
            <w:hideMark/>
          </w:tcPr>
          <w:p w14:paraId="3F9C12E2" w14:textId="77777777" w:rsidR="00197704" w:rsidRPr="00197704" w:rsidRDefault="00197704" w:rsidP="00197704">
            <w:pPr>
              <w:jc w:val="center"/>
              <w:rPr>
                <w:b/>
                <w:bCs/>
                <w:sz w:val="20"/>
                <w:szCs w:val="20"/>
              </w:rPr>
            </w:pPr>
            <w:r w:rsidRPr="00197704">
              <w:rPr>
                <w:b/>
                <w:bCs/>
                <w:sz w:val="20"/>
                <w:szCs w:val="20"/>
              </w:rPr>
              <w:t>Responsible Party/ Implementing Agent</w:t>
            </w:r>
          </w:p>
        </w:tc>
        <w:tc>
          <w:tcPr>
            <w:tcW w:w="868" w:type="dxa"/>
            <w:tcBorders>
              <w:top w:val="double" w:sz="6" w:space="0" w:color="auto"/>
              <w:left w:val="nil"/>
              <w:bottom w:val="nil"/>
              <w:right w:val="single" w:sz="4" w:space="0" w:color="auto"/>
            </w:tcBorders>
            <w:shd w:val="clear" w:color="auto" w:fill="auto"/>
            <w:vAlign w:val="bottom"/>
            <w:hideMark/>
          </w:tcPr>
          <w:p w14:paraId="618D5173" w14:textId="77777777" w:rsidR="00197704" w:rsidRPr="00197704" w:rsidRDefault="00197704" w:rsidP="00197704">
            <w:pPr>
              <w:jc w:val="center"/>
              <w:rPr>
                <w:b/>
                <w:bCs/>
                <w:sz w:val="20"/>
                <w:szCs w:val="20"/>
              </w:rPr>
            </w:pPr>
            <w:r w:rsidRPr="00197704">
              <w:rPr>
                <w:b/>
                <w:bCs/>
                <w:sz w:val="20"/>
                <w:szCs w:val="20"/>
              </w:rPr>
              <w:t>Fund ID</w:t>
            </w:r>
          </w:p>
        </w:tc>
        <w:tc>
          <w:tcPr>
            <w:tcW w:w="835" w:type="dxa"/>
            <w:tcBorders>
              <w:top w:val="double" w:sz="6" w:space="0" w:color="auto"/>
              <w:left w:val="nil"/>
              <w:bottom w:val="nil"/>
              <w:right w:val="single" w:sz="8" w:space="0" w:color="auto"/>
            </w:tcBorders>
            <w:shd w:val="clear" w:color="auto" w:fill="auto"/>
            <w:vAlign w:val="bottom"/>
            <w:hideMark/>
          </w:tcPr>
          <w:p w14:paraId="057A9175" w14:textId="77777777" w:rsidR="00197704" w:rsidRPr="00197704" w:rsidRDefault="00197704" w:rsidP="00197704">
            <w:pPr>
              <w:jc w:val="center"/>
              <w:rPr>
                <w:b/>
                <w:bCs/>
                <w:sz w:val="20"/>
                <w:szCs w:val="20"/>
              </w:rPr>
            </w:pPr>
            <w:r w:rsidRPr="00197704">
              <w:rPr>
                <w:b/>
                <w:bCs/>
                <w:sz w:val="20"/>
                <w:szCs w:val="20"/>
              </w:rPr>
              <w:t>Donor Name</w:t>
            </w:r>
          </w:p>
        </w:tc>
        <w:tc>
          <w:tcPr>
            <w:tcW w:w="1026" w:type="dxa"/>
            <w:tcBorders>
              <w:top w:val="double" w:sz="6" w:space="0" w:color="auto"/>
              <w:left w:val="nil"/>
              <w:bottom w:val="single" w:sz="8" w:space="0" w:color="auto"/>
              <w:right w:val="single" w:sz="8" w:space="0" w:color="auto"/>
            </w:tcBorders>
            <w:shd w:val="clear" w:color="auto" w:fill="auto"/>
            <w:vAlign w:val="bottom"/>
            <w:hideMark/>
          </w:tcPr>
          <w:p w14:paraId="4A2ADF77" w14:textId="77777777" w:rsidR="00197704" w:rsidRPr="00197704" w:rsidRDefault="00197704" w:rsidP="00197704">
            <w:pPr>
              <w:jc w:val="center"/>
              <w:rPr>
                <w:b/>
                <w:bCs/>
                <w:sz w:val="18"/>
                <w:szCs w:val="18"/>
              </w:rPr>
            </w:pPr>
            <w:r w:rsidRPr="00197704">
              <w:rPr>
                <w:b/>
                <w:bCs/>
                <w:sz w:val="18"/>
                <w:szCs w:val="18"/>
              </w:rPr>
              <w:t>Atlas Budgetary Account Code</w:t>
            </w:r>
          </w:p>
        </w:tc>
        <w:tc>
          <w:tcPr>
            <w:tcW w:w="3989" w:type="dxa"/>
            <w:tcBorders>
              <w:top w:val="double" w:sz="6" w:space="0" w:color="auto"/>
              <w:left w:val="nil"/>
              <w:bottom w:val="single" w:sz="8" w:space="0" w:color="auto"/>
              <w:right w:val="single" w:sz="8" w:space="0" w:color="auto"/>
            </w:tcBorders>
            <w:shd w:val="clear" w:color="auto" w:fill="auto"/>
            <w:vAlign w:val="bottom"/>
            <w:hideMark/>
          </w:tcPr>
          <w:p w14:paraId="69CBA747" w14:textId="77777777" w:rsidR="00197704" w:rsidRPr="00197704" w:rsidRDefault="00197704" w:rsidP="00197704">
            <w:pPr>
              <w:jc w:val="center"/>
              <w:rPr>
                <w:b/>
                <w:bCs/>
                <w:sz w:val="18"/>
                <w:szCs w:val="18"/>
              </w:rPr>
            </w:pPr>
            <w:r w:rsidRPr="00197704">
              <w:rPr>
                <w:b/>
                <w:bCs/>
                <w:sz w:val="18"/>
                <w:szCs w:val="18"/>
              </w:rPr>
              <w:t>ATLAS Budget Description</w:t>
            </w:r>
          </w:p>
        </w:tc>
        <w:tc>
          <w:tcPr>
            <w:tcW w:w="878" w:type="dxa"/>
            <w:tcBorders>
              <w:top w:val="double" w:sz="6" w:space="0" w:color="auto"/>
              <w:left w:val="nil"/>
              <w:bottom w:val="single" w:sz="8" w:space="0" w:color="auto"/>
              <w:right w:val="single" w:sz="8" w:space="0" w:color="auto"/>
            </w:tcBorders>
            <w:shd w:val="clear" w:color="auto" w:fill="auto"/>
            <w:vAlign w:val="bottom"/>
            <w:hideMark/>
          </w:tcPr>
          <w:p w14:paraId="44DD40D5" w14:textId="77777777" w:rsidR="00197704" w:rsidRPr="00197704" w:rsidRDefault="00197704" w:rsidP="00197704">
            <w:pPr>
              <w:jc w:val="center"/>
              <w:rPr>
                <w:b/>
                <w:bCs/>
                <w:sz w:val="18"/>
                <w:szCs w:val="18"/>
              </w:rPr>
            </w:pPr>
            <w:r w:rsidRPr="00197704">
              <w:rPr>
                <w:b/>
                <w:bCs/>
                <w:sz w:val="18"/>
                <w:szCs w:val="18"/>
              </w:rPr>
              <w:t>Amount Year 1 (USD)</w:t>
            </w:r>
          </w:p>
        </w:tc>
        <w:tc>
          <w:tcPr>
            <w:tcW w:w="878" w:type="dxa"/>
            <w:tcBorders>
              <w:top w:val="double" w:sz="6" w:space="0" w:color="auto"/>
              <w:left w:val="nil"/>
              <w:bottom w:val="single" w:sz="8" w:space="0" w:color="auto"/>
              <w:right w:val="single" w:sz="8" w:space="0" w:color="auto"/>
            </w:tcBorders>
            <w:shd w:val="clear" w:color="auto" w:fill="auto"/>
            <w:vAlign w:val="bottom"/>
            <w:hideMark/>
          </w:tcPr>
          <w:p w14:paraId="770D16C0" w14:textId="77777777" w:rsidR="00197704" w:rsidRPr="00197704" w:rsidRDefault="00197704" w:rsidP="00197704">
            <w:pPr>
              <w:jc w:val="center"/>
              <w:rPr>
                <w:b/>
                <w:bCs/>
                <w:sz w:val="18"/>
                <w:szCs w:val="18"/>
              </w:rPr>
            </w:pPr>
            <w:r w:rsidRPr="00197704">
              <w:rPr>
                <w:b/>
                <w:bCs/>
                <w:sz w:val="18"/>
                <w:szCs w:val="18"/>
              </w:rPr>
              <w:t>Amount Year 2 (USD)</w:t>
            </w:r>
          </w:p>
        </w:tc>
        <w:tc>
          <w:tcPr>
            <w:tcW w:w="878" w:type="dxa"/>
            <w:tcBorders>
              <w:top w:val="double" w:sz="6" w:space="0" w:color="auto"/>
              <w:left w:val="nil"/>
              <w:bottom w:val="single" w:sz="8" w:space="0" w:color="auto"/>
              <w:right w:val="single" w:sz="8" w:space="0" w:color="auto"/>
            </w:tcBorders>
            <w:shd w:val="clear" w:color="auto" w:fill="auto"/>
            <w:vAlign w:val="bottom"/>
            <w:hideMark/>
          </w:tcPr>
          <w:p w14:paraId="4C2EA8C1" w14:textId="77777777" w:rsidR="00197704" w:rsidRPr="00197704" w:rsidRDefault="00197704" w:rsidP="00197704">
            <w:pPr>
              <w:jc w:val="center"/>
              <w:rPr>
                <w:b/>
                <w:bCs/>
                <w:sz w:val="18"/>
                <w:szCs w:val="18"/>
              </w:rPr>
            </w:pPr>
            <w:r w:rsidRPr="00197704">
              <w:rPr>
                <w:b/>
                <w:bCs/>
                <w:sz w:val="18"/>
                <w:szCs w:val="18"/>
              </w:rPr>
              <w:t>Amount Year 3 (USD)</w:t>
            </w:r>
          </w:p>
        </w:tc>
        <w:tc>
          <w:tcPr>
            <w:tcW w:w="868" w:type="dxa"/>
            <w:tcBorders>
              <w:top w:val="double" w:sz="6" w:space="0" w:color="auto"/>
              <w:left w:val="nil"/>
              <w:bottom w:val="single" w:sz="8" w:space="0" w:color="auto"/>
              <w:right w:val="double" w:sz="6" w:space="0" w:color="auto"/>
            </w:tcBorders>
            <w:shd w:val="clear" w:color="auto" w:fill="auto"/>
            <w:vAlign w:val="bottom"/>
            <w:hideMark/>
          </w:tcPr>
          <w:p w14:paraId="350CC842" w14:textId="77777777" w:rsidR="00197704" w:rsidRPr="00197704" w:rsidRDefault="00197704" w:rsidP="00197704">
            <w:pPr>
              <w:jc w:val="center"/>
              <w:rPr>
                <w:b/>
                <w:bCs/>
                <w:sz w:val="18"/>
                <w:szCs w:val="18"/>
              </w:rPr>
            </w:pPr>
            <w:r w:rsidRPr="00197704">
              <w:rPr>
                <w:b/>
                <w:bCs/>
                <w:sz w:val="18"/>
                <w:szCs w:val="18"/>
              </w:rPr>
              <w:t>Total (USD)</w:t>
            </w:r>
          </w:p>
        </w:tc>
        <w:tc>
          <w:tcPr>
            <w:tcW w:w="457" w:type="dxa"/>
            <w:tcBorders>
              <w:top w:val="nil"/>
              <w:left w:val="nil"/>
              <w:bottom w:val="nil"/>
              <w:right w:val="nil"/>
            </w:tcBorders>
            <w:shd w:val="clear" w:color="auto" w:fill="auto"/>
            <w:vAlign w:val="bottom"/>
            <w:hideMark/>
          </w:tcPr>
          <w:p w14:paraId="466B6524" w14:textId="77777777" w:rsidR="00197704" w:rsidRPr="00197704" w:rsidRDefault="00197704" w:rsidP="00197704">
            <w:pPr>
              <w:jc w:val="center"/>
              <w:rPr>
                <w:b/>
                <w:bCs/>
                <w:sz w:val="18"/>
                <w:szCs w:val="18"/>
              </w:rPr>
            </w:pPr>
          </w:p>
        </w:tc>
      </w:tr>
      <w:tr w:rsidR="00197704" w:rsidRPr="00197704" w14:paraId="659F185B" w14:textId="77777777" w:rsidTr="006B5FCD">
        <w:trPr>
          <w:trHeight w:val="255"/>
        </w:trPr>
        <w:tc>
          <w:tcPr>
            <w:tcW w:w="1647" w:type="dxa"/>
            <w:vMerge w:val="restart"/>
            <w:tcBorders>
              <w:top w:val="single" w:sz="8" w:space="0" w:color="auto"/>
              <w:left w:val="double" w:sz="6" w:space="0" w:color="auto"/>
              <w:bottom w:val="double" w:sz="6" w:space="0" w:color="000000"/>
              <w:right w:val="single" w:sz="4" w:space="0" w:color="auto"/>
            </w:tcBorders>
            <w:shd w:val="clear" w:color="auto" w:fill="auto"/>
            <w:vAlign w:val="center"/>
            <w:hideMark/>
          </w:tcPr>
          <w:p w14:paraId="15C811F5" w14:textId="77777777" w:rsidR="00197704" w:rsidRPr="00197704" w:rsidRDefault="00197704" w:rsidP="00197704">
            <w:pPr>
              <w:jc w:val="center"/>
              <w:rPr>
                <w:b/>
                <w:bCs/>
                <w:sz w:val="20"/>
                <w:szCs w:val="20"/>
              </w:rPr>
            </w:pPr>
            <w:r w:rsidRPr="00197704">
              <w:rPr>
                <w:b/>
                <w:bCs/>
                <w:sz w:val="20"/>
                <w:szCs w:val="20"/>
              </w:rPr>
              <w:t>Project Management</w:t>
            </w:r>
          </w:p>
        </w:tc>
        <w:tc>
          <w:tcPr>
            <w:tcW w:w="1416"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14:paraId="3765AEDC" w14:textId="77777777" w:rsidR="00197704" w:rsidRPr="00197704" w:rsidRDefault="00197704" w:rsidP="00197704">
            <w:pPr>
              <w:jc w:val="center"/>
              <w:rPr>
                <w:b/>
                <w:bCs/>
                <w:sz w:val="20"/>
                <w:szCs w:val="20"/>
              </w:rPr>
            </w:pPr>
            <w:r w:rsidRPr="00197704">
              <w:rPr>
                <w:b/>
                <w:bCs/>
                <w:sz w:val="20"/>
                <w:szCs w:val="20"/>
              </w:rPr>
              <w:t>UNDP</w:t>
            </w:r>
          </w:p>
        </w:tc>
        <w:tc>
          <w:tcPr>
            <w:tcW w:w="868" w:type="dxa"/>
            <w:vMerge w:val="restart"/>
            <w:tcBorders>
              <w:top w:val="single" w:sz="8" w:space="0" w:color="auto"/>
              <w:left w:val="single" w:sz="4" w:space="0" w:color="auto"/>
              <w:bottom w:val="nil"/>
              <w:right w:val="single" w:sz="4" w:space="0" w:color="auto"/>
            </w:tcBorders>
            <w:shd w:val="clear" w:color="auto" w:fill="auto"/>
            <w:vAlign w:val="center"/>
            <w:hideMark/>
          </w:tcPr>
          <w:p w14:paraId="52F1F301" w14:textId="77777777" w:rsidR="00197704" w:rsidRPr="00197704" w:rsidRDefault="00197704" w:rsidP="00197704">
            <w:pPr>
              <w:jc w:val="center"/>
              <w:rPr>
                <w:b/>
                <w:bCs/>
                <w:sz w:val="20"/>
                <w:szCs w:val="20"/>
              </w:rPr>
            </w:pPr>
            <w:r w:rsidRPr="00197704">
              <w:rPr>
                <w:b/>
                <w:bCs/>
                <w:sz w:val="20"/>
                <w:szCs w:val="20"/>
              </w:rPr>
              <w:t>62000</w:t>
            </w:r>
          </w:p>
        </w:tc>
        <w:tc>
          <w:tcPr>
            <w:tcW w:w="835" w:type="dxa"/>
            <w:vMerge w:val="restart"/>
            <w:tcBorders>
              <w:top w:val="single" w:sz="8" w:space="0" w:color="auto"/>
              <w:left w:val="single" w:sz="4" w:space="0" w:color="auto"/>
              <w:bottom w:val="nil"/>
              <w:right w:val="single" w:sz="8" w:space="0" w:color="auto"/>
            </w:tcBorders>
            <w:shd w:val="clear" w:color="auto" w:fill="auto"/>
            <w:vAlign w:val="center"/>
            <w:hideMark/>
          </w:tcPr>
          <w:p w14:paraId="27045956" w14:textId="77777777" w:rsidR="00197704" w:rsidRPr="00197704" w:rsidRDefault="00197704" w:rsidP="00197704">
            <w:pPr>
              <w:jc w:val="center"/>
              <w:rPr>
                <w:b/>
                <w:bCs/>
                <w:sz w:val="20"/>
                <w:szCs w:val="20"/>
              </w:rPr>
            </w:pPr>
            <w:r w:rsidRPr="00197704">
              <w:rPr>
                <w:b/>
                <w:bCs/>
                <w:sz w:val="20"/>
                <w:szCs w:val="20"/>
              </w:rPr>
              <w:t>GEF</w:t>
            </w:r>
          </w:p>
        </w:tc>
        <w:tc>
          <w:tcPr>
            <w:tcW w:w="1026" w:type="dxa"/>
            <w:tcBorders>
              <w:top w:val="nil"/>
              <w:left w:val="nil"/>
              <w:bottom w:val="single" w:sz="8" w:space="0" w:color="auto"/>
              <w:right w:val="single" w:sz="8" w:space="0" w:color="auto"/>
            </w:tcBorders>
            <w:shd w:val="clear" w:color="auto" w:fill="auto"/>
            <w:vAlign w:val="bottom"/>
            <w:hideMark/>
          </w:tcPr>
          <w:p w14:paraId="6CE40843" w14:textId="77777777" w:rsidR="00197704" w:rsidRPr="00197704" w:rsidRDefault="00197704" w:rsidP="00197704">
            <w:pPr>
              <w:jc w:val="center"/>
              <w:rPr>
                <w:sz w:val="18"/>
                <w:szCs w:val="18"/>
              </w:rPr>
            </w:pPr>
            <w:r w:rsidRPr="00197704">
              <w:rPr>
                <w:sz w:val="18"/>
                <w:szCs w:val="18"/>
              </w:rPr>
              <w:t>71300</w:t>
            </w:r>
          </w:p>
        </w:tc>
        <w:tc>
          <w:tcPr>
            <w:tcW w:w="3989" w:type="dxa"/>
            <w:tcBorders>
              <w:top w:val="nil"/>
              <w:left w:val="nil"/>
              <w:bottom w:val="single" w:sz="8" w:space="0" w:color="auto"/>
              <w:right w:val="single" w:sz="8" w:space="0" w:color="auto"/>
            </w:tcBorders>
            <w:shd w:val="clear" w:color="auto" w:fill="auto"/>
            <w:vAlign w:val="bottom"/>
            <w:hideMark/>
          </w:tcPr>
          <w:p w14:paraId="031DF23F" w14:textId="77777777" w:rsidR="00197704" w:rsidRPr="00197704" w:rsidRDefault="00197704" w:rsidP="00197704">
            <w:pPr>
              <w:rPr>
                <w:sz w:val="20"/>
                <w:szCs w:val="20"/>
              </w:rPr>
            </w:pPr>
            <w:r w:rsidRPr="00197704">
              <w:rPr>
                <w:sz w:val="20"/>
                <w:szCs w:val="20"/>
              </w:rPr>
              <w:t>Locally recruited personnel: Project Coordinator</w:t>
            </w:r>
          </w:p>
        </w:tc>
        <w:tc>
          <w:tcPr>
            <w:tcW w:w="878" w:type="dxa"/>
            <w:tcBorders>
              <w:top w:val="nil"/>
              <w:left w:val="nil"/>
              <w:bottom w:val="single" w:sz="8" w:space="0" w:color="auto"/>
              <w:right w:val="single" w:sz="8" w:space="0" w:color="auto"/>
            </w:tcBorders>
            <w:shd w:val="clear" w:color="auto" w:fill="auto"/>
            <w:vAlign w:val="bottom"/>
            <w:hideMark/>
          </w:tcPr>
          <w:p w14:paraId="2EE310C3" w14:textId="77777777" w:rsidR="00197704" w:rsidRPr="00197704" w:rsidRDefault="00197704" w:rsidP="00197704">
            <w:pPr>
              <w:jc w:val="center"/>
              <w:rPr>
                <w:sz w:val="18"/>
                <w:szCs w:val="18"/>
              </w:rPr>
            </w:pPr>
            <w:r w:rsidRPr="00197704">
              <w:rPr>
                <w:sz w:val="18"/>
                <w:szCs w:val="18"/>
              </w:rPr>
              <w:t>10,000</w:t>
            </w:r>
          </w:p>
        </w:tc>
        <w:tc>
          <w:tcPr>
            <w:tcW w:w="878" w:type="dxa"/>
            <w:tcBorders>
              <w:top w:val="nil"/>
              <w:left w:val="nil"/>
              <w:bottom w:val="single" w:sz="8" w:space="0" w:color="auto"/>
              <w:right w:val="single" w:sz="8" w:space="0" w:color="auto"/>
            </w:tcBorders>
            <w:shd w:val="clear" w:color="auto" w:fill="auto"/>
            <w:vAlign w:val="bottom"/>
            <w:hideMark/>
          </w:tcPr>
          <w:p w14:paraId="5806D352" w14:textId="77777777" w:rsidR="00197704" w:rsidRPr="00197704" w:rsidRDefault="00197704" w:rsidP="00197704">
            <w:pPr>
              <w:jc w:val="center"/>
              <w:rPr>
                <w:sz w:val="18"/>
                <w:szCs w:val="18"/>
              </w:rPr>
            </w:pPr>
            <w:r w:rsidRPr="00197704">
              <w:rPr>
                <w:sz w:val="18"/>
                <w:szCs w:val="18"/>
              </w:rPr>
              <w:t>10,000</w:t>
            </w:r>
          </w:p>
        </w:tc>
        <w:tc>
          <w:tcPr>
            <w:tcW w:w="878" w:type="dxa"/>
            <w:tcBorders>
              <w:top w:val="nil"/>
              <w:left w:val="nil"/>
              <w:bottom w:val="single" w:sz="8" w:space="0" w:color="auto"/>
              <w:right w:val="single" w:sz="8" w:space="0" w:color="auto"/>
            </w:tcBorders>
            <w:shd w:val="clear" w:color="auto" w:fill="auto"/>
            <w:vAlign w:val="bottom"/>
            <w:hideMark/>
          </w:tcPr>
          <w:p w14:paraId="18E5D066" w14:textId="77777777" w:rsidR="00197704" w:rsidRPr="00197704" w:rsidRDefault="00197704" w:rsidP="00197704">
            <w:pPr>
              <w:jc w:val="center"/>
              <w:rPr>
                <w:sz w:val="18"/>
                <w:szCs w:val="18"/>
              </w:rPr>
            </w:pPr>
            <w:r w:rsidRPr="00197704">
              <w:rPr>
                <w:sz w:val="18"/>
                <w:szCs w:val="18"/>
              </w:rPr>
              <w:t>10,000</w:t>
            </w:r>
          </w:p>
        </w:tc>
        <w:tc>
          <w:tcPr>
            <w:tcW w:w="868" w:type="dxa"/>
            <w:tcBorders>
              <w:top w:val="nil"/>
              <w:left w:val="nil"/>
              <w:bottom w:val="single" w:sz="8" w:space="0" w:color="auto"/>
              <w:right w:val="double" w:sz="6" w:space="0" w:color="auto"/>
            </w:tcBorders>
            <w:shd w:val="clear" w:color="auto" w:fill="auto"/>
            <w:vAlign w:val="bottom"/>
            <w:hideMark/>
          </w:tcPr>
          <w:p w14:paraId="4378AA34" w14:textId="77777777" w:rsidR="00197704" w:rsidRPr="00197704" w:rsidRDefault="00197704" w:rsidP="00197704">
            <w:pPr>
              <w:jc w:val="center"/>
              <w:rPr>
                <w:sz w:val="18"/>
                <w:szCs w:val="18"/>
              </w:rPr>
            </w:pPr>
            <w:r w:rsidRPr="00197704">
              <w:rPr>
                <w:sz w:val="18"/>
                <w:szCs w:val="18"/>
              </w:rPr>
              <w:t>30,000</w:t>
            </w:r>
          </w:p>
        </w:tc>
        <w:tc>
          <w:tcPr>
            <w:tcW w:w="457" w:type="dxa"/>
            <w:tcBorders>
              <w:top w:val="nil"/>
              <w:left w:val="nil"/>
              <w:bottom w:val="nil"/>
              <w:right w:val="nil"/>
            </w:tcBorders>
            <w:shd w:val="clear" w:color="auto" w:fill="auto"/>
            <w:vAlign w:val="bottom"/>
            <w:hideMark/>
          </w:tcPr>
          <w:p w14:paraId="07265BDE" w14:textId="77777777" w:rsidR="00197704" w:rsidRPr="00197704" w:rsidRDefault="00197704" w:rsidP="00197704">
            <w:pPr>
              <w:jc w:val="center"/>
              <w:rPr>
                <w:sz w:val="20"/>
                <w:szCs w:val="20"/>
              </w:rPr>
            </w:pPr>
            <w:r w:rsidRPr="00197704">
              <w:rPr>
                <w:sz w:val="20"/>
                <w:szCs w:val="20"/>
              </w:rPr>
              <w:t>14</w:t>
            </w:r>
          </w:p>
        </w:tc>
      </w:tr>
      <w:tr w:rsidR="00197704" w:rsidRPr="00197704" w14:paraId="443C3749" w14:textId="77777777" w:rsidTr="006B5FCD">
        <w:trPr>
          <w:trHeight w:val="255"/>
        </w:trPr>
        <w:tc>
          <w:tcPr>
            <w:tcW w:w="1647" w:type="dxa"/>
            <w:vMerge/>
            <w:tcBorders>
              <w:top w:val="single" w:sz="8" w:space="0" w:color="auto"/>
              <w:left w:val="double" w:sz="6" w:space="0" w:color="auto"/>
              <w:bottom w:val="double" w:sz="6" w:space="0" w:color="000000"/>
              <w:right w:val="single" w:sz="4" w:space="0" w:color="auto"/>
            </w:tcBorders>
            <w:vAlign w:val="center"/>
            <w:hideMark/>
          </w:tcPr>
          <w:p w14:paraId="23764A8E" w14:textId="77777777" w:rsidR="00197704" w:rsidRPr="00197704" w:rsidRDefault="00197704" w:rsidP="00197704">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0C16E7DB" w14:textId="77777777" w:rsidR="00197704" w:rsidRPr="00197704" w:rsidRDefault="00197704" w:rsidP="00197704">
            <w:pPr>
              <w:rPr>
                <w:b/>
                <w:bCs/>
                <w:sz w:val="20"/>
                <w:szCs w:val="20"/>
              </w:rPr>
            </w:pPr>
          </w:p>
        </w:tc>
        <w:tc>
          <w:tcPr>
            <w:tcW w:w="868" w:type="dxa"/>
            <w:vMerge/>
            <w:tcBorders>
              <w:top w:val="single" w:sz="8" w:space="0" w:color="auto"/>
              <w:left w:val="single" w:sz="4" w:space="0" w:color="auto"/>
              <w:bottom w:val="nil"/>
              <w:right w:val="single" w:sz="4" w:space="0" w:color="auto"/>
            </w:tcBorders>
            <w:vAlign w:val="center"/>
            <w:hideMark/>
          </w:tcPr>
          <w:p w14:paraId="65C96DDC" w14:textId="77777777" w:rsidR="00197704" w:rsidRPr="00197704" w:rsidRDefault="00197704" w:rsidP="00197704">
            <w:pPr>
              <w:rPr>
                <w:b/>
                <w:bCs/>
                <w:sz w:val="20"/>
                <w:szCs w:val="20"/>
              </w:rPr>
            </w:pPr>
          </w:p>
        </w:tc>
        <w:tc>
          <w:tcPr>
            <w:tcW w:w="835" w:type="dxa"/>
            <w:vMerge/>
            <w:tcBorders>
              <w:top w:val="single" w:sz="8" w:space="0" w:color="auto"/>
              <w:left w:val="single" w:sz="4" w:space="0" w:color="auto"/>
              <w:bottom w:val="nil"/>
              <w:right w:val="single" w:sz="8" w:space="0" w:color="auto"/>
            </w:tcBorders>
            <w:vAlign w:val="center"/>
            <w:hideMark/>
          </w:tcPr>
          <w:p w14:paraId="7B887EB0" w14:textId="77777777" w:rsidR="00197704" w:rsidRPr="00197704" w:rsidRDefault="00197704" w:rsidP="00197704">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3E712A1D" w14:textId="77777777" w:rsidR="00197704" w:rsidRPr="00197704" w:rsidRDefault="00197704" w:rsidP="00197704">
            <w:pPr>
              <w:jc w:val="center"/>
              <w:rPr>
                <w:sz w:val="18"/>
                <w:szCs w:val="18"/>
              </w:rPr>
            </w:pPr>
            <w:r w:rsidRPr="00197704">
              <w:rPr>
                <w:sz w:val="18"/>
                <w:szCs w:val="18"/>
              </w:rPr>
              <w:t>71300</w:t>
            </w:r>
          </w:p>
        </w:tc>
        <w:tc>
          <w:tcPr>
            <w:tcW w:w="3989" w:type="dxa"/>
            <w:tcBorders>
              <w:top w:val="nil"/>
              <w:left w:val="nil"/>
              <w:bottom w:val="single" w:sz="8" w:space="0" w:color="auto"/>
              <w:right w:val="single" w:sz="8" w:space="0" w:color="auto"/>
            </w:tcBorders>
            <w:shd w:val="clear" w:color="auto" w:fill="auto"/>
            <w:vAlign w:val="bottom"/>
            <w:hideMark/>
          </w:tcPr>
          <w:p w14:paraId="16695DE6" w14:textId="77777777" w:rsidR="00197704" w:rsidRPr="00197704" w:rsidRDefault="00197704" w:rsidP="00197704">
            <w:pPr>
              <w:rPr>
                <w:sz w:val="20"/>
                <w:szCs w:val="20"/>
              </w:rPr>
            </w:pPr>
            <w:r w:rsidRPr="00197704">
              <w:rPr>
                <w:sz w:val="20"/>
                <w:szCs w:val="20"/>
              </w:rPr>
              <w:t>Locally recruited personnel: Project Assistant</w:t>
            </w:r>
          </w:p>
        </w:tc>
        <w:tc>
          <w:tcPr>
            <w:tcW w:w="878" w:type="dxa"/>
            <w:tcBorders>
              <w:top w:val="nil"/>
              <w:left w:val="nil"/>
              <w:bottom w:val="single" w:sz="8" w:space="0" w:color="auto"/>
              <w:right w:val="single" w:sz="8" w:space="0" w:color="auto"/>
            </w:tcBorders>
            <w:shd w:val="clear" w:color="auto" w:fill="auto"/>
            <w:vAlign w:val="bottom"/>
            <w:hideMark/>
          </w:tcPr>
          <w:p w14:paraId="6343FF58" w14:textId="77777777" w:rsidR="00197704" w:rsidRPr="00197704" w:rsidRDefault="00197704" w:rsidP="00197704">
            <w:pPr>
              <w:jc w:val="center"/>
              <w:rPr>
                <w:sz w:val="18"/>
                <w:szCs w:val="18"/>
              </w:rPr>
            </w:pPr>
            <w:r w:rsidRPr="00197704">
              <w:rPr>
                <w:sz w:val="18"/>
                <w:szCs w:val="18"/>
              </w:rPr>
              <w:t>4,000</w:t>
            </w:r>
          </w:p>
        </w:tc>
        <w:tc>
          <w:tcPr>
            <w:tcW w:w="878" w:type="dxa"/>
            <w:tcBorders>
              <w:top w:val="nil"/>
              <w:left w:val="nil"/>
              <w:bottom w:val="single" w:sz="8" w:space="0" w:color="auto"/>
              <w:right w:val="single" w:sz="8" w:space="0" w:color="auto"/>
            </w:tcBorders>
            <w:shd w:val="clear" w:color="auto" w:fill="auto"/>
            <w:vAlign w:val="bottom"/>
            <w:hideMark/>
          </w:tcPr>
          <w:p w14:paraId="42A7B50D" w14:textId="77777777" w:rsidR="00197704" w:rsidRPr="00197704" w:rsidRDefault="00197704" w:rsidP="00197704">
            <w:pPr>
              <w:jc w:val="center"/>
              <w:rPr>
                <w:sz w:val="18"/>
                <w:szCs w:val="18"/>
              </w:rPr>
            </w:pPr>
            <w:r w:rsidRPr="00197704">
              <w:rPr>
                <w:sz w:val="18"/>
                <w:szCs w:val="18"/>
              </w:rPr>
              <w:t>4,000</w:t>
            </w:r>
          </w:p>
        </w:tc>
        <w:tc>
          <w:tcPr>
            <w:tcW w:w="878" w:type="dxa"/>
            <w:tcBorders>
              <w:top w:val="nil"/>
              <w:left w:val="nil"/>
              <w:bottom w:val="single" w:sz="8" w:space="0" w:color="auto"/>
              <w:right w:val="single" w:sz="8" w:space="0" w:color="auto"/>
            </w:tcBorders>
            <w:shd w:val="clear" w:color="auto" w:fill="auto"/>
            <w:vAlign w:val="bottom"/>
            <w:hideMark/>
          </w:tcPr>
          <w:p w14:paraId="36D984A5" w14:textId="77777777" w:rsidR="00197704" w:rsidRPr="00197704" w:rsidRDefault="00197704" w:rsidP="00197704">
            <w:pPr>
              <w:jc w:val="center"/>
              <w:rPr>
                <w:sz w:val="18"/>
                <w:szCs w:val="18"/>
              </w:rPr>
            </w:pPr>
            <w:r w:rsidRPr="00197704">
              <w:rPr>
                <w:sz w:val="18"/>
                <w:szCs w:val="18"/>
              </w:rPr>
              <w:t>4,000</w:t>
            </w:r>
          </w:p>
        </w:tc>
        <w:tc>
          <w:tcPr>
            <w:tcW w:w="868" w:type="dxa"/>
            <w:tcBorders>
              <w:top w:val="nil"/>
              <w:left w:val="nil"/>
              <w:bottom w:val="single" w:sz="8" w:space="0" w:color="auto"/>
              <w:right w:val="double" w:sz="6" w:space="0" w:color="auto"/>
            </w:tcBorders>
            <w:shd w:val="clear" w:color="auto" w:fill="auto"/>
            <w:vAlign w:val="bottom"/>
            <w:hideMark/>
          </w:tcPr>
          <w:p w14:paraId="51C28E60" w14:textId="77777777" w:rsidR="00197704" w:rsidRPr="00197704" w:rsidRDefault="00197704" w:rsidP="00197704">
            <w:pPr>
              <w:jc w:val="center"/>
              <w:rPr>
                <w:sz w:val="18"/>
                <w:szCs w:val="18"/>
              </w:rPr>
            </w:pPr>
            <w:r w:rsidRPr="00197704">
              <w:rPr>
                <w:sz w:val="18"/>
                <w:szCs w:val="18"/>
              </w:rPr>
              <w:t>12,000</w:t>
            </w:r>
          </w:p>
        </w:tc>
        <w:tc>
          <w:tcPr>
            <w:tcW w:w="457" w:type="dxa"/>
            <w:tcBorders>
              <w:top w:val="nil"/>
              <w:left w:val="nil"/>
              <w:bottom w:val="nil"/>
              <w:right w:val="nil"/>
            </w:tcBorders>
            <w:shd w:val="clear" w:color="auto" w:fill="auto"/>
            <w:vAlign w:val="bottom"/>
            <w:hideMark/>
          </w:tcPr>
          <w:p w14:paraId="2FDCC9F3" w14:textId="07DBCFA2" w:rsidR="00197704" w:rsidRPr="00197704" w:rsidRDefault="000D2DFA" w:rsidP="00197704">
            <w:pPr>
              <w:jc w:val="center"/>
              <w:rPr>
                <w:sz w:val="20"/>
                <w:szCs w:val="20"/>
              </w:rPr>
            </w:pPr>
            <w:r>
              <w:rPr>
                <w:sz w:val="20"/>
                <w:szCs w:val="20"/>
              </w:rPr>
              <w:t>20</w:t>
            </w:r>
          </w:p>
        </w:tc>
      </w:tr>
      <w:tr w:rsidR="00197704" w:rsidRPr="00197704" w14:paraId="3C2C92C7" w14:textId="77777777" w:rsidTr="006B5FCD">
        <w:trPr>
          <w:trHeight w:val="255"/>
        </w:trPr>
        <w:tc>
          <w:tcPr>
            <w:tcW w:w="1647" w:type="dxa"/>
            <w:vMerge/>
            <w:tcBorders>
              <w:top w:val="single" w:sz="8" w:space="0" w:color="auto"/>
              <w:left w:val="double" w:sz="6" w:space="0" w:color="auto"/>
              <w:bottom w:val="double" w:sz="6" w:space="0" w:color="000000"/>
              <w:right w:val="single" w:sz="4" w:space="0" w:color="auto"/>
            </w:tcBorders>
            <w:vAlign w:val="center"/>
            <w:hideMark/>
          </w:tcPr>
          <w:p w14:paraId="5521B459" w14:textId="77777777" w:rsidR="00197704" w:rsidRPr="00197704" w:rsidRDefault="00197704" w:rsidP="00197704">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0910A974" w14:textId="77777777" w:rsidR="00197704" w:rsidRPr="00197704" w:rsidRDefault="00197704" w:rsidP="00197704">
            <w:pPr>
              <w:rPr>
                <w:b/>
                <w:bCs/>
                <w:sz w:val="20"/>
                <w:szCs w:val="20"/>
              </w:rPr>
            </w:pPr>
          </w:p>
        </w:tc>
        <w:tc>
          <w:tcPr>
            <w:tcW w:w="868" w:type="dxa"/>
            <w:vMerge/>
            <w:tcBorders>
              <w:top w:val="single" w:sz="8" w:space="0" w:color="auto"/>
              <w:left w:val="single" w:sz="4" w:space="0" w:color="auto"/>
              <w:bottom w:val="nil"/>
              <w:right w:val="single" w:sz="4" w:space="0" w:color="auto"/>
            </w:tcBorders>
            <w:vAlign w:val="center"/>
            <w:hideMark/>
          </w:tcPr>
          <w:p w14:paraId="5F4188ED" w14:textId="77777777" w:rsidR="00197704" w:rsidRPr="00197704" w:rsidRDefault="00197704" w:rsidP="00197704">
            <w:pPr>
              <w:rPr>
                <w:b/>
                <w:bCs/>
                <w:sz w:val="20"/>
                <w:szCs w:val="20"/>
              </w:rPr>
            </w:pPr>
          </w:p>
        </w:tc>
        <w:tc>
          <w:tcPr>
            <w:tcW w:w="835" w:type="dxa"/>
            <w:vMerge/>
            <w:tcBorders>
              <w:top w:val="single" w:sz="8" w:space="0" w:color="auto"/>
              <w:left w:val="single" w:sz="4" w:space="0" w:color="auto"/>
              <w:bottom w:val="nil"/>
              <w:right w:val="single" w:sz="8" w:space="0" w:color="auto"/>
            </w:tcBorders>
            <w:vAlign w:val="center"/>
            <w:hideMark/>
          </w:tcPr>
          <w:p w14:paraId="702ED85E" w14:textId="77777777" w:rsidR="00197704" w:rsidRPr="00197704" w:rsidRDefault="00197704" w:rsidP="00197704">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502F7A0B" w14:textId="77777777" w:rsidR="00197704" w:rsidRPr="00197704" w:rsidRDefault="00197704" w:rsidP="00197704">
            <w:pPr>
              <w:jc w:val="center"/>
              <w:rPr>
                <w:sz w:val="18"/>
                <w:szCs w:val="18"/>
              </w:rPr>
            </w:pPr>
            <w:r w:rsidRPr="00197704">
              <w:rPr>
                <w:sz w:val="18"/>
                <w:szCs w:val="18"/>
              </w:rPr>
              <w:t>71400</w:t>
            </w:r>
          </w:p>
        </w:tc>
        <w:tc>
          <w:tcPr>
            <w:tcW w:w="3989" w:type="dxa"/>
            <w:tcBorders>
              <w:top w:val="nil"/>
              <w:left w:val="nil"/>
              <w:bottom w:val="single" w:sz="8" w:space="0" w:color="auto"/>
              <w:right w:val="single" w:sz="8" w:space="0" w:color="auto"/>
            </w:tcBorders>
            <w:shd w:val="clear" w:color="auto" w:fill="auto"/>
            <w:vAlign w:val="bottom"/>
            <w:hideMark/>
          </w:tcPr>
          <w:p w14:paraId="4869E76A" w14:textId="77777777" w:rsidR="00197704" w:rsidRPr="00197704" w:rsidRDefault="00197704" w:rsidP="00197704">
            <w:pPr>
              <w:rPr>
                <w:sz w:val="20"/>
                <w:szCs w:val="20"/>
              </w:rPr>
            </w:pPr>
            <w:r w:rsidRPr="00197704">
              <w:rPr>
                <w:sz w:val="20"/>
                <w:szCs w:val="20"/>
              </w:rPr>
              <w:t>International Expert Final Evaluation</w:t>
            </w:r>
          </w:p>
        </w:tc>
        <w:tc>
          <w:tcPr>
            <w:tcW w:w="878" w:type="dxa"/>
            <w:tcBorders>
              <w:top w:val="nil"/>
              <w:left w:val="nil"/>
              <w:bottom w:val="single" w:sz="8" w:space="0" w:color="auto"/>
              <w:right w:val="single" w:sz="8" w:space="0" w:color="auto"/>
            </w:tcBorders>
            <w:shd w:val="clear" w:color="auto" w:fill="auto"/>
            <w:vAlign w:val="bottom"/>
            <w:hideMark/>
          </w:tcPr>
          <w:p w14:paraId="21DFAB2C" w14:textId="77777777" w:rsidR="00197704" w:rsidRPr="00197704" w:rsidRDefault="00197704" w:rsidP="00197704">
            <w:pPr>
              <w:jc w:val="center"/>
              <w:rPr>
                <w:sz w:val="18"/>
                <w:szCs w:val="18"/>
              </w:rPr>
            </w:pPr>
            <w:r w:rsidRPr="00197704">
              <w:rPr>
                <w:sz w:val="18"/>
                <w:szCs w:val="18"/>
              </w:rPr>
              <w:t>0</w:t>
            </w:r>
          </w:p>
        </w:tc>
        <w:tc>
          <w:tcPr>
            <w:tcW w:w="878" w:type="dxa"/>
            <w:tcBorders>
              <w:top w:val="nil"/>
              <w:left w:val="nil"/>
              <w:bottom w:val="single" w:sz="8" w:space="0" w:color="auto"/>
              <w:right w:val="single" w:sz="8" w:space="0" w:color="auto"/>
            </w:tcBorders>
            <w:shd w:val="clear" w:color="auto" w:fill="auto"/>
            <w:vAlign w:val="bottom"/>
            <w:hideMark/>
          </w:tcPr>
          <w:p w14:paraId="1CB66C69" w14:textId="77777777" w:rsidR="00197704" w:rsidRPr="00197704" w:rsidRDefault="00197704" w:rsidP="00197704">
            <w:pPr>
              <w:jc w:val="center"/>
              <w:rPr>
                <w:sz w:val="18"/>
                <w:szCs w:val="18"/>
              </w:rPr>
            </w:pPr>
            <w:r w:rsidRPr="00197704">
              <w:rPr>
                <w:sz w:val="18"/>
                <w:szCs w:val="18"/>
              </w:rPr>
              <w:t>0</w:t>
            </w:r>
          </w:p>
        </w:tc>
        <w:tc>
          <w:tcPr>
            <w:tcW w:w="878" w:type="dxa"/>
            <w:tcBorders>
              <w:top w:val="nil"/>
              <w:left w:val="nil"/>
              <w:bottom w:val="single" w:sz="8" w:space="0" w:color="auto"/>
              <w:right w:val="single" w:sz="8" w:space="0" w:color="auto"/>
            </w:tcBorders>
            <w:shd w:val="clear" w:color="auto" w:fill="auto"/>
            <w:vAlign w:val="bottom"/>
            <w:hideMark/>
          </w:tcPr>
          <w:p w14:paraId="1D69BF2E" w14:textId="77777777" w:rsidR="00197704" w:rsidRPr="00197704" w:rsidRDefault="00197704" w:rsidP="00197704">
            <w:pPr>
              <w:jc w:val="center"/>
              <w:rPr>
                <w:sz w:val="18"/>
                <w:szCs w:val="18"/>
              </w:rPr>
            </w:pPr>
            <w:r w:rsidRPr="00197704">
              <w:rPr>
                <w:sz w:val="18"/>
                <w:szCs w:val="18"/>
              </w:rPr>
              <w:t>20,000</w:t>
            </w:r>
          </w:p>
        </w:tc>
        <w:tc>
          <w:tcPr>
            <w:tcW w:w="868" w:type="dxa"/>
            <w:tcBorders>
              <w:top w:val="nil"/>
              <w:left w:val="nil"/>
              <w:bottom w:val="single" w:sz="8" w:space="0" w:color="auto"/>
              <w:right w:val="double" w:sz="6" w:space="0" w:color="auto"/>
            </w:tcBorders>
            <w:shd w:val="clear" w:color="auto" w:fill="auto"/>
            <w:vAlign w:val="bottom"/>
            <w:hideMark/>
          </w:tcPr>
          <w:p w14:paraId="7CD802AD" w14:textId="77777777" w:rsidR="00197704" w:rsidRPr="00197704" w:rsidRDefault="00197704" w:rsidP="00197704">
            <w:pPr>
              <w:jc w:val="center"/>
              <w:rPr>
                <w:sz w:val="18"/>
                <w:szCs w:val="18"/>
              </w:rPr>
            </w:pPr>
            <w:r w:rsidRPr="00197704">
              <w:rPr>
                <w:sz w:val="18"/>
                <w:szCs w:val="18"/>
              </w:rPr>
              <w:t>20,000</w:t>
            </w:r>
          </w:p>
        </w:tc>
        <w:tc>
          <w:tcPr>
            <w:tcW w:w="457" w:type="dxa"/>
            <w:tcBorders>
              <w:top w:val="nil"/>
              <w:left w:val="nil"/>
              <w:bottom w:val="nil"/>
              <w:right w:val="nil"/>
            </w:tcBorders>
            <w:shd w:val="clear" w:color="auto" w:fill="auto"/>
            <w:vAlign w:val="bottom"/>
            <w:hideMark/>
          </w:tcPr>
          <w:p w14:paraId="05EBA52E" w14:textId="77777777" w:rsidR="00197704" w:rsidRPr="00197704" w:rsidRDefault="00197704" w:rsidP="00197704">
            <w:pPr>
              <w:jc w:val="center"/>
              <w:rPr>
                <w:sz w:val="20"/>
                <w:szCs w:val="20"/>
              </w:rPr>
            </w:pPr>
            <w:r w:rsidRPr="00197704">
              <w:rPr>
                <w:sz w:val="20"/>
                <w:szCs w:val="20"/>
              </w:rPr>
              <w:t>15</w:t>
            </w:r>
          </w:p>
        </w:tc>
      </w:tr>
      <w:tr w:rsidR="00197704" w:rsidRPr="00197704" w14:paraId="34D0554B" w14:textId="77777777" w:rsidTr="006B5FCD">
        <w:trPr>
          <w:trHeight w:val="255"/>
        </w:trPr>
        <w:tc>
          <w:tcPr>
            <w:tcW w:w="1647" w:type="dxa"/>
            <w:vMerge/>
            <w:tcBorders>
              <w:top w:val="single" w:sz="8" w:space="0" w:color="auto"/>
              <w:left w:val="double" w:sz="6" w:space="0" w:color="auto"/>
              <w:bottom w:val="double" w:sz="6" w:space="0" w:color="000000"/>
              <w:right w:val="single" w:sz="4" w:space="0" w:color="auto"/>
            </w:tcBorders>
            <w:vAlign w:val="center"/>
            <w:hideMark/>
          </w:tcPr>
          <w:p w14:paraId="1507B78F" w14:textId="77777777" w:rsidR="00197704" w:rsidRPr="00197704" w:rsidRDefault="00197704" w:rsidP="00197704">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6419A590" w14:textId="77777777" w:rsidR="00197704" w:rsidRPr="00197704" w:rsidRDefault="00197704" w:rsidP="00197704">
            <w:pPr>
              <w:rPr>
                <w:b/>
                <w:bCs/>
                <w:sz w:val="20"/>
                <w:szCs w:val="20"/>
              </w:rPr>
            </w:pPr>
          </w:p>
        </w:tc>
        <w:tc>
          <w:tcPr>
            <w:tcW w:w="868" w:type="dxa"/>
            <w:vMerge/>
            <w:tcBorders>
              <w:top w:val="single" w:sz="8" w:space="0" w:color="auto"/>
              <w:left w:val="single" w:sz="4" w:space="0" w:color="auto"/>
              <w:bottom w:val="nil"/>
              <w:right w:val="single" w:sz="4" w:space="0" w:color="auto"/>
            </w:tcBorders>
            <w:vAlign w:val="center"/>
            <w:hideMark/>
          </w:tcPr>
          <w:p w14:paraId="46F1837E" w14:textId="77777777" w:rsidR="00197704" w:rsidRPr="00197704" w:rsidRDefault="00197704" w:rsidP="00197704">
            <w:pPr>
              <w:rPr>
                <w:b/>
                <w:bCs/>
                <w:sz w:val="20"/>
                <w:szCs w:val="20"/>
              </w:rPr>
            </w:pPr>
          </w:p>
        </w:tc>
        <w:tc>
          <w:tcPr>
            <w:tcW w:w="835" w:type="dxa"/>
            <w:vMerge/>
            <w:tcBorders>
              <w:top w:val="single" w:sz="8" w:space="0" w:color="auto"/>
              <w:left w:val="single" w:sz="4" w:space="0" w:color="auto"/>
              <w:bottom w:val="nil"/>
              <w:right w:val="single" w:sz="8" w:space="0" w:color="auto"/>
            </w:tcBorders>
            <w:vAlign w:val="center"/>
            <w:hideMark/>
          </w:tcPr>
          <w:p w14:paraId="3A4E4E1E" w14:textId="77777777" w:rsidR="00197704" w:rsidRPr="00197704" w:rsidRDefault="00197704" w:rsidP="00197704">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6917AA77" w14:textId="47968FFD" w:rsidR="00197704" w:rsidRPr="00197704" w:rsidRDefault="005741E7" w:rsidP="005741E7">
            <w:pPr>
              <w:jc w:val="center"/>
              <w:rPr>
                <w:sz w:val="18"/>
                <w:szCs w:val="18"/>
              </w:rPr>
            </w:pPr>
            <w:r>
              <w:rPr>
                <w:sz w:val="18"/>
                <w:szCs w:val="18"/>
              </w:rPr>
              <w:t>724</w:t>
            </w:r>
            <w:r w:rsidR="00197704" w:rsidRPr="00197704">
              <w:rPr>
                <w:sz w:val="18"/>
                <w:szCs w:val="18"/>
              </w:rPr>
              <w:t>00</w:t>
            </w:r>
          </w:p>
        </w:tc>
        <w:tc>
          <w:tcPr>
            <w:tcW w:w="3989" w:type="dxa"/>
            <w:tcBorders>
              <w:top w:val="nil"/>
              <w:left w:val="nil"/>
              <w:bottom w:val="single" w:sz="8" w:space="0" w:color="auto"/>
              <w:right w:val="single" w:sz="8" w:space="0" w:color="auto"/>
            </w:tcBorders>
            <w:shd w:val="clear" w:color="auto" w:fill="auto"/>
            <w:vAlign w:val="bottom"/>
            <w:hideMark/>
          </w:tcPr>
          <w:p w14:paraId="4BF381B4" w14:textId="2AE8DB06" w:rsidR="00197704" w:rsidRPr="00197704" w:rsidRDefault="005741E7" w:rsidP="00197704">
            <w:pPr>
              <w:rPr>
                <w:sz w:val="20"/>
                <w:szCs w:val="20"/>
              </w:rPr>
            </w:pPr>
            <w:r>
              <w:rPr>
                <w:sz w:val="20"/>
                <w:szCs w:val="20"/>
              </w:rPr>
              <w:t>Communications and Audiovisual Equipment</w:t>
            </w:r>
          </w:p>
        </w:tc>
        <w:tc>
          <w:tcPr>
            <w:tcW w:w="878" w:type="dxa"/>
            <w:tcBorders>
              <w:top w:val="nil"/>
              <w:left w:val="nil"/>
              <w:bottom w:val="single" w:sz="8" w:space="0" w:color="auto"/>
              <w:right w:val="single" w:sz="8" w:space="0" w:color="auto"/>
            </w:tcBorders>
            <w:shd w:val="clear" w:color="auto" w:fill="auto"/>
            <w:vAlign w:val="bottom"/>
            <w:hideMark/>
          </w:tcPr>
          <w:p w14:paraId="57C3B480" w14:textId="00D2E316" w:rsidR="00197704" w:rsidRPr="00197704" w:rsidRDefault="00BF4FAA" w:rsidP="00197704">
            <w:pPr>
              <w:jc w:val="center"/>
              <w:rPr>
                <w:sz w:val="18"/>
                <w:szCs w:val="18"/>
              </w:rPr>
            </w:pPr>
            <w:r>
              <w:rPr>
                <w:sz w:val="18"/>
                <w:szCs w:val="18"/>
              </w:rPr>
              <w:t>1</w:t>
            </w:r>
            <w:r w:rsidR="006B5FCD">
              <w:rPr>
                <w:sz w:val="18"/>
                <w:szCs w:val="18"/>
              </w:rPr>
              <w:t>,5</w:t>
            </w:r>
            <w:r w:rsidR="00197704" w:rsidRPr="00197704">
              <w:rPr>
                <w:sz w:val="18"/>
                <w:szCs w:val="18"/>
              </w:rPr>
              <w:t>00</w:t>
            </w:r>
          </w:p>
        </w:tc>
        <w:tc>
          <w:tcPr>
            <w:tcW w:w="878" w:type="dxa"/>
            <w:tcBorders>
              <w:top w:val="nil"/>
              <w:left w:val="nil"/>
              <w:bottom w:val="single" w:sz="8" w:space="0" w:color="auto"/>
              <w:right w:val="single" w:sz="8" w:space="0" w:color="auto"/>
            </w:tcBorders>
            <w:shd w:val="clear" w:color="auto" w:fill="auto"/>
            <w:vAlign w:val="bottom"/>
            <w:hideMark/>
          </w:tcPr>
          <w:p w14:paraId="09F071BD" w14:textId="03CB6D15" w:rsidR="00197704" w:rsidRPr="00197704" w:rsidRDefault="00BF4FAA" w:rsidP="00197704">
            <w:pPr>
              <w:jc w:val="center"/>
              <w:rPr>
                <w:sz w:val="18"/>
                <w:szCs w:val="18"/>
              </w:rPr>
            </w:pPr>
            <w:r>
              <w:rPr>
                <w:sz w:val="18"/>
                <w:szCs w:val="18"/>
              </w:rPr>
              <w:t>1</w:t>
            </w:r>
            <w:r w:rsidR="006B5FCD">
              <w:rPr>
                <w:sz w:val="18"/>
                <w:szCs w:val="18"/>
              </w:rPr>
              <w:t>,500</w:t>
            </w:r>
          </w:p>
        </w:tc>
        <w:tc>
          <w:tcPr>
            <w:tcW w:w="878" w:type="dxa"/>
            <w:tcBorders>
              <w:top w:val="nil"/>
              <w:left w:val="nil"/>
              <w:bottom w:val="single" w:sz="8" w:space="0" w:color="auto"/>
              <w:right w:val="single" w:sz="8" w:space="0" w:color="auto"/>
            </w:tcBorders>
            <w:shd w:val="clear" w:color="auto" w:fill="auto"/>
            <w:vAlign w:val="bottom"/>
            <w:hideMark/>
          </w:tcPr>
          <w:p w14:paraId="68480DF7" w14:textId="46082541" w:rsidR="00197704" w:rsidRPr="00197704" w:rsidRDefault="00BF4FAA" w:rsidP="00197704">
            <w:pPr>
              <w:jc w:val="center"/>
              <w:rPr>
                <w:sz w:val="18"/>
                <w:szCs w:val="18"/>
              </w:rPr>
            </w:pPr>
            <w:r>
              <w:rPr>
                <w:sz w:val="18"/>
                <w:szCs w:val="18"/>
              </w:rPr>
              <w:t>2</w:t>
            </w:r>
            <w:r w:rsidR="006B5FCD">
              <w:rPr>
                <w:sz w:val="18"/>
                <w:szCs w:val="18"/>
              </w:rPr>
              <w:t>,500</w:t>
            </w:r>
          </w:p>
        </w:tc>
        <w:tc>
          <w:tcPr>
            <w:tcW w:w="868" w:type="dxa"/>
            <w:tcBorders>
              <w:top w:val="nil"/>
              <w:left w:val="nil"/>
              <w:bottom w:val="single" w:sz="8" w:space="0" w:color="auto"/>
              <w:right w:val="double" w:sz="6" w:space="0" w:color="auto"/>
            </w:tcBorders>
            <w:shd w:val="clear" w:color="auto" w:fill="auto"/>
            <w:vAlign w:val="bottom"/>
            <w:hideMark/>
          </w:tcPr>
          <w:p w14:paraId="2F4CA050" w14:textId="5AD7CB69" w:rsidR="00197704" w:rsidRPr="00197704" w:rsidRDefault="00BF4FAA" w:rsidP="00197704">
            <w:pPr>
              <w:jc w:val="center"/>
              <w:rPr>
                <w:sz w:val="18"/>
                <w:szCs w:val="18"/>
              </w:rPr>
            </w:pPr>
            <w:r>
              <w:rPr>
                <w:sz w:val="18"/>
                <w:szCs w:val="18"/>
              </w:rPr>
              <w:t>5</w:t>
            </w:r>
            <w:r w:rsidR="006B5FCD">
              <w:rPr>
                <w:sz w:val="18"/>
                <w:szCs w:val="18"/>
              </w:rPr>
              <w:t>,500</w:t>
            </w:r>
          </w:p>
        </w:tc>
        <w:tc>
          <w:tcPr>
            <w:tcW w:w="457" w:type="dxa"/>
            <w:tcBorders>
              <w:top w:val="nil"/>
              <w:left w:val="nil"/>
              <w:bottom w:val="nil"/>
              <w:right w:val="nil"/>
            </w:tcBorders>
            <w:shd w:val="clear" w:color="auto" w:fill="auto"/>
            <w:vAlign w:val="bottom"/>
            <w:hideMark/>
          </w:tcPr>
          <w:p w14:paraId="29AEDFE6" w14:textId="77777777" w:rsidR="00197704" w:rsidRPr="00197704" w:rsidRDefault="00197704" w:rsidP="00197704">
            <w:pPr>
              <w:jc w:val="center"/>
              <w:rPr>
                <w:sz w:val="20"/>
                <w:szCs w:val="20"/>
              </w:rPr>
            </w:pPr>
            <w:r w:rsidRPr="00197704">
              <w:rPr>
                <w:sz w:val="20"/>
                <w:szCs w:val="20"/>
              </w:rPr>
              <w:t>16</w:t>
            </w:r>
          </w:p>
        </w:tc>
      </w:tr>
      <w:tr w:rsidR="00197704" w:rsidRPr="00197704" w14:paraId="48904A23" w14:textId="77777777" w:rsidTr="006B5FCD">
        <w:trPr>
          <w:trHeight w:val="255"/>
        </w:trPr>
        <w:tc>
          <w:tcPr>
            <w:tcW w:w="1647" w:type="dxa"/>
            <w:vMerge/>
            <w:tcBorders>
              <w:top w:val="single" w:sz="8" w:space="0" w:color="auto"/>
              <w:left w:val="double" w:sz="6" w:space="0" w:color="auto"/>
              <w:bottom w:val="double" w:sz="6" w:space="0" w:color="000000"/>
              <w:right w:val="single" w:sz="4" w:space="0" w:color="auto"/>
            </w:tcBorders>
            <w:vAlign w:val="center"/>
            <w:hideMark/>
          </w:tcPr>
          <w:p w14:paraId="3764F6D0" w14:textId="77777777" w:rsidR="00197704" w:rsidRPr="00197704" w:rsidRDefault="00197704" w:rsidP="00197704">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375D57DD" w14:textId="77777777" w:rsidR="00197704" w:rsidRPr="00197704" w:rsidRDefault="00197704" w:rsidP="00197704">
            <w:pPr>
              <w:rPr>
                <w:b/>
                <w:bCs/>
                <w:sz w:val="20"/>
                <w:szCs w:val="20"/>
              </w:rPr>
            </w:pPr>
          </w:p>
        </w:tc>
        <w:tc>
          <w:tcPr>
            <w:tcW w:w="868" w:type="dxa"/>
            <w:vMerge/>
            <w:tcBorders>
              <w:top w:val="single" w:sz="8" w:space="0" w:color="auto"/>
              <w:left w:val="single" w:sz="4" w:space="0" w:color="auto"/>
              <w:bottom w:val="nil"/>
              <w:right w:val="single" w:sz="4" w:space="0" w:color="auto"/>
            </w:tcBorders>
            <w:vAlign w:val="center"/>
            <w:hideMark/>
          </w:tcPr>
          <w:p w14:paraId="13008C02" w14:textId="77777777" w:rsidR="00197704" w:rsidRPr="00197704" w:rsidRDefault="00197704" w:rsidP="00197704">
            <w:pPr>
              <w:rPr>
                <w:b/>
                <w:bCs/>
                <w:sz w:val="20"/>
                <w:szCs w:val="20"/>
              </w:rPr>
            </w:pPr>
          </w:p>
        </w:tc>
        <w:tc>
          <w:tcPr>
            <w:tcW w:w="835" w:type="dxa"/>
            <w:vMerge/>
            <w:tcBorders>
              <w:top w:val="single" w:sz="8" w:space="0" w:color="auto"/>
              <w:left w:val="single" w:sz="4" w:space="0" w:color="auto"/>
              <w:bottom w:val="nil"/>
              <w:right w:val="single" w:sz="8" w:space="0" w:color="auto"/>
            </w:tcBorders>
            <w:vAlign w:val="center"/>
            <w:hideMark/>
          </w:tcPr>
          <w:p w14:paraId="1707F096" w14:textId="77777777" w:rsidR="00197704" w:rsidRPr="00197704" w:rsidRDefault="00197704" w:rsidP="00197704">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26A56563" w14:textId="77777777" w:rsidR="00197704" w:rsidRPr="00197704" w:rsidRDefault="00197704" w:rsidP="00197704">
            <w:pPr>
              <w:jc w:val="center"/>
              <w:rPr>
                <w:sz w:val="18"/>
                <w:szCs w:val="18"/>
              </w:rPr>
            </w:pPr>
            <w:r w:rsidRPr="00197704">
              <w:rPr>
                <w:sz w:val="18"/>
                <w:szCs w:val="18"/>
              </w:rPr>
              <w:t>71600</w:t>
            </w:r>
          </w:p>
        </w:tc>
        <w:tc>
          <w:tcPr>
            <w:tcW w:w="3989" w:type="dxa"/>
            <w:tcBorders>
              <w:top w:val="nil"/>
              <w:left w:val="nil"/>
              <w:bottom w:val="single" w:sz="8" w:space="0" w:color="auto"/>
              <w:right w:val="single" w:sz="8" w:space="0" w:color="auto"/>
            </w:tcBorders>
            <w:shd w:val="clear" w:color="auto" w:fill="auto"/>
            <w:vAlign w:val="bottom"/>
            <w:hideMark/>
          </w:tcPr>
          <w:p w14:paraId="322F57F7" w14:textId="77777777" w:rsidR="00197704" w:rsidRPr="00197704" w:rsidRDefault="00197704" w:rsidP="00197704">
            <w:pPr>
              <w:rPr>
                <w:sz w:val="20"/>
                <w:szCs w:val="20"/>
              </w:rPr>
            </w:pPr>
            <w:r w:rsidRPr="00197704">
              <w:rPr>
                <w:sz w:val="20"/>
                <w:szCs w:val="20"/>
              </w:rPr>
              <w:t>Travel</w:t>
            </w:r>
          </w:p>
        </w:tc>
        <w:tc>
          <w:tcPr>
            <w:tcW w:w="878" w:type="dxa"/>
            <w:tcBorders>
              <w:top w:val="nil"/>
              <w:left w:val="nil"/>
              <w:bottom w:val="single" w:sz="8" w:space="0" w:color="auto"/>
              <w:right w:val="single" w:sz="8" w:space="0" w:color="auto"/>
            </w:tcBorders>
            <w:shd w:val="clear" w:color="auto" w:fill="auto"/>
            <w:vAlign w:val="bottom"/>
            <w:hideMark/>
          </w:tcPr>
          <w:p w14:paraId="5D4E5FC4" w14:textId="77777777" w:rsidR="00197704" w:rsidRPr="00197704" w:rsidRDefault="00197704" w:rsidP="00197704">
            <w:pPr>
              <w:jc w:val="center"/>
              <w:rPr>
                <w:sz w:val="18"/>
                <w:szCs w:val="18"/>
              </w:rPr>
            </w:pPr>
            <w:r w:rsidRPr="00197704">
              <w:rPr>
                <w:sz w:val="18"/>
                <w:szCs w:val="18"/>
              </w:rPr>
              <w:t>0</w:t>
            </w:r>
          </w:p>
        </w:tc>
        <w:tc>
          <w:tcPr>
            <w:tcW w:w="878" w:type="dxa"/>
            <w:tcBorders>
              <w:top w:val="nil"/>
              <w:left w:val="nil"/>
              <w:bottom w:val="single" w:sz="8" w:space="0" w:color="auto"/>
              <w:right w:val="single" w:sz="8" w:space="0" w:color="auto"/>
            </w:tcBorders>
            <w:shd w:val="clear" w:color="auto" w:fill="auto"/>
            <w:vAlign w:val="bottom"/>
            <w:hideMark/>
          </w:tcPr>
          <w:p w14:paraId="22BCD585" w14:textId="77777777" w:rsidR="00197704" w:rsidRPr="00197704" w:rsidRDefault="00197704" w:rsidP="00197704">
            <w:pPr>
              <w:jc w:val="center"/>
              <w:rPr>
                <w:sz w:val="18"/>
                <w:szCs w:val="18"/>
              </w:rPr>
            </w:pPr>
            <w:r w:rsidRPr="00197704">
              <w:rPr>
                <w:sz w:val="18"/>
                <w:szCs w:val="18"/>
              </w:rPr>
              <w:t>0</w:t>
            </w:r>
          </w:p>
        </w:tc>
        <w:tc>
          <w:tcPr>
            <w:tcW w:w="878" w:type="dxa"/>
            <w:tcBorders>
              <w:top w:val="nil"/>
              <w:left w:val="nil"/>
              <w:bottom w:val="single" w:sz="8" w:space="0" w:color="auto"/>
              <w:right w:val="single" w:sz="8" w:space="0" w:color="auto"/>
            </w:tcBorders>
            <w:shd w:val="clear" w:color="auto" w:fill="auto"/>
            <w:vAlign w:val="bottom"/>
            <w:hideMark/>
          </w:tcPr>
          <w:p w14:paraId="415817B3" w14:textId="77777777" w:rsidR="00197704" w:rsidRPr="00197704" w:rsidRDefault="00197704" w:rsidP="00197704">
            <w:pPr>
              <w:jc w:val="center"/>
              <w:rPr>
                <w:sz w:val="18"/>
                <w:szCs w:val="18"/>
              </w:rPr>
            </w:pPr>
            <w:r w:rsidRPr="00197704">
              <w:rPr>
                <w:sz w:val="18"/>
                <w:szCs w:val="18"/>
              </w:rPr>
              <w:t>4,000</w:t>
            </w:r>
          </w:p>
        </w:tc>
        <w:tc>
          <w:tcPr>
            <w:tcW w:w="868" w:type="dxa"/>
            <w:tcBorders>
              <w:top w:val="nil"/>
              <w:left w:val="nil"/>
              <w:bottom w:val="single" w:sz="8" w:space="0" w:color="auto"/>
              <w:right w:val="double" w:sz="6" w:space="0" w:color="auto"/>
            </w:tcBorders>
            <w:shd w:val="clear" w:color="auto" w:fill="auto"/>
            <w:vAlign w:val="bottom"/>
            <w:hideMark/>
          </w:tcPr>
          <w:p w14:paraId="6B91F355" w14:textId="77777777" w:rsidR="00197704" w:rsidRPr="00197704" w:rsidRDefault="00197704" w:rsidP="00197704">
            <w:pPr>
              <w:jc w:val="center"/>
              <w:rPr>
                <w:sz w:val="18"/>
                <w:szCs w:val="18"/>
              </w:rPr>
            </w:pPr>
            <w:r w:rsidRPr="00197704">
              <w:rPr>
                <w:sz w:val="18"/>
                <w:szCs w:val="18"/>
              </w:rPr>
              <w:t>4,000</w:t>
            </w:r>
          </w:p>
        </w:tc>
        <w:tc>
          <w:tcPr>
            <w:tcW w:w="457" w:type="dxa"/>
            <w:tcBorders>
              <w:top w:val="nil"/>
              <w:left w:val="nil"/>
              <w:bottom w:val="nil"/>
              <w:right w:val="nil"/>
            </w:tcBorders>
            <w:shd w:val="clear" w:color="auto" w:fill="auto"/>
            <w:vAlign w:val="bottom"/>
            <w:hideMark/>
          </w:tcPr>
          <w:p w14:paraId="593104C1" w14:textId="77777777" w:rsidR="00197704" w:rsidRPr="00197704" w:rsidRDefault="00197704" w:rsidP="00197704">
            <w:pPr>
              <w:jc w:val="center"/>
              <w:rPr>
                <w:sz w:val="20"/>
                <w:szCs w:val="20"/>
              </w:rPr>
            </w:pPr>
            <w:r w:rsidRPr="00197704">
              <w:rPr>
                <w:sz w:val="20"/>
                <w:szCs w:val="20"/>
              </w:rPr>
              <w:t>17</w:t>
            </w:r>
          </w:p>
        </w:tc>
      </w:tr>
      <w:tr w:rsidR="00197704" w:rsidRPr="00197704" w14:paraId="39379F4A" w14:textId="77777777" w:rsidTr="00BF4FAA">
        <w:trPr>
          <w:trHeight w:val="324"/>
        </w:trPr>
        <w:tc>
          <w:tcPr>
            <w:tcW w:w="1647" w:type="dxa"/>
            <w:vMerge/>
            <w:tcBorders>
              <w:top w:val="single" w:sz="8" w:space="0" w:color="auto"/>
              <w:left w:val="double" w:sz="6" w:space="0" w:color="auto"/>
              <w:bottom w:val="double" w:sz="6" w:space="0" w:color="000000"/>
              <w:right w:val="single" w:sz="4" w:space="0" w:color="auto"/>
            </w:tcBorders>
            <w:vAlign w:val="center"/>
            <w:hideMark/>
          </w:tcPr>
          <w:p w14:paraId="6278FB60" w14:textId="77777777" w:rsidR="00197704" w:rsidRPr="00197704" w:rsidRDefault="00197704" w:rsidP="00197704">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565089D6" w14:textId="77777777" w:rsidR="00197704" w:rsidRPr="00197704" w:rsidRDefault="00197704" w:rsidP="00197704">
            <w:pPr>
              <w:rPr>
                <w:b/>
                <w:bCs/>
                <w:sz w:val="20"/>
                <w:szCs w:val="20"/>
              </w:rPr>
            </w:pPr>
          </w:p>
        </w:tc>
        <w:tc>
          <w:tcPr>
            <w:tcW w:w="868" w:type="dxa"/>
            <w:vMerge/>
            <w:tcBorders>
              <w:top w:val="single" w:sz="8" w:space="0" w:color="auto"/>
              <w:left w:val="single" w:sz="4" w:space="0" w:color="auto"/>
              <w:bottom w:val="nil"/>
              <w:right w:val="single" w:sz="4" w:space="0" w:color="auto"/>
            </w:tcBorders>
            <w:vAlign w:val="center"/>
            <w:hideMark/>
          </w:tcPr>
          <w:p w14:paraId="6AC4A929" w14:textId="77777777" w:rsidR="00197704" w:rsidRPr="00197704" w:rsidRDefault="00197704" w:rsidP="00197704">
            <w:pPr>
              <w:rPr>
                <w:b/>
                <w:bCs/>
                <w:sz w:val="20"/>
                <w:szCs w:val="20"/>
              </w:rPr>
            </w:pPr>
          </w:p>
        </w:tc>
        <w:tc>
          <w:tcPr>
            <w:tcW w:w="835" w:type="dxa"/>
            <w:vMerge/>
            <w:tcBorders>
              <w:top w:val="single" w:sz="8" w:space="0" w:color="auto"/>
              <w:left w:val="single" w:sz="4" w:space="0" w:color="auto"/>
              <w:bottom w:val="nil"/>
              <w:right w:val="single" w:sz="8" w:space="0" w:color="auto"/>
            </w:tcBorders>
            <w:vAlign w:val="center"/>
            <w:hideMark/>
          </w:tcPr>
          <w:p w14:paraId="159A829B" w14:textId="77777777" w:rsidR="00197704" w:rsidRPr="00197704" w:rsidRDefault="00197704" w:rsidP="00197704">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63913FC2" w14:textId="77777777" w:rsidR="00197704" w:rsidRPr="00197704" w:rsidRDefault="00197704" w:rsidP="00197704">
            <w:pPr>
              <w:jc w:val="center"/>
              <w:rPr>
                <w:sz w:val="18"/>
                <w:szCs w:val="18"/>
              </w:rPr>
            </w:pPr>
            <w:r w:rsidRPr="00197704">
              <w:rPr>
                <w:sz w:val="18"/>
                <w:szCs w:val="18"/>
              </w:rPr>
              <w:t>74100</w:t>
            </w:r>
          </w:p>
        </w:tc>
        <w:tc>
          <w:tcPr>
            <w:tcW w:w="3989" w:type="dxa"/>
            <w:tcBorders>
              <w:top w:val="nil"/>
              <w:left w:val="nil"/>
              <w:bottom w:val="single" w:sz="8" w:space="0" w:color="auto"/>
              <w:right w:val="single" w:sz="8" w:space="0" w:color="auto"/>
            </w:tcBorders>
            <w:shd w:val="clear" w:color="auto" w:fill="auto"/>
            <w:vAlign w:val="bottom"/>
            <w:hideMark/>
          </w:tcPr>
          <w:p w14:paraId="5647F24E" w14:textId="77777777" w:rsidR="00197704" w:rsidRPr="00197704" w:rsidRDefault="00197704" w:rsidP="00197704">
            <w:pPr>
              <w:rPr>
                <w:sz w:val="20"/>
                <w:szCs w:val="20"/>
              </w:rPr>
            </w:pPr>
            <w:r w:rsidRPr="00197704">
              <w:rPr>
                <w:sz w:val="20"/>
                <w:szCs w:val="20"/>
              </w:rPr>
              <w:t>Professional Services (Audit)</w:t>
            </w:r>
          </w:p>
        </w:tc>
        <w:tc>
          <w:tcPr>
            <w:tcW w:w="878" w:type="dxa"/>
            <w:tcBorders>
              <w:top w:val="nil"/>
              <w:left w:val="nil"/>
              <w:bottom w:val="single" w:sz="8" w:space="0" w:color="auto"/>
              <w:right w:val="single" w:sz="8" w:space="0" w:color="auto"/>
            </w:tcBorders>
            <w:shd w:val="clear" w:color="auto" w:fill="auto"/>
            <w:vAlign w:val="bottom"/>
            <w:hideMark/>
          </w:tcPr>
          <w:p w14:paraId="21278BB4" w14:textId="77777777" w:rsidR="00197704" w:rsidRPr="00197704" w:rsidRDefault="00197704" w:rsidP="00197704">
            <w:pPr>
              <w:jc w:val="center"/>
              <w:rPr>
                <w:sz w:val="18"/>
                <w:szCs w:val="18"/>
              </w:rPr>
            </w:pPr>
            <w:r w:rsidRPr="00197704">
              <w:rPr>
                <w:sz w:val="18"/>
                <w:szCs w:val="18"/>
              </w:rPr>
              <w:t>3,000</w:t>
            </w:r>
          </w:p>
        </w:tc>
        <w:tc>
          <w:tcPr>
            <w:tcW w:w="878" w:type="dxa"/>
            <w:tcBorders>
              <w:top w:val="nil"/>
              <w:left w:val="nil"/>
              <w:bottom w:val="single" w:sz="8" w:space="0" w:color="auto"/>
              <w:right w:val="single" w:sz="8" w:space="0" w:color="auto"/>
            </w:tcBorders>
            <w:shd w:val="clear" w:color="auto" w:fill="auto"/>
            <w:vAlign w:val="bottom"/>
            <w:hideMark/>
          </w:tcPr>
          <w:p w14:paraId="05274B6A" w14:textId="77777777" w:rsidR="00197704" w:rsidRPr="00197704" w:rsidRDefault="00197704" w:rsidP="00197704">
            <w:pPr>
              <w:jc w:val="center"/>
              <w:rPr>
                <w:sz w:val="18"/>
                <w:szCs w:val="18"/>
              </w:rPr>
            </w:pPr>
            <w:r w:rsidRPr="00197704">
              <w:rPr>
                <w:sz w:val="18"/>
                <w:szCs w:val="18"/>
              </w:rPr>
              <w:t>3,000</w:t>
            </w:r>
          </w:p>
        </w:tc>
        <w:tc>
          <w:tcPr>
            <w:tcW w:w="878" w:type="dxa"/>
            <w:tcBorders>
              <w:top w:val="nil"/>
              <w:left w:val="nil"/>
              <w:bottom w:val="single" w:sz="8" w:space="0" w:color="auto"/>
              <w:right w:val="single" w:sz="8" w:space="0" w:color="auto"/>
            </w:tcBorders>
            <w:shd w:val="clear" w:color="auto" w:fill="auto"/>
            <w:vAlign w:val="bottom"/>
            <w:hideMark/>
          </w:tcPr>
          <w:p w14:paraId="4F84DEE0" w14:textId="77777777" w:rsidR="00197704" w:rsidRPr="00197704" w:rsidRDefault="00197704" w:rsidP="00197704">
            <w:pPr>
              <w:jc w:val="center"/>
              <w:rPr>
                <w:sz w:val="18"/>
                <w:szCs w:val="18"/>
              </w:rPr>
            </w:pPr>
            <w:r w:rsidRPr="00197704">
              <w:rPr>
                <w:sz w:val="18"/>
                <w:szCs w:val="18"/>
              </w:rPr>
              <w:t>3,000</w:t>
            </w:r>
          </w:p>
        </w:tc>
        <w:tc>
          <w:tcPr>
            <w:tcW w:w="868" w:type="dxa"/>
            <w:tcBorders>
              <w:top w:val="nil"/>
              <w:left w:val="nil"/>
              <w:bottom w:val="single" w:sz="8" w:space="0" w:color="auto"/>
              <w:right w:val="double" w:sz="6" w:space="0" w:color="auto"/>
            </w:tcBorders>
            <w:shd w:val="clear" w:color="auto" w:fill="auto"/>
            <w:vAlign w:val="bottom"/>
            <w:hideMark/>
          </w:tcPr>
          <w:p w14:paraId="37670826" w14:textId="77777777" w:rsidR="00197704" w:rsidRPr="00197704" w:rsidRDefault="00197704" w:rsidP="00197704">
            <w:pPr>
              <w:jc w:val="center"/>
              <w:rPr>
                <w:sz w:val="18"/>
                <w:szCs w:val="18"/>
              </w:rPr>
            </w:pPr>
            <w:r w:rsidRPr="00197704">
              <w:rPr>
                <w:sz w:val="18"/>
                <w:szCs w:val="18"/>
              </w:rPr>
              <w:t>9,000</w:t>
            </w:r>
          </w:p>
        </w:tc>
        <w:tc>
          <w:tcPr>
            <w:tcW w:w="457" w:type="dxa"/>
            <w:tcBorders>
              <w:top w:val="nil"/>
              <w:left w:val="nil"/>
              <w:bottom w:val="nil"/>
              <w:right w:val="nil"/>
            </w:tcBorders>
            <w:shd w:val="clear" w:color="auto" w:fill="auto"/>
            <w:vAlign w:val="bottom"/>
            <w:hideMark/>
          </w:tcPr>
          <w:p w14:paraId="06B06C4E" w14:textId="77777777" w:rsidR="00197704" w:rsidRPr="00197704" w:rsidRDefault="00197704" w:rsidP="00197704">
            <w:pPr>
              <w:jc w:val="center"/>
              <w:rPr>
                <w:sz w:val="20"/>
                <w:szCs w:val="20"/>
              </w:rPr>
            </w:pPr>
            <w:r w:rsidRPr="00197704">
              <w:rPr>
                <w:sz w:val="20"/>
                <w:szCs w:val="20"/>
              </w:rPr>
              <w:t>18</w:t>
            </w:r>
          </w:p>
        </w:tc>
      </w:tr>
      <w:tr w:rsidR="00BF4FAA" w:rsidRPr="00197704" w14:paraId="5E32D06C" w14:textId="77777777" w:rsidTr="006B5FCD">
        <w:trPr>
          <w:trHeight w:val="255"/>
        </w:trPr>
        <w:tc>
          <w:tcPr>
            <w:tcW w:w="1647" w:type="dxa"/>
            <w:vMerge/>
            <w:tcBorders>
              <w:top w:val="single" w:sz="8" w:space="0" w:color="auto"/>
              <w:left w:val="double" w:sz="6" w:space="0" w:color="auto"/>
              <w:bottom w:val="double" w:sz="6" w:space="0" w:color="000000"/>
              <w:right w:val="single" w:sz="4" w:space="0" w:color="auto"/>
            </w:tcBorders>
            <w:vAlign w:val="center"/>
          </w:tcPr>
          <w:p w14:paraId="621BA7DE" w14:textId="77777777" w:rsidR="00BF4FAA" w:rsidRPr="00197704" w:rsidRDefault="00BF4FAA" w:rsidP="00197704">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tcPr>
          <w:p w14:paraId="5A03DAB8" w14:textId="77777777" w:rsidR="00BF4FAA" w:rsidRPr="00197704" w:rsidRDefault="00BF4FAA" w:rsidP="00197704">
            <w:pPr>
              <w:rPr>
                <w:b/>
                <w:bCs/>
                <w:sz w:val="20"/>
                <w:szCs w:val="20"/>
              </w:rPr>
            </w:pPr>
          </w:p>
        </w:tc>
        <w:tc>
          <w:tcPr>
            <w:tcW w:w="868" w:type="dxa"/>
            <w:vMerge/>
            <w:tcBorders>
              <w:top w:val="single" w:sz="8" w:space="0" w:color="auto"/>
              <w:left w:val="single" w:sz="4" w:space="0" w:color="auto"/>
              <w:bottom w:val="nil"/>
              <w:right w:val="single" w:sz="4" w:space="0" w:color="auto"/>
            </w:tcBorders>
            <w:vAlign w:val="center"/>
          </w:tcPr>
          <w:p w14:paraId="60EAB456" w14:textId="77777777" w:rsidR="00BF4FAA" w:rsidRPr="00197704" w:rsidRDefault="00BF4FAA" w:rsidP="00197704">
            <w:pPr>
              <w:rPr>
                <w:b/>
                <w:bCs/>
                <w:sz w:val="20"/>
                <w:szCs w:val="20"/>
              </w:rPr>
            </w:pPr>
          </w:p>
        </w:tc>
        <w:tc>
          <w:tcPr>
            <w:tcW w:w="835" w:type="dxa"/>
            <w:vMerge/>
            <w:tcBorders>
              <w:top w:val="single" w:sz="8" w:space="0" w:color="auto"/>
              <w:left w:val="single" w:sz="4" w:space="0" w:color="auto"/>
              <w:bottom w:val="nil"/>
              <w:right w:val="single" w:sz="8" w:space="0" w:color="auto"/>
            </w:tcBorders>
            <w:vAlign w:val="center"/>
          </w:tcPr>
          <w:p w14:paraId="27152BDF" w14:textId="77777777" w:rsidR="00BF4FAA" w:rsidRPr="00197704" w:rsidRDefault="00BF4FAA" w:rsidP="00197704">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tcPr>
          <w:p w14:paraId="7240E1AD" w14:textId="5E72B88B" w:rsidR="00BF4FAA" w:rsidRPr="00197704" w:rsidRDefault="00BF4FAA" w:rsidP="00197704">
            <w:pPr>
              <w:jc w:val="center"/>
              <w:rPr>
                <w:sz w:val="18"/>
                <w:szCs w:val="18"/>
              </w:rPr>
            </w:pPr>
            <w:r>
              <w:rPr>
                <w:sz w:val="18"/>
                <w:szCs w:val="18"/>
              </w:rPr>
              <w:t>72200</w:t>
            </w:r>
          </w:p>
        </w:tc>
        <w:tc>
          <w:tcPr>
            <w:tcW w:w="3989" w:type="dxa"/>
            <w:tcBorders>
              <w:top w:val="nil"/>
              <w:left w:val="nil"/>
              <w:bottom w:val="single" w:sz="8" w:space="0" w:color="auto"/>
              <w:right w:val="single" w:sz="8" w:space="0" w:color="auto"/>
            </w:tcBorders>
            <w:shd w:val="clear" w:color="auto" w:fill="auto"/>
            <w:vAlign w:val="bottom"/>
          </w:tcPr>
          <w:p w14:paraId="3E1E979E" w14:textId="721E8941" w:rsidR="00BF4FAA" w:rsidRPr="00197704" w:rsidRDefault="00BF4FAA" w:rsidP="00197704">
            <w:pPr>
              <w:rPr>
                <w:sz w:val="20"/>
                <w:szCs w:val="20"/>
              </w:rPr>
            </w:pPr>
            <w:r>
              <w:rPr>
                <w:sz w:val="20"/>
                <w:szCs w:val="20"/>
              </w:rPr>
              <w:t>Equipment and Furniture</w:t>
            </w:r>
          </w:p>
        </w:tc>
        <w:tc>
          <w:tcPr>
            <w:tcW w:w="878" w:type="dxa"/>
            <w:tcBorders>
              <w:top w:val="nil"/>
              <w:left w:val="nil"/>
              <w:bottom w:val="single" w:sz="8" w:space="0" w:color="auto"/>
              <w:right w:val="single" w:sz="8" w:space="0" w:color="auto"/>
            </w:tcBorders>
            <w:shd w:val="clear" w:color="auto" w:fill="auto"/>
            <w:vAlign w:val="bottom"/>
          </w:tcPr>
          <w:p w14:paraId="36AB6649" w14:textId="18847DE0" w:rsidR="00BF4FAA" w:rsidRPr="00197704" w:rsidRDefault="00BF4FAA" w:rsidP="00197704">
            <w:pPr>
              <w:jc w:val="center"/>
              <w:rPr>
                <w:sz w:val="18"/>
                <w:szCs w:val="18"/>
              </w:rPr>
            </w:pPr>
            <w:r>
              <w:rPr>
                <w:sz w:val="18"/>
                <w:szCs w:val="18"/>
              </w:rPr>
              <w:t>2,000</w:t>
            </w:r>
          </w:p>
        </w:tc>
        <w:tc>
          <w:tcPr>
            <w:tcW w:w="878" w:type="dxa"/>
            <w:tcBorders>
              <w:top w:val="nil"/>
              <w:left w:val="nil"/>
              <w:bottom w:val="single" w:sz="8" w:space="0" w:color="auto"/>
              <w:right w:val="single" w:sz="8" w:space="0" w:color="auto"/>
            </w:tcBorders>
            <w:shd w:val="clear" w:color="auto" w:fill="auto"/>
            <w:vAlign w:val="bottom"/>
          </w:tcPr>
          <w:p w14:paraId="687FC8D9" w14:textId="2DDDA636" w:rsidR="00BF4FAA" w:rsidRPr="00197704" w:rsidRDefault="00BF4FAA" w:rsidP="00197704">
            <w:pPr>
              <w:jc w:val="center"/>
              <w:rPr>
                <w:sz w:val="18"/>
                <w:szCs w:val="18"/>
              </w:rPr>
            </w:pPr>
            <w:r>
              <w:rPr>
                <w:sz w:val="18"/>
                <w:szCs w:val="18"/>
              </w:rPr>
              <w:t>2,000</w:t>
            </w:r>
          </w:p>
        </w:tc>
        <w:tc>
          <w:tcPr>
            <w:tcW w:w="878" w:type="dxa"/>
            <w:tcBorders>
              <w:top w:val="nil"/>
              <w:left w:val="nil"/>
              <w:bottom w:val="single" w:sz="8" w:space="0" w:color="auto"/>
              <w:right w:val="single" w:sz="8" w:space="0" w:color="auto"/>
            </w:tcBorders>
            <w:shd w:val="clear" w:color="auto" w:fill="auto"/>
            <w:vAlign w:val="bottom"/>
          </w:tcPr>
          <w:p w14:paraId="09490DDE" w14:textId="2B3E230F" w:rsidR="00BF4FAA" w:rsidRPr="00197704" w:rsidRDefault="00BF4FAA" w:rsidP="00197704">
            <w:pPr>
              <w:jc w:val="center"/>
              <w:rPr>
                <w:sz w:val="18"/>
                <w:szCs w:val="18"/>
              </w:rPr>
            </w:pPr>
            <w:r>
              <w:rPr>
                <w:sz w:val="18"/>
                <w:szCs w:val="18"/>
              </w:rPr>
              <w:t>1,000</w:t>
            </w:r>
          </w:p>
        </w:tc>
        <w:tc>
          <w:tcPr>
            <w:tcW w:w="868" w:type="dxa"/>
            <w:tcBorders>
              <w:top w:val="nil"/>
              <w:left w:val="nil"/>
              <w:bottom w:val="single" w:sz="8" w:space="0" w:color="auto"/>
              <w:right w:val="double" w:sz="6" w:space="0" w:color="auto"/>
            </w:tcBorders>
            <w:shd w:val="clear" w:color="auto" w:fill="auto"/>
            <w:vAlign w:val="bottom"/>
          </w:tcPr>
          <w:p w14:paraId="52A5B9BD" w14:textId="09D3CE32" w:rsidR="00BF4FAA" w:rsidRPr="00197704" w:rsidRDefault="00BF4FAA" w:rsidP="00197704">
            <w:pPr>
              <w:jc w:val="center"/>
              <w:rPr>
                <w:sz w:val="18"/>
                <w:szCs w:val="18"/>
              </w:rPr>
            </w:pPr>
            <w:r>
              <w:rPr>
                <w:sz w:val="18"/>
                <w:szCs w:val="18"/>
              </w:rPr>
              <w:t>5,000</w:t>
            </w:r>
          </w:p>
        </w:tc>
        <w:tc>
          <w:tcPr>
            <w:tcW w:w="457" w:type="dxa"/>
            <w:tcBorders>
              <w:top w:val="nil"/>
              <w:left w:val="nil"/>
              <w:bottom w:val="nil"/>
              <w:right w:val="nil"/>
            </w:tcBorders>
            <w:shd w:val="clear" w:color="auto" w:fill="auto"/>
            <w:vAlign w:val="bottom"/>
          </w:tcPr>
          <w:p w14:paraId="3AD37B6D" w14:textId="77777777" w:rsidR="00BF4FAA" w:rsidRPr="00197704" w:rsidRDefault="00BF4FAA" w:rsidP="00197704">
            <w:pPr>
              <w:jc w:val="center"/>
              <w:rPr>
                <w:sz w:val="20"/>
                <w:szCs w:val="20"/>
              </w:rPr>
            </w:pPr>
          </w:p>
        </w:tc>
      </w:tr>
      <w:tr w:rsidR="00197704" w:rsidRPr="00197704" w14:paraId="0DFD5560" w14:textId="77777777" w:rsidTr="006B5FCD">
        <w:trPr>
          <w:trHeight w:val="255"/>
        </w:trPr>
        <w:tc>
          <w:tcPr>
            <w:tcW w:w="1647" w:type="dxa"/>
            <w:vMerge/>
            <w:tcBorders>
              <w:top w:val="single" w:sz="8" w:space="0" w:color="auto"/>
              <w:left w:val="double" w:sz="6" w:space="0" w:color="auto"/>
              <w:bottom w:val="double" w:sz="6" w:space="0" w:color="000000"/>
              <w:right w:val="single" w:sz="4" w:space="0" w:color="auto"/>
            </w:tcBorders>
            <w:vAlign w:val="center"/>
            <w:hideMark/>
          </w:tcPr>
          <w:p w14:paraId="1BE2EB0B" w14:textId="77777777" w:rsidR="00197704" w:rsidRPr="00197704" w:rsidRDefault="00197704" w:rsidP="00197704">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6B5FD4A4" w14:textId="77777777" w:rsidR="00197704" w:rsidRPr="00197704" w:rsidRDefault="00197704" w:rsidP="00197704">
            <w:pPr>
              <w:rPr>
                <w:b/>
                <w:bCs/>
                <w:sz w:val="20"/>
                <w:szCs w:val="20"/>
              </w:rPr>
            </w:pPr>
          </w:p>
        </w:tc>
        <w:tc>
          <w:tcPr>
            <w:tcW w:w="868" w:type="dxa"/>
            <w:vMerge/>
            <w:tcBorders>
              <w:top w:val="single" w:sz="8" w:space="0" w:color="auto"/>
              <w:left w:val="single" w:sz="4" w:space="0" w:color="auto"/>
              <w:bottom w:val="nil"/>
              <w:right w:val="single" w:sz="4" w:space="0" w:color="auto"/>
            </w:tcBorders>
            <w:vAlign w:val="center"/>
            <w:hideMark/>
          </w:tcPr>
          <w:p w14:paraId="566D9B00" w14:textId="77777777" w:rsidR="00197704" w:rsidRPr="00197704" w:rsidRDefault="00197704" w:rsidP="00197704">
            <w:pPr>
              <w:rPr>
                <w:b/>
                <w:bCs/>
                <w:sz w:val="20"/>
                <w:szCs w:val="20"/>
              </w:rPr>
            </w:pPr>
          </w:p>
        </w:tc>
        <w:tc>
          <w:tcPr>
            <w:tcW w:w="835" w:type="dxa"/>
            <w:vMerge/>
            <w:tcBorders>
              <w:top w:val="single" w:sz="8" w:space="0" w:color="auto"/>
              <w:left w:val="single" w:sz="4" w:space="0" w:color="auto"/>
              <w:bottom w:val="nil"/>
              <w:right w:val="single" w:sz="8" w:space="0" w:color="auto"/>
            </w:tcBorders>
            <w:vAlign w:val="center"/>
            <w:hideMark/>
          </w:tcPr>
          <w:p w14:paraId="45E03FEB" w14:textId="77777777" w:rsidR="00197704" w:rsidRPr="00197704" w:rsidRDefault="00197704" w:rsidP="00197704">
            <w:pPr>
              <w:rPr>
                <w:b/>
                <w:bCs/>
                <w:sz w:val="20"/>
                <w:szCs w:val="20"/>
              </w:rPr>
            </w:pPr>
          </w:p>
        </w:tc>
        <w:tc>
          <w:tcPr>
            <w:tcW w:w="1026" w:type="dxa"/>
            <w:tcBorders>
              <w:top w:val="nil"/>
              <w:left w:val="nil"/>
              <w:bottom w:val="double" w:sz="6" w:space="0" w:color="auto"/>
              <w:right w:val="single" w:sz="8" w:space="0" w:color="auto"/>
            </w:tcBorders>
            <w:shd w:val="clear" w:color="auto" w:fill="auto"/>
            <w:vAlign w:val="bottom"/>
            <w:hideMark/>
          </w:tcPr>
          <w:p w14:paraId="4700E9F2" w14:textId="77777777" w:rsidR="00197704" w:rsidRPr="00197704" w:rsidRDefault="00197704" w:rsidP="00197704">
            <w:pPr>
              <w:jc w:val="center"/>
              <w:rPr>
                <w:sz w:val="18"/>
                <w:szCs w:val="18"/>
              </w:rPr>
            </w:pPr>
            <w:r w:rsidRPr="00197704">
              <w:rPr>
                <w:sz w:val="18"/>
                <w:szCs w:val="18"/>
              </w:rPr>
              <w:t> </w:t>
            </w:r>
          </w:p>
        </w:tc>
        <w:tc>
          <w:tcPr>
            <w:tcW w:w="3989" w:type="dxa"/>
            <w:tcBorders>
              <w:top w:val="nil"/>
              <w:left w:val="nil"/>
              <w:bottom w:val="double" w:sz="6" w:space="0" w:color="auto"/>
              <w:right w:val="single" w:sz="8" w:space="0" w:color="auto"/>
            </w:tcBorders>
            <w:shd w:val="clear" w:color="auto" w:fill="auto"/>
            <w:vAlign w:val="bottom"/>
            <w:hideMark/>
          </w:tcPr>
          <w:p w14:paraId="091BBF03" w14:textId="77777777" w:rsidR="00197704" w:rsidRPr="00197704" w:rsidRDefault="00197704" w:rsidP="00197704">
            <w:pPr>
              <w:rPr>
                <w:b/>
                <w:bCs/>
                <w:sz w:val="18"/>
                <w:szCs w:val="18"/>
              </w:rPr>
            </w:pPr>
            <w:r w:rsidRPr="00197704">
              <w:rPr>
                <w:b/>
                <w:bCs/>
                <w:sz w:val="18"/>
                <w:szCs w:val="18"/>
              </w:rPr>
              <w:t>Sub-total GEF</w:t>
            </w:r>
          </w:p>
        </w:tc>
        <w:tc>
          <w:tcPr>
            <w:tcW w:w="878" w:type="dxa"/>
            <w:tcBorders>
              <w:top w:val="nil"/>
              <w:left w:val="nil"/>
              <w:bottom w:val="double" w:sz="6" w:space="0" w:color="auto"/>
              <w:right w:val="single" w:sz="8" w:space="0" w:color="auto"/>
            </w:tcBorders>
            <w:shd w:val="clear" w:color="auto" w:fill="auto"/>
            <w:vAlign w:val="bottom"/>
            <w:hideMark/>
          </w:tcPr>
          <w:p w14:paraId="087B7E41" w14:textId="77777777" w:rsidR="00197704" w:rsidRPr="00197704" w:rsidRDefault="00197704" w:rsidP="00197704">
            <w:pPr>
              <w:jc w:val="center"/>
              <w:rPr>
                <w:b/>
                <w:bCs/>
                <w:sz w:val="18"/>
                <w:szCs w:val="18"/>
              </w:rPr>
            </w:pPr>
            <w:r w:rsidRPr="00197704">
              <w:rPr>
                <w:b/>
                <w:bCs/>
                <w:sz w:val="18"/>
                <w:szCs w:val="18"/>
              </w:rPr>
              <w:t>20,500</w:t>
            </w:r>
          </w:p>
        </w:tc>
        <w:tc>
          <w:tcPr>
            <w:tcW w:w="878" w:type="dxa"/>
            <w:tcBorders>
              <w:top w:val="nil"/>
              <w:left w:val="nil"/>
              <w:bottom w:val="double" w:sz="6" w:space="0" w:color="auto"/>
              <w:right w:val="single" w:sz="8" w:space="0" w:color="auto"/>
            </w:tcBorders>
            <w:shd w:val="clear" w:color="auto" w:fill="auto"/>
            <w:vAlign w:val="bottom"/>
            <w:hideMark/>
          </w:tcPr>
          <w:p w14:paraId="04A744E1" w14:textId="77777777" w:rsidR="00197704" w:rsidRPr="00197704" w:rsidRDefault="00197704" w:rsidP="00197704">
            <w:pPr>
              <w:jc w:val="center"/>
              <w:rPr>
                <w:b/>
                <w:bCs/>
                <w:sz w:val="18"/>
                <w:szCs w:val="18"/>
              </w:rPr>
            </w:pPr>
            <w:r w:rsidRPr="00197704">
              <w:rPr>
                <w:b/>
                <w:bCs/>
                <w:sz w:val="18"/>
                <w:szCs w:val="18"/>
              </w:rPr>
              <w:t>20,500</w:t>
            </w:r>
          </w:p>
        </w:tc>
        <w:tc>
          <w:tcPr>
            <w:tcW w:w="878" w:type="dxa"/>
            <w:tcBorders>
              <w:top w:val="nil"/>
              <w:left w:val="nil"/>
              <w:bottom w:val="double" w:sz="6" w:space="0" w:color="auto"/>
              <w:right w:val="single" w:sz="8" w:space="0" w:color="auto"/>
            </w:tcBorders>
            <w:shd w:val="clear" w:color="auto" w:fill="auto"/>
            <w:vAlign w:val="bottom"/>
            <w:hideMark/>
          </w:tcPr>
          <w:p w14:paraId="200A273C" w14:textId="77777777" w:rsidR="00197704" w:rsidRPr="00197704" w:rsidRDefault="00197704" w:rsidP="00197704">
            <w:pPr>
              <w:jc w:val="center"/>
              <w:rPr>
                <w:b/>
                <w:bCs/>
                <w:sz w:val="18"/>
                <w:szCs w:val="18"/>
              </w:rPr>
            </w:pPr>
            <w:r w:rsidRPr="00197704">
              <w:rPr>
                <w:b/>
                <w:bCs/>
                <w:sz w:val="18"/>
                <w:szCs w:val="18"/>
              </w:rPr>
              <w:t>44,500</w:t>
            </w:r>
          </w:p>
        </w:tc>
        <w:tc>
          <w:tcPr>
            <w:tcW w:w="868" w:type="dxa"/>
            <w:tcBorders>
              <w:top w:val="nil"/>
              <w:left w:val="nil"/>
              <w:bottom w:val="double" w:sz="6" w:space="0" w:color="auto"/>
              <w:right w:val="double" w:sz="6" w:space="0" w:color="auto"/>
            </w:tcBorders>
            <w:shd w:val="clear" w:color="auto" w:fill="auto"/>
            <w:vAlign w:val="bottom"/>
            <w:hideMark/>
          </w:tcPr>
          <w:p w14:paraId="408FE4D1" w14:textId="77777777" w:rsidR="00197704" w:rsidRPr="00197704" w:rsidRDefault="00197704" w:rsidP="00197704">
            <w:pPr>
              <w:jc w:val="center"/>
              <w:rPr>
                <w:b/>
                <w:bCs/>
                <w:sz w:val="18"/>
                <w:szCs w:val="18"/>
              </w:rPr>
            </w:pPr>
            <w:r w:rsidRPr="00197704">
              <w:rPr>
                <w:b/>
                <w:bCs/>
                <w:sz w:val="18"/>
                <w:szCs w:val="18"/>
              </w:rPr>
              <w:t>85,500</w:t>
            </w:r>
          </w:p>
        </w:tc>
        <w:tc>
          <w:tcPr>
            <w:tcW w:w="457" w:type="dxa"/>
            <w:tcBorders>
              <w:top w:val="nil"/>
              <w:left w:val="nil"/>
              <w:bottom w:val="nil"/>
              <w:right w:val="nil"/>
            </w:tcBorders>
            <w:shd w:val="clear" w:color="auto" w:fill="auto"/>
            <w:vAlign w:val="bottom"/>
            <w:hideMark/>
          </w:tcPr>
          <w:p w14:paraId="6B49EC5B" w14:textId="77777777" w:rsidR="00197704" w:rsidRPr="00197704" w:rsidRDefault="00197704" w:rsidP="00197704">
            <w:pPr>
              <w:jc w:val="center"/>
              <w:rPr>
                <w:sz w:val="20"/>
                <w:szCs w:val="20"/>
              </w:rPr>
            </w:pPr>
          </w:p>
        </w:tc>
      </w:tr>
      <w:tr w:rsidR="00197704" w:rsidRPr="00197704" w14:paraId="04088CF2" w14:textId="77777777" w:rsidTr="006B5FCD">
        <w:trPr>
          <w:trHeight w:val="255"/>
        </w:trPr>
        <w:tc>
          <w:tcPr>
            <w:tcW w:w="1647" w:type="dxa"/>
            <w:vMerge/>
            <w:tcBorders>
              <w:top w:val="single" w:sz="8" w:space="0" w:color="auto"/>
              <w:left w:val="double" w:sz="6" w:space="0" w:color="auto"/>
              <w:bottom w:val="double" w:sz="6" w:space="0" w:color="000000"/>
              <w:right w:val="single" w:sz="4" w:space="0" w:color="auto"/>
            </w:tcBorders>
            <w:vAlign w:val="center"/>
            <w:hideMark/>
          </w:tcPr>
          <w:p w14:paraId="4AC0F028" w14:textId="77777777" w:rsidR="00197704" w:rsidRPr="00197704" w:rsidRDefault="00197704" w:rsidP="00197704">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66CA15C8" w14:textId="77777777" w:rsidR="00197704" w:rsidRPr="00197704" w:rsidRDefault="00197704" w:rsidP="00197704">
            <w:pPr>
              <w:rPr>
                <w:b/>
                <w:bCs/>
                <w:sz w:val="20"/>
                <w:szCs w:val="20"/>
              </w:rPr>
            </w:pPr>
          </w:p>
        </w:tc>
        <w:tc>
          <w:tcPr>
            <w:tcW w:w="868" w:type="dxa"/>
            <w:vMerge w:val="restart"/>
            <w:tcBorders>
              <w:top w:val="double" w:sz="6" w:space="0" w:color="auto"/>
              <w:left w:val="single" w:sz="4" w:space="0" w:color="auto"/>
              <w:bottom w:val="double" w:sz="6" w:space="0" w:color="000000"/>
              <w:right w:val="single" w:sz="4" w:space="0" w:color="auto"/>
            </w:tcBorders>
            <w:shd w:val="clear" w:color="auto" w:fill="auto"/>
            <w:vAlign w:val="center"/>
            <w:hideMark/>
          </w:tcPr>
          <w:p w14:paraId="71B27F08" w14:textId="77777777" w:rsidR="00197704" w:rsidRPr="00197704" w:rsidRDefault="00197704" w:rsidP="00197704">
            <w:pPr>
              <w:jc w:val="center"/>
              <w:rPr>
                <w:b/>
                <w:bCs/>
                <w:sz w:val="20"/>
                <w:szCs w:val="20"/>
              </w:rPr>
            </w:pPr>
            <w:r w:rsidRPr="00197704">
              <w:rPr>
                <w:b/>
                <w:bCs/>
                <w:sz w:val="20"/>
                <w:szCs w:val="20"/>
              </w:rPr>
              <w:t>04000</w:t>
            </w:r>
          </w:p>
        </w:tc>
        <w:tc>
          <w:tcPr>
            <w:tcW w:w="835" w:type="dxa"/>
            <w:vMerge w:val="restart"/>
            <w:tcBorders>
              <w:top w:val="double" w:sz="6" w:space="0" w:color="auto"/>
              <w:left w:val="single" w:sz="4" w:space="0" w:color="auto"/>
              <w:bottom w:val="double" w:sz="6" w:space="0" w:color="000000"/>
              <w:right w:val="single" w:sz="8" w:space="0" w:color="auto"/>
            </w:tcBorders>
            <w:shd w:val="clear" w:color="auto" w:fill="auto"/>
            <w:vAlign w:val="center"/>
            <w:hideMark/>
          </w:tcPr>
          <w:p w14:paraId="67C04CE4" w14:textId="77777777" w:rsidR="00197704" w:rsidRPr="00197704" w:rsidRDefault="00197704" w:rsidP="00197704">
            <w:pPr>
              <w:jc w:val="center"/>
              <w:rPr>
                <w:b/>
                <w:bCs/>
                <w:sz w:val="20"/>
                <w:szCs w:val="20"/>
              </w:rPr>
            </w:pPr>
            <w:r w:rsidRPr="00197704">
              <w:rPr>
                <w:b/>
                <w:bCs/>
                <w:sz w:val="20"/>
                <w:szCs w:val="20"/>
              </w:rPr>
              <w:t>UNDP</w:t>
            </w:r>
          </w:p>
        </w:tc>
        <w:tc>
          <w:tcPr>
            <w:tcW w:w="1026" w:type="dxa"/>
            <w:tcBorders>
              <w:top w:val="nil"/>
              <w:left w:val="nil"/>
              <w:bottom w:val="single" w:sz="8" w:space="0" w:color="auto"/>
              <w:right w:val="single" w:sz="8" w:space="0" w:color="auto"/>
            </w:tcBorders>
            <w:shd w:val="clear" w:color="auto" w:fill="auto"/>
            <w:vAlign w:val="center"/>
            <w:hideMark/>
          </w:tcPr>
          <w:p w14:paraId="5752B1C0" w14:textId="77777777" w:rsidR="00197704" w:rsidRPr="00197704" w:rsidRDefault="00197704" w:rsidP="00197704">
            <w:pPr>
              <w:jc w:val="center"/>
              <w:rPr>
                <w:sz w:val="18"/>
                <w:szCs w:val="18"/>
              </w:rPr>
            </w:pPr>
            <w:r w:rsidRPr="00197704">
              <w:rPr>
                <w:sz w:val="18"/>
                <w:szCs w:val="18"/>
              </w:rPr>
              <w:t>73100</w:t>
            </w:r>
          </w:p>
        </w:tc>
        <w:tc>
          <w:tcPr>
            <w:tcW w:w="3989" w:type="dxa"/>
            <w:tcBorders>
              <w:top w:val="nil"/>
              <w:left w:val="nil"/>
              <w:bottom w:val="single" w:sz="8" w:space="0" w:color="auto"/>
              <w:right w:val="single" w:sz="8" w:space="0" w:color="auto"/>
            </w:tcBorders>
            <w:shd w:val="clear" w:color="auto" w:fill="auto"/>
            <w:vAlign w:val="bottom"/>
            <w:hideMark/>
          </w:tcPr>
          <w:p w14:paraId="1A79F44F" w14:textId="045D28AC" w:rsidR="00197704" w:rsidRPr="00197704" w:rsidRDefault="005741E7" w:rsidP="00197704">
            <w:pPr>
              <w:rPr>
                <w:sz w:val="18"/>
                <w:szCs w:val="18"/>
              </w:rPr>
            </w:pPr>
            <w:r w:rsidRPr="005741E7">
              <w:rPr>
                <w:sz w:val="18"/>
                <w:szCs w:val="18"/>
              </w:rPr>
              <w:t>Rental &amp; Maintenance Premises</w:t>
            </w:r>
          </w:p>
        </w:tc>
        <w:tc>
          <w:tcPr>
            <w:tcW w:w="878" w:type="dxa"/>
            <w:tcBorders>
              <w:top w:val="nil"/>
              <w:left w:val="nil"/>
              <w:bottom w:val="single" w:sz="8" w:space="0" w:color="auto"/>
              <w:right w:val="single" w:sz="8" w:space="0" w:color="auto"/>
            </w:tcBorders>
            <w:shd w:val="clear" w:color="auto" w:fill="auto"/>
            <w:vAlign w:val="bottom"/>
            <w:hideMark/>
          </w:tcPr>
          <w:p w14:paraId="539E4135" w14:textId="77777777" w:rsidR="00197704" w:rsidRPr="00197704" w:rsidRDefault="00197704" w:rsidP="00197704">
            <w:pPr>
              <w:jc w:val="center"/>
              <w:rPr>
                <w:sz w:val="18"/>
                <w:szCs w:val="18"/>
              </w:rPr>
            </w:pPr>
            <w:r w:rsidRPr="00197704">
              <w:rPr>
                <w:sz w:val="18"/>
                <w:szCs w:val="18"/>
              </w:rPr>
              <w:t>14,000</w:t>
            </w:r>
          </w:p>
        </w:tc>
        <w:tc>
          <w:tcPr>
            <w:tcW w:w="878" w:type="dxa"/>
            <w:tcBorders>
              <w:top w:val="nil"/>
              <w:left w:val="nil"/>
              <w:bottom w:val="single" w:sz="8" w:space="0" w:color="auto"/>
              <w:right w:val="single" w:sz="8" w:space="0" w:color="auto"/>
            </w:tcBorders>
            <w:shd w:val="clear" w:color="auto" w:fill="auto"/>
            <w:vAlign w:val="bottom"/>
            <w:hideMark/>
          </w:tcPr>
          <w:p w14:paraId="7938652B" w14:textId="77777777" w:rsidR="00197704" w:rsidRPr="00197704" w:rsidRDefault="00197704" w:rsidP="00197704">
            <w:pPr>
              <w:jc w:val="center"/>
              <w:rPr>
                <w:sz w:val="18"/>
                <w:szCs w:val="18"/>
              </w:rPr>
            </w:pPr>
            <w:r w:rsidRPr="00197704">
              <w:rPr>
                <w:sz w:val="18"/>
                <w:szCs w:val="18"/>
              </w:rPr>
              <w:t>14,000</w:t>
            </w:r>
          </w:p>
        </w:tc>
        <w:tc>
          <w:tcPr>
            <w:tcW w:w="878" w:type="dxa"/>
            <w:tcBorders>
              <w:top w:val="nil"/>
              <w:left w:val="nil"/>
              <w:bottom w:val="single" w:sz="8" w:space="0" w:color="auto"/>
              <w:right w:val="single" w:sz="8" w:space="0" w:color="auto"/>
            </w:tcBorders>
            <w:shd w:val="clear" w:color="auto" w:fill="auto"/>
            <w:vAlign w:val="bottom"/>
            <w:hideMark/>
          </w:tcPr>
          <w:p w14:paraId="038E1770" w14:textId="77777777" w:rsidR="00197704" w:rsidRPr="00197704" w:rsidRDefault="00197704" w:rsidP="00197704">
            <w:pPr>
              <w:jc w:val="center"/>
              <w:rPr>
                <w:sz w:val="18"/>
                <w:szCs w:val="18"/>
              </w:rPr>
            </w:pPr>
            <w:r w:rsidRPr="00197704">
              <w:rPr>
                <w:sz w:val="18"/>
                <w:szCs w:val="18"/>
              </w:rPr>
              <w:t>14,000</w:t>
            </w:r>
          </w:p>
        </w:tc>
        <w:tc>
          <w:tcPr>
            <w:tcW w:w="868" w:type="dxa"/>
            <w:tcBorders>
              <w:top w:val="nil"/>
              <w:left w:val="nil"/>
              <w:bottom w:val="single" w:sz="8" w:space="0" w:color="auto"/>
              <w:right w:val="double" w:sz="6" w:space="0" w:color="auto"/>
            </w:tcBorders>
            <w:shd w:val="clear" w:color="auto" w:fill="auto"/>
            <w:vAlign w:val="bottom"/>
            <w:hideMark/>
          </w:tcPr>
          <w:p w14:paraId="7D25DE0E" w14:textId="77777777" w:rsidR="00197704" w:rsidRPr="00197704" w:rsidRDefault="00197704" w:rsidP="00197704">
            <w:pPr>
              <w:jc w:val="center"/>
              <w:rPr>
                <w:b/>
                <w:bCs/>
                <w:sz w:val="18"/>
                <w:szCs w:val="18"/>
              </w:rPr>
            </w:pPr>
            <w:r w:rsidRPr="00197704">
              <w:rPr>
                <w:b/>
                <w:bCs/>
                <w:sz w:val="18"/>
                <w:szCs w:val="18"/>
              </w:rPr>
              <w:t>42,000</w:t>
            </w:r>
          </w:p>
        </w:tc>
        <w:tc>
          <w:tcPr>
            <w:tcW w:w="457" w:type="dxa"/>
            <w:tcBorders>
              <w:top w:val="nil"/>
              <w:left w:val="nil"/>
              <w:bottom w:val="nil"/>
              <w:right w:val="nil"/>
            </w:tcBorders>
            <w:shd w:val="clear" w:color="auto" w:fill="auto"/>
            <w:vAlign w:val="bottom"/>
            <w:hideMark/>
          </w:tcPr>
          <w:p w14:paraId="30C4AC08" w14:textId="38C9FFD0" w:rsidR="00197704" w:rsidRPr="00197704" w:rsidRDefault="000D2DFA" w:rsidP="00197704">
            <w:pPr>
              <w:jc w:val="center"/>
              <w:rPr>
                <w:sz w:val="20"/>
                <w:szCs w:val="20"/>
              </w:rPr>
            </w:pPr>
            <w:r>
              <w:rPr>
                <w:sz w:val="20"/>
                <w:szCs w:val="20"/>
              </w:rPr>
              <w:t>22</w:t>
            </w:r>
          </w:p>
        </w:tc>
      </w:tr>
      <w:tr w:rsidR="00197704" w:rsidRPr="00197704" w14:paraId="513D4E10" w14:textId="77777777" w:rsidTr="006B5FCD">
        <w:trPr>
          <w:trHeight w:val="255"/>
        </w:trPr>
        <w:tc>
          <w:tcPr>
            <w:tcW w:w="1647" w:type="dxa"/>
            <w:vMerge/>
            <w:tcBorders>
              <w:top w:val="single" w:sz="8" w:space="0" w:color="auto"/>
              <w:left w:val="double" w:sz="6" w:space="0" w:color="auto"/>
              <w:bottom w:val="double" w:sz="6" w:space="0" w:color="000000"/>
              <w:right w:val="single" w:sz="4" w:space="0" w:color="auto"/>
            </w:tcBorders>
            <w:vAlign w:val="center"/>
            <w:hideMark/>
          </w:tcPr>
          <w:p w14:paraId="5713D1D1" w14:textId="77777777" w:rsidR="00197704" w:rsidRPr="00197704" w:rsidRDefault="00197704" w:rsidP="00197704">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2E6517B8" w14:textId="77777777" w:rsidR="00197704" w:rsidRPr="00197704" w:rsidRDefault="00197704" w:rsidP="00197704">
            <w:pPr>
              <w:rPr>
                <w:b/>
                <w:bCs/>
                <w:sz w:val="20"/>
                <w:szCs w:val="20"/>
              </w:rPr>
            </w:pPr>
          </w:p>
        </w:tc>
        <w:tc>
          <w:tcPr>
            <w:tcW w:w="868" w:type="dxa"/>
            <w:vMerge/>
            <w:tcBorders>
              <w:top w:val="double" w:sz="6" w:space="0" w:color="auto"/>
              <w:left w:val="single" w:sz="4" w:space="0" w:color="auto"/>
              <w:bottom w:val="double" w:sz="6" w:space="0" w:color="000000"/>
              <w:right w:val="single" w:sz="4" w:space="0" w:color="auto"/>
            </w:tcBorders>
            <w:vAlign w:val="center"/>
            <w:hideMark/>
          </w:tcPr>
          <w:p w14:paraId="774BAAAF" w14:textId="77777777" w:rsidR="00197704" w:rsidRPr="00197704" w:rsidRDefault="00197704" w:rsidP="00197704">
            <w:pPr>
              <w:rPr>
                <w:b/>
                <w:bCs/>
                <w:sz w:val="20"/>
                <w:szCs w:val="20"/>
              </w:rPr>
            </w:pPr>
          </w:p>
        </w:tc>
        <w:tc>
          <w:tcPr>
            <w:tcW w:w="835" w:type="dxa"/>
            <w:vMerge/>
            <w:tcBorders>
              <w:top w:val="double" w:sz="6" w:space="0" w:color="auto"/>
              <w:left w:val="single" w:sz="4" w:space="0" w:color="auto"/>
              <w:bottom w:val="double" w:sz="6" w:space="0" w:color="000000"/>
              <w:right w:val="single" w:sz="8" w:space="0" w:color="auto"/>
            </w:tcBorders>
            <w:vAlign w:val="center"/>
            <w:hideMark/>
          </w:tcPr>
          <w:p w14:paraId="2CDFE84C" w14:textId="77777777" w:rsidR="00197704" w:rsidRPr="00197704" w:rsidRDefault="00197704" w:rsidP="00197704">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24DF74AB" w14:textId="77777777" w:rsidR="00197704" w:rsidRPr="00197704" w:rsidRDefault="00197704" w:rsidP="00197704">
            <w:pPr>
              <w:jc w:val="center"/>
              <w:rPr>
                <w:sz w:val="18"/>
                <w:szCs w:val="18"/>
              </w:rPr>
            </w:pPr>
            <w:r w:rsidRPr="00197704">
              <w:rPr>
                <w:sz w:val="18"/>
                <w:szCs w:val="18"/>
              </w:rPr>
              <w:t>74100</w:t>
            </w:r>
          </w:p>
        </w:tc>
        <w:tc>
          <w:tcPr>
            <w:tcW w:w="3989" w:type="dxa"/>
            <w:tcBorders>
              <w:top w:val="nil"/>
              <w:left w:val="nil"/>
              <w:bottom w:val="single" w:sz="8" w:space="0" w:color="auto"/>
              <w:right w:val="single" w:sz="8" w:space="0" w:color="auto"/>
            </w:tcBorders>
            <w:shd w:val="clear" w:color="auto" w:fill="auto"/>
            <w:vAlign w:val="bottom"/>
            <w:hideMark/>
          </w:tcPr>
          <w:p w14:paraId="2B8B7B6B" w14:textId="77777777" w:rsidR="00197704" w:rsidRPr="00197704" w:rsidRDefault="00197704" w:rsidP="00197704">
            <w:pPr>
              <w:rPr>
                <w:sz w:val="18"/>
                <w:szCs w:val="18"/>
              </w:rPr>
            </w:pPr>
            <w:r w:rsidRPr="00197704">
              <w:rPr>
                <w:sz w:val="18"/>
                <w:szCs w:val="18"/>
              </w:rPr>
              <w:t>Professional Services (Audit)</w:t>
            </w:r>
          </w:p>
        </w:tc>
        <w:tc>
          <w:tcPr>
            <w:tcW w:w="878" w:type="dxa"/>
            <w:tcBorders>
              <w:top w:val="nil"/>
              <w:left w:val="nil"/>
              <w:bottom w:val="nil"/>
              <w:right w:val="single" w:sz="8" w:space="0" w:color="auto"/>
            </w:tcBorders>
            <w:shd w:val="clear" w:color="auto" w:fill="auto"/>
            <w:vAlign w:val="bottom"/>
            <w:hideMark/>
          </w:tcPr>
          <w:p w14:paraId="210A93A9" w14:textId="77777777" w:rsidR="00197704" w:rsidRPr="00197704" w:rsidRDefault="00197704" w:rsidP="00197704">
            <w:pPr>
              <w:jc w:val="center"/>
              <w:rPr>
                <w:sz w:val="18"/>
                <w:szCs w:val="18"/>
              </w:rPr>
            </w:pPr>
            <w:r w:rsidRPr="00197704">
              <w:rPr>
                <w:sz w:val="18"/>
                <w:szCs w:val="18"/>
              </w:rPr>
              <w:t>500</w:t>
            </w:r>
          </w:p>
        </w:tc>
        <w:tc>
          <w:tcPr>
            <w:tcW w:w="878" w:type="dxa"/>
            <w:tcBorders>
              <w:top w:val="nil"/>
              <w:left w:val="nil"/>
              <w:bottom w:val="nil"/>
              <w:right w:val="single" w:sz="8" w:space="0" w:color="auto"/>
            </w:tcBorders>
            <w:shd w:val="clear" w:color="auto" w:fill="auto"/>
            <w:vAlign w:val="bottom"/>
            <w:hideMark/>
          </w:tcPr>
          <w:p w14:paraId="2DCF816E" w14:textId="77777777" w:rsidR="00197704" w:rsidRPr="00197704" w:rsidRDefault="00197704" w:rsidP="00197704">
            <w:pPr>
              <w:jc w:val="center"/>
              <w:rPr>
                <w:sz w:val="18"/>
                <w:szCs w:val="18"/>
              </w:rPr>
            </w:pPr>
            <w:r w:rsidRPr="00197704">
              <w:rPr>
                <w:sz w:val="18"/>
                <w:szCs w:val="18"/>
              </w:rPr>
              <w:t>500</w:t>
            </w:r>
          </w:p>
        </w:tc>
        <w:tc>
          <w:tcPr>
            <w:tcW w:w="878" w:type="dxa"/>
            <w:tcBorders>
              <w:top w:val="nil"/>
              <w:left w:val="nil"/>
              <w:bottom w:val="single" w:sz="8" w:space="0" w:color="auto"/>
              <w:right w:val="single" w:sz="8" w:space="0" w:color="auto"/>
            </w:tcBorders>
            <w:shd w:val="clear" w:color="auto" w:fill="auto"/>
            <w:vAlign w:val="bottom"/>
            <w:hideMark/>
          </w:tcPr>
          <w:p w14:paraId="0CA513EF" w14:textId="77777777" w:rsidR="00197704" w:rsidRPr="00197704" w:rsidRDefault="00197704" w:rsidP="00197704">
            <w:pPr>
              <w:jc w:val="center"/>
              <w:rPr>
                <w:sz w:val="18"/>
                <w:szCs w:val="18"/>
              </w:rPr>
            </w:pPr>
            <w:r w:rsidRPr="00197704">
              <w:rPr>
                <w:sz w:val="18"/>
                <w:szCs w:val="18"/>
              </w:rPr>
              <w:t>1,000</w:t>
            </w:r>
          </w:p>
        </w:tc>
        <w:tc>
          <w:tcPr>
            <w:tcW w:w="868" w:type="dxa"/>
            <w:tcBorders>
              <w:top w:val="nil"/>
              <w:left w:val="nil"/>
              <w:bottom w:val="nil"/>
              <w:right w:val="double" w:sz="6" w:space="0" w:color="auto"/>
            </w:tcBorders>
            <w:shd w:val="clear" w:color="auto" w:fill="auto"/>
            <w:vAlign w:val="bottom"/>
            <w:hideMark/>
          </w:tcPr>
          <w:p w14:paraId="33FA696E" w14:textId="77777777" w:rsidR="00197704" w:rsidRPr="00197704" w:rsidRDefault="00197704" w:rsidP="00197704">
            <w:pPr>
              <w:jc w:val="center"/>
              <w:rPr>
                <w:b/>
                <w:bCs/>
                <w:sz w:val="18"/>
                <w:szCs w:val="18"/>
              </w:rPr>
            </w:pPr>
            <w:r w:rsidRPr="00197704">
              <w:rPr>
                <w:b/>
                <w:bCs/>
                <w:sz w:val="18"/>
                <w:szCs w:val="18"/>
              </w:rPr>
              <w:t>2,000</w:t>
            </w:r>
          </w:p>
        </w:tc>
        <w:tc>
          <w:tcPr>
            <w:tcW w:w="457" w:type="dxa"/>
            <w:tcBorders>
              <w:top w:val="nil"/>
              <w:left w:val="nil"/>
              <w:bottom w:val="nil"/>
              <w:right w:val="nil"/>
            </w:tcBorders>
            <w:shd w:val="clear" w:color="auto" w:fill="auto"/>
            <w:vAlign w:val="bottom"/>
            <w:hideMark/>
          </w:tcPr>
          <w:p w14:paraId="28AB5DE1" w14:textId="77777777" w:rsidR="00197704" w:rsidRPr="00197704" w:rsidRDefault="00197704" w:rsidP="00197704">
            <w:pPr>
              <w:jc w:val="center"/>
              <w:rPr>
                <w:sz w:val="20"/>
                <w:szCs w:val="20"/>
              </w:rPr>
            </w:pPr>
            <w:r w:rsidRPr="00197704">
              <w:rPr>
                <w:sz w:val="20"/>
                <w:szCs w:val="20"/>
              </w:rPr>
              <w:t>18</w:t>
            </w:r>
          </w:p>
        </w:tc>
      </w:tr>
      <w:tr w:rsidR="00197704" w:rsidRPr="00197704" w14:paraId="2A6C5119" w14:textId="77777777" w:rsidTr="006B5FCD">
        <w:trPr>
          <w:trHeight w:val="255"/>
        </w:trPr>
        <w:tc>
          <w:tcPr>
            <w:tcW w:w="1647" w:type="dxa"/>
            <w:vMerge/>
            <w:tcBorders>
              <w:top w:val="single" w:sz="8" w:space="0" w:color="auto"/>
              <w:left w:val="double" w:sz="6" w:space="0" w:color="auto"/>
              <w:bottom w:val="double" w:sz="6" w:space="0" w:color="000000"/>
              <w:right w:val="single" w:sz="4" w:space="0" w:color="auto"/>
            </w:tcBorders>
            <w:vAlign w:val="center"/>
            <w:hideMark/>
          </w:tcPr>
          <w:p w14:paraId="37E8A709" w14:textId="77777777" w:rsidR="00197704" w:rsidRPr="00197704" w:rsidRDefault="00197704" w:rsidP="00197704">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735CDB55" w14:textId="77777777" w:rsidR="00197704" w:rsidRPr="00197704" w:rsidRDefault="00197704" w:rsidP="00197704">
            <w:pPr>
              <w:rPr>
                <w:b/>
                <w:bCs/>
                <w:sz w:val="20"/>
                <w:szCs w:val="20"/>
              </w:rPr>
            </w:pPr>
          </w:p>
        </w:tc>
        <w:tc>
          <w:tcPr>
            <w:tcW w:w="868" w:type="dxa"/>
            <w:vMerge/>
            <w:tcBorders>
              <w:top w:val="double" w:sz="6" w:space="0" w:color="auto"/>
              <w:left w:val="single" w:sz="4" w:space="0" w:color="auto"/>
              <w:bottom w:val="double" w:sz="6" w:space="0" w:color="000000"/>
              <w:right w:val="single" w:sz="4" w:space="0" w:color="auto"/>
            </w:tcBorders>
            <w:vAlign w:val="center"/>
            <w:hideMark/>
          </w:tcPr>
          <w:p w14:paraId="4C574EA1" w14:textId="77777777" w:rsidR="00197704" w:rsidRPr="00197704" w:rsidRDefault="00197704" w:rsidP="00197704">
            <w:pPr>
              <w:rPr>
                <w:b/>
                <w:bCs/>
                <w:sz w:val="20"/>
                <w:szCs w:val="20"/>
              </w:rPr>
            </w:pPr>
          </w:p>
        </w:tc>
        <w:tc>
          <w:tcPr>
            <w:tcW w:w="835" w:type="dxa"/>
            <w:vMerge/>
            <w:tcBorders>
              <w:top w:val="double" w:sz="6" w:space="0" w:color="auto"/>
              <w:left w:val="single" w:sz="4" w:space="0" w:color="auto"/>
              <w:bottom w:val="double" w:sz="6" w:space="0" w:color="000000"/>
              <w:right w:val="single" w:sz="8" w:space="0" w:color="auto"/>
            </w:tcBorders>
            <w:vAlign w:val="center"/>
            <w:hideMark/>
          </w:tcPr>
          <w:p w14:paraId="4C704EFA" w14:textId="77777777" w:rsidR="00197704" w:rsidRPr="00197704" w:rsidRDefault="00197704" w:rsidP="00197704">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0B92BA85" w14:textId="77777777" w:rsidR="00197704" w:rsidRPr="00197704" w:rsidRDefault="00197704" w:rsidP="00197704">
            <w:pPr>
              <w:jc w:val="center"/>
              <w:rPr>
                <w:sz w:val="18"/>
                <w:szCs w:val="18"/>
              </w:rPr>
            </w:pPr>
            <w:r w:rsidRPr="00197704">
              <w:rPr>
                <w:sz w:val="18"/>
                <w:szCs w:val="18"/>
              </w:rPr>
              <w:t>74100</w:t>
            </w:r>
          </w:p>
        </w:tc>
        <w:tc>
          <w:tcPr>
            <w:tcW w:w="3989" w:type="dxa"/>
            <w:tcBorders>
              <w:top w:val="nil"/>
              <w:left w:val="nil"/>
              <w:bottom w:val="single" w:sz="8" w:space="0" w:color="auto"/>
              <w:right w:val="single" w:sz="8" w:space="0" w:color="auto"/>
            </w:tcBorders>
            <w:shd w:val="clear" w:color="auto" w:fill="auto"/>
            <w:vAlign w:val="bottom"/>
            <w:hideMark/>
          </w:tcPr>
          <w:p w14:paraId="170A30CC" w14:textId="77777777" w:rsidR="00197704" w:rsidRPr="00197704" w:rsidRDefault="00197704" w:rsidP="00197704">
            <w:pPr>
              <w:rPr>
                <w:sz w:val="18"/>
                <w:szCs w:val="18"/>
              </w:rPr>
            </w:pPr>
            <w:r w:rsidRPr="00197704">
              <w:rPr>
                <w:sz w:val="18"/>
                <w:szCs w:val="18"/>
              </w:rPr>
              <w:t>Professional Services (Translation and Interpretation)</w:t>
            </w:r>
          </w:p>
        </w:tc>
        <w:tc>
          <w:tcPr>
            <w:tcW w:w="878" w:type="dxa"/>
            <w:tcBorders>
              <w:top w:val="single" w:sz="8" w:space="0" w:color="auto"/>
              <w:left w:val="nil"/>
              <w:bottom w:val="single" w:sz="8" w:space="0" w:color="auto"/>
              <w:right w:val="single" w:sz="8" w:space="0" w:color="auto"/>
            </w:tcBorders>
            <w:shd w:val="clear" w:color="auto" w:fill="auto"/>
            <w:vAlign w:val="bottom"/>
            <w:hideMark/>
          </w:tcPr>
          <w:p w14:paraId="7CFEC996" w14:textId="77777777" w:rsidR="00197704" w:rsidRPr="00197704" w:rsidRDefault="00197704" w:rsidP="00197704">
            <w:pPr>
              <w:jc w:val="center"/>
              <w:rPr>
                <w:sz w:val="18"/>
                <w:szCs w:val="18"/>
              </w:rPr>
            </w:pPr>
            <w:r w:rsidRPr="00197704">
              <w:rPr>
                <w:sz w:val="18"/>
                <w:szCs w:val="18"/>
              </w:rPr>
              <w:t>10,000</w:t>
            </w:r>
          </w:p>
        </w:tc>
        <w:tc>
          <w:tcPr>
            <w:tcW w:w="878" w:type="dxa"/>
            <w:tcBorders>
              <w:top w:val="single" w:sz="8" w:space="0" w:color="auto"/>
              <w:left w:val="nil"/>
              <w:bottom w:val="single" w:sz="8" w:space="0" w:color="auto"/>
              <w:right w:val="single" w:sz="8" w:space="0" w:color="auto"/>
            </w:tcBorders>
            <w:shd w:val="clear" w:color="auto" w:fill="auto"/>
            <w:vAlign w:val="bottom"/>
            <w:hideMark/>
          </w:tcPr>
          <w:p w14:paraId="55888AA2" w14:textId="77777777" w:rsidR="00197704" w:rsidRPr="00197704" w:rsidRDefault="00197704" w:rsidP="00197704">
            <w:pPr>
              <w:jc w:val="center"/>
              <w:rPr>
                <w:sz w:val="18"/>
                <w:szCs w:val="18"/>
              </w:rPr>
            </w:pPr>
            <w:r w:rsidRPr="00197704">
              <w:rPr>
                <w:sz w:val="18"/>
                <w:szCs w:val="18"/>
              </w:rPr>
              <w:t>10,000</w:t>
            </w:r>
          </w:p>
        </w:tc>
        <w:tc>
          <w:tcPr>
            <w:tcW w:w="878" w:type="dxa"/>
            <w:tcBorders>
              <w:top w:val="nil"/>
              <w:left w:val="nil"/>
              <w:bottom w:val="single" w:sz="8" w:space="0" w:color="auto"/>
              <w:right w:val="single" w:sz="8" w:space="0" w:color="auto"/>
            </w:tcBorders>
            <w:shd w:val="clear" w:color="auto" w:fill="auto"/>
            <w:vAlign w:val="bottom"/>
            <w:hideMark/>
          </w:tcPr>
          <w:p w14:paraId="723B4E87" w14:textId="77777777" w:rsidR="00197704" w:rsidRPr="00197704" w:rsidRDefault="00197704" w:rsidP="00197704">
            <w:pPr>
              <w:jc w:val="center"/>
              <w:rPr>
                <w:sz w:val="18"/>
                <w:szCs w:val="18"/>
              </w:rPr>
            </w:pPr>
            <w:r w:rsidRPr="00197704">
              <w:rPr>
                <w:sz w:val="18"/>
                <w:szCs w:val="18"/>
              </w:rPr>
              <w:t>10,000</w:t>
            </w:r>
          </w:p>
        </w:tc>
        <w:tc>
          <w:tcPr>
            <w:tcW w:w="868" w:type="dxa"/>
            <w:tcBorders>
              <w:top w:val="single" w:sz="8" w:space="0" w:color="auto"/>
              <w:left w:val="nil"/>
              <w:bottom w:val="single" w:sz="8" w:space="0" w:color="auto"/>
              <w:right w:val="double" w:sz="6" w:space="0" w:color="auto"/>
            </w:tcBorders>
            <w:shd w:val="clear" w:color="auto" w:fill="auto"/>
            <w:vAlign w:val="bottom"/>
            <w:hideMark/>
          </w:tcPr>
          <w:p w14:paraId="68407D89" w14:textId="77777777" w:rsidR="00197704" w:rsidRPr="00197704" w:rsidRDefault="00197704" w:rsidP="00197704">
            <w:pPr>
              <w:jc w:val="center"/>
              <w:rPr>
                <w:b/>
                <w:bCs/>
                <w:sz w:val="18"/>
                <w:szCs w:val="18"/>
              </w:rPr>
            </w:pPr>
            <w:r w:rsidRPr="00197704">
              <w:rPr>
                <w:b/>
                <w:bCs/>
                <w:sz w:val="18"/>
                <w:szCs w:val="18"/>
              </w:rPr>
              <w:t>30,000</w:t>
            </w:r>
          </w:p>
        </w:tc>
        <w:tc>
          <w:tcPr>
            <w:tcW w:w="457" w:type="dxa"/>
            <w:tcBorders>
              <w:top w:val="nil"/>
              <w:left w:val="nil"/>
              <w:bottom w:val="nil"/>
              <w:right w:val="nil"/>
            </w:tcBorders>
            <w:shd w:val="clear" w:color="auto" w:fill="auto"/>
            <w:vAlign w:val="bottom"/>
            <w:hideMark/>
          </w:tcPr>
          <w:p w14:paraId="0D1CF193" w14:textId="3E39615F" w:rsidR="00197704" w:rsidRPr="00197704" w:rsidRDefault="000D2DFA" w:rsidP="00197704">
            <w:pPr>
              <w:jc w:val="center"/>
              <w:rPr>
                <w:sz w:val="20"/>
                <w:szCs w:val="20"/>
              </w:rPr>
            </w:pPr>
            <w:r>
              <w:rPr>
                <w:sz w:val="20"/>
                <w:szCs w:val="20"/>
              </w:rPr>
              <w:t>19</w:t>
            </w:r>
          </w:p>
        </w:tc>
      </w:tr>
      <w:tr w:rsidR="00197704" w:rsidRPr="00197704" w14:paraId="33D25DF6" w14:textId="77777777" w:rsidTr="006B5FCD">
        <w:trPr>
          <w:trHeight w:val="255"/>
        </w:trPr>
        <w:tc>
          <w:tcPr>
            <w:tcW w:w="1647" w:type="dxa"/>
            <w:vMerge/>
            <w:tcBorders>
              <w:top w:val="single" w:sz="8" w:space="0" w:color="auto"/>
              <w:left w:val="double" w:sz="6" w:space="0" w:color="auto"/>
              <w:bottom w:val="double" w:sz="6" w:space="0" w:color="000000"/>
              <w:right w:val="single" w:sz="4" w:space="0" w:color="auto"/>
            </w:tcBorders>
            <w:vAlign w:val="center"/>
            <w:hideMark/>
          </w:tcPr>
          <w:p w14:paraId="186FE481" w14:textId="77777777" w:rsidR="00197704" w:rsidRPr="00197704" w:rsidRDefault="00197704" w:rsidP="00197704">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179DFA17" w14:textId="77777777" w:rsidR="00197704" w:rsidRPr="00197704" w:rsidRDefault="00197704" w:rsidP="00197704">
            <w:pPr>
              <w:rPr>
                <w:b/>
                <w:bCs/>
                <w:sz w:val="20"/>
                <w:szCs w:val="20"/>
              </w:rPr>
            </w:pPr>
          </w:p>
        </w:tc>
        <w:tc>
          <w:tcPr>
            <w:tcW w:w="868" w:type="dxa"/>
            <w:vMerge/>
            <w:tcBorders>
              <w:top w:val="double" w:sz="6" w:space="0" w:color="auto"/>
              <w:left w:val="single" w:sz="4" w:space="0" w:color="auto"/>
              <w:bottom w:val="double" w:sz="6" w:space="0" w:color="000000"/>
              <w:right w:val="single" w:sz="4" w:space="0" w:color="auto"/>
            </w:tcBorders>
            <w:vAlign w:val="center"/>
            <w:hideMark/>
          </w:tcPr>
          <w:p w14:paraId="228FF3F0" w14:textId="77777777" w:rsidR="00197704" w:rsidRPr="00197704" w:rsidRDefault="00197704" w:rsidP="00197704">
            <w:pPr>
              <w:rPr>
                <w:b/>
                <w:bCs/>
                <w:sz w:val="20"/>
                <w:szCs w:val="20"/>
              </w:rPr>
            </w:pPr>
          </w:p>
        </w:tc>
        <w:tc>
          <w:tcPr>
            <w:tcW w:w="835" w:type="dxa"/>
            <w:vMerge/>
            <w:tcBorders>
              <w:top w:val="double" w:sz="6" w:space="0" w:color="auto"/>
              <w:left w:val="single" w:sz="4" w:space="0" w:color="auto"/>
              <w:bottom w:val="double" w:sz="6" w:space="0" w:color="000000"/>
              <w:right w:val="single" w:sz="8" w:space="0" w:color="auto"/>
            </w:tcBorders>
            <w:vAlign w:val="center"/>
            <w:hideMark/>
          </w:tcPr>
          <w:p w14:paraId="078DFEC8" w14:textId="77777777" w:rsidR="00197704" w:rsidRPr="00197704" w:rsidRDefault="00197704" w:rsidP="00197704">
            <w:pPr>
              <w:rPr>
                <w:b/>
                <w:bCs/>
                <w:sz w:val="20"/>
                <w:szCs w:val="20"/>
              </w:rPr>
            </w:pPr>
          </w:p>
        </w:tc>
        <w:tc>
          <w:tcPr>
            <w:tcW w:w="1026" w:type="dxa"/>
            <w:tcBorders>
              <w:top w:val="nil"/>
              <w:left w:val="nil"/>
              <w:bottom w:val="single" w:sz="8" w:space="0" w:color="auto"/>
              <w:right w:val="single" w:sz="8" w:space="0" w:color="auto"/>
            </w:tcBorders>
            <w:shd w:val="clear" w:color="auto" w:fill="auto"/>
            <w:vAlign w:val="bottom"/>
            <w:hideMark/>
          </w:tcPr>
          <w:p w14:paraId="6D73E1CC" w14:textId="77777777" w:rsidR="00197704" w:rsidRPr="00197704" w:rsidRDefault="00197704" w:rsidP="00197704">
            <w:pPr>
              <w:jc w:val="center"/>
              <w:rPr>
                <w:sz w:val="18"/>
                <w:szCs w:val="18"/>
              </w:rPr>
            </w:pPr>
            <w:r w:rsidRPr="00197704">
              <w:rPr>
                <w:sz w:val="18"/>
                <w:szCs w:val="18"/>
              </w:rPr>
              <w:t>71600</w:t>
            </w:r>
          </w:p>
        </w:tc>
        <w:tc>
          <w:tcPr>
            <w:tcW w:w="3989" w:type="dxa"/>
            <w:tcBorders>
              <w:top w:val="nil"/>
              <w:left w:val="nil"/>
              <w:bottom w:val="single" w:sz="8" w:space="0" w:color="auto"/>
              <w:right w:val="single" w:sz="8" w:space="0" w:color="auto"/>
            </w:tcBorders>
            <w:shd w:val="clear" w:color="auto" w:fill="auto"/>
            <w:vAlign w:val="bottom"/>
            <w:hideMark/>
          </w:tcPr>
          <w:p w14:paraId="11AA3038" w14:textId="77777777" w:rsidR="00197704" w:rsidRPr="00197704" w:rsidRDefault="00197704" w:rsidP="00197704">
            <w:pPr>
              <w:rPr>
                <w:sz w:val="18"/>
                <w:szCs w:val="18"/>
              </w:rPr>
            </w:pPr>
            <w:r w:rsidRPr="00197704">
              <w:rPr>
                <w:sz w:val="18"/>
                <w:szCs w:val="18"/>
              </w:rPr>
              <w:t>Travel</w:t>
            </w:r>
          </w:p>
        </w:tc>
        <w:tc>
          <w:tcPr>
            <w:tcW w:w="878" w:type="dxa"/>
            <w:tcBorders>
              <w:top w:val="nil"/>
              <w:left w:val="nil"/>
              <w:bottom w:val="single" w:sz="8" w:space="0" w:color="auto"/>
              <w:right w:val="single" w:sz="8" w:space="0" w:color="auto"/>
            </w:tcBorders>
            <w:shd w:val="clear" w:color="auto" w:fill="auto"/>
            <w:vAlign w:val="bottom"/>
            <w:hideMark/>
          </w:tcPr>
          <w:p w14:paraId="49089768" w14:textId="77777777" w:rsidR="00197704" w:rsidRPr="00197704" w:rsidRDefault="00197704" w:rsidP="00197704">
            <w:pPr>
              <w:jc w:val="center"/>
              <w:rPr>
                <w:sz w:val="18"/>
                <w:szCs w:val="18"/>
              </w:rPr>
            </w:pPr>
            <w:r w:rsidRPr="00197704">
              <w:rPr>
                <w:sz w:val="18"/>
                <w:szCs w:val="18"/>
              </w:rPr>
              <w:t>1,000</w:t>
            </w:r>
          </w:p>
        </w:tc>
        <w:tc>
          <w:tcPr>
            <w:tcW w:w="878" w:type="dxa"/>
            <w:tcBorders>
              <w:top w:val="nil"/>
              <w:left w:val="nil"/>
              <w:bottom w:val="single" w:sz="8" w:space="0" w:color="auto"/>
              <w:right w:val="single" w:sz="8" w:space="0" w:color="auto"/>
            </w:tcBorders>
            <w:shd w:val="clear" w:color="auto" w:fill="auto"/>
            <w:vAlign w:val="bottom"/>
            <w:hideMark/>
          </w:tcPr>
          <w:p w14:paraId="69A53A0F" w14:textId="77777777" w:rsidR="00197704" w:rsidRPr="00197704" w:rsidRDefault="00197704" w:rsidP="00197704">
            <w:pPr>
              <w:jc w:val="center"/>
              <w:rPr>
                <w:sz w:val="18"/>
                <w:szCs w:val="18"/>
              </w:rPr>
            </w:pPr>
            <w:r w:rsidRPr="00197704">
              <w:rPr>
                <w:sz w:val="18"/>
                <w:szCs w:val="18"/>
              </w:rPr>
              <w:t>3,000</w:t>
            </w:r>
          </w:p>
        </w:tc>
        <w:tc>
          <w:tcPr>
            <w:tcW w:w="878" w:type="dxa"/>
            <w:tcBorders>
              <w:top w:val="nil"/>
              <w:left w:val="nil"/>
              <w:bottom w:val="single" w:sz="8" w:space="0" w:color="auto"/>
              <w:right w:val="single" w:sz="8" w:space="0" w:color="auto"/>
            </w:tcBorders>
            <w:shd w:val="clear" w:color="auto" w:fill="auto"/>
            <w:vAlign w:val="bottom"/>
            <w:hideMark/>
          </w:tcPr>
          <w:p w14:paraId="02B14405" w14:textId="77777777" w:rsidR="00197704" w:rsidRPr="00197704" w:rsidRDefault="00197704" w:rsidP="00197704">
            <w:pPr>
              <w:jc w:val="center"/>
              <w:rPr>
                <w:sz w:val="18"/>
                <w:szCs w:val="18"/>
              </w:rPr>
            </w:pPr>
            <w:r w:rsidRPr="00197704">
              <w:rPr>
                <w:sz w:val="18"/>
                <w:szCs w:val="18"/>
              </w:rPr>
              <w:t>2,000</w:t>
            </w:r>
          </w:p>
        </w:tc>
        <w:tc>
          <w:tcPr>
            <w:tcW w:w="868" w:type="dxa"/>
            <w:tcBorders>
              <w:top w:val="nil"/>
              <w:left w:val="nil"/>
              <w:bottom w:val="single" w:sz="8" w:space="0" w:color="auto"/>
              <w:right w:val="double" w:sz="6" w:space="0" w:color="auto"/>
            </w:tcBorders>
            <w:shd w:val="clear" w:color="auto" w:fill="auto"/>
            <w:vAlign w:val="bottom"/>
            <w:hideMark/>
          </w:tcPr>
          <w:p w14:paraId="658B1CE0" w14:textId="77777777" w:rsidR="00197704" w:rsidRPr="00197704" w:rsidRDefault="00197704" w:rsidP="00197704">
            <w:pPr>
              <w:jc w:val="center"/>
              <w:rPr>
                <w:b/>
                <w:bCs/>
                <w:sz w:val="18"/>
                <w:szCs w:val="18"/>
              </w:rPr>
            </w:pPr>
            <w:r w:rsidRPr="00197704">
              <w:rPr>
                <w:b/>
                <w:bCs/>
                <w:sz w:val="18"/>
                <w:szCs w:val="18"/>
              </w:rPr>
              <w:t>6,000</w:t>
            </w:r>
          </w:p>
        </w:tc>
        <w:tc>
          <w:tcPr>
            <w:tcW w:w="457" w:type="dxa"/>
            <w:tcBorders>
              <w:top w:val="nil"/>
              <w:left w:val="nil"/>
              <w:bottom w:val="nil"/>
              <w:right w:val="nil"/>
            </w:tcBorders>
            <w:shd w:val="clear" w:color="auto" w:fill="auto"/>
            <w:vAlign w:val="bottom"/>
            <w:hideMark/>
          </w:tcPr>
          <w:p w14:paraId="24DFABE6" w14:textId="3DAE1497" w:rsidR="00197704" w:rsidRPr="00197704" w:rsidRDefault="000D2DFA" w:rsidP="00197704">
            <w:pPr>
              <w:jc w:val="center"/>
              <w:rPr>
                <w:sz w:val="20"/>
                <w:szCs w:val="20"/>
              </w:rPr>
            </w:pPr>
            <w:r>
              <w:rPr>
                <w:sz w:val="20"/>
                <w:szCs w:val="20"/>
              </w:rPr>
              <w:t>23</w:t>
            </w:r>
          </w:p>
        </w:tc>
      </w:tr>
      <w:tr w:rsidR="00197704" w:rsidRPr="00197704" w14:paraId="5C627CE7" w14:textId="77777777" w:rsidTr="006B5FCD">
        <w:trPr>
          <w:trHeight w:val="255"/>
        </w:trPr>
        <w:tc>
          <w:tcPr>
            <w:tcW w:w="1647" w:type="dxa"/>
            <w:vMerge/>
            <w:tcBorders>
              <w:top w:val="single" w:sz="8" w:space="0" w:color="auto"/>
              <w:left w:val="double" w:sz="6" w:space="0" w:color="auto"/>
              <w:bottom w:val="double" w:sz="6" w:space="0" w:color="000000"/>
              <w:right w:val="single" w:sz="4" w:space="0" w:color="auto"/>
            </w:tcBorders>
            <w:vAlign w:val="center"/>
            <w:hideMark/>
          </w:tcPr>
          <w:p w14:paraId="286B842E" w14:textId="77777777" w:rsidR="00197704" w:rsidRPr="00197704" w:rsidRDefault="00197704" w:rsidP="00197704">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3FBA9C12" w14:textId="77777777" w:rsidR="00197704" w:rsidRPr="00197704" w:rsidRDefault="00197704" w:rsidP="00197704">
            <w:pPr>
              <w:rPr>
                <w:b/>
                <w:bCs/>
                <w:sz w:val="20"/>
                <w:szCs w:val="20"/>
              </w:rPr>
            </w:pPr>
          </w:p>
        </w:tc>
        <w:tc>
          <w:tcPr>
            <w:tcW w:w="868" w:type="dxa"/>
            <w:vMerge/>
            <w:tcBorders>
              <w:top w:val="double" w:sz="6" w:space="0" w:color="auto"/>
              <w:left w:val="single" w:sz="4" w:space="0" w:color="auto"/>
              <w:bottom w:val="double" w:sz="6" w:space="0" w:color="000000"/>
              <w:right w:val="single" w:sz="4" w:space="0" w:color="auto"/>
            </w:tcBorders>
            <w:vAlign w:val="center"/>
            <w:hideMark/>
          </w:tcPr>
          <w:p w14:paraId="750243B0" w14:textId="77777777" w:rsidR="00197704" w:rsidRPr="00197704" w:rsidRDefault="00197704" w:rsidP="00197704">
            <w:pPr>
              <w:rPr>
                <w:b/>
                <w:bCs/>
                <w:sz w:val="20"/>
                <w:szCs w:val="20"/>
              </w:rPr>
            </w:pPr>
          </w:p>
        </w:tc>
        <w:tc>
          <w:tcPr>
            <w:tcW w:w="835" w:type="dxa"/>
            <w:vMerge/>
            <w:tcBorders>
              <w:top w:val="double" w:sz="6" w:space="0" w:color="auto"/>
              <w:left w:val="single" w:sz="4" w:space="0" w:color="auto"/>
              <w:bottom w:val="double" w:sz="6" w:space="0" w:color="000000"/>
              <w:right w:val="single" w:sz="8" w:space="0" w:color="auto"/>
            </w:tcBorders>
            <w:vAlign w:val="center"/>
            <w:hideMark/>
          </w:tcPr>
          <w:p w14:paraId="72EBBF61" w14:textId="77777777" w:rsidR="00197704" w:rsidRPr="00197704" w:rsidRDefault="00197704" w:rsidP="00197704">
            <w:pPr>
              <w:rPr>
                <w:b/>
                <w:bCs/>
                <w:sz w:val="20"/>
                <w:szCs w:val="20"/>
              </w:rPr>
            </w:pPr>
          </w:p>
        </w:tc>
        <w:tc>
          <w:tcPr>
            <w:tcW w:w="1026" w:type="dxa"/>
            <w:tcBorders>
              <w:top w:val="nil"/>
              <w:left w:val="nil"/>
              <w:bottom w:val="single" w:sz="8" w:space="0" w:color="auto"/>
              <w:right w:val="single" w:sz="8" w:space="0" w:color="auto"/>
            </w:tcBorders>
            <w:shd w:val="clear" w:color="auto" w:fill="auto"/>
            <w:vAlign w:val="center"/>
            <w:hideMark/>
          </w:tcPr>
          <w:p w14:paraId="5919E399" w14:textId="77777777" w:rsidR="00197704" w:rsidRPr="00197704" w:rsidRDefault="00197704" w:rsidP="00197704">
            <w:pPr>
              <w:jc w:val="center"/>
              <w:rPr>
                <w:sz w:val="18"/>
                <w:szCs w:val="18"/>
              </w:rPr>
            </w:pPr>
            <w:r w:rsidRPr="00197704">
              <w:rPr>
                <w:sz w:val="18"/>
                <w:szCs w:val="18"/>
              </w:rPr>
              <w:t> </w:t>
            </w:r>
          </w:p>
        </w:tc>
        <w:tc>
          <w:tcPr>
            <w:tcW w:w="3989" w:type="dxa"/>
            <w:tcBorders>
              <w:top w:val="single" w:sz="4" w:space="0" w:color="auto"/>
              <w:left w:val="nil"/>
              <w:bottom w:val="single" w:sz="8" w:space="0" w:color="auto"/>
              <w:right w:val="single" w:sz="8" w:space="0" w:color="auto"/>
            </w:tcBorders>
            <w:shd w:val="clear" w:color="auto" w:fill="auto"/>
            <w:vAlign w:val="center"/>
            <w:hideMark/>
          </w:tcPr>
          <w:p w14:paraId="513D4C0F" w14:textId="77777777" w:rsidR="00197704" w:rsidRPr="00197704" w:rsidRDefault="00197704" w:rsidP="00197704">
            <w:pPr>
              <w:rPr>
                <w:b/>
                <w:bCs/>
                <w:sz w:val="18"/>
                <w:szCs w:val="18"/>
              </w:rPr>
            </w:pPr>
            <w:r w:rsidRPr="00197704">
              <w:rPr>
                <w:b/>
                <w:bCs/>
                <w:sz w:val="18"/>
                <w:szCs w:val="18"/>
              </w:rPr>
              <w:t>Sub-total UNDP</w:t>
            </w:r>
          </w:p>
        </w:tc>
        <w:tc>
          <w:tcPr>
            <w:tcW w:w="878" w:type="dxa"/>
            <w:tcBorders>
              <w:top w:val="nil"/>
              <w:left w:val="nil"/>
              <w:bottom w:val="double" w:sz="6" w:space="0" w:color="auto"/>
              <w:right w:val="single" w:sz="8" w:space="0" w:color="auto"/>
            </w:tcBorders>
            <w:shd w:val="clear" w:color="auto" w:fill="auto"/>
            <w:vAlign w:val="bottom"/>
            <w:hideMark/>
          </w:tcPr>
          <w:p w14:paraId="379BAF5F" w14:textId="77777777" w:rsidR="00197704" w:rsidRPr="00197704" w:rsidRDefault="00197704" w:rsidP="00197704">
            <w:pPr>
              <w:jc w:val="center"/>
              <w:rPr>
                <w:b/>
                <w:bCs/>
                <w:sz w:val="18"/>
                <w:szCs w:val="18"/>
              </w:rPr>
            </w:pPr>
            <w:r w:rsidRPr="00197704">
              <w:rPr>
                <w:b/>
                <w:bCs/>
                <w:sz w:val="18"/>
                <w:szCs w:val="18"/>
              </w:rPr>
              <w:t>25,500</w:t>
            </w:r>
          </w:p>
        </w:tc>
        <w:tc>
          <w:tcPr>
            <w:tcW w:w="878" w:type="dxa"/>
            <w:tcBorders>
              <w:top w:val="nil"/>
              <w:left w:val="nil"/>
              <w:bottom w:val="double" w:sz="6" w:space="0" w:color="auto"/>
              <w:right w:val="single" w:sz="8" w:space="0" w:color="auto"/>
            </w:tcBorders>
            <w:shd w:val="clear" w:color="auto" w:fill="auto"/>
            <w:vAlign w:val="bottom"/>
            <w:hideMark/>
          </w:tcPr>
          <w:p w14:paraId="6AA393C5" w14:textId="77777777" w:rsidR="00197704" w:rsidRPr="00197704" w:rsidRDefault="00197704" w:rsidP="00197704">
            <w:pPr>
              <w:jc w:val="center"/>
              <w:rPr>
                <w:b/>
                <w:bCs/>
                <w:sz w:val="18"/>
                <w:szCs w:val="18"/>
              </w:rPr>
            </w:pPr>
            <w:r w:rsidRPr="00197704">
              <w:rPr>
                <w:b/>
                <w:bCs/>
                <w:sz w:val="18"/>
                <w:szCs w:val="18"/>
              </w:rPr>
              <w:t>27,500</w:t>
            </w:r>
          </w:p>
        </w:tc>
        <w:tc>
          <w:tcPr>
            <w:tcW w:w="878" w:type="dxa"/>
            <w:tcBorders>
              <w:top w:val="nil"/>
              <w:left w:val="nil"/>
              <w:bottom w:val="double" w:sz="6" w:space="0" w:color="auto"/>
              <w:right w:val="single" w:sz="8" w:space="0" w:color="auto"/>
            </w:tcBorders>
            <w:shd w:val="clear" w:color="auto" w:fill="auto"/>
            <w:vAlign w:val="bottom"/>
            <w:hideMark/>
          </w:tcPr>
          <w:p w14:paraId="2068D89E" w14:textId="77777777" w:rsidR="00197704" w:rsidRPr="00197704" w:rsidRDefault="00197704" w:rsidP="00197704">
            <w:pPr>
              <w:jc w:val="center"/>
              <w:rPr>
                <w:b/>
                <w:bCs/>
                <w:sz w:val="18"/>
                <w:szCs w:val="18"/>
              </w:rPr>
            </w:pPr>
            <w:r w:rsidRPr="00197704">
              <w:rPr>
                <w:b/>
                <w:bCs/>
                <w:sz w:val="18"/>
                <w:szCs w:val="18"/>
              </w:rPr>
              <w:t>27,000</w:t>
            </w:r>
          </w:p>
        </w:tc>
        <w:tc>
          <w:tcPr>
            <w:tcW w:w="868" w:type="dxa"/>
            <w:tcBorders>
              <w:top w:val="nil"/>
              <w:left w:val="nil"/>
              <w:bottom w:val="double" w:sz="6" w:space="0" w:color="auto"/>
              <w:right w:val="double" w:sz="6" w:space="0" w:color="auto"/>
            </w:tcBorders>
            <w:shd w:val="clear" w:color="auto" w:fill="auto"/>
            <w:vAlign w:val="bottom"/>
            <w:hideMark/>
          </w:tcPr>
          <w:p w14:paraId="714AD606" w14:textId="77777777" w:rsidR="00197704" w:rsidRPr="00197704" w:rsidRDefault="00197704" w:rsidP="00197704">
            <w:pPr>
              <w:jc w:val="center"/>
              <w:rPr>
                <w:b/>
                <w:bCs/>
                <w:sz w:val="18"/>
                <w:szCs w:val="18"/>
              </w:rPr>
            </w:pPr>
            <w:r w:rsidRPr="00197704">
              <w:rPr>
                <w:b/>
                <w:bCs/>
                <w:sz w:val="18"/>
                <w:szCs w:val="18"/>
              </w:rPr>
              <w:t>80,000</w:t>
            </w:r>
          </w:p>
        </w:tc>
        <w:tc>
          <w:tcPr>
            <w:tcW w:w="457" w:type="dxa"/>
            <w:tcBorders>
              <w:top w:val="nil"/>
              <w:left w:val="nil"/>
              <w:bottom w:val="nil"/>
              <w:right w:val="nil"/>
            </w:tcBorders>
            <w:shd w:val="clear" w:color="auto" w:fill="auto"/>
            <w:vAlign w:val="bottom"/>
            <w:hideMark/>
          </w:tcPr>
          <w:p w14:paraId="5F019FF6" w14:textId="77777777" w:rsidR="00197704" w:rsidRPr="00197704" w:rsidRDefault="00197704" w:rsidP="00197704">
            <w:pPr>
              <w:jc w:val="center"/>
              <w:rPr>
                <w:sz w:val="20"/>
                <w:szCs w:val="20"/>
              </w:rPr>
            </w:pPr>
          </w:p>
        </w:tc>
      </w:tr>
      <w:tr w:rsidR="00197704" w:rsidRPr="00197704" w14:paraId="2C92C0E3" w14:textId="77777777" w:rsidTr="006B5FCD">
        <w:trPr>
          <w:trHeight w:val="255"/>
        </w:trPr>
        <w:tc>
          <w:tcPr>
            <w:tcW w:w="1647" w:type="dxa"/>
            <w:vMerge/>
            <w:tcBorders>
              <w:top w:val="single" w:sz="8" w:space="0" w:color="auto"/>
              <w:left w:val="double" w:sz="6" w:space="0" w:color="auto"/>
              <w:bottom w:val="double" w:sz="6" w:space="0" w:color="000000"/>
              <w:right w:val="single" w:sz="4" w:space="0" w:color="auto"/>
            </w:tcBorders>
            <w:vAlign w:val="center"/>
            <w:hideMark/>
          </w:tcPr>
          <w:p w14:paraId="495E9045" w14:textId="77777777" w:rsidR="00197704" w:rsidRPr="00197704" w:rsidRDefault="00197704" w:rsidP="00197704">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4BD1858D" w14:textId="77777777" w:rsidR="00197704" w:rsidRPr="00197704" w:rsidRDefault="00197704" w:rsidP="00197704">
            <w:pPr>
              <w:rPr>
                <w:b/>
                <w:bCs/>
                <w:sz w:val="20"/>
                <w:szCs w:val="20"/>
              </w:rPr>
            </w:pPr>
          </w:p>
        </w:tc>
        <w:tc>
          <w:tcPr>
            <w:tcW w:w="868" w:type="dxa"/>
            <w:tcBorders>
              <w:top w:val="nil"/>
              <w:left w:val="nil"/>
              <w:bottom w:val="double" w:sz="6" w:space="0" w:color="auto"/>
              <w:right w:val="single" w:sz="4" w:space="0" w:color="auto"/>
            </w:tcBorders>
            <w:shd w:val="clear" w:color="auto" w:fill="auto"/>
            <w:vAlign w:val="center"/>
            <w:hideMark/>
          </w:tcPr>
          <w:p w14:paraId="3FFD4DEF" w14:textId="77777777" w:rsidR="00197704" w:rsidRPr="00197704" w:rsidRDefault="00197704" w:rsidP="00197704">
            <w:pPr>
              <w:rPr>
                <w:b/>
                <w:bCs/>
                <w:sz w:val="20"/>
                <w:szCs w:val="20"/>
              </w:rPr>
            </w:pPr>
            <w:r w:rsidRPr="00197704">
              <w:rPr>
                <w:b/>
                <w:bCs/>
                <w:sz w:val="20"/>
                <w:szCs w:val="20"/>
              </w:rPr>
              <w:t> </w:t>
            </w:r>
          </w:p>
        </w:tc>
        <w:tc>
          <w:tcPr>
            <w:tcW w:w="835" w:type="dxa"/>
            <w:tcBorders>
              <w:top w:val="nil"/>
              <w:left w:val="nil"/>
              <w:bottom w:val="double" w:sz="6" w:space="0" w:color="auto"/>
              <w:right w:val="single" w:sz="8" w:space="0" w:color="auto"/>
            </w:tcBorders>
            <w:shd w:val="clear" w:color="auto" w:fill="auto"/>
            <w:vAlign w:val="center"/>
            <w:hideMark/>
          </w:tcPr>
          <w:p w14:paraId="73A3B040" w14:textId="77777777" w:rsidR="00197704" w:rsidRPr="00197704" w:rsidRDefault="00197704" w:rsidP="00197704">
            <w:pPr>
              <w:rPr>
                <w:b/>
                <w:bCs/>
                <w:sz w:val="20"/>
                <w:szCs w:val="20"/>
              </w:rPr>
            </w:pPr>
            <w:r w:rsidRPr="00197704">
              <w:rPr>
                <w:b/>
                <w:bCs/>
                <w:sz w:val="20"/>
                <w:szCs w:val="20"/>
              </w:rPr>
              <w:t> </w:t>
            </w:r>
          </w:p>
        </w:tc>
        <w:tc>
          <w:tcPr>
            <w:tcW w:w="1026" w:type="dxa"/>
            <w:tcBorders>
              <w:top w:val="double" w:sz="6" w:space="0" w:color="auto"/>
              <w:left w:val="nil"/>
              <w:bottom w:val="double" w:sz="6" w:space="0" w:color="auto"/>
              <w:right w:val="single" w:sz="8" w:space="0" w:color="auto"/>
            </w:tcBorders>
            <w:shd w:val="clear" w:color="auto" w:fill="auto"/>
            <w:vAlign w:val="bottom"/>
            <w:hideMark/>
          </w:tcPr>
          <w:p w14:paraId="69AD6CB3" w14:textId="77777777" w:rsidR="00197704" w:rsidRPr="00197704" w:rsidRDefault="00197704" w:rsidP="00197704">
            <w:pPr>
              <w:jc w:val="center"/>
              <w:rPr>
                <w:sz w:val="18"/>
                <w:szCs w:val="18"/>
              </w:rPr>
            </w:pPr>
            <w:r w:rsidRPr="00197704">
              <w:rPr>
                <w:sz w:val="18"/>
                <w:szCs w:val="18"/>
              </w:rPr>
              <w:t> </w:t>
            </w:r>
          </w:p>
        </w:tc>
        <w:tc>
          <w:tcPr>
            <w:tcW w:w="3989" w:type="dxa"/>
            <w:tcBorders>
              <w:top w:val="double" w:sz="6" w:space="0" w:color="auto"/>
              <w:left w:val="nil"/>
              <w:bottom w:val="double" w:sz="6" w:space="0" w:color="auto"/>
              <w:right w:val="single" w:sz="8" w:space="0" w:color="auto"/>
            </w:tcBorders>
            <w:shd w:val="clear" w:color="auto" w:fill="auto"/>
            <w:vAlign w:val="bottom"/>
            <w:hideMark/>
          </w:tcPr>
          <w:p w14:paraId="3D300D22" w14:textId="77777777" w:rsidR="00197704" w:rsidRPr="00197704" w:rsidRDefault="00197704" w:rsidP="00197704">
            <w:pPr>
              <w:rPr>
                <w:b/>
                <w:bCs/>
                <w:sz w:val="18"/>
                <w:szCs w:val="18"/>
              </w:rPr>
            </w:pPr>
            <w:r w:rsidRPr="00197704">
              <w:rPr>
                <w:b/>
                <w:bCs/>
                <w:sz w:val="18"/>
                <w:szCs w:val="18"/>
              </w:rPr>
              <w:t>Total Outcome 4</w:t>
            </w:r>
          </w:p>
        </w:tc>
        <w:tc>
          <w:tcPr>
            <w:tcW w:w="878" w:type="dxa"/>
            <w:tcBorders>
              <w:top w:val="nil"/>
              <w:left w:val="nil"/>
              <w:bottom w:val="double" w:sz="6" w:space="0" w:color="auto"/>
              <w:right w:val="single" w:sz="8" w:space="0" w:color="auto"/>
            </w:tcBorders>
            <w:shd w:val="clear" w:color="auto" w:fill="auto"/>
            <w:vAlign w:val="bottom"/>
            <w:hideMark/>
          </w:tcPr>
          <w:p w14:paraId="77749FB9" w14:textId="77777777" w:rsidR="00197704" w:rsidRPr="00197704" w:rsidRDefault="00197704" w:rsidP="00197704">
            <w:pPr>
              <w:jc w:val="center"/>
              <w:rPr>
                <w:b/>
                <w:bCs/>
                <w:sz w:val="18"/>
                <w:szCs w:val="18"/>
              </w:rPr>
            </w:pPr>
            <w:r w:rsidRPr="00197704">
              <w:rPr>
                <w:b/>
                <w:bCs/>
                <w:sz w:val="18"/>
                <w:szCs w:val="18"/>
              </w:rPr>
              <w:t>20,500</w:t>
            </w:r>
          </w:p>
        </w:tc>
        <w:tc>
          <w:tcPr>
            <w:tcW w:w="878" w:type="dxa"/>
            <w:tcBorders>
              <w:top w:val="nil"/>
              <w:left w:val="nil"/>
              <w:bottom w:val="double" w:sz="6" w:space="0" w:color="auto"/>
              <w:right w:val="single" w:sz="8" w:space="0" w:color="auto"/>
            </w:tcBorders>
            <w:shd w:val="clear" w:color="auto" w:fill="auto"/>
            <w:vAlign w:val="bottom"/>
            <w:hideMark/>
          </w:tcPr>
          <w:p w14:paraId="50207C42" w14:textId="77777777" w:rsidR="00197704" w:rsidRPr="00197704" w:rsidRDefault="00197704" w:rsidP="00197704">
            <w:pPr>
              <w:jc w:val="center"/>
              <w:rPr>
                <w:b/>
                <w:bCs/>
                <w:sz w:val="18"/>
                <w:szCs w:val="18"/>
              </w:rPr>
            </w:pPr>
            <w:r w:rsidRPr="00197704">
              <w:rPr>
                <w:b/>
                <w:bCs/>
                <w:sz w:val="18"/>
                <w:szCs w:val="18"/>
              </w:rPr>
              <w:t>20,500</w:t>
            </w:r>
          </w:p>
        </w:tc>
        <w:tc>
          <w:tcPr>
            <w:tcW w:w="878" w:type="dxa"/>
            <w:tcBorders>
              <w:top w:val="nil"/>
              <w:left w:val="nil"/>
              <w:bottom w:val="double" w:sz="6" w:space="0" w:color="auto"/>
              <w:right w:val="single" w:sz="8" w:space="0" w:color="auto"/>
            </w:tcBorders>
            <w:shd w:val="clear" w:color="auto" w:fill="auto"/>
            <w:vAlign w:val="bottom"/>
            <w:hideMark/>
          </w:tcPr>
          <w:p w14:paraId="094BDA27" w14:textId="77777777" w:rsidR="00197704" w:rsidRPr="00197704" w:rsidRDefault="00197704" w:rsidP="00197704">
            <w:pPr>
              <w:jc w:val="center"/>
              <w:rPr>
                <w:b/>
                <w:bCs/>
                <w:sz w:val="18"/>
                <w:szCs w:val="18"/>
              </w:rPr>
            </w:pPr>
            <w:r w:rsidRPr="00197704">
              <w:rPr>
                <w:b/>
                <w:bCs/>
                <w:sz w:val="18"/>
                <w:szCs w:val="18"/>
              </w:rPr>
              <w:t>44,500</w:t>
            </w:r>
          </w:p>
        </w:tc>
        <w:tc>
          <w:tcPr>
            <w:tcW w:w="868" w:type="dxa"/>
            <w:tcBorders>
              <w:top w:val="nil"/>
              <w:left w:val="nil"/>
              <w:bottom w:val="double" w:sz="6" w:space="0" w:color="auto"/>
              <w:right w:val="double" w:sz="6" w:space="0" w:color="auto"/>
            </w:tcBorders>
            <w:shd w:val="clear" w:color="auto" w:fill="auto"/>
            <w:vAlign w:val="bottom"/>
            <w:hideMark/>
          </w:tcPr>
          <w:p w14:paraId="3DFCCC68" w14:textId="77777777" w:rsidR="00197704" w:rsidRPr="00197704" w:rsidRDefault="00197704" w:rsidP="00197704">
            <w:pPr>
              <w:jc w:val="center"/>
              <w:rPr>
                <w:b/>
                <w:bCs/>
                <w:sz w:val="18"/>
                <w:szCs w:val="18"/>
              </w:rPr>
            </w:pPr>
            <w:r w:rsidRPr="00197704">
              <w:rPr>
                <w:b/>
                <w:bCs/>
                <w:sz w:val="18"/>
                <w:szCs w:val="18"/>
              </w:rPr>
              <w:t>85,500</w:t>
            </w:r>
          </w:p>
        </w:tc>
        <w:tc>
          <w:tcPr>
            <w:tcW w:w="457" w:type="dxa"/>
            <w:tcBorders>
              <w:top w:val="nil"/>
              <w:left w:val="nil"/>
              <w:bottom w:val="nil"/>
              <w:right w:val="nil"/>
            </w:tcBorders>
            <w:shd w:val="clear" w:color="auto" w:fill="auto"/>
            <w:vAlign w:val="bottom"/>
            <w:hideMark/>
          </w:tcPr>
          <w:p w14:paraId="263A7B23" w14:textId="77777777" w:rsidR="00197704" w:rsidRPr="00197704" w:rsidRDefault="00197704" w:rsidP="00197704">
            <w:pPr>
              <w:jc w:val="center"/>
              <w:rPr>
                <w:sz w:val="20"/>
                <w:szCs w:val="20"/>
              </w:rPr>
            </w:pPr>
          </w:p>
        </w:tc>
      </w:tr>
    </w:tbl>
    <w:p w14:paraId="144969F1" w14:textId="77777777" w:rsidR="00197704" w:rsidRDefault="00197704" w:rsidP="002B173F">
      <w:pPr>
        <w:spacing w:after="120"/>
        <w:rPr>
          <w:szCs w:val="22"/>
        </w:rPr>
      </w:pPr>
    </w:p>
    <w:p w14:paraId="4D3CB35D" w14:textId="2CB9C696" w:rsidR="00910841" w:rsidRDefault="00910841">
      <w:pPr>
        <w:rPr>
          <w:szCs w:val="22"/>
        </w:rPr>
      </w:pPr>
      <w:r>
        <w:rPr>
          <w:szCs w:val="22"/>
        </w:rPr>
        <w:br w:type="page"/>
      </w:r>
    </w:p>
    <w:p w14:paraId="6E042D20" w14:textId="77457E98" w:rsidR="00910841" w:rsidRPr="00265406" w:rsidRDefault="00265406" w:rsidP="00265406">
      <w:pPr>
        <w:rPr>
          <w:b/>
          <w:szCs w:val="22"/>
        </w:rPr>
      </w:pPr>
      <w:r w:rsidRPr="00265406">
        <w:rPr>
          <w:b/>
          <w:szCs w:val="22"/>
        </w:rPr>
        <w:lastRenderedPageBreak/>
        <w:t>Budget Notes</w:t>
      </w:r>
    </w:p>
    <w:tbl>
      <w:tblPr>
        <w:tblW w:w="12435" w:type="dxa"/>
        <w:tblInd w:w="93" w:type="dxa"/>
        <w:tblLook w:val="04A0" w:firstRow="1" w:lastRow="0" w:firstColumn="1" w:lastColumn="0" w:noHBand="0" w:noVBand="1"/>
      </w:tblPr>
      <w:tblGrid>
        <w:gridCol w:w="416"/>
        <w:gridCol w:w="12019"/>
      </w:tblGrid>
      <w:tr w:rsidR="00265406" w:rsidRPr="00265406" w14:paraId="3CE4A6D1" w14:textId="77777777" w:rsidTr="00265406">
        <w:trPr>
          <w:trHeight w:val="255"/>
        </w:trPr>
        <w:tc>
          <w:tcPr>
            <w:tcW w:w="416" w:type="dxa"/>
            <w:tcBorders>
              <w:top w:val="single" w:sz="4" w:space="0" w:color="auto"/>
              <w:left w:val="nil"/>
              <w:bottom w:val="nil"/>
              <w:right w:val="nil"/>
            </w:tcBorders>
            <w:shd w:val="clear" w:color="auto" w:fill="auto"/>
            <w:vAlign w:val="bottom"/>
            <w:hideMark/>
          </w:tcPr>
          <w:p w14:paraId="68E439F5" w14:textId="77777777" w:rsidR="00265406" w:rsidRPr="00265406" w:rsidRDefault="00265406" w:rsidP="00265406">
            <w:pPr>
              <w:jc w:val="center"/>
              <w:rPr>
                <w:sz w:val="20"/>
                <w:szCs w:val="20"/>
              </w:rPr>
            </w:pPr>
            <w:r w:rsidRPr="00265406">
              <w:rPr>
                <w:sz w:val="20"/>
                <w:szCs w:val="20"/>
              </w:rPr>
              <w:t>1</w:t>
            </w:r>
          </w:p>
        </w:tc>
        <w:tc>
          <w:tcPr>
            <w:tcW w:w="12019" w:type="dxa"/>
            <w:tcBorders>
              <w:top w:val="single" w:sz="4" w:space="0" w:color="auto"/>
              <w:left w:val="nil"/>
              <w:bottom w:val="nil"/>
              <w:right w:val="nil"/>
            </w:tcBorders>
            <w:shd w:val="clear" w:color="auto" w:fill="auto"/>
            <w:noWrap/>
            <w:vAlign w:val="bottom"/>
            <w:hideMark/>
          </w:tcPr>
          <w:p w14:paraId="169067A3" w14:textId="77777777" w:rsidR="00265406" w:rsidRPr="00265406" w:rsidRDefault="00265406" w:rsidP="00265406">
            <w:pPr>
              <w:rPr>
                <w:sz w:val="20"/>
                <w:szCs w:val="20"/>
              </w:rPr>
            </w:pPr>
            <w:r w:rsidRPr="00265406">
              <w:rPr>
                <w:sz w:val="20"/>
                <w:szCs w:val="20"/>
              </w:rPr>
              <w:t>Local and/or regional experts or specialist will be recruited.  See Annex 7.</w:t>
            </w:r>
          </w:p>
        </w:tc>
      </w:tr>
      <w:tr w:rsidR="00265406" w:rsidRPr="00265406" w14:paraId="2C92A776" w14:textId="77777777" w:rsidTr="00265406">
        <w:trPr>
          <w:trHeight w:val="255"/>
        </w:trPr>
        <w:tc>
          <w:tcPr>
            <w:tcW w:w="416" w:type="dxa"/>
            <w:tcBorders>
              <w:top w:val="nil"/>
              <w:left w:val="nil"/>
              <w:bottom w:val="nil"/>
              <w:right w:val="nil"/>
            </w:tcBorders>
            <w:shd w:val="clear" w:color="auto" w:fill="auto"/>
            <w:vAlign w:val="bottom"/>
            <w:hideMark/>
          </w:tcPr>
          <w:p w14:paraId="2AE06829" w14:textId="77777777" w:rsidR="00265406" w:rsidRPr="00265406" w:rsidRDefault="00265406" w:rsidP="00265406">
            <w:pPr>
              <w:jc w:val="center"/>
              <w:rPr>
                <w:sz w:val="20"/>
                <w:szCs w:val="20"/>
              </w:rPr>
            </w:pPr>
            <w:r w:rsidRPr="00265406">
              <w:rPr>
                <w:sz w:val="20"/>
                <w:szCs w:val="20"/>
              </w:rPr>
              <w:t>2</w:t>
            </w:r>
          </w:p>
        </w:tc>
        <w:tc>
          <w:tcPr>
            <w:tcW w:w="12019" w:type="dxa"/>
            <w:tcBorders>
              <w:top w:val="nil"/>
              <w:left w:val="nil"/>
              <w:bottom w:val="nil"/>
              <w:right w:val="nil"/>
            </w:tcBorders>
            <w:shd w:val="clear" w:color="auto" w:fill="auto"/>
            <w:noWrap/>
            <w:vAlign w:val="bottom"/>
            <w:hideMark/>
          </w:tcPr>
          <w:p w14:paraId="7E08A443" w14:textId="77777777" w:rsidR="00265406" w:rsidRPr="00265406" w:rsidRDefault="00265406" w:rsidP="00265406">
            <w:pPr>
              <w:rPr>
                <w:sz w:val="20"/>
                <w:szCs w:val="20"/>
              </w:rPr>
            </w:pPr>
            <w:r w:rsidRPr="00265406">
              <w:rPr>
                <w:sz w:val="20"/>
                <w:szCs w:val="20"/>
              </w:rPr>
              <w:t>Technical advisory services will be provided to help the project remain consistent with overall GEF CCCD strategy</w:t>
            </w:r>
          </w:p>
        </w:tc>
      </w:tr>
      <w:tr w:rsidR="00265406" w:rsidRPr="00265406" w14:paraId="567E0839" w14:textId="77777777" w:rsidTr="00265406">
        <w:trPr>
          <w:trHeight w:val="255"/>
        </w:trPr>
        <w:tc>
          <w:tcPr>
            <w:tcW w:w="416" w:type="dxa"/>
            <w:tcBorders>
              <w:top w:val="nil"/>
              <w:left w:val="nil"/>
              <w:bottom w:val="nil"/>
              <w:right w:val="nil"/>
            </w:tcBorders>
            <w:shd w:val="clear" w:color="auto" w:fill="auto"/>
            <w:vAlign w:val="bottom"/>
            <w:hideMark/>
          </w:tcPr>
          <w:p w14:paraId="112F1CEE" w14:textId="77777777" w:rsidR="00265406" w:rsidRPr="00265406" w:rsidRDefault="00265406" w:rsidP="00265406">
            <w:pPr>
              <w:jc w:val="center"/>
              <w:rPr>
                <w:sz w:val="20"/>
                <w:szCs w:val="20"/>
              </w:rPr>
            </w:pPr>
            <w:r w:rsidRPr="00265406">
              <w:rPr>
                <w:sz w:val="20"/>
                <w:szCs w:val="20"/>
              </w:rPr>
              <w:t>3</w:t>
            </w:r>
          </w:p>
        </w:tc>
        <w:tc>
          <w:tcPr>
            <w:tcW w:w="12019" w:type="dxa"/>
            <w:tcBorders>
              <w:top w:val="nil"/>
              <w:left w:val="nil"/>
              <w:bottom w:val="nil"/>
              <w:right w:val="nil"/>
            </w:tcBorders>
            <w:shd w:val="clear" w:color="auto" w:fill="auto"/>
            <w:noWrap/>
            <w:vAlign w:val="bottom"/>
            <w:hideMark/>
          </w:tcPr>
          <w:p w14:paraId="57759FBD" w14:textId="77777777" w:rsidR="00265406" w:rsidRPr="00265406" w:rsidRDefault="00265406" w:rsidP="00265406">
            <w:pPr>
              <w:rPr>
                <w:sz w:val="20"/>
                <w:szCs w:val="20"/>
              </w:rPr>
            </w:pPr>
            <w:r w:rsidRPr="00265406">
              <w:rPr>
                <w:sz w:val="20"/>
                <w:szCs w:val="20"/>
              </w:rPr>
              <w:t>An NGO can be recruited to help carry out the survey</w:t>
            </w:r>
          </w:p>
        </w:tc>
      </w:tr>
      <w:tr w:rsidR="00265406" w:rsidRPr="00265406" w14:paraId="109E4C04" w14:textId="77777777" w:rsidTr="00265406">
        <w:trPr>
          <w:trHeight w:val="255"/>
        </w:trPr>
        <w:tc>
          <w:tcPr>
            <w:tcW w:w="416" w:type="dxa"/>
            <w:tcBorders>
              <w:top w:val="nil"/>
              <w:left w:val="nil"/>
              <w:bottom w:val="nil"/>
              <w:right w:val="nil"/>
            </w:tcBorders>
            <w:shd w:val="clear" w:color="auto" w:fill="auto"/>
            <w:vAlign w:val="bottom"/>
            <w:hideMark/>
          </w:tcPr>
          <w:p w14:paraId="3C0E687F" w14:textId="77777777" w:rsidR="00265406" w:rsidRPr="00265406" w:rsidRDefault="00265406" w:rsidP="00265406">
            <w:pPr>
              <w:jc w:val="center"/>
              <w:rPr>
                <w:sz w:val="20"/>
                <w:szCs w:val="20"/>
              </w:rPr>
            </w:pPr>
            <w:r w:rsidRPr="00265406">
              <w:rPr>
                <w:sz w:val="20"/>
                <w:szCs w:val="20"/>
              </w:rPr>
              <w:t>4</w:t>
            </w:r>
          </w:p>
        </w:tc>
        <w:tc>
          <w:tcPr>
            <w:tcW w:w="12019" w:type="dxa"/>
            <w:tcBorders>
              <w:top w:val="nil"/>
              <w:left w:val="nil"/>
              <w:bottom w:val="nil"/>
              <w:right w:val="nil"/>
            </w:tcBorders>
            <w:shd w:val="clear" w:color="auto" w:fill="auto"/>
            <w:noWrap/>
            <w:vAlign w:val="bottom"/>
            <w:hideMark/>
          </w:tcPr>
          <w:p w14:paraId="0FCB984C" w14:textId="77777777" w:rsidR="00265406" w:rsidRPr="00265406" w:rsidRDefault="00265406" w:rsidP="00265406">
            <w:pPr>
              <w:rPr>
                <w:sz w:val="20"/>
                <w:szCs w:val="20"/>
              </w:rPr>
            </w:pPr>
            <w:r w:rsidRPr="00265406">
              <w:rPr>
                <w:sz w:val="20"/>
                <w:szCs w:val="20"/>
              </w:rPr>
              <w:t>All participants will received a per diem for the field-based workshops</w:t>
            </w:r>
          </w:p>
        </w:tc>
      </w:tr>
      <w:tr w:rsidR="00265406" w:rsidRPr="00265406" w14:paraId="06F71EB8" w14:textId="77777777" w:rsidTr="00265406">
        <w:trPr>
          <w:trHeight w:val="255"/>
        </w:trPr>
        <w:tc>
          <w:tcPr>
            <w:tcW w:w="416" w:type="dxa"/>
            <w:tcBorders>
              <w:top w:val="nil"/>
              <w:left w:val="nil"/>
              <w:bottom w:val="nil"/>
              <w:right w:val="nil"/>
            </w:tcBorders>
            <w:shd w:val="clear" w:color="auto" w:fill="auto"/>
            <w:vAlign w:val="bottom"/>
            <w:hideMark/>
          </w:tcPr>
          <w:p w14:paraId="23D6F5F8" w14:textId="77777777" w:rsidR="00265406" w:rsidRPr="00265406" w:rsidRDefault="00265406" w:rsidP="00265406">
            <w:pPr>
              <w:jc w:val="center"/>
              <w:rPr>
                <w:sz w:val="20"/>
                <w:szCs w:val="20"/>
              </w:rPr>
            </w:pPr>
            <w:r w:rsidRPr="00265406">
              <w:rPr>
                <w:sz w:val="20"/>
                <w:szCs w:val="20"/>
              </w:rPr>
              <w:t>5</w:t>
            </w:r>
          </w:p>
        </w:tc>
        <w:tc>
          <w:tcPr>
            <w:tcW w:w="12019" w:type="dxa"/>
            <w:tcBorders>
              <w:top w:val="nil"/>
              <w:left w:val="nil"/>
              <w:bottom w:val="nil"/>
              <w:right w:val="nil"/>
            </w:tcBorders>
            <w:shd w:val="clear" w:color="auto" w:fill="auto"/>
            <w:noWrap/>
            <w:vAlign w:val="bottom"/>
            <w:hideMark/>
          </w:tcPr>
          <w:p w14:paraId="08A6EDA2" w14:textId="77777777" w:rsidR="00265406" w:rsidRPr="00265406" w:rsidRDefault="00265406" w:rsidP="00265406">
            <w:pPr>
              <w:rPr>
                <w:sz w:val="20"/>
                <w:szCs w:val="20"/>
              </w:rPr>
            </w:pPr>
            <w:r w:rsidRPr="00265406">
              <w:rPr>
                <w:sz w:val="20"/>
                <w:szCs w:val="20"/>
              </w:rPr>
              <w:t>Key consultations will call for venue rental and catering</w:t>
            </w:r>
          </w:p>
        </w:tc>
      </w:tr>
      <w:tr w:rsidR="00265406" w:rsidRPr="00265406" w14:paraId="53A5DB0F" w14:textId="77777777" w:rsidTr="00265406">
        <w:trPr>
          <w:trHeight w:val="255"/>
        </w:trPr>
        <w:tc>
          <w:tcPr>
            <w:tcW w:w="416" w:type="dxa"/>
            <w:tcBorders>
              <w:top w:val="nil"/>
              <w:left w:val="nil"/>
              <w:bottom w:val="nil"/>
              <w:right w:val="nil"/>
            </w:tcBorders>
            <w:shd w:val="clear" w:color="auto" w:fill="auto"/>
            <w:vAlign w:val="bottom"/>
            <w:hideMark/>
          </w:tcPr>
          <w:p w14:paraId="51623B87" w14:textId="77777777" w:rsidR="00265406" w:rsidRPr="00265406" w:rsidRDefault="00265406" w:rsidP="00265406">
            <w:pPr>
              <w:jc w:val="center"/>
              <w:rPr>
                <w:sz w:val="20"/>
                <w:szCs w:val="20"/>
              </w:rPr>
            </w:pPr>
            <w:r w:rsidRPr="00265406">
              <w:rPr>
                <w:sz w:val="20"/>
                <w:szCs w:val="20"/>
              </w:rPr>
              <w:t>6</w:t>
            </w:r>
          </w:p>
        </w:tc>
        <w:tc>
          <w:tcPr>
            <w:tcW w:w="12019" w:type="dxa"/>
            <w:tcBorders>
              <w:top w:val="nil"/>
              <w:left w:val="nil"/>
              <w:bottom w:val="nil"/>
              <w:right w:val="nil"/>
            </w:tcBorders>
            <w:shd w:val="clear" w:color="auto" w:fill="auto"/>
            <w:noWrap/>
            <w:vAlign w:val="bottom"/>
            <w:hideMark/>
          </w:tcPr>
          <w:p w14:paraId="40929D35" w14:textId="77777777" w:rsidR="00265406" w:rsidRPr="00265406" w:rsidRDefault="00265406" w:rsidP="00265406">
            <w:pPr>
              <w:rPr>
                <w:sz w:val="20"/>
                <w:szCs w:val="20"/>
              </w:rPr>
            </w:pPr>
            <w:r w:rsidRPr="00265406">
              <w:rPr>
                <w:sz w:val="20"/>
                <w:szCs w:val="20"/>
              </w:rPr>
              <w:t xml:space="preserve">Printing and publication costs of relevant legal instruments. </w:t>
            </w:r>
          </w:p>
        </w:tc>
      </w:tr>
      <w:tr w:rsidR="00265406" w:rsidRPr="00265406" w14:paraId="289E42EE" w14:textId="77777777" w:rsidTr="00265406">
        <w:trPr>
          <w:trHeight w:val="255"/>
        </w:trPr>
        <w:tc>
          <w:tcPr>
            <w:tcW w:w="416" w:type="dxa"/>
            <w:tcBorders>
              <w:top w:val="nil"/>
              <w:left w:val="nil"/>
              <w:bottom w:val="nil"/>
              <w:right w:val="nil"/>
            </w:tcBorders>
            <w:shd w:val="clear" w:color="auto" w:fill="auto"/>
            <w:vAlign w:val="bottom"/>
            <w:hideMark/>
          </w:tcPr>
          <w:p w14:paraId="1CD1C25E" w14:textId="77777777" w:rsidR="00265406" w:rsidRPr="00265406" w:rsidRDefault="00265406" w:rsidP="00265406">
            <w:pPr>
              <w:jc w:val="center"/>
              <w:rPr>
                <w:sz w:val="20"/>
                <w:szCs w:val="20"/>
              </w:rPr>
            </w:pPr>
            <w:r w:rsidRPr="00265406">
              <w:rPr>
                <w:sz w:val="20"/>
                <w:szCs w:val="20"/>
              </w:rPr>
              <w:t>7</w:t>
            </w:r>
          </w:p>
        </w:tc>
        <w:tc>
          <w:tcPr>
            <w:tcW w:w="12019" w:type="dxa"/>
            <w:tcBorders>
              <w:top w:val="nil"/>
              <w:left w:val="nil"/>
              <w:bottom w:val="nil"/>
              <w:right w:val="nil"/>
            </w:tcBorders>
            <w:shd w:val="clear" w:color="auto" w:fill="auto"/>
            <w:noWrap/>
            <w:vAlign w:val="bottom"/>
            <w:hideMark/>
          </w:tcPr>
          <w:p w14:paraId="361A438D" w14:textId="77777777" w:rsidR="00265406" w:rsidRPr="00265406" w:rsidRDefault="00265406" w:rsidP="00265406">
            <w:pPr>
              <w:rPr>
                <w:sz w:val="20"/>
                <w:szCs w:val="20"/>
              </w:rPr>
            </w:pPr>
            <w:r w:rsidRPr="00265406">
              <w:rPr>
                <w:sz w:val="20"/>
                <w:szCs w:val="20"/>
              </w:rPr>
              <w:t>Key analyses will be validated at stakeholder workshops</w:t>
            </w:r>
          </w:p>
        </w:tc>
      </w:tr>
      <w:tr w:rsidR="00265406" w:rsidRPr="00265406" w14:paraId="1A5A0CF5" w14:textId="77777777" w:rsidTr="00265406">
        <w:trPr>
          <w:trHeight w:val="255"/>
        </w:trPr>
        <w:tc>
          <w:tcPr>
            <w:tcW w:w="416" w:type="dxa"/>
            <w:tcBorders>
              <w:top w:val="nil"/>
              <w:left w:val="nil"/>
              <w:bottom w:val="nil"/>
              <w:right w:val="nil"/>
            </w:tcBorders>
            <w:shd w:val="clear" w:color="auto" w:fill="auto"/>
            <w:vAlign w:val="bottom"/>
            <w:hideMark/>
          </w:tcPr>
          <w:p w14:paraId="5A7A5B9B" w14:textId="77777777" w:rsidR="00265406" w:rsidRPr="00265406" w:rsidRDefault="00265406" w:rsidP="00265406">
            <w:pPr>
              <w:jc w:val="center"/>
              <w:rPr>
                <w:sz w:val="20"/>
                <w:szCs w:val="20"/>
              </w:rPr>
            </w:pPr>
            <w:r w:rsidRPr="00265406">
              <w:rPr>
                <w:sz w:val="20"/>
                <w:szCs w:val="20"/>
              </w:rPr>
              <w:t>8</w:t>
            </w:r>
          </w:p>
        </w:tc>
        <w:tc>
          <w:tcPr>
            <w:tcW w:w="12019" w:type="dxa"/>
            <w:tcBorders>
              <w:top w:val="nil"/>
              <w:left w:val="nil"/>
              <w:bottom w:val="nil"/>
              <w:right w:val="nil"/>
            </w:tcBorders>
            <w:shd w:val="clear" w:color="auto" w:fill="auto"/>
            <w:noWrap/>
            <w:vAlign w:val="bottom"/>
            <w:hideMark/>
          </w:tcPr>
          <w:p w14:paraId="23193D86" w14:textId="77777777" w:rsidR="00265406" w:rsidRPr="00265406" w:rsidRDefault="00265406" w:rsidP="00265406">
            <w:pPr>
              <w:rPr>
                <w:sz w:val="20"/>
                <w:szCs w:val="20"/>
              </w:rPr>
            </w:pPr>
            <w:r w:rsidRPr="00265406">
              <w:rPr>
                <w:sz w:val="20"/>
                <w:szCs w:val="20"/>
              </w:rPr>
              <w:t>Contractual Services: Technology procurement and installation</w:t>
            </w:r>
          </w:p>
        </w:tc>
      </w:tr>
      <w:tr w:rsidR="00265406" w:rsidRPr="00265406" w14:paraId="09E66C9D" w14:textId="77777777" w:rsidTr="00265406">
        <w:trPr>
          <w:trHeight w:val="255"/>
        </w:trPr>
        <w:tc>
          <w:tcPr>
            <w:tcW w:w="416" w:type="dxa"/>
            <w:tcBorders>
              <w:top w:val="nil"/>
              <w:left w:val="nil"/>
              <w:bottom w:val="nil"/>
              <w:right w:val="nil"/>
            </w:tcBorders>
            <w:shd w:val="clear" w:color="auto" w:fill="auto"/>
            <w:vAlign w:val="bottom"/>
            <w:hideMark/>
          </w:tcPr>
          <w:p w14:paraId="0BAFCD3A" w14:textId="77777777" w:rsidR="00265406" w:rsidRPr="00265406" w:rsidRDefault="00265406" w:rsidP="00265406">
            <w:pPr>
              <w:jc w:val="center"/>
              <w:rPr>
                <w:sz w:val="20"/>
                <w:szCs w:val="20"/>
              </w:rPr>
            </w:pPr>
            <w:r w:rsidRPr="00265406">
              <w:rPr>
                <w:sz w:val="20"/>
                <w:szCs w:val="20"/>
              </w:rPr>
              <w:t>9</w:t>
            </w:r>
          </w:p>
        </w:tc>
        <w:tc>
          <w:tcPr>
            <w:tcW w:w="12019" w:type="dxa"/>
            <w:tcBorders>
              <w:top w:val="nil"/>
              <w:left w:val="nil"/>
              <w:bottom w:val="nil"/>
              <w:right w:val="nil"/>
            </w:tcBorders>
            <w:shd w:val="clear" w:color="auto" w:fill="auto"/>
            <w:noWrap/>
            <w:vAlign w:val="bottom"/>
            <w:hideMark/>
          </w:tcPr>
          <w:p w14:paraId="7260E2B7" w14:textId="77777777" w:rsidR="00265406" w:rsidRPr="00265406" w:rsidRDefault="00265406" w:rsidP="00265406">
            <w:pPr>
              <w:rPr>
                <w:sz w:val="20"/>
                <w:szCs w:val="20"/>
              </w:rPr>
            </w:pPr>
            <w:r w:rsidRPr="00265406">
              <w:rPr>
                <w:sz w:val="20"/>
                <w:szCs w:val="20"/>
              </w:rPr>
              <w:t xml:space="preserve">GEF will finance per diem for stakeholder participation at the field-based workshops and </w:t>
            </w:r>
            <w:proofErr w:type="gramStart"/>
            <w:r w:rsidRPr="00265406">
              <w:rPr>
                <w:sz w:val="20"/>
                <w:szCs w:val="20"/>
              </w:rPr>
              <w:t>dialogues,</w:t>
            </w:r>
            <w:proofErr w:type="gramEnd"/>
            <w:r w:rsidRPr="00265406">
              <w:rPr>
                <w:sz w:val="20"/>
                <w:szCs w:val="20"/>
              </w:rPr>
              <w:t xml:space="preserve"> include venue and catering costs.</w:t>
            </w:r>
          </w:p>
        </w:tc>
      </w:tr>
      <w:tr w:rsidR="00265406" w:rsidRPr="00265406" w14:paraId="49ACF859" w14:textId="77777777" w:rsidTr="00265406">
        <w:trPr>
          <w:trHeight w:val="255"/>
        </w:trPr>
        <w:tc>
          <w:tcPr>
            <w:tcW w:w="416" w:type="dxa"/>
            <w:tcBorders>
              <w:top w:val="nil"/>
              <w:left w:val="nil"/>
              <w:bottom w:val="nil"/>
              <w:right w:val="nil"/>
            </w:tcBorders>
            <w:shd w:val="clear" w:color="auto" w:fill="auto"/>
            <w:vAlign w:val="bottom"/>
            <w:hideMark/>
          </w:tcPr>
          <w:p w14:paraId="67E16653" w14:textId="77777777" w:rsidR="00265406" w:rsidRPr="00265406" w:rsidRDefault="00265406" w:rsidP="00265406">
            <w:pPr>
              <w:jc w:val="center"/>
              <w:rPr>
                <w:sz w:val="20"/>
                <w:szCs w:val="20"/>
              </w:rPr>
            </w:pPr>
            <w:r w:rsidRPr="00265406">
              <w:rPr>
                <w:sz w:val="20"/>
                <w:szCs w:val="20"/>
              </w:rPr>
              <w:t>10</w:t>
            </w:r>
          </w:p>
        </w:tc>
        <w:tc>
          <w:tcPr>
            <w:tcW w:w="12019" w:type="dxa"/>
            <w:tcBorders>
              <w:top w:val="nil"/>
              <w:left w:val="nil"/>
              <w:bottom w:val="nil"/>
              <w:right w:val="nil"/>
            </w:tcBorders>
            <w:shd w:val="clear" w:color="auto" w:fill="auto"/>
            <w:noWrap/>
            <w:vAlign w:val="bottom"/>
            <w:hideMark/>
          </w:tcPr>
          <w:p w14:paraId="4D1F6D32" w14:textId="77777777" w:rsidR="00265406" w:rsidRPr="00265406" w:rsidRDefault="00265406" w:rsidP="00265406">
            <w:pPr>
              <w:rPr>
                <w:sz w:val="20"/>
                <w:szCs w:val="20"/>
              </w:rPr>
            </w:pPr>
            <w:r w:rsidRPr="00265406">
              <w:rPr>
                <w:sz w:val="20"/>
                <w:szCs w:val="20"/>
              </w:rPr>
              <w:t>Printing costs of workshop material</w:t>
            </w:r>
          </w:p>
        </w:tc>
      </w:tr>
      <w:tr w:rsidR="00265406" w:rsidRPr="00265406" w14:paraId="55E06C7D" w14:textId="77777777" w:rsidTr="00265406">
        <w:trPr>
          <w:trHeight w:val="255"/>
        </w:trPr>
        <w:tc>
          <w:tcPr>
            <w:tcW w:w="416" w:type="dxa"/>
            <w:tcBorders>
              <w:top w:val="nil"/>
              <w:left w:val="nil"/>
              <w:bottom w:val="nil"/>
              <w:right w:val="nil"/>
            </w:tcBorders>
            <w:shd w:val="clear" w:color="auto" w:fill="auto"/>
            <w:vAlign w:val="bottom"/>
            <w:hideMark/>
          </w:tcPr>
          <w:p w14:paraId="0BC0385D" w14:textId="77777777" w:rsidR="00265406" w:rsidRPr="00265406" w:rsidRDefault="00265406" w:rsidP="00265406">
            <w:pPr>
              <w:jc w:val="center"/>
              <w:rPr>
                <w:sz w:val="20"/>
                <w:szCs w:val="20"/>
              </w:rPr>
            </w:pPr>
            <w:r w:rsidRPr="00265406">
              <w:rPr>
                <w:sz w:val="20"/>
                <w:szCs w:val="20"/>
              </w:rPr>
              <w:t>11</w:t>
            </w:r>
          </w:p>
        </w:tc>
        <w:tc>
          <w:tcPr>
            <w:tcW w:w="12019" w:type="dxa"/>
            <w:tcBorders>
              <w:top w:val="nil"/>
              <w:left w:val="nil"/>
              <w:bottom w:val="nil"/>
              <w:right w:val="nil"/>
            </w:tcBorders>
            <w:shd w:val="clear" w:color="auto" w:fill="auto"/>
            <w:noWrap/>
            <w:vAlign w:val="bottom"/>
            <w:hideMark/>
          </w:tcPr>
          <w:p w14:paraId="683F0CF1" w14:textId="77777777" w:rsidR="00265406" w:rsidRPr="00265406" w:rsidRDefault="00265406" w:rsidP="00265406">
            <w:pPr>
              <w:rPr>
                <w:sz w:val="20"/>
                <w:szCs w:val="20"/>
              </w:rPr>
            </w:pPr>
            <w:r w:rsidRPr="00265406">
              <w:rPr>
                <w:sz w:val="20"/>
                <w:szCs w:val="20"/>
              </w:rPr>
              <w:t>Venue and catering costs, including travel and per diem for key invited speakers</w:t>
            </w:r>
          </w:p>
        </w:tc>
      </w:tr>
      <w:tr w:rsidR="00265406" w:rsidRPr="00265406" w14:paraId="00FDF07C" w14:textId="77777777" w:rsidTr="00265406">
        <w:trPr>
          <w:trHeight w:val="255"/>
        </w:trPr>
        <w:tc>
          <w:tcPr>
            <w:tcW w:w="416" w:type="dxa"/>
            <w:tcBorders>
              <w:top w:val="nil"/>
              <w:left w:val="nil"/>
              <w:bottom w:val="nil"/>
              <w:right w:val="nil"/>
            </w:tcBorders>
            <w:shd w:val="clear" w:color="auto" w:fill="auto"/>
            <w:vAlign w:val="bottom"/>
            <w:hideMark/>
          </w:tcPr>
          <w:p w14:paraId="1DAEE9AE" w14:textId="77777777" w:rsidR="00265406" w:rsidRPr="00265406" w:rsidRDefault="00265406" w:rsidP="00265406">
            <w:pPr>
              <w:jc w:val="center"/>
              <w:rPr>
                <w:sz w:val="20"/>
                <w:szCs w:val="20"/>
              </w:rPr>
            </w:pPr>
            <w:r w:rsidRPr="00265406">
              <w:rPr>
                <w:sz w:val="20"/>
                <w:szCs w:val="20"/>
              </w:rPr>
              <w:t>12</w:t>
            </w:r>
          </w:p>
        </w:tc>
        <w:tc>
          <w:tcPr>
            <w:tcW w:w="12019" w:type="dxa"/>
            <w:tcBorders>
              <w:top w:val="nil"/>
              <w:left w:val="nil"/>
              <w:bottom w:val="nil"/>
              <w:right w:val="nil"/>
            </w:tcBorders>
            <w:shd w:val="clear" w:color="auto" w:fill="auto"/>
            <w:noWrap/>
            <w:vAlign w:val="bottom"/>
            <w:hideMark/>
          </w:tcPr>
          <w:p w14:paraId="5A476BC3" w14:textId="77777777" w:rsidR="00265406" w:rsidRPr="00265406" w:rsidRDefault="00265406" w:rsidP="00265406">
            <w:pPr>
              <w:rPr>
                <w:sz w:val="20"/>
                <w:szCs w:val="20"/>
              </w:rPr>
            </w:pPr>
            <w:r w:rsidRPr="00265406">
              <w:rPr>
                <w:sz w:val="20"/>
                <w:szCs w:val="20"/>
              </w:rPr>
              <w:t>A video production company will be contracted to produce a public service announcement</w:t>
            </w:r>
          </w:p>
        </w:tc>
      </w:tr>
      <w:tr w:rsidR="00265406" w:rsidRPr="00265406" w14:paraId="6597EC41" w14:textId="77777777" w:rsidTr="00265406">
        <w:trPr>
          <w:trHeight w:val="255"/>
        </w:trPr>
        <w:tc>
          <w:tcPr>
            <w:tcW w:w="416" w:type="dxa"/>
            <w:tcBorders>
              <w:top w:val="nil"/>
              <w:left w:val="nil"/>
              <w:bottom w:val="nil"/>
              <w:right w:val="nil"/>
            </w:tcBorders>
            <w:shd w:val="clear" w:color="auto" w:fill="auto"/>
            <w:vAlign w:val="bottom"/>
            <w:hideMark/>
          </w:tcPr>
          <w:p w14:paraId="28FF73F4" w14:textId="77777777" w:rsidR="00265406" w:rsidRPr="00265406" w:rsidRDefault="00265406" w:rsidP="00265406">
            <w:pPr>
              <w:jc w:val="center"/>
              <w:rPr>
                <w:sz w:val="20"/>
                <w:szCs w:val="20"/>
              </w:rPr>
            </w:pPr>
            <w:r w:rsidRPr="00265406">
              <w:rPr>
                <w:sz w:val="20"/>
                <w:szCs w:val="20"/>
              </w:rPr>
              <w:t>13</w:t>
            </w:r>
          </w:p>
        </w:tc>
        <w:tc>
          <w:tcPr>
            <w:tcW w:w="12019" w:type="dxa"/>
            <w:tcBorders>
              <w:top w:val="nil"/>
              <w:left w:val="nil"/>
              <w:bottom w:val="nil"/>
              <w:right w:val="nil"/>
            </w:tcBorders>
            <w:shd w:val="clear" w:color="auto" w:fill="auto"/>
            <w:noWrap/>
            <w:vAlign w:val="bottom"/>
            <w:hideMark/>
          </w:tcPr>
          <w:p w14:paraId="6B10263D" w14:textId="77777777" w:rsidR="00265406" w:rsidRPr="00265406" w:rsidRDefault="00265406" w:rsidP="00265406">
            <w:pPr>
              <w:rPr>
                <w:sz w:val="20"/>
                <w:szCs w:val="20"/>
              </w:rPr>
            </w:pPr>
            <w:r w:rsidRPr="00265406">
              <w:rPr>
                <w:sz w:val="20"/>
                <w:szCs w:val="20"/>
              </w:rPr>
              <w:t>A non-state entity will be contracted to manage and promote a website on behalf of the SAEPF</w:t>
            </w:r>
          </w:p>
        </w:tc>
      </w:tr>
      <w:tr w:rsidR="00265406" w:rsidRPr="00265406" w14:paraId="107C4BD7" w14:textId="77777777" w:rsidTr="00265406">
        <w:trPr>
          <w:trHeight w:val="255"/>
        </w:trPr>
        <w:tc>
          <w:tcPr>
            <w:tcW w:w="416" w:type="dxa"/>
            <w:tcBorders>
              <w:top w:val="nil"/>
              <w:left w:val="nil"/>
              <w:bottom w:val="nil"/>
              <w:right w:val="nil"/>
            </w:tcBorders>
            <w:shd w:val="clear" w:color="auto" w:fill="auto"/>
            <w:vAlign w:val="bottom"/>
            <w:hideMark/>
          </w:tcPr>
          <w:p w14:paraId="104F660A" w14:textId="77777777" w:rsidR="00265406" w:rsidRPr="00265406" w:rsidRDefault="00265406" w:rsidP="00265406">
            <w:pPr>
              <w:jc w:val="center"/>
              <w:rPr>
                <w:sz w:val="20"/>
                <w:szCs w:val="20"/>
              </w:rPr>
            </w:pPr>
            <w:r w:rsidRPr="00265406">
              <w:rPr>
                <w:sz w:val="20"/>
                <w:szCs w:val="20"/>
              </w:rPr>
              <w:t>14</w:t>
            </w:r>
          </w:p>
        </w:tc>
        <w:tc>
          <w:tcPr>
            <w:tcW w:w="12019" w:type="dxa"/>
            <w:tcBorders>
              <w:top w:val="nil"/>
              <w:left w:val="nil"/>
              <w:bottom w:val="nil"/>
              <w:right w:val="nil"/>
            </w:tcBorders>
            <w:shd w:val="clear" w:color="auto" w:fill="auto"/>
            <w:noWrap/>
            <w:vAlign w:val="bottom"/>
            <w:hideMark/>
          </w:tcPr>
          <w:p w14:paraId="510A3ABD" w14:textId="77777777" w:rsidR="00265406" w:rsidRPr="00265406" w:rsidRDefault="00265406" w:rsidP="00265406">
            <w:pPr>
              <w:rPr>
                <w:sz w:val="20"/>
                <w:szCs w:val="20"/>
              </w:rPr>
            </w:pPr>
            <w:r w:rsidRPr="00265406">
              <w:rPr>
                <w:sz w:val="20"/>
                <w:szCs w:val="20"/>
              </w:rPr>
              <w:t>Part-time Project Coordinator.  See Annex 7</w:t>
            </w:r>
          </w:p>
        </w:tc>
      </w:tr>
      <w:tr w:rsidR="00265406" w:rsidRPr="00265406" w14:paraId="07FE3832" w14:textId="77777777" w:rsidTr="00265406">
        <w:trPr>
          <w:trHeight w:val="255"/>
        </w:trPr>
        <w:tc>
          <w:tcPr>
            <w:tcW w:w="416" w:type="dxa"/>
            <w:tcBorders>
              <w:top w:val="nil"/>
              <w:left w:val="nil"/>
              <w:bottom w:val="nil"/>
              <w:right w:val="nil"/>
            </w:tcBorders>
            <w:shd w:val="clear" w:color="auto" w:fill="auto"/>
            <w:vAlign w:val="bottom"/>
            <w:hideMark/>
          </w:tcPr>
          <w:p w14:paraId="0B762F28" w14:textId="77777777" w:rsidR="00265406" w:rsidRPr="00265406" w:rsidRDefault="00265406" w:rsidP="00265406">
            <w:pPr>
              <w:jc w:val="center"/>
              <w:rPr>
                <w:sz w:val="20"/>
                <w:szCs w:val="20"/>
              </w:rPr>
            </w:pPr>
            <w:r w:rsidRPr="00265406">
              <w:rPr>
                <w:sz w:val="20"/>
                <w:szCs w:val="20"/>
              </w:rPr>
              <w:t>15</w:t>
            </w:r>
          </w:p>
        </w:tc>
        <w:tc>
          <w:tcPr>
            <w:tcW w:w="12019" w:type="dxa"/>
            <w:tcBorders>
              <w:top w:val="nil"/>
              <w:left w:val="nil"/>
              <w:bottom w:val="nil"/>
              <w:right w:val="nil"/>
            </w:tcBorders>
            <w:shd w:val="clear" w:color="auto" w:fill="auto"/>
            <w:noWrap/>
            <w:vAlign w:val="bottom"/>
            <w:hideMark/>
          </w:tcPr>
          <w:p w14:paraId="4FFBBFE9" w14:textId="77777777" w:rsidR="00265406" w:rsidRPr="00265406" w:rsidRDefault="00265406" w:rsidP="00265406">
            <w:pPr>
              <w:rPr>
                <w:sz w:val="20"/>
                <w:szCs w:val="20"/>
              </w:rPr>
            </w:pPr>
            <w:r w:rsidRPr="00265406">
              <w:rPr>
                <w:sz w:val="20"/>
                <w:szCs w:val="20"/>
              </w:rPr>
              <w:t>An independent M&amp;E specialist familiar with CCCD will evaluate the project</w:t>
            </w:r>
          </w:p>
        </w:tc>
      </w:tr>
      <w:tr w:rsidR="00265406" w:rsidRPr="00265406" w14:paraId="47AABE3D" w14:textId="77777777" w:rsidTr="00265406">
        <w:trPr>
          <w:trHeight w:val="255"/>
        </w:trPr>
        <w:tc>
          <w:tcPr>
            <w:tcW w:w="416" w:type="dxa"/>
            <w:tcBorders>
              <w:top w:val="nil"/>
              <w:left w:val="nil"/>
              <w:bottom w:val="nil"/>
              <w:right w:val="nil"/>
            </w:tcBorders>
            <w:shd w:val="clear" w:color="auto" w:fill="auto"/>
            <w:vAlign w:val="bottom"/>
            <w:hideMark/>
          </w:tcPr>
          <w:p w14:paraId="3EBE94E1" w14:textId="77777777" w:rsidR="00265406" w:rsidRPr="00265406" w:rsidRDefault="00265406" w:rsidP="00265406">
            <w:pPr>
              <w:jc w:val="center"/>
              <w:rPr>
                <w:sz w:val="20"/>
                <w:szCs w:val="20"/>
              </w:rPr>
            </w:pPr>
            <w:r w:rsidRPr="00265406">
              <w:rPr>
                <w:sz w:val="20"/>
                <w:szCs w:val="20"/>
              </w:rPr>
              <w:t>16</w:t>
            </w:r>
          </w:p>
        </w:tc>
        <w:tc>
          <w:tcPr>
            <w:tcW w:w="12019" w:type="dxa"/>
            <w:tcBorders>
              <w:top w:val="nil"/>
              <w:left w:val="nil"/>
              <w:bottom w:val="nil"/>
              <w:right w:val="nil"/>
            </w:tcBorders>
            <w:shd w:val="clear" w:color="auto" w:fill="auto"/>
            <w:noWrap/>
            <w:vAlign w:val="bottom"/>
            <w:hideMark/>
          </w:tcPr>
          <w:p w14:paraId="306256DA" w14:textId="77777777" w:rsidR="00265406" w:rsidRPr="00265406" w:rsidRDefault="00265406" w:rsidP="00265406">
            <w:pPr>
              <w:rPr>
                <w:sz w:val="20"/>
                <w:szCs w:val="20"/>
              </w:rPr>
            </w:pPr>
            <w:r w:rsidRPr="00265406">
              <w:rPr>
                <w:sz w:val="20"/>
                <w:szCs w:val="20"/>
              </w:rPr>
              <w:t>GEF funds will be used to finance international communications</w:t>
            </w:r>
          </w:p>
        </w:tc>
      </w:tr>
      <w:tr w:rsidR="00265406" w:rsidRPr="00265406" w14:paraId="7E3905DF" w14:textId="77777777" w:rsidTr="00265406">
        <w:trPr>
          <w:trHeight w:val="255"/>
        </w:trPr>
        <w:tc>
          <w:tcPr>
            <w:tcW w:w="416" w:type="dxa"/>
            <w:tcBorders>
              <w:top w:val="nil"/>
              <w:left w:val="nil"/>
              <w:bottom w:val="nil"/>
              <w:right w:val="nil"/>
            </w:tcBorders>
            <w:shd w:val="clear" w:color="auto" w:fill="auto"/>
            <w:vAlign w:val="bottom"/>
            <w:hideMark/>
          </w:tcPr>
          <w:p w14:paraId="7C510A37" w14:textId="77777777" w:rsidR="00265406" w:rsidRPr="00265406" w:rsidRDefault="00265406" w:rsidP="00265406">
            <w:pPr>
              <w:jc w:val="center"/>
              <w:rPr>
                <w:sz w:val="20"/>
                <w:szCs w:val="20"/>
              </w:rPr>
            </w:pPr>
            <w:r w:rsidRPr="00265406">
              <w:rPr>
                <w:sz w:val="20"/>
                <w:szCs w:val="20"/>
              </w:rPr>
              <w:t>17</w:t>
            </w:r>
          </w:p>
        </w:tc>
        <w:tc>
          <w:tcPr>
            <w:tcW w:w="12019" w:type="dxa"/>
            <w:tcBorders>
              <w:top w:val="nil"/>
              <w:left w:val="nil"/>
              <w:bottom w:val="nil"/>
              <w:right w:val="nil"/>
            </w:tcBorders>
            <w:shd w:val="clear" w:color="auto" w:fill="auto"/>
            <w:noWrap/>
            <w:vAlign w:val="bottom"/>
            <w:hideMark/>
          </w:tcPr>
          <w:p w14:paraId="4C01DAF0" w14:textId="77777777" w:rsidR="00265406" w:rsidRPr="00265406" w:rsidRDefault="00265406" w:rsidP="00265406">
            <w:pPr>
              <w:rPr>
                <w:sz w:val="20"/>
                <w:szCs w:val="20"/>
              </w:rPr>
            </w:pPr>
            <w:r w:rsidRPr="00265406">
              <w:rPr>
                <w:sz w:val="20"/>
                <w:szCs w:val="20"/>
              </w:rPr>
              <w:t>GEF will finance the travel of the international M&amp;E specialist</w:t>
            </w:r>
          </w:p>
        </w:tc>
      </w:tr>
      <w:tr w:rsidR="00265406" w:rsidRPr="00265406" w14:paraId="27C0AA85" w14:textId="77777777" w:rsidTr="00265406">
        <w:trPr>
          <w:trHeight w:val="255"/>
        </w:trPr>
        <w:tc>
          <w:tcPr>
            <w:tcW w:w="416" w:type="dxa"/>
            <w:tcBorders>
              <w:top w:val="nil"/>
              <w:left w:val="nil"/>
              <w:bottom w:val="nil"/>
              <w:right w:val="nil"/>
            </w:tcBorders>
            <w:shd w:val="clear" w:color="auto" w:fill="auto"/>
            <w:vAlign w:val="bottom"/>
            <w:hideMark/>
          </w:tcPr>
          <w:p w14:paraId="6CA3304C" w14:textId="77777777" w:rsidR="00265406" w:rsidRPr="00265406" w:rsidRDefault="00265406" w:rsidP="00265406">
            <w:pPr>
              <w:jc w:val="center"/>
              <w:rPr>
                <w:sz w:val="20"/>
                <w:szCs w:val="20"/>
              </w:rPr>
            </w:pPr>
            <w:r w:rsidRPr="00265406">
              <w:rPr>
                <w:sz w:val="20"/>
                <w:szCs w:val="20"/>
              </w:rPr>
              <w:t>18</w:t>
            </w:r>
          </w:p>
        </w:tc>
        <w:tc>
          <w:tcPr>
            <w:tcW w:w="12019" w:type="dxa"/>
            <w:tcBorders>
              <w:top w:val="nil"/>
              <w:left w:val="nil"/>
              <w:bottom w:val="nil"/>
              <w:right w:val="nil"/>
            </w:tcBorders>
            <w:shd w:val="clear" w:color="auto" w:fill="auto"/>
            <w:noWrap/>
            <w:vAlign w:val="bottom"/>
            <w:hideMark/>
          </w:tcPr>
          <w:p w14:paraId="4B80D037" w14:textId="77777777" w:rsidR="00265406" w:rsidRPr="00265406" w:rsidRDefault="00265406" w:rsidP="00265406">
            <w:pPr>
              <w:rPr>
                <w:sz w:val="20"/>
                <w:szCs w:val="20"/>
              </w:rPr>
            </w:pPr>
            <w:r w:rsidRPr="00265406">
              <w:rPr>
                <w:sz w:val="20"/>
                <w:szCs w:val="20"/>
              </w:rPr>
              <w:t xml:space="preserve">GEF and UNDP will finance the required audits. </w:t>
            </w:r>
          </w:p>
        </w:tc>
      </w:tr>
      <w:tr w:rsidR="00265406" w:rsidRPr="00265406" w14:paraId="6D031150" w14:textId="77777777" w:rsidTr="00265406">
        <w:trPr>
          <w:trHeight w:val="255"/>
        </w:trPr>
        <w:tc>
          <w:tcPr>
            <w:tcW w:w="416" w:type="dxa"/>
            <w:tcBorders>
              <w:top w:val="nil"/>
              <w:left w:val="nil"/>
              <w:bottom w:val="nil"/>
              <w:right w:val="nil"/>
            </w:tcBorders>
            <w:shd w:val="clear" w:color="auto" w:fill="auto"/>
            <w:vAlign w:val="bottom"/>
            <w:hideMark/>
          </w:tcPr>
          <w:p w14:paraId="1A01186E" w14:textId="29B3D68C" w:rsidR="00265406" w:rsidRPr="00265406" w:rsidRDefault="000D2DFA" w:rsidP="00265406">
            <w:pPr>
              <w:jc w:val="center"/>
              <w:rPr>
                <w:sz w:val="20"/>
                <w:szCs w:val="20"/>
              </w:rPr>
            </w:pPr>
            <w:r>
              <w:rPr>
                <w:sz w:val="20"/>
                <w:szCs w:val="20"/>
              </w:rPr>
              <w:t>19</w:t>
            </w:r>
          </w:p>
        </w:tc>
        <w:tc>
          <w:tcPr>
            <w:tcW w:w="12019" w:type="dxa"/>
            <w:tcBorders>
              <w:top w:val="nil"/>
              <w:left w:val="nil"/>
              <w:bottom w:val="nil"/>
              <w:right w:val="nil"/>
            </w:tcBorders>
            <w:shd w:val="clear" w:color="auto" w:fill="auto"/>
            <w:noWrap/>
            <w:vAlign w:val="bottom"/>
            <w:hideMark/>
          </w:tcPr>
          <w:p w14:paraId="3712F30D" w14:textId="77777777" w:rsidR="00265406" w:rsidRPr="00265406" w:rsidRDefault="00265406" w:rsidP="00265406">
            <w:pPr>
              <w:rPr>
                <w:sz w:val="20"/>
                <w:szCs w:val="20"/>
              </w:rPr>
            </w:pPr>
            <w:r w:rsidRPr="00265406">
              <w:rPr>
                <w:sz w:val="20"/>
                <w:szCs w:val="20"/>
              </w:rPr>
              <w:t>UNDP will finance key translation and interpretation, in particular related to the project initiation and results conferences</w:t>
            </w:r>
          </w:p>
        </w:tc>
      </w:tr>
      <w:tr w:rsidR="00265406" w:rsidRPr="00265406" w14:paraId="5B43B754" w14:textId="77777777" w:rsidTr="00265406">
        <w:trPr>
          <w:trHeight w:val="270"/>
        </w:trPr>
        <w:tc>
          <w:tcPr>
            <w:tcW w:w="416" w:type="dxa"/>
            <w:tcBorders>
              <w:top w:val="nil"/>
              <w:left w:val="nil"/>
              <w:bottom w:val="nil"/>
              <w:right w:val="nil"/>
            </w:tcBorders>
            <w:shd w:val="clear" w:color="auto" w:fill="auto"/>
            <w:vAlign w:val="bottom"/>
            <w:hideMark/>
          </w:tcPr>
          <w:p w14:paraId="29BC10DE" w14:textId="5EDB490D" w:rsidR="00265406" w:rsidRPr="00265406" w:rsidRDefault="000D2DFA" w:rsidP="00265406">
            <w:pPr>
              <w:jc w:val="center"/>
              <w:rPr>
                <w:sz w:val="20"/>
                <w:szCs w:val="20"/>
              </w:rPr>
            </w:pPr>
            <w:r>
              <w:rPr>
                <w:sz w:val="20"/>
                <w:szCs w:val="20"/>
              </w:rPr>
              <w:t>20</w:t>
            </w:r>
          </w:p>
        </w:tc>
        <w:tc>
          <w:tcPr>
            <w:tcW w:w="12019" w:type="dxa"/>
            <w:tcBorders>
              <w:top w:val="nil"/>
              <w:left w:val="nil"/>
              <w:bottom w:val="nil"/>
              <w:right w:val="nil"/>
            </w:tcBorders>
            <w:shd w:val="clear" w:color="auto" w:fill="auto"/>
            <w:noWrap/>
            <w:vAlign w:val="bottom"/>
            <w:hideMark/>
          </w:tcPr>
          <w:p w14:paraId="2EDFD038" w14:textId="77777777" w:rsidR="00265406" w:rsidRPr="00265406" w:rsidRDefault="00265406" w:rsidP="00265406">
            <w:pPr>
              <w:rPr>
                <w:sz w:val="20"/>
                <w:szCs w:val="20"/>
              </w:rPr>
            </w:pPr>
            <w:r w:rsidRPr="00265406">
              <w:rPr>
                <w:sz w:val="20"/>
                <w:szCs w:val="20"/>
              </w:rPr>
              <w:t>Part-time Project Assistant. See Annex 7</w:t>
            </w:r>
          </w:p>
        </w:tc>
      </w:tr>
      <w:tr w:rsidR="00265406" w:rsidRPr="00265406" w14:paraId="4E666CAC" w14:textId="77777777" w:rsidTr="00265406">
        <w:trPr>
          <w:trHeight w:val="270"/>
        </w:trPr>
        <w:tc>
          <w:tcPr>
            <w:tcW w:w="416" w:type="dxa"/>
            <w:tcBorders>
              <w:top w:val="nil"/>
              <w:left w:val="nil"/>
              <w:bottom w:val="nil"/>
              <w:right w:val="nil"/>
            </w:tcBorders>
            <w:shd w:val="clear" w:color="auto" w:fill="auto"/>
            <w:vAlign w:val="bottom"/>
            <w:hideMark/>
          </w:tcPr>
          <w:p w14:paraId="4FDCFA31" w14:textId="30F7DA0F" w:rsidR="00265406" w:rsidRPr="00265406" w:rsidRDefault="000D2DFA" w:rsidP="00265406">
            <w:pPr>
              <w:jc w:val="center"/>
              <w:rPr>
                <w:sz w:val="20"/>
                <w:szCs w:val="20"/>
              </w:rPr>
            </w:pPr>
            <w:r>
              <w:rPr>
                <w:sz w:val="20"/>
                <w:szCs w:val="20"/>
              </w:rPr>
              <w:t>21</w:t>
            </w:r>
          </w:p>
        </w:tc>
        <w:tc>
          <w:tcPr>
            <w:tcW w:w="12019" w:type="dxa"/>
            <w:tcBorders>
              <w:top w:val="nil"/>
              <w:left w:val="nil"/>
              <w:bottom w:val="nil"/>
              <w:right w:val="nil"/>
            </w:tcBorders>
            <w:shd w:val="clear" w:color="auto" w:fill="auto"/>
            <w:noWrap/>
            <w:vAlign w:val="bottom"/>
            <w:hideMark/>
          </w:tcPr>
          <w:p w14:paraId="6B76FA1F" w14:textId="77777777" w:rsidR="00265406" w:rsidRPr="00265406" w:rsidRDefault="00265406" w:rsidP="00265406">
            <w:pPr>
              <w:rPr>
                <w:sz w:val="20"/>
                <w:szCs w:val="20"/>
              </w:rPr>
            </w:pPr>
            <w:r w:rsidRPr="00265406">
              <w:rPr>
                <w:sz w:val="20"/>
                <w:szCs w:val="20"/>
              </w:rPr>
              <w:t>UNDP will cover the cost for key stakeholder participation</w:t>
            </w:r>
          </w:p>
        </w:tc>
      </w:tr>
      <w:tr w:rsidR="00265406" w:rsidRPr="00265406" w14:paraId="09F0D59F" w14:textId="77777777" w:rsidTr="00265406">
        <w:trPr>
          <w:trHeight w:val="270"/>
        </w:trPr>
        <w:tc>
          <w:tcPr>
            <w:tcW w:w="416" w:type="dxa"/>
            <w:tcBorders>
              <w:top w:val="nil"/>
              <w:left w:val="nil"/>
              <w:bottom w:val="nil"/>
              <w:right w:val="nil"/>
            </w:tcBorders>
            <w:shd w:val="clear" w:color="auto" w:fill="auto"/>
            <w:vAlign w:val="bottom"/>
            <w:hideMark/>
          </w:tcPr>
          <w:p w14:paraId="4A63F49A" w14:textId="75509678" w:rsidR="00265406" w:rsidRPr="00265406" w:rsidRDefault="000D2DFA" w:rsidP="00265406">
            <w:pPr>
              <w:jc w:val="center"/>
              <w:rPr>
                <w:sz w:val="20"/>
                <w:szCs w:val="20"/>
              </w:rPr>
            </w:pPr>
            <w:r>
              <w:rPr>
                <w:sz w:val="20"/>
                <w:szCs w:val="20"/>
              </w:rPr>
              <w:t>22</w:t>
            </w:r>
          </w:p>
        </w:tc>
        <w:tc>
          <w:tcPr>
            <w:tcW w:w="12019" w:type="dxa"/>
            <w:tcBorders>
              <w:top w:val="nil"/>
              <w:left w:val="nil"/>
              <w:bottom w:val="nil"/>
              <w:right w:val="nil"/>
            </w:tcBorders>
            <w:shd w:val="clear" w:color="auto" w:fill="auto"/>
            <w:noWrap/>
            <w:vAlign w:val="bottom"/>
            <w:hideMark/>
          </w:tcPr>
          <w:p w14:paraId="77AB83EB" w14:textId="77777777" w:rsidR="00265406" w:rsidRPr="00265406" w:rsidRDefault="00265406" w:rsidP="00265406">
            <w:pPr>
              <w:rPr>
                <w:sz w:val="20"/>
                <w:szCs w:val="20"/>
              </w:rPr>
            </w:pPr>
            <w:r w:rsidRPr="00265406">
              <w:rPr>
                <w:sz w:val="20"/>
                <w:szCs w:val="20"/>
              </w:rPr>
              <w:t>UNDP funds will cover the costs of office and furniture rental</w:t>
            </w:r>
          </w:p>
        </w:tc>
      </w:tr>
      <w:tr w:rsidR="00265406" w:rsidRPr="00265406" w14:paraId="74B8F96B" w14:textId="77777777" w:rsidTr="00265406">
        <w:trPr>
          <w:trHeight w:val="270"/>
        </w:trPr>
        <w:tc>
          <w:tcPr>
            <w:tcW w:w="416" w:type="dxa"/>
            <w:tcBorders>
              <w:top w:val="nil"/>
              <w:left w:val="nil"/>
              <w:bottom w:val="nil"/>
              <w:right w:val="nil"/>
            </w:tcBorders>
            <w:shd w:val="clear" w:color="auto" w:fill="auto"/>
            <w:vAlign w:val="bottom"/>
            <w:hideMark/>
          </w:tcPr>
          <w:p w14:paraId="773FE2FD" w14:textId="402FE97F" w:rsidR="00265406" w:rsidRPr="00265406" w:rsidRDefault="000D2DFA" w:rsidP="00265406">
            <w:pPr>
              <w:jc w:val="center"/>
              <w:rPr>
                <w:sz w:val="20"/>
                <w:szCs w:val="20"/>
              </w:rPr>
            </w:pPr>
            <w:r>
              <w:rPr>
                <w:sz w:val="20"/>
                <w:szCs w:val="20"/>
              </w:rPr>
              <w:t>23</w:t>
            </w:r>
          </w:p>
        </w:tc>
        <w:tc>
          <w:tcPr>
            <w:tcW w:w="12019" w:type="dxa"/>
            <w:tcBorders>
              <w:top w:val="nil"/>
              <w:left w:val="nil"/>
              <w:bottom w:val="nil"/>
              <w:right w:val="nil"/>
            </w:tcBorders>
            <w:shd w:val="clear" w:color="auto" w:fill="auto"/>
            <w:noWrap/>
            <w:vAlign w:val="bottom"/>
            <w:hideMark/>
          </w:tcPr>
          <w:p w14:paraId="68F406E2" w14:textId="77777777" w:rsidR="00265406" w:rsidRPr="00265406" w:rsidRDefault="00265406" w:rsidP="00265406">
            <w:pPr>
              <w:rPr>
                <w:sz w:val="20"/>
                <w:szCs w:val="20"/>
              </w:rPr>
            </w:pPr>
            <w:r w:rsidRPr="00265406">
              <w:rPr>
                <w:sz w:val="20"/>
                <w:szCs w:val="20"/>
              </w:rPr>
              <w:t>UNDP will finance key local travel</w:t>
            </w:r>
          </w:p>
        </w:tc>
      </w:tr>
    </w:tbl>
    <w:p w14:paraId="0D3C8994" w14:textId="77777777" w:rsidR="00C55E61" w:rsidRDefault="00C55E61" w:rsidP="002B173F">
      <w:pPr>
        <w:spacing w:after="120"/>
        <w:rPr>
          <w:szCs w:val="22"/>
        </w:rPr>
      </w:pPr>
    </w:p>
    <w:p w14:paraId="53C6D472" w14:textId="77777777" w:rsidR="00F0494C" w:rsidRPr="002632C6" w:rsidRDefault="00F0494C" w:rsidP="002B173F">
      <w:pPr>
        <w:spacing w:after="120"/>
        <w:rPr>
          <w:szCs w:val="22"/>
        </w:rPr>
      </w:pPr>
    </w:p>
    <w:p w14:paraId="10275503" w14:textId="77777777" w:rsidR="00115514" w:rsidRPr="002632C6" w:rsidRDefault="00115514" w:rsidP="002B173F">
      <w:pPr>
        <w:pStyle w:val="Heading1"/>
        <w:spacing w:before="0" w:after="120"/>
        <w:sectPr w:rsidR="00115514" w:rsidRPr="002632C6" w:rsidSect="0094237D">
          <w:pgSz w:w="15840" w:h="12240" w:orient="landscape" w:code="1"/>
          <w:pgMar w:top="1008" w:right="1296" w:bottom="1008" w:left="1296" w:header="576" w:footer="576" w:gutter="0"/>
          <w:cols w:space="720"/>
          <w:docGrid w:linePitch="360"/>
        </w:sectPr>
      </w:pPr>
    </w:p>
    <w:p w14:paraId="2B4B03E8" w14:textId="0D1E96DC" w:rsidR="00BB1E75" w:rsidRPr="002632C6" w:rsidRDefault="00BB1E75" w:rsidP="002B173F">
      <w:pPr>
        <w:pStyle w:val="Heading2"/>
        <w:spacing w:before="0" w:after="120"/>
        <w:rPr>
          <w:szCs w:val="22"/>
        </w:rPr>
      </w:pPr>
      <w:bookmarkStart w:id="241" w:name="annex7"/>
      <w:bookmarkStart w:id="242" w:name="_Toc400483316"/>
      <w:bookmarkStart w:id="243" w:name="_Ref411571315"/>
      <w:bookmarkStart w:id="244" w:name="_Toc414547147"/>
      <w:bookmarkStart w:id="245" w:name="_Toc400483319"/>
      <w:r w:rsidRPr="002632C6">
        <w:lastRenderedPageBreak/>
        <w:t xml:space="preserve">Annex </w:t>
      </w:r>
      <w:r w:rsidR="007931E9" w:rsidRPr="002632C6">
        <w:t>7</w:t>
      </w:r>
      <w:bookmarkEnd w:id="241"/>
      <w:r w:rsidRPr="002632C6">
        <w:t>:</w:t>
      </w:r>
      <w:r w:rsidRPr="002632C6">
        <w:tab/>
        <w:t>Terms of References</w:t>
      </w:r>
      <w:bookmarkEnd w:id="242"/>
      <w:bookmarkEnd w:id="243"/>
      <w:bookmarkEnd w:id="244"/>
    </w:p>
    <w:p w14:paraId="0F76F6D4" w14:textId="1DFBAD76" w:rsidR="00924402" w:rsidRPr="002632C6" w:rsidRDefault="003C2E4C" w:rsidP="00924402">
      <w:pPr>
        <w:spacing w:after="120"/>
      </w:pPr>
      <w:r w:rsidRPr="002632C6">
        <w:rPr>
          <w:szCs w:val="22"/>
        </w:rPr>
        <w:t>The following Terms of Reference outlines the general responsibilities to be carried out by consultants contracted under the project.</w:t>
      </w:r>
      <w:r w:rsidR="00924402">
        <w:rPr>
          <w:szCs w:val="22"/>
        </w:rPr>
        <w:t xml:space="preserve">  </w:t>
      </w:r>
      <w:r w:rsidR="00924402">
        <w:t>With the exception of the International Technical Specialist and the International Evaluation Specialist, project consultants should ideally be Kyrgyz nationals.  However, experts from the CIS region may be recruited in the event that a suitable national consultant could not be found.  Rates will be based on UNDP Kyrgyzstan standards for the recruitment of regional consultants, but ideally at a rate that is not significantly greater than that of the national consultant rates in order for the project to remain cost-effective.</w:t>
      </w:r>
    </w:p>
    <w:p w14:paraId="256E9FE0" w14:textId="1B663640" w:rsidR="003C2E4C" w:rsidRPr="002632C6" w:rsidRDefault="003C2E4C" w:rsidP="002B173F">
      <w:pPr>
        <w:spacing w:after="120"/>
        <w:rPr>
          <w:b/>
          <w:szCs w:val="22"/>
        </w:rPr>
      </w:pPr>
      <w:r w:rsidRPr="002632C6">
        <w:rPr>
          <w:b/>
          <w:szCs w:val="22"/>
        </w:rPr>
        <w:t>Background</w:t>
      </w:r>
    </w:p>
    <w:p w14:paraId="4F8C70C1" w14:textId="77777777" w:rsidR="00D03EA2" w:rsidRPr="002632C6" w:rsidRDefault="00D03EA2" w:rsidP="002B173F">
      <w:pPr>
        <w:spacing w:after="120"/>
      </w:pPr>
      <w:r w:rsidRPr="002632C6">
        <w:t>In 2005, Kyrgyzstan completed its National Capacity Self-Assessment (NCSA) in order to identify the priority cross-cutting capacity development needs of the country to meet and sustain obligations under the three Rio Conventions.  The major limitations identified included the lack of effective coordination, weak monitoring and enforcement of legislation, insufficient technical training and transfer of technology needs, barriers to access new and best practice knowledge, and inadequate awareness and understanding of the public of the importance of sound environmental management.</w:t>
      </w:r>
    </w:p>
    <w:p w14:paraId="59CE8397" w14:textId="77777777" w:rsidR="00D03EA2" w:rsidRPr="002632C6" w:rsidRDefault="00D03EA2" w:rsidP="002B173F">
      <w:pPr>
        <w:spacing w:after="120"/>
      </w:pPr>
      <w:r w:rsidRPr="002632C6">
        <w:t>With financial support from the Global Environment Facility (GEF), Kyrgyzstan undertook a first cross-cutting capacity development (CCCD) project</w:t>
      </w:r>
      <w:r w:rsidRPr="002632C6">
        <w:rPr>
          <w:rStyle w:val="FootnoteReference"/>
        </w:rPr>
        <w:footnoteReference w:id="30"/>
      </w:r>
      <w:r w:rsidRPr="002632C6">
        <w:t xml:space="preserve"> to address a subset of NCSA priority recommendations, focusing on environmental fiscal reform.  This project, known as Capacity Building for Improved National Financing of Global Environmental Management project, was implemented by UNDP and the State Agency for Environmental Protection and Forestry (SAEPF) and completed in 2012.  Specifically, the project focused on strengthening institutional arrangements for a more transparent and streamlined approach to mobilizing and accessing funds for wildlife conservation efforts, as well as the creation of stronger incentives for using more environmentally friendly technology and techniques and the adoption of best practices to minimize land degradation and adapt to the impacts of climate change.   The outcomes of this included the strengthening of a tax instrument for curtailing industrial pollution, the formulation and piloting of a strategy for the fiscal management of environmental resources, and strengthened technical capacities for assessing and collecting fines.</w:t>
      </w:r>
    </w:p>
    <w:p w14:paraId="629B0BC6" w14:textId="694EF255" w:rsidR="00D03EA2" w:rsidRPr="002632C6" w:rsidRDefault="00D03EA2" w:rsidP="002B173F">
      <w:pPr>
        <w:spacing w:after="120"/>
      </w:pPr>
      <w:r w:rsidRPr="002632C6">
        <w:t>Despite the important achievements of the first CCCD project, other NCSA priority recommendations remain unaddressed.  The CCCD project therefore recommended a number of follow-up actions, most notably to formulate a new CCCD project to strengthen the country’s environmental governance and the mainstreaming of global environmental issues into national development plans and programmes</w:t>
      </w:r>
      <w:r>
        <w:t>.</w:t>
      </w:r>
    </w:p>
    <w:p w14:paraId="711F958D" w14:textId="23D6737A" w:rsidR="00D03EA2" w:rsidRDefault="00D03EA2" w:rsidP="002B173F">
      <w:pPr>
        <w:spacing w:after="120"/>
      </w:pPr>
      <w:r w:rsidRPr="002632C6">
        <w:t>As a follow-up to these recommendations and with the assistance of UNDP, the government formulated a new project concept to meet the priority need to strengthen capacities for improved decision-making.  This capacity development priority was selected by the government on the basis of the government’s commitment to improve implementation of key national policies, in particular the National Sustaina</w:t>
      </w:r>
      <w:r w:rsidR="0004600E">
        <w:t xml:space="preserve">ble Development Strategy </w:t>
      </w:r>
      <w:r w:rsidRPr="002632C6">
        <w:t xml:space="preserve">for the period of 2013 to 2017, the Programme of the Government for Transition to Sustainable Development 2014-2017, the </w:t>
      </w:r>
      <w:r w:rsidRPr="002632C6">
        <w:rPr>
          <w:rFonts w:eastAsia="MyriadPro-Regular"/>
        </w:rPr>
        <w:t xml:space="preserve">Concept of Environmental Security, </w:t>
      </w:r>
      <w:r w:rsidRPr="002632C6">
        <w:t>and the Complex Measures on Ensuring Ecological Safety until 2015.</w:t>
      </w:r>
    </w:p>
    <w:p w14:paraId="24D3886C" w14:textId="77777777" w:rsidR="003C2E4C" w:rsidRPr="002632C6" w:rsidRDefault="003C2E4C" w:rsidP="002B173F">
      <w:pPr>
        <w:spacing w:after="120"/>
        <w:rPr>
          <w:b/>
          <w:szCs w:val="22"/>
        </w:rPr>
      </w:pPr>
      <w:r w:rsidRPr="002632C6">
        <w:rPr>
          <w:b/>
          <w:szCs w:val="22"/>
        </w:rPr>
        <w:t>Project Goal and Objectives</w:t>
      </w:r>
    </w:p>
    <w:p w14:paraId="4BC116B5" w14:textId="77777777" w:rsidR="00D03EA2" w:rsidRPr="002632C6" w:rsidRDefault="00D03EA2" w:rsidP="002B173F">
      <w:pPr>
        <w:pStyle w:val="AProdoc"/>
        <w:numPr>
          <w:ilvl w:val="0"/>
          <w:numId w:val="0"/>
        </w:numPr>
        <w:rPr>
          <w:noProof w:val="0"/>
        </w:rPr>
      </w:pPr>
      <w:r w:rsidRPr="002632C6">
        <w:rPr>
          <w:noProof w:val="0"/>
        </w:rPr>
        <w:t xml:space="preserve">The goal of this project is for Kyrgyzstan to make better decisions to meet and sustain global environmental obligations.  This project will contribute to this goal by strengthening a set of targeted capacities to better manage data and information as well as improve targeted monitoring capacities to meet and sustain Rio Convention obligations.  Capacity development activities will be organized around the integration of existing structures and mechanisms to manage data and information, and their use to formulate and </w:t>
      </w:r>
      <w:r w:rsidRPr="002632C6">
        <w:rPr>
          <w:noProof w:val="0"/>
        </w:rPr>
        <w:lastRenderedPageBreak/>
        <w:t xml:space="preserve">implement </w:t>
      </w:r>
      <w:proofErr w:type="spellStart"/>
      <w:r w:rsidRPr="002632C6">
        <w:rPr>
          <w:noProof w:val="0"/>
        </w:rPr>
        <w:t>sectoral</w:t>
      </w:r>
      <w:proofErr w:type="spellEnd"/>
      <w:r w:rsidRPr="002632C6">
        <w:rPr>
          <w:noProof w:val="0"/>
        </w:rPr>
        <w:t xml:space="preserve"> development plans that better reflect global environmental dimensions.  This will be manifest through the strengthening of an environmental information monitoring and management system that is constructed by an integration of existing environmental management information systems, building upon much of the capacities currently being developed in this area by other development partners (See Section E.1).</w:t>
      </w:r>
    </w:p>
    <w:p w14:paraId="4CBB4DC3" w14:textId="77777777" w:rsidR="003C2E4C" w:rsidRPr="002632C6" w:rsidRDefault="003C2E4C" w:rsidP="002B173F">
      <w:pPr>
        <w:spacing w:after="120"/>
        <w:rPr>
          <w:b/>
          <w:szCs w:val="22"/>
        </w:rPr>
      </w:pPr>
      <w:r w:rsidRPr="002632C6">
        <w:rPr>
          <w:b/>
          <w:szCs w:val="22"/>
        </w:rPr>
        <w:t>Project Strategy</w:t>
      </w:r>
    </w:p>
    <w:p w14:paraId="0965036E" w14:textId="77777777" w:rsidR="00D03EA2" w:rsidRPr="002632C6" w:rsidRDefault="00D03EA2" w:rsidP="002B173F">
      <w:pPr>
        <w:pStyle w:val="AProdoc"/>
        <w:numPr>
          <w:ilvl w:val="0"/>
          <w:numId w:val="0"/>
        </w:numPr>
        <w:rPr>
          <w:noProof w:val="0"/>
        </w:rPr>
      </w:pPr>
      <w:r w:rsidRPr="002632C6">
        <w:rPr>
          <w:noProof w:val="0"/>
        </w:rPr>
        <w:t>Critically, the project emphasizes the creation of data, information, and knowledge that is widely recognized as legitimate among all stakeholders and other social actors.  This calls for updating and improving data and information collection methodologies, as well as improved training (through learning-by-doing) on analytical skills.  These skills include strengthening individual skills for monitoring data and information, which are central to the legitimacy of data and information.  However, these skills must be situated within an improved institutional context, and the project will address the particular institutional barriers that hinder Kyrgyzstan from formulating more holistic and resilient development plans that affect the environment and natural resources.  The legitimacy and sustainability of global environmental outcomes also requires removing key systemic barriers, those that embedded within policies or legal instruments.  In Kyrgyzstan’s particular case, this calls for addressing the current weaknesses in the how data, information, and knowledge are shared among all stakeholders</w:t>
      </w:r>
      <w:r>
        <w:rPr>
          <w:noProof w:val="0"/>
        </w:rPr>
        <w:t>.  T</w:t>
      </w:r>
      <w:r w:rsidRPr="002632C6">
        <w:rPr>
          <w:noProof w:val="0"/>
        </w:rPr>
        <w:t>he project will build upon existing rules, regulations, and mechanisms for collaboration and coordination on issues relevant to the three Rio Conventions, in particular the Public Councils under each ministry and state agency, the GEF Coordination Council, and the Coordinating Council on Climate Change and its subsidiary mechanisms, such as the Climate Dialogue Platform.</w:t>
      </w:r>
    </w:p>
    <w:p w14:paraId="4591A0AB" w14:textId="446262C9" w:rsidR="00D03EA2" w:rsidRPr="002632C6" w:rsidRDefault="00D03EA2" w:rsidP="002B173F">
      <w:pPr>
        <w:pStyle w:val="AProdoc"/>
        <w:numPr>
          <w:ilvl w:val="0"/>
          <w:numId w:val="0"/>
        </w:numPr>
        <w:rPr>
          <w:b/>
          <w:szCs w:val="22"/>
        </w:rPr>
      </w:pPr>
      <w:r w:rsidRPr="002632C6">
        <w:rPr>
          <w:noProof w:val="0"/>
        </w:rPr>
        <w:t xml:space="preserve">The transformative nature of this project rests largely on negotiating coordination and collaboration agreements among agencies and non-state stakeholders to share data, information, and knowledge.  </w:t>
      </w:r>
      <w:r>
        <w:rPr>
          <w:noProof w:val="0"/>
        </w:rPr>
        <w:t xml:space="preserve">The project seeks to facilitate improved collaboration and engagement of stakeholders with comparative expertise and knowledge that is intended to yield better quality data, information and knowledge to apply best practices.  The ability of the project to transform the current culture of competitiveness among government agencies and non-state stakeholders is expected to facilitate greater validity and legitimacy of </w:t>
      </w:r>
      <w:r w:rsidR="002F2694">
        <w:rPr>
          <w:noProof w:val="0"/>
        </w:rPr>
        <w:t>the policy and decision-making.</w:t>
      </w:r>
    </w:p>
    <w:p w14:paraId="679A15CB" w14:textId="77777777" w:rsidR="003C2E4C" w:rsidRPr="002632C6" w:rsidRDefault="003C2E4C" w:rsidP="002B173F">
      <w:pPr>
        <w:spacing w:after="120"/>
        <w:rPr>
          <w:b/>
          <w:szCs w:val="22"/>
        </w:rPr>
      </w:pPr>
      <w:r w:rsidRPr="002632C6">
        <w:rPr>
          <w:b/>
          <w:szCs w:val="22"/>
        </w:rPr>
        <w:t>Project Outcomes and Components</w:t>
      </w:r>
    </w:p>
    <w:p w14:paraId="37E16769" w14:textId="77777777" w:rsidR="002F2694" w:rsidRPr="002632C6" w:rsidRDefault="002F2694" w:rsidP="002B173F">
      <w:pPr>
        <w:pStyle w:val="AProdoc"/>
        <w:numPr>
          <w:ilvl w:val="0"/>
          <w:numId w:val="0"/>
        </w:numPr>
        <w:rPr>
          <w:noProof w:val="0"/>
        </w:rPr>
      </w:pPr>
      <w:r w:rsidRPr="002632C6">
        <w:rPr>
          <w:noProof w:val="0"/>
        </w:rPr>
        <w:t>The expected outcome of the project is that the government to better monitor key environmental data and information, and to strengthen a targeted set of accompanying technical, institutional, and systemic capacities to assess and improve progress towards meeting and sustaining global environmental outcomes.</w:t>
      </w:r>
    </w:p>
    <w:p w14:paraId="4A1A75DC" w14:textId="77777777" w:rsidR="002F2694" w:rsidRPr="002632C6" w:rsidRDefault="002F2694" w:rsidP="002B173F">
      <w:pPr>
        <w:pStyle w:val="AProdoc"/>
        <w:numPr>
          <w:ilvl w:val="0"/>
          <w:numId w:val="0"/>
        </w:numPr>
        <w:rPr>
          <w:noProof w:val="0"/>
        </w:rPr>
      </w:pPr>
      <w:r w:rsidRPr="002632C6">
        <w:rPr>
          <w:noProof w:val="0"/>
        </w:rPr>
        <w:t>Among the key activities of the project is the updating of key technological needs, not only of the government structures such as the SAEPF, but importantly the Academy of Sciences, which has very important comparative advantages and which plays a key role is creating data, information, and knowledge for Kyrgyzstan to more cost-effectively apply best practices for meeting and sustaining Rio Convention obligations.  In addition to strengthening the data and information management institutional arrangements, the project will also test how these arrangements represent a cost-effective approach to creating and applying best practices for managing the global environment.  The choice of the pilot activity will be determined during early project implementation once the project has made progress in legitimizing a new collaborative approach to data and information management.</w:t>
      </w:r>
    </w:p>
    <w:p w14:paraId="75668208" w14:textId="77777777" w:rsidR="002F2694" w:rsidRPr="002632C6" w:rsidRDefault="002F2694" w:rsidP="002B173F">
      <w:pPr>
        <w:pStyle w:val="AProdoc"/>
        <w:numPr>
          <w:ilvl w:val="0"/>
          <w:numId w:val="0"/>
        </w:numPr>
        <w:rPr>
          <w:noProof w:val="0"/>
        </w:rPr>
      </w:pPr>
      <w:r w:rsidRPr="002632C6">
        <w:rPr>
          <w:noProof w:val="0"/>
        </w:rPr>
        <w:t xml:space="preserve">An important feature of the pilot project will be to strengthen decentralized management of data and information, including the capacities of stakeholders at the local and regional level to play a more proactive role in policy-setting and implementation.  The GEF CCCD Strategy emphasizes the requirement that </w:t>
      </w:r>
      <w:r w:rsidRPr="002632C6">
        <w:rPr>
          <w:bCs/>
          <w:noProof w:val="0"/>
        </w:rPr>
        <w:t>stakeholder representatives actively engage in the full project life cycle in order to facilitate the strategic adaptation of project activities in keeping with project objectives.  Moreover, the inclusion of non-state stakeholders contributes to the adaptive collaborative management of project</w:t>
      </w:r>
      <w:r w:rsidRPr="002632C6">
        <w:rPr>
          <w:b/>
          <w:bCs/>
          <w:noProof w:val="0"/>
        </w:rPr>
        <w:t xml:space="preserve"> </w:t>
      </w:r>
      <w:r w:rsidRPr="002632C6">
        <w:rPr>
          <w:bCs/>
          <w:noProof w:val="0"/>
        </w:rPr>
        <w:t xml:space="preserve">implementation and promotes </w:t>
      </w:r>
      <w:r w:rsidRPr="002632C6">
        <w:rPr>
          <w:bCs/>
          <w:noProof w:val="0"/>
        </w:rPr>
        <w:lastRenderedPageBreak/>
        <w:t>long-term sustainability of project outcomes.</w:t>
      </w:r>
      <w:r>
        <w:rPr>
          <w:bCs/>
          <w:noProof w:val="0"/>
        </w:rPr>
        <w:t xml:space="preserve">  </w:t>
      </w:r>
      <w:r w:rsidRPr="002632C6">
        <w:rPr>
          <w:noProof w:val="0"/>
        </w:rPr>
        <w:t>This project will be implemented in three linked project components:</w:t>
      </w:r>
    </w:p>
    <w:p w14:paraId="78976709" w14:textId="77777777" w:rsidR="002F2694" w:rsidRPr="002632C6" w:rsidRDefault="002F2694" w:rsidP="00375531">
      <w:pPr>
        <w:pStyle w:val="AProdoc"/>
        <w:numPr>
          <w:ilvl w:val="0"/>
          <w:numId w:val="34"/>
        </w:numPr>
        <w:spacing w:after="0"/>
        <w:rPr>
          <w:noProof w:val="0"/>
        </w:rPr>
      </w:pPr>
      <w:r w:rsidRPr="002632C6">
        <w:rPr>
          <w:noProof w:val="0"/>
        </w:rPr>
        <w:t>Strengthened policy and legal instruments</w:t>
      </w:r>
    </w:p>
    <w:p w14:paraId="6358C778" w14:textId="77777777" w:rsidR="002F2694" w:rsidRPr="002632C6" w:rsidRDefault="002F2694" w:rsidP="00375531">
      <w:pPr>
        <w:pStyle w:val="AProd"/>
        <w:numPr>
          <w:ilvl w:val="0"/>
          <w:numId w:val="34"/>
        </w:numPr>
      </w:pPr>
      <w:r w:rsidRPr="002632C6">
        <w:t>Strengthened institutional capacities to implement an integrated EIMMS</w:t>
      </w:r>
    </w:p>
    <w:p w14:paraId="5FE92287" w14:textId="77777777" w:rsidR="002F2694" w:rsidRPr="002632C6" w:rsidRDefault="002F2694" w:rsidP="00375531">
      <w:pPr>
        <w:pStyle w:val="AProd"/>
        <w:numPr>
          <w:ilvl w:val="0"/>
          <w:numId w:val="34"/>
        </w:numPr>
      </w:pPr>
      <w:r w:rsidRPr="002632C6">
        <w:t>Improving awareness of global environmental values</w:t>
      </w:r>
    </w:p>
    <w:p w14:paraId="3E31DE6D" w14:textId="77777777" w:rsidR="003C2E4C" w:rsidRPr="002632C6" w:rsidRDefault="003C2E4C" w:rsidP="002B173F">
      <w:pPr>
        <w:spacing w:after="200" w:line="276" w:lineRule="auto"/>
        <w:rPr>
          <w:b/>
        </w:rPr>
      </w:pPr>
      <w:r w:rsidRPr="002632C6">
        <w:rPr>
          <w:b/>
        </w:rPr>
        <w:br w:type="page"/>
      </w:r>
    </w:p>
    <w:p w14:paraId="1A2ECF12" w14:textId="77777777" w:rsidR="003C2E4C" w:rsidRDefault="003C2E4C" w:rsidP="002B173F">
      <w:pPr>
        <w:spacing w:after="120"/>
        <w:rPr>
          <w:b/>
        </w:rPr>
      </w:pPr>
      <w:r w:rsidRPr="002632C6">
        <w:rPr>
          <w:b/>
        </w:rPr>
        <w:lastRenderedPageBreak/>
        <w:t xml:space="preserve">Responsibilities </w:t>
      </w:r>
    </w:p>
    <w:p w14:paraId="06BC4718" w14:textId="00001BB2" w:rsidR="002D10E1" w:rsidRPr="002D10E1" w:rsidRDefault="002D10E1" w:rsidP="002B173F">
      <w:pPr>
        <w:spacing w:after="120"/>
      </w:pPr>
      <w:r w:rsidRPr="002D10E1">
        <w:t>With the exception of the International Specialist on Capacity Development and the International Evaluation Expert, all consultants to be recruited under the project will be national consultants.</w:t>
      </w:r>
    </w:p>
    <w:p w14:paraId="3D42F0D4" w14:textId="23A53B2C" w:rsidR="003C2E4C" w:rsidRPr="00C46A73" w:rsidRDefault="003C2E4C" w:rsidP="00375531">
      <w:pPr>
        <w:pStyle w:val="BodyText"/>
        <w:framePr w:w="0" w:h="0" w:hSpace="0" w:wrap="auto" w:vAnchor="margin" w:hAnchor="text" w:xAlign="left" w:yAlign="inline"/>
        <w:numPr>
          <w:ilvl w:val="0"/>
          <w:numId w:val="37"/>
        </w:numPr>
        <w:spacing w:after="120"/>
        <w:rPr>
          <w:b/>
          <w:sz w:val="22"/>
          <w:szCs w:val="22"/>
          <w:u w:val="single"/>
        </w:rPr>
      </w:pPr>
      <w:r w:rsidRPr="00C46A73">
        <w:rPr>
          <w:b/>
          <w:sz w:val="22"/>
          <w:szCs w:val="22"/>
          <w:u w:val="single"/>
        </w:rPr>
        <w:t xml:space="preserve">Project </w:t>
      </w:r>
      <w:r w:rsidR="002A1DF6" w:rsidRPr="00C46A73">
        <w:rPr>
          <w:b/>
          <w:sz w:val="22"/>
          <w:szCs w:val="22"/>
          <w:u w:val="single"/>
        </w:rPr>
        <w:t>Coordinator</w:t>
      </w:r>
    </w:p>
    <w:p w14:paraId="4C1DCDF5" w14:textId="632F534F" w:rsidR="003C2E4C" w:rsidRPr="002632C6" w:rsidRDefault="003C2E4C" w:rsidP="002B173F">
      <w:pPr>
        <w:pStyle w:val="ListParagraph"/>
        <w:ind w:left="0"/>
        <w:contextualSpacing w:val="0"/>
      </w:pPr>
      <w:r w:rsidRPr="002632C6">
        <w:t xml:space="preserve">A </w:t>
      </w:r>
      <w:r w:rsidRPr="00C46A73">
        <w:rPr>
          <w:b/>
        </w:rPr>
        <w:t xml:space="preserve">Project </w:t>
      </w:r>
      <w:r w:rsidR="00C46A73" w:rsidRPr="00C46A73">
        <w:rPr>
          <w:b/>
        </w:rPr>
        <w:t>Coordinator</w:t>
      </w:r>
      <w:r w:rsidRPr="002632C6">
        <w:t xml:space="preserve"> will be </w:t>
      </w:r>
      <w:r w:rsidR="00BD04EE">
        <w:t xml:space="preserve">locally </w:t>
      </w:r>
      <w:r w:rsidRPr="002632C6">
        <w:t xml:space="preserve">recruited to oversee the project implementation </w:t>
      </w:r>
      <w:r w:rsidR="00D30406">
        <w:t xml:space="preserve">on a part-time basis </w:t>
      </w:r>
      <w:r w:rsidR="00367832">
        <w:t xml:space="preserve">under the guidance </w:t>
      </w:r>
      <w:proofErr w:type="gramStart"/>
      <w:r w:rsidR="00367832">
        <w:t xml:space="preserve">of  </w:t>
      </w:r>
      <w:r w:rsidRPr="002632C6">
        <w:t>the</w:t>
      </w:r>
      <w:proofErr w:type="gramEnd"/>
      <w:r w:rsidRPr="002632C6">
        <w:t xml:space="preserve"> </w:t>
      </w:r>
      <w:r w:rsidR="00C46A73">
        <w:t>Project Board</w:t>
      </w:r>
      <w:r w:rsidRPr="002632C6">
        <w:t xml:space="preserve">, and with the support of UNDP </w:t>
      </w:r>
      <w:r w:rsidRPr="002632C6">
        <w:rPr>
          <w:szCs w:val="22"/>
        </w:rPr>
        <w:t>Kyrgyzstan</w:t>
      </w:r>
      <w:r w:rsidRPr="002632C6">
        <w:t xml:space="preserve">.  He/she will be recruited for </w:t>
      </w:r>
      <w:r w:rsidR="00146B33">
        <w:t xml:space="preserve">the duration of the project at </w:t>
      </w:r>
      <w:r w:rsidRPr="002632C6">
        <w:t xml:space="preserve">an estimated </w:t>
      </w:r>
      <w:r w:rsidR="00146B33">
        <w:t>30% of his/her time.  This will</w:t>
      </w:r>
      <w:r w:rsidR="007539B9">
        <w:t xml:space="preserve"> total an approximate </w:t>
      </w:r>
      <w:r w:rsidRPr="002632C6">
        <w:t xml:space="preserve">60 </w:t>
      </w:r>
      <w:r w:rsidR="007539B9">
        <w:t>person-</w:t>
      </w:r>
      <w:r w:rsidRPr="002632C6">
        <w:t>weeks.   In addition to overseeing the implementation of the project’s capacity development activities, the project management will carry out the monitoring and evaluation procedures per UNDP agreed policies and procedures.  These include:</w:t>
      </w:r>
    </w:p>
    <w:p w14:paraId="2E72FAC9" w14:textId="77777777" w:rsidR="003C2E4C" w:rsidRPr="002632C6" w:rsidRDefault="003C2E4C" w:rsidP="002B173F">
      <w:pPr>
        <w:pStyle w:val="ListParagraph"/>
        <w:ind w:left="0"/>
        <w:contextualSpacing w:val="0"/>
      </w:pPr>
    </w:p>
    <w:p w14:paraId="0C0BAF23" w14:textId="77777777" w:rsidR="003C2E4C" w:rsidRPr="002632C6" w:rsidRDefault="003C2E4C" w:rsidP="00375531">
      <w:pPr>
        <w:pStyle w:val="ListParagraph"/>
        <w:numPr>
          <w:ilvl w:val="0"/>
          <w:numId w:val="21"/>
        </w:numPr>
        <w:contextualSpacing w:val="0"/>
      </w:pPr>
      <w:r w:rsidRPr="002632C6">
        <w:t>Oversee the day-to-day monitoring of project implementation</w:t>
      </w:r>
    </w:p>
    <w:p w14:paraId="374A9B72" w14:textId="4E47B649" w:rsidR="003C2E4C" w:rsidRPr="002632C6" w:rsidRDefault="003C2E4C" w:rsidP="00375531">
      <w:pPr>
        <w:pStyle w:val="ListParagraph"/>
        <w:numPr>
          <w:ilvl w:val="0"/>
          <w:numId w:val="21"/>
        </w:numPr>
        <w:contextualSpacing w:val="0"/>
      </w:pPr>
      <w:r w:rsidRPr="002632C6">
        <w:t xml:space="preserve">In consultation with stakeholders, recommend modifications to project management to maintain project’s cost-effectiveness, timeliness, and quality project deliverables (adaptive collaborative management) to be approved by the </w:t>
      </w:r>
      <w:r w:rsidR="00C46A73">
        <w:t>Project Board</w:t>
      </w:r>
    </w:p>
    <w:p w14:paraId="443A3410" w14:textId="77777777" w:rsidR="003C2E4C" w:rsidRPr="002632C6" w:rsidRDefault="003C2E4C" w:rsidP="00375531">
      <w:pPr>
        <w:pStyle w:val="ListParagraph"/>
        <w:numPr>
          <w:ilvl w:val="0"/>
          <w:numId w:val="21"/>
        </w:numPr>
        <w:contextualSpacing w:val="0"/>
      </w:pPr>
      <w:r w:rsidRPr="002632C6">
        <w:t>Prepare all required progress and management reports, e.g., APR/PIR and project initiation report</w:t>
      </w:r>
    </w:p>
    <w:p w14:paraId="07EC26E1" w14:textId="2E5DEC77" w:rsidR="003C2E4C" w:rsidRPr="002632C6" w:rsidRDefault="003C2E4C" w:rsidP="00375531">
      <w:pPr>
        <w:pStyle w:val="ListParagraph"/>
        <w:numPr>
          <w:ilvl w:val="0"/>
          <w:numId w:val="21"/>
        </w:numPr>
        <w:contextualSpacing w:val="0"/>
      </w:pPr>
      <w:r w:rsidRPr="002632C6">
        <w:t xml:space="preserve">Support all meetings of the </w:t>
      </w:r>
      <w:r w:rsidR="00C46A73">
        <w:t>Project Board</w:t>
      </w:r>
    </w:p>
    <w:p w14:paraId="099C29C8" w14:textId="77777777" w:rsidR="003C2E4C" w:rsidRPr="002632C6" w:rsidRDefault="003C2E4C" w:rsidP="00375531">
      <w:pPr>
        <w:pStyle w:val="ListParagraph"/>
        <w:numPr>
          <w:ilvl w:val="0"/>
          <w:numId w:val="21"/>
        </w:numPr>
        <w:contextualSpacing w:val="0"/>
      </w:pPr>
      <w:r w:rsidRPr="002632C6">
        <w:t>Maintain effective communication with project partners and stakeholders to dissemination project results, as well as to facilitate input from stakeholder representatives as project partners</w:t>
      </w:r>
    </w:p>
    <w:p w14:paraId="46FB9F4B" w14:textId="77777777" w:rsidR="003C2E4C" w:rsidRPr="002632C6" w:rsidRDefault="003C2E4C" w:rsidP="00375531">
      <w:pPr>
        <w:pStyle w:val="ListParagraph"/>
        <w:numPr>
          <w:ilvl w:val="0"/>
          <w:numId w:val="21"/>
        </w:numPr>
        <w:contextualSpacing w:val="0"/>
      </w:pPr>
      <w:r w:rsidRPr="002632C6">
        <w:t>Support the independent terminal evaluation</w:t>
      </w:r>
    </w:p>
    <w:p w14:paraId="3E1ADE95" w14:textId="77777777" w:rsidR="003C2E4C" w:rsidRPr="002632C6" w:rsidRDefault="003C2E4C" w:rsidP="00375531">
      <w:pPr>
        <w:pStyle w:val="ListParagraph"/>
        <w:numPr>
          <w:ilvl w:val="0"/>
          <w:numId w:val="21"/>
        </w:numPr>
        <w:contextualSpacing w:val="0"/>
      </w:pPr>
      <w:r w:rsidRPr="002632C6">
        <w:t>Ensure full compliance with the UNDP and GEF branding policy</w:t>
      </w:r>
    </w:p>
    <w:p w14:paraId="27D9C7E8" w14:textId="77777777" w:rsidR="003C2E4C" w:rsidRPr="002632C6" w:rsidRDefault="003C2E4C" w:rsidP="002B173F">
      <w:pPr>
        <w:pStyle w:val="BodyText"/>
        <w:framePr w:w="0" w:h="0" w:hSpace="0" w:wrap="auto" w:vAnchor="margin" w:hAnchor="text" w:xAlign="left" w:yAlign="inline"/>
        <w:rPr>
          <w:sz w:val="22"/>
          <w:szCs w:val="22"/>
        </w:rPr>
      </w:pPr>
    </w:p>
    <w:p w14:paraId="68D6D796" w14:textId="77777777" w:rsidR="003C2E4C" w:rsidRPr="00BD4100" w:rsidRDefault="003C2E4C" w:rsidP="00375531">
      <w:pPr>
        <w:pStyle w:val="ListParagraph"/>
        <w:numPr>
          <w:ilvl w:val="0"/>
          <w:numId w:val="37"/>
        </w:numPr>
        <w:rPr>
          <w:b/>
          <w:u w:val="single"/>
        </w:rPr>
      </w:pPr>
      <w:r w:rsidRPr="00BD4100">
        <w:rPr>
          <w:b/>
          <w:u w:val="single"/>
        </w:rPr>
        <w:t>Project Assistant</w:t>
      </w:r>
    </w:p>
    <w:p w14:paraId="15197A33" w14:textId="77777777" w:rsidR="003C2E4C" w:rsidRPr="002632C6" w:rsidRDefault="003C2E4C" w:rsidP="002B173F">
      <w:pPr>
        <w:pStyle w:val="ListParagraph"/>
        <w:ind w:left="540"/>
        <w:contextualSpacing w:val="0"/>
      </w:pPr>
    </w:p>
    <w:p w14:paraId="0D71AECD" w14:textId="17BE0ED8" w:rsidR="003C2E4C" w:rsidRPr="002632C6" w:rsidRDefault="003C2E4C" w:rsidP="002B173F">
      <w:r w:rsidRPr="002632C6">
        <w:t>The Project A</w:t>
      </w:r>
      <w:r w:rsidR="00146B33">
        <w:t xml:space="preserve">ssistant will be recruited </w:t>
      </w:r>
      <w:r w:rsidR="007539B9" w:rsidRPr="002632C6">
        <w:t xml:space="preserve">for </w:t>
      </w:r>
      <w:r w:rsidR="007539B9">
        <w:t xml:space="preserve">the duration of the project at </w:t>
      </w:r>
      <w:r w:rsidR="007539B9" w:rsidRPr="002632C6">
        <w:t xml:space="preserve">an estimated </w:t>
      </w:r>
      <w:r w:rsidR="007539B9">
        <w:t xml:space="preserve">30% of his/her time.  This will total an approximate </w:t>
      </w:r>
      <w:r w:rsidR="007539B9" w:rsidRPr="002632C6">
        <w:t xml:space="preserve">60 </w:t>
      </w:r>
      <w:r w:rsidR="007539B9">
        <w:t>person-</w:t>
      </w:r>
      <w:r w:rsidR="007539B9" w:rsidRPr="002632C6">
        <w:t xml:space="preserve">weeks </w:t>
      </w:r>
      <w:r w:rsidRPr="002632C6">
        <w:t xml:space="preserve">and will support the Project </w:t>
      </w:r>
      <w:r w:rsidR="007539B9">
        <w:t>Coordinator</w:t>
      </w:r>
      <w:r w:rsidRPr="002632C6">
        <w:t xml:space="preserve"> in the carrying out of his/her duties, which will include:</w:t>
      </w:r>
    </w:p>
    <w:p w14:paraId="5D4BB1C2" w14:textId="77777777" w:rsidR="003C2E4C" w:rsidRPr="002632C6" w:rsidRDefault="003C2E4C" w:rsidP="002B173F">
      <w:pPr>
        <w:pStyle w:val="ListParagraph"/>
        <w:ind w:left="540"/>
        <w:contextualSpacing w:val="0"/>
      </w:pPr>
    </w:p>
    <w:p w14:paraId="3BEF3DA9" w14:textId="77777777" w:rsidR="003C2E4C" w:rsidRPr="002632C6" w:rsidRDefault="003C2E4C" w:rsidP="00375531">
      <w:pPr>
        <w:pStyle w:val="ListParagraph"/>
        <w:numPr>
          <w:ilvl w:val="3"/>
          <w:numId w:val="22"/>
        </w:numPr>
        <w:contextualSpacing w:val="0"/>
      </w:pPr>
      <w:r w:rsidRPr="002632C6">
        <w:t>Organizational and logistical issues related to project execution per UNDP guidelines and procedures</w:t>
      </w:r>
    </w:p>
    <w:p w14:paraId="641D6298" w14:textId="77777777" w:rsidR="003C2E4C" w:rsidRPr="002632C6" w:rsidRDefault="003C2E4C" w:rsidP="00375531">
      <w:pPr>
        <w:pStyle w:val="ListParagraph"/>
        <w:numPr>
          <w:ilvl w:val="3"/>
          <w:numId w:val="22"/>
        </w:numPr>
        <w:contextualSpacing w:val="0"/>
      </w:pPr>
      <w:r w:rsidRPr="002632C6">
        <w:t>Record keeping of project documents, including financial in accordance with audit requirements</w:t>
      </w:r>
    </w:p>
    <w:p w14:paraId="565C5821" w14:textId="77777777" w:rsidR="003C2E4C" w:rsidRPr="002632C6" w:rsidRDefault="003C2E4C" w:rsidP="00375531">
      <w:pPr>
        <w:pStyle w:val="ListParagraph"/>
        <w:numPr>
          <w:ilvl w:val="3"/>
          <w:numId w:val="22"/>
        </w:numPr>
        <w:contextualSpacing w:val="0"/>
      </w:pPr>
      <w:r w:rsidRPr="002632C6">
        <w:t>Ensure all logistical arrangements are carried out smoothly</w:t>
      </w:r>
    </w:p>
    <w:p w14:paraId="2FADCDF2" w14:textId="1C07EF33" w:rsidR="003C2E4C" w:rsidRPr="002632C6" w:rsidRDefault="003C2E4C" w:rsidP="00375531">
      <w:pPr>
        <w:pStyle w:val="ListParagraph"/>
        <w:numPr>
          <w:ilvl w:val="3"/>
          <w:numId w:val="22"/>
        </w:numPr>
        <w:contextualSpacing w:val="0"/>
      </w:pPr>
      <w:r w:rsidRPr="002632C6">
        <w:t xml:space="preserve">Assist </w:t>
      </w:r>
      <w:r w:rsidR="007539B9">
        <w:t>Project Coordinator</w:t>
      </w:r>
      <w:r w:rsidRPr="002632C6">
        <w:t xml:space="preserve"> in preparation and update of project work plans in collaboration with the UNDP Country Office</w:t>
      </w:r>
    </w:p>
    <w:p w14:paraId="39C27C3B" w14:textId="77777777" w:rsidR="003C2E4C" w:rsidRPr="002632C6" w:rsidRDefault="003C2E4C" w:rsidP="00375531">
      <w:pPr>
        <w:pStyle w:val="ListParagraph"/>
        <w:numPr>
          <w:ilvl w:val="3"/>
          <w:numId w:val="22"/>
        </w:numPr>
        <w:contextualSpacing w:val="0"/>
      </w:pPr>
      <w:r w:rsidRPr="002632C6">
        <w:t>Facilitate timely preparation and submission of financial reports and settlement of advances, including progress reports and other substantial reports</w:t>
      </w:r>
    </w:p>
    <w:p w14:paraId="7524A990" w14:textId="28A9AEF2" w:rsidR="003C2E4C" w:rsidRPr="002632C6" w:rsidRDefault="003C2E4C" w:rsidP="00375531">
      <w:pPr>
        <w:pStyle w:val="ListParagraph"/>
        <w:numPr>
          <w:ilvl w:val="3"/>
          <w:numId w:val="22"/>
        </w:numPr>
        <w:contextualSpacing w:val="0"/>
      </w:pPr>
      <w:r w:rsidRPr="002632C6">
        <w:t xml:space="preserve">Report to the </w:t>
      </w:r>
      <w:r w:rsidR="007539B9">
        <w:t>Project Coordinator</w:t>
      </w:r>
      <w:r w:rsidRPr="002632C6">
        <w:t xml:space="preserve"> and UNDP Programme Officer on a regular basis</w:t>
      </w:r>
    </w:p>
    <w:p w14:paraId="1A89FA1E" w14:textId="4932F97A" w:rsidR="003C2E4C" w:rsidRPr="002632C6" w:rsidRDefault="003C2E4C" w:rsidP="00375531">
      <w:pPr>
        <w:pStyle w:val="ListParagraph"/>
        <w:numPr>
          <w:ilvl w:val="3"/>
          <w:numId w:val="22"/>
        </w:numPr>
        <w:contextualSpacing w:val="0"/>
      </w:pPr>
      <w:r w:rsidRPr="002632C6">
        <w:t xml:space="preserve">Identification and resolution of logistical and organizational problems, under the guidance of the </w:t>
      </w:r>
      <w:r w:rsidR="007539B9">
        <w:t>Project Coordinator</w:t>
      </w:r>
    </w:p>
    <w:p w14:paraId="064326B2" w14:textId="77777777" w:rsidR="003C2E4C" w:rsidRDefault="003C2E4C" w:rsidP="002B173F">
      <w:pPr>
        <w:rPr>
          <w:u w:val="single"/>
        </w:rPr>
      </w:pPr>
    </w:p>
    <w:p w14:paraId="29AEC07F" w14:textId="76BBF3B9" w:rsidR="00BD4100" w:rsidRPr="00BD4100" w:rsidRDefault="00BD4100" w:rsidP="00375531">
      <w:pPr>
        <w:pStyle w:val="ListParagraph"/>
        <w:numPr>
          <w:ilvl w:val="0"/>
          <w:numId w:val="37"/>
        </w:numPr>
        <w:spacing w:after="120"/>
        <w:rPr>
          <w:b/>
          <w:u w:val="single"/>
        </w:rPr>
      </w:pPr>
      <w:r>
        <w:rPr>
          <w:b/>
          <w:u w:val="single"/>
        </w:rPr>
        <w:t>Technical Working Groups</w:t>
      </w:r>
    </w:p>
    <w:p w14:paraId="3B443192" w14:textId="77777777" w:rsidR="0010743F" w:rsidRDefault="00BD4100" w:rsidP="00BD4100">
      <w:pPr>
        <w:spacing w:after="120"/>
      </w:pPr>
      <w:r w:rsidRPr="002632C6">
        <w:t>Th</w:t>
      </w:r>
      <w:r>
        <w:t xml:space="preserve">e Technical Working Groups will be constituted by a diverse set of national experts and other key stakeholders with comparative knowledge and/or experience on a wide range of </w:t>
      </w:r>
      <w:r w:rsidR="00BC05E6">
        <w:t>Rio Convention</w:t>
      </w:r>
      <w:r>
        <w:t xml:space="preserve"> </w:t>
      </w:r>
      <w:r w:rsidR="00BC05E6">
        <w:t xml:space="preserve">issues related to the project.  Three such groups will be constituted – one for each of the three Rio Conventions.  Membership of these groups can be rotating in order that each meeting of the group contains as complete as possible the breadth of stakeholder views and expertise.  These groups will convene to </w:t>
      </w:r>
      <w:r w:rsidR="0010743F">
        <w:t xml:space="preserve">review and validate the technical analyses prepared by the individual consultants, and serve as a form of peer review group.  They should meet as a group in order to be more effective in discussing and exchange views of the particular issues to be discussed.  Each working group should contain at least 12 stakeholder members and </w:t>
      </w:r>
      <w:r w:rsidR="0010743F">
        <w:lastRenderedPageBreak/>
        <w:t xml:space="preserve">represent all key stakeholder groups, including the National Academy of Sciences, NGOs, and civil society.  Outside of the technical workshop groups, other experts and stakeholders should be encouraged to provide input and </w:t>
      </w:r>
      <w:proofErr w:type="gramStart"/>
      <w:r w:rsidR="0010743F">
        <w:t>peer</w:t>
      </w:r>
      <w:proofErr w:type="gramEnd"/>
      <w:r w:rsidR="0010743F">
        <w:t xml:space="preserve"> review input of analyses and recommendations prepared under the project.</w:t>
      </w:r>
    </w:p>
    <w:p w14:paraId="40D254F5" w14:textId="77777777" w:rsidR="00D110BC" w:rsidRDefault="0010743F" w:rsidP="00BD4100">
      <w:pPr>
        <w:spacing w:after="120"/>
      </w:pPr>
      <w:r>
        <w:t xml:space="preserve">The Technical Working Groups </w:t>
      </w:r>
      <w:r w:rsidR="00D110BC">
        <w:t xml:space="preserve">will also meet collectively to reconcile the different perspectives from the three Rio Conventions with a view to producing a consolidated set of recommendations.  The consolidated Technical Workshop Groups are to be considered as the stakeholder validation workshops for each of the key deliverables under the project, such as the technical analyses, Rio Convention monitoring indicators, memoranda of agreement, and by-laws.  </w:t>
      </w:r>
    </w:p>
    <w:p w14:paraId="59302A9E" w14:textId="186FAF62" w:rsidR="003C2E4C" w:rsidRPr="00BD4100" w:rsidRDefault="00943DD9" w:rsidP="00375531">
      <w:pPr>
        <w:pStyle w:val="ListParagraph"/>
        <w:numPr>
          <w:ilvl w:val="0"/>
          <w:numId w:val="37"/>
        </w:numPr>
        <w:spacing w:after="120"/>
        <w:rPr>
          <w:b/>
          <w:u w:val="single"/>
        </w:rPr>
      </w:pPr>
      <w:r>
        <w:rPr>
          <w:b/>
          <w:u w:val="single"/>
        </w:rPr>
        <w:t>Specialist</w:t>
      </w:r>
      <w:r w:rsidRPr="00BD4100">
        <w:rPr>
          <w:b/>
          <w:u w:val="single"/>
        </w:rPr>
        <w:t xml:space="preserve"> </w:t>
      </w:r>
      <w:r w:rsidR="003C2E4C" w:rsidRPr="00BD4100">
        <w:rPr>
          <w:b/>
          <w:u w:val="single"/>
        </w:rPr>
        <w:t>on the Convention on Biological Diversity</w:t>
      </w:r>
    </w:p>
    <w:p w14:paraId="27DFD2D5" w14:textId="77777777" w:rsidR="003C2E4C" w:rsidRPr="002632C6" w:rsidRDefault="003C2E4C" w:rsidP="002B173F">
      <w:pPr>
        <w:spacing w:after="120"/>
      </w:pPr>
      <w:r w:rsidRPr="002632C6">
        <w:t xml:space="preserve">This national consultant will be responsible for undertaking those project activities that require expertise on interpreting and translating CBD obligations into national programmable activities.  The consultant will prepare the appropriate technical background studies, as well as also serve as a facilitator in the trainings on the using data and information relevant to meeting biodiversity conservation objectives, with particular emphasis on endangered endemic species and their ecosystems. </w:t>
      </w:r>
    </w:p>
    <w:p w14:paraId="50A7EA47" w14:textId="472BF422" w:rsidR="003C2E4C" w:rsidRDefault="003C2E4C" w:rsidP="002B173F">
      <w:pPr>
        <w:spacing w:after="120"/>
      </w:pPr>
      <w:r w:rsidRPr="002632C6">
        <w:t xml:space="preserve">The CBD consultant will have at least 10 years of work experience biodiversity conservation programming and project implementation, of which at least the last two (2) years include active involvement in CBD negotiations.  He/she will have a PhD in natural resource management, with a specialization directly related to biodiversity conservation in </w:t>
      </w:r>
      <w:r w:rsidRPr="002632C6">
        <w:rPr>
          <w:szCs w:val="22"/>
        </w:rPr>
        <w:t>Kyrgyzstan</w:t>
      </w:r>
      <w:r w:rsidRPr="002632C6">
        <w:t xml:space="preserve"> and/or the surrounding region.  Under the supervision of the </w:t>
      </w:r>
      <w:r w:rsidR="007539B9">
        <w:t>Project Coordinator</w:t>
      </w:r>
      <w:r w:rsidRPr="002632C6">
        <w:t>, the consultant will coordinate his/her work with that of other national experts and specialists. This includes coordinating activities with those under implementation by the deve</w:t>
      </w:r>
      <w:r w:rsidR="00943DD9">
        <w:t>lopment partners.</w:t>
      </w:r>
    </w:p>
    <w:p w14:paraId="54D388C6" w14:textId="3D190697" w:rsidR="003C2E4C" w:rsidRPr="00BD4100" w:rsidRDefault="00943DD9" w:rsidP="00375531">
      <w:pPr>
        <w:pStyle w:val="ListParagraph"/>
        <w:numPr>
          <w:ilvl w:val="0"/>
          <w:numId w:val="37"/>
        </w:numPr>
        <w:spacing w:after="120"/>
        <w:rPr>
          <w:b/>
          <w:u w:val="single"/>
        </w:rPr>
      </w:pPr>
      <w:r>
        <w:rPr>
          <w:b/>
          <w:u w:val="single"/>
        </w:rPr>
        <w:t>Specialist</w:t>
      </w:r>
      <w:r w:rsidRPr="00BD4100">
        <w:rPr>
          <w:b/>
          <w:u w:val="single"/>
        </w:rPr>
        <w:t xml:space="preserve"> </w:t>
      </w:r>
      <w:r w:rsidR="003C2E4C" w:rsidRPr="00BD4100">
        <w:rPr>
          <w:b/>
          <w:u w:val="single"/>
        </w:rPr>
        <w:t>on the Convention on Desertification and Drought</w:t>
      </w:r>
    </w:p>
    <w:p w14:paraId="5232EBBF" w14:textId="77777777" w:rsidR="003C2E4C" w:rsidRPr="002632C6" w:rsidRDefault="003C2E4C" w:rsidP="002B173F">
      <w:pPr>
        <w:spacing w:after="120"/>
      </w:pPr>
      <w:r w:rsidRPr="002632C6">
        <w:t xml:space="preserve">This national consultant will be responsible for undertaking those project activities that require expertise on interpreting and translating CCD obligations into national programmable activities.  The consultant will prepare the appropriate technical background studies, as well as also serve as a facilitator in the trainings on the using data and information relevant meeting land degradation objectives, with particular emphasis on sustainable land management and land degradation. </w:t>
      </w:r>
    </w:p>
    <w:p w14:paraId="068AD3BC" w14:textId="4FDBD082" w:rsidR="003C2E4C" w:rsidRDefault="003C2E4C" w:rsidP="002B173F">
      <w:pPr>
        <w:spacing w:after="120"/>
      </w:pPr>
      <w:r w:rsidRPr="002632C6">
        <w:t xml:space="preserve">The CCD consultant will have at least 10 years of work experience, of which at least the last two (2) years include active involvement in CCD negotiations, programming, and project implementation.  He/she will have a PhD in natural resource management, with a specialization directly related to land management issues in </w:t>
      </w:r>
      <w:r w:rsidRPr="002632C6">
        <w:rPr>
          <w:szCs w:val="22"/>
        </w:rPr>
        <w:t>Kyrgyzstan</w:t>
      </w:r>
      <w:r w:rsidRPr="002632C6">
        <w:t xml:space="preserve"> and/or the surrounding region.  Under the supervision of the </w:t>
      </w:r>
      <w:r w:rsidR="007539B9">
        <w:t>Project Coordinator</w:t>
      </w:r>
      <w:r w:rsidRPr="002632C6">
        <w:t>, the consultant will coordinate his/her work with that of other national experts and specialists.  This includes coordinating activities with those under implementatio</w:t>
      </w:r>
      <w:r w:rsidR="00943DD9">
        <w:t>n by the development partners.</w:t>
      </w:r>
    </w:p>
    <w:p w14:paraId="16E98281" w14:textId="4E7A4C8B" w:rsidR="003C2E4C" w:rsidRPr="00BD4100" w:rsidRDefault="00943DD9" w:rsidP="00375531">
      <w:pPr>
        <w:pStyle w:val="ListParagraph"/>
        <w:numPr>
          <w:ilvl w:val="0"/>
          <w:numId w:val="37"/>
        </w:numPr>
        <w:spacing w:after="120"/>
        <w:rPr>
          <w:b/>
          <w:u w:val="single"/>
        </w:rPr>
      </w:pPr>
      <w:r>
        <w:rPr>
          <w:b/>
          <w:u w:val="single"/>
        </w:rPr>
        <w:t>Specialist</w:t>
      </w:r>
      <w:r w:rsidR="003C2E4C" w:rsidRPr="00BD4100">
        <w:rPr>
          <w:b/>
          <w:u w:val="single"/>
        </w:rPr>
        <w:t xml:space="preserve"> on the Framework Convention on Climate Change</w:t>
      </w:r>
    </w:p>
    <w:p w14:paraId="174052FA" w14:textId="77777777" w:rsidR="003C2E4C" w:rsidRPr="002632C6" w:rsidRDefault="003C2E4C" w:rsidP="002B173F">
      <w:pPr>
        <w:spacing w:after="120"/>
      </w:pPr>
      <w:r w:rsidRPr="002632C6">
        <w:t xml:space="preserve">This national consultant will be responsible for undertaking those project activities that require expertise on interpreting and translating FCCC obligations into national programmable activities.  The consultant will prepare the appropriate technical background studies, as well as also serve as a facilitator in the trainings on the using data and information relevant to meeting climate change mitigation and mitigation objectives, with particular emphasis on endangered endemic species and their ecosystems. </w:t>
      </w:r>
    </w:p>
    <w:p w14:paraId="0EA5A3AB" w14:textId="77777777" w:rsidR="00924402" w:rsidRDefault="003C2E4C" w:rsidP="002B173F">
      <w:pPr>
        <w:spacing w:after="120"/>
      </w:pPr>
      <w:r w:rsidRPr="002632C6">
        <w:t xml:space="preserve">The FCCC national consultant will have at least 10 years of work experience, of which at least the last two (2) years include active involvement in FCCC negotiations, programming, and project implementation.  He/she will have a PhD in a field directly relevant to climate change science, with a specialization directly related to mitigation and adaptation strategies relevant to </w:t>
      </w:r>
      <w:r w:rsidRPr="002632C6">
        <w:rPr>
          <w:szCs w:val="22"/>
        </w:rPr>
        <w:t>Kyrgyzstan</w:t>
      </w:r>
      <w:r w:rsidRPr="002632C6">
        <w:t xml:space="preserve"> and/or the surrounding region.  Under the supervision of the </w:t>
      </w:r>
      <w:r w:rsidR="007539B9">
        <w:t>Project Coordinator</w:t>
      </w:r>
      <w:r w:rsidRPr="002632C6">
        <w:t>, the consultant will coordinate his/her work with that of other national experts and specialists. This includes coordinating activities with those under implementatio</w:t>
      </w:r>
      <w:r w:rsidR="00943DD9">
        <w:t>n by the development partners</w:t>
      </w:r>
      <w:r w:rsidRPr="002632C6">
        <w:t>.</w:t>
      </w:r>
    </w:p>
    <w:p w14:paraId="547EF766" w14:textId="77777777" w:rsidR="00053544" w:rsidRPr="00BD4100" w:rsidRDefault="00053544" w:rsidP="00375531">
      <w:pPr>
        <w:pStyle w:val="ListParagraph"/>
        <w:numPr>
          <w:ilvl w:val="0"/>
          <w:numId w:val="37"/>
        </w:numPr>
        <w:spacing w:after="120"/>
        <w:rPr>
          <w:b/>
          <w:u w:val="single"/>
        </w:rPr>
      </w:pPr>
      <w:r w:rsidRPr="00BD4100">
        <w:rPr>
          <w:b/>
          <w:u w:val="single"/>
        </w:rPr>
        <w:lastRenderedPageBreak/>
        <w:t>Public Administration Expert (National)</w:t>
      </w:r>
    </w:p>
    <w:p w14:paraId="25E5D4E7" w14:textId="05EFFDED" w:rsidR="00053544" w:rsidRPr="002632C6" w:rsidRDefault="00053544" w:rsidP="002B173F">
      <w:pPr>
        <w:spacing w:after="120"/>
      </w:pPr>
      <w:r w:rsidRPr="002632C6">
        <w:t xml:space="preserve">The individual recruited as the Public Administration Expert will be recruited for an estimated 100 weeks and hold an additional separate contract as the </w:t>
      </w:r>
      <w:r>
        <w:t>Project Coordinator</w:t>
      </w:r>
      <w:r w:rsidRPr="002632C6">
        <w:t xml:space="preserve">.  He/she will work </w:t>
      </w:r>
      <w:r w:rsidRPr="00053544">
        <w:t xml:space="preserve">with the national consultants as well as with the </w:t>
      </w:r>
      <w:r w:rsidR="00BE2F02" w:rsidRPr="00BE2F02">
        <w:t xml:space="preserve">Information Technology and Knowledge Management </w:t>
      </w:r>
      <w:r w:rsidR="002B173F">
        <w:t>Specialist</w:t>
      </w:r>
      <w:r w:rsidRPr="00053544">
        <w:t xml:space="preserve"> to assess and institutionalize the EIMMS within SAEPF as well as with the partner government departments and other stakeholder organizations’ information systems.  He/she will work with the </w:t>
      </w:r>
      <w:r w:rsidR="00BE2F02" w:rsidRPr="00BE2F02">
        <w:t xml:space="preserve">Information Technology and Knowledge Management </w:t>
      </w:r>
      <w:r w:rsidR="002B173F">
        <w:t>Specialist</w:t>
      </w:r>
      <w:r w:rsidRPr="00053544">
        <w:t xml:space="preserve"> to undertake the in-depth baseline assessment of the current management information systems in </w:t>
      </w:r>
      <w:r w:rsidRPr="00053544">
        <w:rPr>
          <w:szCs w:val="22"/>
        </w:rPr>
        <w:t>Kyrgyzstan</w:t>
      </w:r>
      <w:r w:rsidRPr="00053544">
        <w:t xml:space="preserve"> as well as to design the institutional architecture of the EIMMS.  This expert will also work with the legal expert and the Rio Convention experts to assess and recommend institutional and associated regulatory reforms</w:t>
      </w:r>
      <w:r w:rsidRPr="002632C6">
        <w:t xml:space="preserve"> to be submitted for approval</w:t>
      </w:r>
      <w:r>
        <w:t xml:space="preserve"> by the Project </w:t>
      </w:r>
      <w:r w:rsidR="002B173F">
        <w:t>Board</w:t>
      </w:r>
      <w:r>
        <w:t>.  He/she will also</w:t>
      </w:r>
      <w:r w:rsidRPr="002632C6">
        <w:t xml:space="preserve"> serve as a resource person and facilitator for the training and learn-by-doing working groups.</w:t>
      </w:r>
    </w:p>
    <w:p w14:paraId="7D257B61" w14:textId="77777777" w:rsidR="00053544" w:rsidRPr="002632C6" w:rsidRDefault="00053544" w:rsidP="002B173F">
      <w:pPr>
        <w:spacing w:after="120"/>
      </w:pPr>
      <w:r w:rsidRPr="002632C6">
        <w:t>The Public Administration Expert will have a post-graduate degree in public administration or related field, and have a minimum of ten (10) years’ experience in progressively responsible and substantive areas in environmental and natural resource governance programming and planning.</w:t>
      </w:r>
    </w:p>
    <w:p w14:paraId="5B3BB1E9" w14:textId="3E5D687A" w:rsidR="003C2E4C" w:rsidRPr="00BD4100" w:rsidRDefault="00BE2F02" w:rsidP="00375531">
      <w:pPr>
        <w:pStyle w:val="ListParagraph"/>
        <w:numPr>
          <w:ilvl w:val="0"/>
          <w:numId w:val="37"/>
        </w:numPr>
        <w:spacing w:after="120"/>
        <w:rPr>
          <w:b/>
          <w:u w:val="single"/>
        </w:rPr>
      </w:pPr>
      <w:r w:rsidRPr="00BE2F02">
        <w:rPr>
          <w:b/>
          <w:u w:val="single"/>
        </w:rPr>
        <w:t>I</w:t>
      </w:r>
      <w:r>
        <w:rPr>
          <w:b/>
          <w:u w:val="single"/>
        </w:rPr>
        <w:t xml:space="preserve">nformation </w:t>
      </w:r>
      <w:r w:rsidRPr="00BE2F02">
        <w:rPr>
          <w:b/>
          <w:u w:val="single"/>
        </w:rPr>
        <w:t>T</w:t>
      </w:r>
      <w:r>
        <w:rPr>
          <w:b/>
          <w:u w:val="single"/>
        </w:rPr>
        <w:t>echnology</w:t>
      </w:r>
      <w:r w:rsidRPr="00BE2F02">
        <w:rPr>
          <w:b/>
          <w:u w:val="single"/>
        </w:rPr>
        <w:t xml:space="preserve"> and Knowledge Management </w:t>
      </w:r>
      <w:r w:rsidR="002D10E1" w:rsidRPr="00BD4100">
        <w:rPr>
          <w:b/>
          <w:u w:val="single"/>
        </w:rPr>
        <w:t>Specialist</w:t>
      </w:r>
    </w:p>
    <w:p w14:paraId="1C250C51" w14:textId="481B364F" w:rsidR="003C2E4C" w:rsidRPr="002632C6" w:rsidRDefault="003C2E4C" w:rsidP="002B173F">
      <w:pPr>
        <w:spacing w:after="120"/>
      </w:pPr>
      <w:r w:rsidRPr="002632C6">
        <w:t xml:space="preserve">An </w:t>
      </w:r>
      <w:r w:rsidR="00BE2F02" w:rsidRPr="00BE2F02">
        <w:t xml:space="preserve">Information Technology and Knowledge Management </w:t>
      </w:r>
      <w:r w:rsidR="002B173F">
        <w:t>Specialist</w:t>
      </w:r>
      <w:r w:rsidRPr="002632C6">
        <w:t xml:space="preserve"> will be recruited to oversee the technical design of the EIMMS, including the procurement of the hardware and software.  Under the supervision of the </w:t>
      </w:r>
      <w:r w:rsidR="007539B9">
        <w:t>Project Coordinator</w:t>
      </w:r>
      <w:r w:rsidRPr="002632C6">
        <w:t xml:space="preserve">, he/she will work with the international Rio Convention </w:t>
      </w:r>
      <w:r w:rsidR="002B173F">
        <w:t>Specialist</w:t>
      </w:r>
      <w:r w:rsidRPr="002632C6">
        <w:t xml:space="preserve">s, as well as with the relevant </w:t>
      </w:r>
      <w:r w:rsidR="002B173F">
        <w:t>Information Technology</w:t>
      </w:r>
      <w:r w:rsidRPr="002632C6">
        <w:t xml:space="preserve"> managers in the different departments to network the EIMMS with their information systems.  The </w:t>
      </w:r>
      <w:r w:rsidR="002B173F">
        <w:t>Specialist</w:t>
      </w:r>
      <w:r w:rsidRPr="002632C6">
        <w:t xml:space="preserve"> will apply technical expertise to the implementation, monitoring, and maintenance of the EIMMS.  With at least five (5) years’ of work experience, the </w:t>
      </w:r>
      <w:r w:rsidR="002B173F">
        <w:t>Specialist</w:t>
      </w:r>
      <w:r w:rsidRPr="002632C6">
        <w:t xml:space="preserve"> will have at least a Master’s degree in </w:t>
      </w:r>
      <w:r w:rsidR="00BE2F02">
        <w:t>information c</w:t>
      </w:r>
      <w:r w:rsidR="002B173F">
        <w:t xml:space="preserve">ommunication </w:t>
      </w:r>
      <w:r w:rsidR="00BE2F02">
        <w:t>and t</w:t>
      </w:r>
      <w:r w:rsidR="002B173F">
        <w:t>echnology</w:t>
      </w:r>
      <w:r w:rsidRPr="002632C6">
        <w:t>, including network analysis, system administration, securit</w:t>
      </w:r>
      <w:r w:rsidR="00053544">
        <w:t xml:space="preserve">y and information assurance, information </w:t>
      </w:r>
      <w:r w:rsidRPr="002632C6">
        <w:t>audit</w:t>
      </w:r>
      <w:r w:rsidR="00053544">
        <w:t>s</w:t>
      </w:r>
      <w:r w:rsidRPr="002632C6">
        <w:t>, database administration, and web administration.  An estimated 12 weeks have been estimated for undertaking project activities.</w:t>
      </w:r>
    </w:p>
    <w:p w14:paraId="54563CA4" w14:textId="77777777" w:rsidR="003C2E4C" w:rsidRPr="00D110BC" w:rsidRDefault="003C2E4C" w:rsidP="00375531">
      <w:pPr>
        <w:pStyle w:val="ListParagraph"/>
        <w:numPr>
          <w:ilvl w:val="0"/>
          <w:numId w:val="37"/>
        </w:numPr>
        <w:rPr>
          <w:b/>
          <w:u w:val="single"/>
        </w:rPr>
      </w:pPr>
      <w:r w:rsidRPr="00D110BC">
        <w:rPr>
          <w:b/>
          <w:u w:val="single"/>
        </w:rPr>
        <w:t>International Technical Specialist</w:t>
      </w:r>
    </w:p>
    <w:p w14:paraId="48C66C79" w14:textId="4524B021" w:rsidR="003C2E4C" w:rsidRPr="002632C6" w:rsidRDefault="003C2E4C" w:rsidP="00BD4100">
      <w:pPr>
        <w:spacing w:before="120" w:after="120"/>
      </w:pPr>
      <w:r w:rsidRPr="002632C6">
        <w:t xml:space="preserve">An international technical </w:t>
      </w:r>
      <w:r w:rsidR="002B173F">
        <w:t>Specialist</w:t>
      </w:r>
      <w:r w:rsidRPr="002632C6">
        <w:t xml:space="preserve"> </w:t>
      </w:r>
      <w:r w:rsidR="00053544">
        <w:t xml:space="preserve">(or chief technical advisor) </w:t>
      </w:r>
      <w:r w:rsidRPr="002632C6">
        <w:t>will be retained on a part-time basis to provide necessary technical advisory services on the implementation of key project activities, in particular the preparation of technical analyses and drafting of integrated Rio Convention/</w:t>
      </w:r>
      <w:proofErr w:type="spellStart"/>
      <w:r w:rsidRPr="002632C6">
        <w:t>sectoral</w:t>
      </w:r>
      <w:proofErr w:type="spellEnd"/>
      <w:r w:rsidRPr="002632C6">
        <w:t xml:space="preserve"> policies, programmes, plans and/or legislation, and assist in strengthening organizational capacities as well as improving government coordination and institutional linkages, as appropriate.  These services will be provided over the course of the three-year implementation period to provide technical backstopping to help ensure the timely and high quality project delivery.</w:t>
      </w:r>
    </w:p>
    <w:p w14:paraId="1F777864" w14:textId="77777777" w:rsidR="003C2E4C" w:rsidRPr="00D110BC" w:rsidRDefault="003C2E4C" w:rsidP="00375531">
      <w:pPr>
        <w:pStyle w:val="ListParagraph"/>
        <w:numPr>
          <w:ilvl w:val="0"/>
          <w:numId w:val="37"/>
        </w:numPr>
        <w:spacing w:before="120" w:after="120"/>
        <w:rPr>
          <w:b/>
          <w:u w:val="single"/>
        </w:rPr>
      </w:pPr>
      <w:r w:rsidRPr="00D110BC">
        <w:rPr>
          <w:b/>
          <w:u w:val="single"/>
        </w:rPr>
        <w:t>Policy / Legal Expert/Environmental Lawyer</w:t>
      </w:r>
    </w:p>
    <w:p w14:paraId="45524BED" w14:textId="152CF7D3" w:rsidR="003C2E4C" w:rsidRPr="002632C6" w:rsidRDefault="003C2E4C" w:rsidP="002B173F">
      <w:pPr>
        <w:pStyle w:val="ListParagraph"/>
        <w:spacing w:before="120" w:after="120"/>
        <w:ind w:left="0"/>
        <w:contextualSpacing w:val="0"/>
        <w:rPr>
          <w:szCs w:val="22"/>
        </w:rPr>
      </w:pPr>
      <w:r w:rsidRPr="002632C6">
        <w:rPr>
          <w:szCs w:val="22"/>
        </w:rPr>
        <w:t xml:space="preserve">The Policy/Legal Expert/Environmental Lawyer will contribute to the substantive work under the project by assessing the policy and legal implications of national implementation of the Rio Conventions, in particular the collaboration among key agencies and other stakeholder organizations.  The expert will work with the Public Administration expert as well as with the others, as appropriate to draft and negotiate the Memoranda of Agreement to share data and information, as well as draft the bills that need </w:t>
      </w:r>
      <w:r w:rsidR="002B173F">
        <w:rPr>
          <w:szCs w:val="22"/>
        </w:rPr>
        <w:t>Project Board</w:t>
      </w:r>
      <w:r w:rsidRPr="002632C6">
        <w:rPr>
          <w:szCs w:val="22"/>
        </w:rPr>
        <w:t xml:space="preserve"> approval.</w:t>
      </w:r>
    </w:p>
    <w:p w14:paraId="01379466" w14:textId="2C9E3E87" w:rsidR="003C2E4C" w:rsidRPr="002632C6" w:rsidRDefault="003C2E4C" w:rsidP="002B173F">
      <w:pPr>
        <w:spacing w:after="120"/>
      </w:pPr>
      <w:r w:rsidRPr="002632C6">
        <w:rPr>
          <w:szCs w:val="22"/>
        </w:rPr>
        <w:t>This expert will have a post-graduate degree in law, with a specialization on environmental law and policy of</w:t>
      </w:r>
      <w:r w:rsidRPr="002632C6">
        <w:t xml:space="preserve"> </w:t>
      </w:r>
      <w:r w:rsidRPr="002632C6">
        <w:rPr>
          <w:szCs w:val="22"/>
        </w:rPr>
        <w:t xml:space="preserve">Kyrgyzstan.  </w:t>
      </w:r>
      <w:r w:rsidR="002B173F">
        <w:rPr>
          <w:szCs w:val="22"/>
        </w:rPr>
        <w:t>He/she</w:t>
      </w:r>
      <w:r w:rsidRPr="002632C6">
        <w:rPr>
          <w:szCs w:val="22"/>
        </w:rPr>
        <w:t xml:space="preserve"> will have to have a minimum of ten (10) years’ experience in progressively responsible and substantive areas in environmental and natural resource governance programming and planning.  </w:t>
      </w:r>
      <w:r w:rsidRPr="002632C6">
        <w:t xml:space="preserve">An estimated 30 weeks have been estimated for undertaking project activities by this national expert.  The types of activities that he/she will undertake substantive project activities </w:t>
      </w:r>
      <w:r w:rsidRPr="00A91F2A">
        <w:t>may</w:t>
      </w:r>
      <w:r w:rsidRPr="002632C6">
        <w:t xml:space="preserve"> include:</w:t>
      </w:r>
    </w:p>
    <w:p w14:paraId="0510CDC8" w14:textId="6BD5C62F" w:rsidR="003C2E4C" w:rsidRPr="002632C6" w:rsidRDefault="003C2E4C" w:rsidP="00375531">
      <w:pPr>
        <w:pStyle w:val="ListParagraph"/>
        <w:numPr>
          <w:ilvl w:val="0"/>
          <w:numId w:val="26"/>
        </w:numPr>
        <w:contextualSpacing w:val="0"/>
      </w:pPr>
      <w:r w:rsidRPr="002632C6">
        <w:t xml:space="preserve">Preparing technical materials and facilitating the </w:t>
      </w:r>
      <w:r w:rsidR="00ED076A" w:rsidRPr="002632C6">
        <w:t>technical working group</w:t>
      </w:r>
      <w:r w:rsidRPr="002632C6">
        <w:t xml:space="preserve"> meetings </w:t>
      </w:r>
    </w:p>
    <w:p w14:paraId="70B320A2" w14:textId="77777777" w:rsidR="003C2E4C" w:rsidRPr="002632C6" w:rsidRDefault="003C2E4C" w:rsidP="00375531">
      <w:pPr>
        <w:pStyle w:val="ListParagraph"/>
        <w:numPr>
          <w:ilvl w:val="0"/>
          <w:numId w:val="26"/>
        </w:numPr>
        <w:contextualSpacing w:val="0"/>
      </w:pPr>
      <w:r w:rsidRPr="002632C6">
        <w:lastRenderedPageBreak/>
        <w:t xml:space="preserve">Undertake an in-depth baseline analysis of information needs, sources and flows to implement environmental legislation </w:t>
      </w:r>
    </w:p>
    <w:p w14:paraId="22F7E2C9" w14:textId="105CEA2A" w:rsidR="003C2E4C" w:rsidRPr="002632C6" w:rsidRDefault="003C2E4C" w:rsidP="00375531">
      <w:pPr>
        <w:pStyle w:val="ListParagraph"/>
        <w:numPr>
          <w:ilvl w:val="0"/>
          <w:numId w:val="26"/>
        </w:numPr>
        <w:contextualSpacing w:val="0"/>
      </w:pPr>
      <w:r w:rsidRPr="002632C6">
        <w:t xml:space="preserve">Facilitate negotiations among line ministries on cooperative agreements </w:t>
      </w:r>
      <w:r w:rsidR="00D110BC">
        <w:t>(memoranda of agreement)</w:t>
      </w:r>
    </w:p>
    <w:p w14:paraId="6BD878D6" w14:textId="77777777" w:rsidR="003C2E4C" w:rsidRPr="002632C6" w:rsidRDefault="003C2E4C" w:rsidP="00375531">
      <w:pPr>
        <w:pStyle w:val="ListParagraph"/>
        <w:numPr>
          <w:ilvl w:val="0"/>
          <w:numId w:val="26"/>
        </w:numPr>
        <w:contextualSpacing w:val="0"/>
      </w:pPr>
      <w:r w:rsidRPr="002632C6">
        <w:t xml:space="preserve">Undertake an in-depth analysis of environmental legislation and compliance </w:t>
      </w:r>
    </w:p>
    <w:p w14:paraId="30373F94" w14:textId="77777777" w:rsidR="003C2E4C" w:rsidRPr="002632C6" w:rsidRDefault="003C2E4C" w:rsidP="00375531">
      <w:pPr>
        <w:pStyle w:val="ListParagraph"/>
        <w:numPr>
          <w:ilvl w:val="0"/>
          <w:numId w:val="26"/>
        </w:numPr>
        <w:contextualSpacing w:val="0"/>
      </w:pPr>
      <w:r w:rsidRPr="002632C6">
        <w:t xml:space="preserve">In collaboration with other national consultants, undertake an analysis of best practices and lessons learned </w:t>
      </w:r>
    </w:p>
    <w:p w14:paraId="528ECDE8" w14:textId="77777777" w:rsidR="003C2E4C" w:rsidRPr="002632C6" w:rsidRDefault="003C2E4C" w:rsidP="00375531">
      <w:pPr>
        <w:pStyle w:val="ListParagraph"/>
        <w:numPr>
          <w:ilvl w:val="0"/>
          <w:numId w:val="26"/>
        </w:numPr>
        <w:contextualSpacing w:val="0"/>
      </w:pPr>
      <w:r w:rsidRPr="002632C6">
        <w:t xml:space="preserve">Lead drafter of technical guidelines for the strategic implementation of environmental legislation </w:t>
      </w:r>
    </w:p>
    <w:p w14:paraId="4B7E1F83" w14:textId="77777777" w:rsidR="003C2E4C" w:rsidRPr="002632C6" w:rsidRDefault="003C2E4C" w:rsidP="00375531">
      <w:pPr>
        <w:pStyle w:val="ListParagraph"/>
        <w:numPr>
          <w:ilvl w:val="0"/>
          <w:numId w:val="26"/>
        </w:numPr>
        <w:contextualSpacing w:val="0"/>
      </w:pPr>
      <w:r w:rsidRPr="002632C6">
        <w:t xml:space="preserve">In collaboration with other national consultants, draft recommended monitoring and compliance  reforms </w:t>
      </w:r>
    </w:p>
    <w:p w14:paraId="408BC373" w14:textId="77777777" w:rsidR="003C2E4C" w:rsidRPr="002632C6" w:rsidRDefault="003C2E4C" w:rsidP="00375531">
      <w:pPr>
        <w:pStyle w:val="ListParagraph"/>
        <w:numPr>
          <w:ilvl w:val="0"/>
          <w:numId w:val="26"/>
        </w:numPr>
        <w:contextualSpacing w:val="0"/>
      </w:pPr>
      <w:r w:rsidRPr="002632C6">
        <w:t xml:space="preserve">In collaboration with other national consultants, undertake an assessment of existing guidelines, tools and resources  </w:t>
      </w:r>
    </w:p>
    <w:p w14:paraId="4CD5EAF8" w14:textId="77777777" w:rsidR="003C2E4C" w:rsidRPr="002632C6" w:rsidRDefault="003C2E4C" w:rsidP="00375531">
      <w:pPr>
        <w:pStyle w:val="ListParagraph"/>
        <w:numPr>
          <w:ilvl w:val="0"/>
          <w:numId w:val="26"/>
        </w:numPr>
        <w:contextualSpacing w:val="0"/>
      </w:pPr>
      <w:r w:rsidRPr="002632C6">
        <w:t xml:space="preserve">In collaboration with other national consultants, prepare a comprehensive training programme and targeted training modules </w:t>
      </w:r>
    </w:p>
    <w:p w14:paraId="45A3FDEA" w14:textId="77777777" w:rsidR="003C2E4C" w:rsidRPr="002632C6" w:rsidRDefault="003C2E4C" w:rsidP="00375531">
      <w:pPr>
        <w:pStyle w:val="ListParagraph"/>
        <w:numPr>
          <w:ilvl w:val="0"/>
          <w:numId w:val="26"/>
        </w:numPr>
        <w:contextualSpacing w:val="0"/>
      </w:pPr>
      <w:r w:rsidRPr="002632C6">
        <w:t xml:space="preserve">In collaboration with other national consultants, draft operational guidelines for coordinated monitoring and compliance </w:t>
      </w:r>
    </w:p>
    <w:p w14:paraId="3F50E156" w14:textId="77777777" w:rsidR="003C2E4C" w:rsidRPr="002632C6" w:rsidRDefault="003C2E4C" w:rsidP="00375531">
      <w:pPr>
        <w:pStyle w:val="ListParagraph"/>
        <w:numPr>
          <w:ilvl w:val="0"/>
          <w:numId w:val="26"/>
        </w:numPr>
        <w:contextualSpacing w:val="0"/>
      </w:pPr>
      <w:r w:rsidRPr="002632C6">
        <w:t xml:space="preserve">In collaboration with other national consultants, support sub-contracted NGO to carry out broad-based survey </w:t>
      </w:r>
    </w:p>
    <w:p w14:paraId="1CE1663A" w14:textId="77777777" w:rsidR="003C2E4C" w:rsidRPr="002632C6" w:rsidRDefault="003C2E4C" w:rsidP="00375531">
      <w:pPr>
        <w:pStyle w:val="ListParagraph"/>
        <w:numPr>
          <w:ilvl w:val="0"/>
          <w:numId w:val="26"/>
        </w:numPr>
        <w:contextualSpacing w:val="0"/>
      </w:pPr>
      <w:r w:rsidRPr="002632C6">
        <w:t xml:space="preserve">Contribute to the preparation of the public awareness implementation plan </w:t>
      </w:r>
    </w:p>
    <w:p w14:paraId="0E1B8B93" w14:textId="77777777" w:rsidR="003C2E4C" w:rsidRPr="002632C6" w:rsidRDefault="003C2E4C" w:rsidP="00375531">
      <w:pPr>
        <w:pStyle w:val="ListParagraph"/>
        <w:numPr>
          <w:ilvl w:val="0"/>
          <w:numId w:val="26"/>
        </w:numPr>
        <w:contextualSpacing w:val="0"/>
      </w:pPr>
      <w:r w:rsidRPr="002632C6">
        <w:t xml:space="preserve">Contribute to the preparation of articles on legislative responses for Rio Convention implementation </w:t>
      </w:r>
    </w:p>
    <w:p w14:paraId="51C64B56" w14:textId="11096D87" w:rsidR="003C2E4C" w:rsidRPr="002632C6" w:rsidRDefault="003C2E4C" w:rsidP="00375531">
      <w:pPr>
        <w:pStyle w:val="ListParagraph"/>
        <w:numPr>
          <w:ilvl w:val="0"/>
          <w:numId w:val="26"/>
        </w:numPr>
        <w:contextualSpacing w:val="0"/>
      </w:pPr>
      <w:r w:rsidRPr="002632C6">
        <w:t xml:space="preserve">Contribute to the preparation and implementation of the </w:t>
      </w:r>
      <w:r w:rsidR="00A91F2A">
        <w:t>secondary school</w:t>
      </w:r>
      <w:r w:rsidRPr="002632C6">
        <w:t xml:space="preserve"> competitions on the Rio Conventions </w:t>
      </w:r>
    </w:p>
    <w:p w14:paraId="3F450047" w14:textId="04F9CC15" w:rsidR="003C2E4C" w:rsidRPr="002632C6" w:rsidRDefault="003C2E4C" w:rsidP="00375531">
      <w:pPr>
        <w:pStyle w:val="ListParagraph"/>
        <w:numPr>
          <w:ilvl w:val="0"/>
          <w:numId w:val="26"/>
        </w:numPr>
        <w:contextualSpacing w:val="0"/>
      </w:pPr>
      <w:r w:rsidRPr="002632C6">
        <w:t xml:space="preserve">In collaboration with other national consultants, prepare a global environmental education module for </w:t>
      </w:r>
      <w:r w:rsidR="00A91F2A">
        <w:t>secondary school</w:t>
      </w:r>
      <w:r w:rsidRPr="002632C6">
        <w:t xml:space="preserve">s </w:t>
      </w:r>
    </w:p>
    <w:p w14:paraId="55287C0F" w14:textId="77777777" w:rsidR="003C2E4C" w:rsidRPr="002632C6" w:rsidRDefault="003C2E4C" w:rsidP="00375531">
      <w:pPr>
        <w:pStyle w:val="ListParagraph"/>
        <w:numPr>
          <w:ilvl w:val="0"/>
          <w:numId w:val="26"/>
        </w:numPr>
        <w:contextualSpacing w:val="0"/>
      </w:pPr>
      <w:r w:rsidRPr="002632C6">
        <w:t xml:space="preserve">In collaboration with other national consultants and the sub-contracted video production, prepare the narrative for the public service announcement </w:t>
      </w:r>
    </w:p>
    <w:p w14:paraId="0D2C243E" w14:textId="77777777" w:rsidR="003C2E4C" w:rsidRPr="002632C6" w:rsidRDefault="003C2E4C" w:rsidP="00375531">
      <w:pPr>
        <w:pStyle w:val="ListParagraph"/>
        <w:numPr>
          <w:ilvl w:val="0"/>
          <w:numId w:val="26"/>
        </w:numPr>
        <w:contextualSpacing w:val="0"/>
      </w:pPr>
      <w:r w:rsidRPr="002632C6">
        <w:t xml:space="preserve">In collaboration with other national consultants, undertake an in-depth financial and economic analysis of environmental monitoring and compliance </w:t>
      </w:r>
    </w:p>
    <w:p w14:paraId="71771B5D" w14:textId="232D48C9" w:rsidR="003C2E4C" w:rsidRPr="002632C6" w:rsidRDefault="003C2E4C" w:rsidP="00375531">
      <w:pPr>
        <w:pStyle w:val="ListParagraph"/>
        <w:numPr>
          <w:ilvl w:val="0"/>
          <w:numId w:val="26"/>
        </w:numPr>
        <w:contextualSpacing w:val="0"/>
      </w:pPr>
      <w:r w:rsidRPr="002632C6">
        <w:t xml:space="preserve">In collaboration with other national consultants and based on consultations with stakeholders and the </w:t>
      </w:r>
      <w:r w:rsidR="00ED076A" w:rsidRPr="002632C6">
        <w:t>technical working group</w:t>
      </w:r>
      <w:r w:rsidRPr="002632C6">
        <w:t xml:space="preserve"> members, facilitate meetings and at least one workshop to select best practice and innovative financial and economic instruments to piloted </w:t>
      </w:r>
    </w:p>
    <w:p w14:paraId="0161AB83" w14:textId="77777777" w:rsidR="003C2E4C" w:rsidRPr="002632C6" w:rsidRDefault="003C2E4C" w:rsidP="00375531">
      <w:pPr>
        <w:pStyle w:val="ListParagraph"/>
        <w:numPr>
          <w:ilvl w:val="0"/>
          <w:numId w:val="26"/>
        </w:numPr>
        <w:contextualSpacing w:val="0"/>
      </w:pPr>
      <w:r w:rsidRPr="002632C6">
        <w:t xml:space="preserve">Contribute to the development of the environmental legislation website and Facebook </w:t>
      </w:r>
    </w:p>
    <w:p w14:paraId="1AFD6349" w14:textId="77777777" w:rsidR="003C2E4C" w:rsidRPr="002632C6" w:rsidRDefault="003C2E4C" w:rsidP="002B173F">
      <w:pPr>
        <w:ind w:left="540"/>
      </w:pPr>
    </w:p>
    <w:p w14:paraId="05D69ED2" w14:textId="77777777" w:rsidR="003C2E4C" w:rsidRPr="002632C6" w:rsidRDefault="003C2E4C" w:rsidP="002B173F">
      <w:pPr>
        <w:pStyle w:val="ListParagraph"/>
        <w:ind w:left="0"/>
        <w:contextualSpacing w:val="0"/>
      </w:pPr>
      <w:r w:rsidRPr="002632C6">
        <w:t>The Policy/Legal Expert/Environmental Lawyer will have a post-graduate degree in law, with a specialization on environmental law, as well as have a minimum of ten (10) years’ experience in progressively responsible and substantive areas in environmental and natural resource governance programming and planning.</w:t>
      </w:r>
    </w:p>
    <w:p w14:paraId="15979F38" w14:textId="77777777" w:rsidR="003C2E4C" w:rsidRPr="002632C6" w:rsidRDefault="003C2E4C" w:rsidP="002B173F">
      <w:pPr>
        <w:pStyle w:val="BodyText"/>
        <w:framePr w:w="0" w:h="0" w:hSpace="0" w:wrap="auto" w:vAnchor="margin" w:hAnchor="text" w:xAlign="left" w:yAlign="inline"/>
        <w:rPr>
          <w:sz w:val="22"/>
          <w:szCs w:val="22"/>
        </w:rPr>
      </w:pPr>
    </w:p>
    <w:p w14:paraId="74C3D6A8" w14:textId="65AE0363" w:rsidR="003C2E4C" w:rsidRPr="00B15DE3" w:rsidRDefault="00B15DE3" w:rsidP="00375531">
      <w:pPr>
        <w:pStyle w:val="ListParagraph"/>
        <w:numPr>
          <w:ilvl w:val="0"/>
          <w:numId w:val="37"/>
        </w:numPr>
        <w:rPr>
          <w:b/>
          <w:u w:val="single"/>
        </w:rPr>
      </w:pPr>
      <w:r w:rsidRPr="00B15DE3">
        <w:rPr>
          <w:b/>
          <w:u w:val="single"/>
        </w:rPr>
        <w:t>Environmental Sociologist</w:t>
      </w:r>
    </w:p>
    <w:p w14:paraId="109270F1" w14:textId="02E48BFB" w:rsidR="003C2E4C" w:rsidRPr="002632C6" w:rsidRDefault="00A91F2A" w:rsidP="00A91F2A">
      <w:pPr>
        <w:pStyle w:val="ListParagraph"/>
        <w:spacing w:before="120" w:after="120"/>
        <w:ind w:left="0"/>
        <w:contextualSpacing w:val="0"/>
      </w:pPr>
      <w:r w:rsidRPr="002632C6">
        <w:t>The Environmental Sociologist will support the project by contributing to the identification and assessment of best practices and innovations for mainstreaming, paying close attention to socio-economic implications</w:t>
      </w:r>
      <w:r w:rsidR="009B5DE3">
        <w:t>, including consideration of relevant gender-equality issues</w:t>
      </w:r>
      <w:r w:rsidR="009B5DE3" w:rsidRPr="002632C6">
        <w:t xml:space="preserve">.  </w:t>
      </w:r>
      <w:r w:rsidRPr="002632C6">
        <w:t xml:space="preserve">.  This includes the analyses related to the feasibility study and public awareness plan.  He/she will take the lead in developing and implementing the survey as well as undertaking a statistical analysis of survey results.  This </w:t>
      </w:r>
      <w:r>
        <w:t>Specialist</w:t>
      </w:r>
      <w:r w:rsidRPr="002632C6">
        <w:t xml:space="preserve"> will also help design the awareness material and serve as a resource person for the private sector and district level dialogues and workshops. </w:t>
      </w:r>
      <w:r>
        <w:t xml:space="preserve">  </w:t>
      </w:r>
      <w:r w:rsidR="003C2E4C" w:rsidRPr="002632C6">
        <w:t xml:space="preserve">The Environmental Sociologist will be recruited to carry out a number of activities, </w:t>
      </w:r>
      <w:r>
        <w:t>including</w:t>
      </w:r>
      <w:r w:rsidR="003C2E4C" w:rsidRPr="002632C6">
        <w:t>:</w:t>
      </w:r>
    </w:p>
    <w:p w14:paraId="6A0F5FFF" w14:textId="77777777" w:rsidR="003C2E4C" w:rsidRPr="002632C6" w:rsidRDefault="003C2E4C" w:rsidP="00375531">
      <w:pPr>
        <w:pStyle w:val="ListParagraph"/>
        <w:numPr>
          <w:ilvl w:val="0"/>
          <w:numId w:val="23"/>
        </w:numPr>
        <w:ind w:left="900"/>
        <w:contextualSpacing w:val="0"/>
      </w:pPr>
      <w:r w:rsidRPr="002632C6">
        <w:t xml:space="preserve">An assessment of the guidelines, tools and resources on mainstreaming, with particular attention to lessons learned and best practices in mainstreaming Rio Conventions provisions in </w:t>
      </w:r>
      <w:proofErr w:type="spellStart"/>
      <w:r w:rsidRPr="002632C6">
        <w:t>sectoral</w:t>
      </w:r>
      <w:proofErr w:type="spellEnd"/>
      <w:r w:rsidRPr="002632C6">
        <w:t xml:space="preserve"> policies and programmes </w:t>
      </w:r>
    </w:p>
    <w:p w14:paraId="6AE2B86A" w14:textId="77777777" w:rsidR="003C2E4C" w:rsidRPr="002632C6" w:rsidRDefault="003C2E4C" w:rsidP="00375531">
      <w:pPr>
        <w:pStyle w:val="ListParagraph"/>
        <w:numPr>
          <w:ilvl w:val="0"/>
          <w:numId w:val="23"/>
        </w:numPr>
        <w:ind w:left="900"/>
        <w:contextualSpacing w:val="0"/>
      </w:pPr>
      <w:r w:rsidRPr="002632C6">
        <w:lastRenderedPageBreak/>
        <w:t xml:space="preserve">Lead consultant to prepare and carry out a baseline survey of government staff’s awareness of Rio Conventions </w:t>
      </w:r>
    </w:p>
    <w:p w14:paraId="16C9A13D" w14:textId="77777777" w:rsidR="003C2E4C" w:rsidRPr="002632C6" w:rsidRDefault="003C2E4C" w:rsidP="00375531">
      <w:pPr>
        <w:pStyle w:val="ListParagraph"/>
        <w:numPr>
          <w:ilvl w:val="0"/>
          <w:numId w:val="23"/>
        </w:numPr>
        <w:ind w:left="900"/>
        <w:contextualSpacing w:val="0"/>
      </w:pPr>
      <w:r w:rsidRPr="002632C6">
        <w:t xml:space="preserve">Supporting the Lead Sector Consultant in facilitating collaborative and consultative teamwork for the targeted mainstreaming of Rio Conventions into </w:t>
      </w:r>
      <w:proofErr w:type="spellStart"/>
      <w:r w:rsidRPr="002632C6">
        <w:t>sectoral</w:t>
      </w:r>
      <w:proofErr w:type="spellEnd"/>
      <w:r w:rsidRPr="002632C6">
        <w:t xml:space="preserve"> policies, programmes, plans, and/or legislation, along with other national consultants </w:t>
      </w:r>
    </w:p>
    <w:p w14:paraId="503B55D6" w14:textId="77777777" w:rsidR="003C2E4C" w:rsidRPr="002632C6" w:rsidRDefault="003C2E4C" w:rsidP="00375531">
      <w:pPr>
        <w:pStyle w:val="ListParagraph"/>
        <w:numPr>
          <w:ilvl w:val="0"/>
          <w:numId w:val="23"/>
        </w:numPr>
        <w:ind w:left="900"/>
        <w:contextualSpacing w:val="0"/>
      </w:pPr>
      <w:r w:rsidRPr="002632C6">
        <w:t xml:space="preserve">Lead consultant to prepare and carry out a broad-based baseline survey of public awareness of Rio Conventions </w:t>
      </w:r>
    </w:p>
    <w:p w14:paraId="5C933E07" w14:textId="2B5E3D81" w:rsidR="003C2E4C" w:rsidRPr="002632C6" w:rsidRDefault="003C2E4C" w:rsidP="00375531">
      <w:pPr>
        <w:pStyle w:val="ListParagraph"/>
        <w:numPr>
          <w:ilvl w:val="0"/>
          <w:numId w:val="23"/>
        </w:numPr>
        <w:ind w:left="900"/>
        <w:contextualSpacing w:val="0"/>
      </w:pPr>
      <w:r w:rsidRPr="002632C6">
        <w:t xml:space="preserve">Support the Public Administration Expert in organizing and facilitating </w:t>
      </w:r>
      <w:r w:rsidR="00A91F2A">
        <w:t xml:space="preserve">the workshops on media awareness, </w:t>
      </w:r>
      <w:r w:rsidRPr="002632C6">
        <w:t>private sector sensitization</w:t>
      </w:r>
      <w:r w:rsidR="00A91F2A">
        <w:t xml:space="preserve">, and </w:t>
      </w:r>
      <w:r w:rsidRPr="002632C6">
        <w:t xml:space="preserve">regional awareness workshops </w:t>
      </w:r>
    </w:p>
    <w:p w14:paraId="445DBEA3" w14:textId="706FD15B" w:rsidR="003C2E4C" w:rsidRPr="002632C6" w:rsidRDefault="003C2E4C" w:rsidP="00A91F2A">
      <w:pPr>
        <w:spacing w:before="120" w:after="120"/>
      </w:pPr>
      <w:r w:rsidRPr="002632C6">
        <w:t xml:space="preserve">The Environmental Sociologist will have a PhD in environmental sociology, with demonstrated experience in constructing and implementing surveys, as well as their statistical analysis on trends in environmental values and attitudes.  An estimated 25 weeks </w:t>
      </w:r>
      <w:r w:rsidR="0076237A" w:rsidRPr="002632C6">
        <w:t>was</w:t>
      </w:r>
      <w:r w:rsidRPr="002632C6">
        <w:t xml:space="preserve"> estimated for undertaking project activities by this national expert.</w:t>
      </w:r>
    </w:p>
    <w:p w14:paraId="223DE3B4" w14:textId="221AB504" w:rsidR="003C2E4C" w:rsidRPr="00222736" w:rsidRDefault="008865EE" w:rsidP="00375531">
      <w:pPr>
        <w:pStyle w:val="ListParagraph"/>
        <w:numPr>
          <w:ilvl w:val="0"/>
          <w:numId w:val="37"/>
        </w:numPr>
        <w:rPr>
          <w:b/>
          <w:u w:val="single"/>
        </w:rPr>
      </w:pPr>
      <w:r w:rsidRPr="00222736">
        <w:rPr>
          <w:b/>
          <w:u w:val="single"/>
        </w:rPr>
        <w:t>Lead Sector</w:t>
      </w:r>
      <w:r w:rsidR="003C2E4C" w:rsidRPr="00222736">
        <w:rPr>
          <w:b/>
          <w:u w:val="single"/>
        </w:rPr>
        <w:t xml:space="preserve"> Specialist</w:t>
      </w:r>
    </w:p>
    <w:p w14:paraId="3B5537DF" w14:textId="77777777" w:rsidR="003C2E4C" w:rsidRPr="002632C6" w:rsidRDefault="003C2E4C" w:rsidP="002B173F"/>
    <w:p w14:paraId="4F4D4ACA" w14:textId="59DE4219" w:rsidR="003C2E4C" w:rsidRPr="002632C6" w:rsidRDefault="003C2E4C" w:rsidP="002B173F">
      <w:r w:rsidRPr="002632C6">
        <w:t xml:space="preserve">The </w:t>
      </w:r>
      <w:r w:rsidR="008865EE">
        <w:t>project calls for the selection of a high value sector development plan.  Depending on the choice of this sector, an expert will be recruited to work with the other project consultants to strengthen the integration of Rio Convention criteria and indicators into the selected sector dev</w:t>
      </w:r>
      <w:r w:rsidR="00DF2B7B">
        <w:t>elopment plan.  He/she will also review key project analyses and deliverables to help strengthen the technical analyses in conformity with the selected sector issues.</w:t>
      </w:r>
      <w:r w:rsidRPr="002632C6">
        <w:t xml:space="preserve">  The Specialist will be responsible for the following activities:</w:t>
      </w:r>
    </w:p>
    <w:p w14:paraId="633B0CFC" w14:textId="77777777" w:rsidR="003C2E4C" w:rsidRPr="002632C6" w:rsidRDefault="003C2E4C" w:rsidP="002B173F">
      <w:pPr>
        <w:pStyle w:val="ListParagraph"/>
        <w:ind w:left="540"/>
        <w:contextualSpacing w:val="0"/>
      </w:pPr>
    </w:p>
    <w:p w14:paraId="6B6E0513" w14:textId="3E9A9312" w:rsidR="003C2E4C" w:rsidRPr="002632C6" w:rsidRDefault="003C2E4C" w:rsidP="00375531">
      <w:pPr>
        <w:pStyle w:val="ListParagraph"/>
        <w:numPr>
          <w:ilvl w:val="0"/>
          <w:numId w:val="24"/>
        </w:numPr>
        <w:ind w:left="900"/>
        <w:contextualSpacing w:val="0"/>
      </w:pPr>
      <w:r w:rsidRPr="002632C6">
        <w:t>Undertake a SWOT</w:t>
      </w:r>
      <w:r w:rsidR="005B6998" w:rsidRPr="002632C6">
        <w:rPr>
          <w:rStyle w:val="FootnoteReference"/>
        </w:rPr>
        <w:footnoteReference w:id="31"/>
      </w:r>
      <w:r w:rsidRPr="002632C6">
        <w:t xml:space="preserve"> and Gap analyses of </w:t>
      </w:r>
      <w:r w:rsidR="00DF2B7B">
        <w:t xml:space="preserve">the selected </w:t>
      </w:r>
      <w:r w:rsidRPr="002632C6">
        <w:t xml:space="preserve">sector policies, programmes, plans, and/or legislation to inform recommendations for their improvement in accordance with Rio Convention provisions </w:t>
      </w:r>
    </w:p>
    <w:p w14:paraId="76C58875" w14:textId="77777777" w:rsidR="003C2E4C" w:rsidRPr="002632C6" w:rsidRDefault="003C2E4C" w:rsidP="00375531">
      <w:pPr>
        <w:pStyle w:val="ListParagraph"/>
        <w:numPr>
          <w:ilvl w:val="0"/>
          <w:numId w:val="24"/>
        </w:numPr>
        <w:ind w:left="900"/>
        <w:contextualSpacing w:val="0"/>
      </w:pPr>
      <w:r w:rsidRPr="002632C6">
        <w:t xml:space="preserve">Facilitating collaborative and consultative teamwork for the targeted mainstreaming of Rio Conventions into </w:t>
      </w:r>
      <w:proofErr w:type="spellStart"/>
      <w:r w:rsidRPr="002632C6">
        <w:t>sectoral</w:t>
      </w:r>
      <w:proofErr w:type="spellEnd"/>
      <w:r w:rsidRPr="002632C6">
        <w:t xml:space="preserve"> policies, programmes, plans, and/or legislation, along with other national consultants </w:t>
      </w:r>
    </w:p>
    <w:p w14:paraId="7BA87053" w14:textId="4E9F2F8E" w:rsidR="00222736" w:rsidRPr="002632C6" w:rsidRDefault="00222736" w:rsidP="00375531">
      <w:pPr>
        <w:pStyle w:val="ListParagraph"/>
        <w:numPr>
          <w:ilvl w:val="0"/>
          <w:numId w:val="24"/>
        </w:numPr>
        <w:ind w:left="900"/>
        <w:contextualSpacing w:val="0"/>
      </w:pPr>
      <w:r>
        <w:t>Serve as co-facilitator at key workshops</w:t>
      </w:r>
    </w:p>
    <w:p w14:paraId="7B41C047" w14:textId="77777777" w:rsidR="003C2E4C" w:rsidRPr="002632C6" w:rsidRDefault="003C2E4C" w:rsidP="002B173F"/>
    <w:p w14:paraId="247A5649" w14:textId="72D283AE" w:rsidR="003C2E4C" w:rsidRPr="00943DD9" w:rsidRDefault="003C2E4C" w:rsidP="00375531">
      <w:pPr>
        <w:pStyle w:val="ListParagraph"/>
        <w:numPr>
          <w:ilvl w:val="0"/>
          <w:numId w:val="37"/>
        </w:numPr>
        <w:rPr>
          <w:b/>
          <w:u w:val="single"/>
        </w:rPr>
      </w:pPr>
      <w:r w:rsidRPr="00943DD9">
        <w:rPr>
          <w:b/>
          <w:u w:val="single"/>
        </w:rPr>
        <w:t>Envi</w:t>
      </w:r>
      <w:r w:rsidR="00222736" w:rsidRPr="00943DD9">
        <w:rPr>
          <w:b/>
          <w:u w:val="single"/>
        </w:rPr>
        <w:t>ronmental Education Specialist</w:t>
      </w:r>
    </w:p>
    <w:p w14:paraId="044CF6FB" w14:textId="77777777" w:rsidR="003C2E4C" w:rsidRPr="002632C6" w:rsidRDefault="003C2E4C" w:rsidP="002B173F">
      <w:pPr>
        <w:pStyle w:val="ListParagraph"/>
        <w:ind w:left="540"/>
        <w:contextualSpacing w:val="0"/>
      </w:pPr>
    </w:p>
    <w:p w14:paraId="257032DF" w14:textId="77777777" w:rsidR="00FE65A6" w:rsidRDefault="003C2E4C" w:rsidP="002B173F">
      <w:r w:rsidRPr="002632C6">
        <w:t>The Envir</w:t>
      </w:r>
      <w:r w:rsidR="00222736">
        <w:t xml:space="preserve">onmental Education Specialist </w:t>
      </w:r>
      <w:r w:rsidRPr="002632C6">
        <w:t xml:space="preserve">will </w:t>
      </w:r>
      <w:r w:rsidR="00943DD9">
        <w:t xml:space="preserve">work with other project consultants to </w:t>
      </w:r>
      <w:r w:rsidRPr="002632C6">
        <w:t xml:space="preserve">undertake </w:t>
      </w:r>
      <w:r w:rsidR="00222736">
        <w:t xml:space="preserve">a number of key project analyses, as well as support the other project consultants </w:t>
      </w:r>
      <w:r w:rsidR="00C5316F">
        <w:t>to construct deliverables such as the public awareness and communication campaign, assessment of training needs, and the secondary school curricula.  He/she will also design the learning-by-doing workshops to ensure that they are structured to foster critical thinkin</w:t>
      </w:r>
      <w:r w:rsidR="00FE65A6">
        <w:t>g among workshop participants.</w:t>
      </w:r>
    </w:p>
    <w:p w14:paraId="5DBFB947" w14:textId="77777777" w:rsidR="00FE65A6" w:rsidRDefault="00FE65A6" w:rsidP="002B173F"/>
    <w:p w14:paraId="73DF0D9C" w14:textId="77777777" w:rsidR="00FE65A6" w:rsidRDefault="00FE65A6" w:rsidP="002B173F">
      <w:r>
        <w:t xml:space="preserve">Given the comparative advantages of a number of NGOs in Kyrgyzstan, such as Environmental Movement BIOM, an NGO may be recruited to carry out a number of the public awareness and advocacy activities.  </w:t>
      </w:r>
    </w:p>
    <w:p w14:paraId="358AED21" w14:textId="77777777" w:rsidR="00FE65A6" w:rsidRDefault="00FE65A6" w:rsidP="002B173F"/>
    <w:p w14:paraId="17ABA11A" w14:textId="43446101" w:rsidR="003C2E4C" w:rsidRPr="002632C6" w:rsidRDefault="003C2E4C" w:rsidP="002B173F">
      <w:r w:rsidRPr="002632C6">
        <w:t xml:space="preserve">The </w:t>
      </w:r>
      <w:r w:rsidR="00FE65A6">
        <w:t xml:space="preserve">Environmental Education Specialist and/or the selected NGO(s) </w:t>
      </w:r>
      <w:r w:rsidRPr="002632C6">
        <w:t>will be responsible for the following activities:</w:t>
      </w:r>
    </w:p>
    <w:p w14:paraId="2E50127A" w14:textId="77777777" w:rsidR="003C2E4C" w:rsidRPr="002632C6" w:rsidRDefault="003C2E4C" w:rsidP="002B173F">
      <w:pPr>
        <w:pStyle w:val="ListParagraph"/>
        <w:ind w:left="540"/>
        <w:contextualSpacing w:val="0"/>
      </w:pPr>
    </w:p>
    <w:p w14:paraId="1235BF87" w14:textId="77777777" w:rsidR="00943DD9" w:rsidRPr="002632C6" w:rsidRDefault="00943DD9" w:rsidP="00375531">
      <w:pPr>
        <w:pStyle w:val="ListParagraph"/>
        <w:numPr>
          <w:ilvl w:val="0"/>
          <w:numId w:val="25"/>
        </w:numPr>
        <w:contextualSpacing w:val="0"/>
      </w:pPr>
      <w:r w:rsidRPr="002632C6">
        <w:t xml:space="preserve">Support the Lead Sector Consultant in facilitating collaborative and consultative teamwork for the targeted mainstreaming of Rio Conventions into </w:t>
      </w:r>
      <w:proofErr w:type="spellStart"/>
      <w:r w:rsidRPr="002632C6">
        <w:t>sectoral</w:t>
      </w:r>
      <w:proofErr w:type="spellEnd"/>
      <w:r w:rsidRPr="002632C6">
        <w:t xml:space="preserve"> policies, programmes, plans, and/or legislation, along with other national consultants </w:t>
      </w:r>
    </w:p>
    <w:p w14:paraId="58AB9FE2" w14:textId="77777777" w:rsidR="003C2E4C" w:rsidRPr="002632C6" w:rsidRDefault="003C2E4C" w:rsidP="00375531">
      <w:pPr>
        <w:pStyle w:val="ListParagraph"/>
        <w:numPr>
          <w:ilvl w:val="0"/>
          <w:numId w:val="25"/>
        </w:numPr>
        <w:contextualSpacing w:val="0"/>
      </w:pPr>
      <w:r w:rsidRPr="002632C6">
        <w:t xml:space="preserve">Undertake an assessment of training needs </w:t>
      </w:r>
    </w:p>
    <w:p w14:paraId="4B21758C" w14:textId="77777777" w:rsidR="003C2E4C" w:rsidRPr="002632C6" w:rsidRDefault="003C2E4C" w:rsidP="00375531">
      <w:pPr>
        <w:pStyle w:val="ListParagraph"/>
        <w:numPr>
          <w:ilvl w:val="0"/>
          <w:numId w:val="25"/>
        </w:numPr>
        <w:contextualSpacing w:val="0"/>
      </w:pPr>
      <w:r w:rsidRPr="002632C6">
        <w:lastRenderedPageBreak/>
        <w:t xml:space="preserve">Design a targeted training programme to support the </w:t>
      </w:r>
      <w:proofErr w:type="spellStart"/>
      <w:r w:rsidRPr="002632C6">
        <w:t>sectoral</w:t>
      </w:r>
      <w:proofErr w:type="spellEnd"/>
      <w:r w:rsidRPr="002632C6">
        <w:t xml:space="preserve"> mainstreaming exercises at the regional level </w:t>
      </w:r>
    </w:p>
    <w:p w14:paraId="5DA74A88" w14:textId="77777777" w:rsidR="003C2E4C" w:rsidRPr="002632C6" w:rsidRDefault="003C2E4C" w:rsidP="00375531">
      <w:pPr>
        <w:pStyle w:val="ListParagraph"/>
        <w:numPr>
          <w:ilvl w:val="0"/>
          <w:numId w:val="25"/>
        </w:numPr>
        <w:contextualSpacing w:val="0"/>
      </w:pPr>
      <w:r w:rsidRPr="002632C6">
        <w:t xml:space="preserve">Identify best practices and cull lessons learned from the </w:t>
      </w:r>
      <w:proofErr w:type="spellStart"/>
      <w:r w:rsidRPr="002632C6">
        <w:t>sectoral</w:t>
      </w:r>
      <w:proofErr w:type="spellEnd"/>
      <w:r w:rsidRPr="002632C6">
        <w:t xml:space="preserve"> mainstreaming exercises at the regional level </w:t>
      </w:r>
    </w:p>
    <w:p w14:paraId="75E338F7" w14:textId="77777777" w:rsidR="003C2E4C" w:rsidRPr="002632C6" w:rsidRDefault="003C2E4C" w:rsidP="00375531">
      <w:pPr>
        <w:pStyle w:val="ListParagraph"/>
        <w:numPr>
          <w:ilvl w:val="0"/>
          <w:numId w:val="25"/>
        </w:numPr>
        <w:contextualSpacing w:val="0"/>
      </w:pPr>
      <w:r w:rsidRPr="002632C6">
        <w:t xml:space="preserve">Prepare a public awareness implementation plan to promote Rio Convention mainstreaming into sectors </w:t>
      </w:r>
    </w:p>
    <w:p w14:paraId="290D5BB6" w14:textId="185F6DA5" w:rsidR="003C2E4C" w:rsidRPr="002632C6" w:rsidRDefault="003C2E4C" w:rsidP="00375531">
      <w:pPr>
        <w:pStyle w:val="ListParagraph"/>
        <w:numPr>
          <w:ilvl w:val="0"/>
          <w:numId w:val="25"/>
        </w:numPr>
        <w:contextualSpacing w:val="0"/>
      </w:pPr>
      <w:r w:rsidRPr="002632C6">
        <w:t xml:space="preserve">Design plan for </w:t>
      </w:r>
      <w:r w:rsidR="00A91F2A">
        <w:t>secondary school</w:t>
      </w:r>
      <w:r w:rsidRPr="002632C6">
        <w:t xml:space="preserve"> competitions on Rio Conventions and facilitate their implementation in consultation with teachers and </w:t>
      </w:r>
      <w:r w:rsidR="00A91F2A">
        <w:t>secondary school</w:t>
      </w:r>
      <w:r w:rsidRPr="002632C6">
        <w:t xml:space="preserve"> decision-makers </w:t>
      </w:r>
    </w:p>
    <w:p w14:paraId="008411E3" w14:textId="73931723" w:rsidR="003C2E4C" w:rsidRPr="002632C6" w:rsidRDefault="003C2E4C" w:rsidP="00375531">
      <w:pPr>
        <w:pStyle w:val="ListParagraph"/>
        <w:numPr>
          <w:ilvl w:val="0"/>
          <w:numId w:val="25"/>
        </w:numPr>
        <w:contextualSpacing w:val="0"/>
      </w:pPr>
      <w:r w:rsidRPr="002632C6">
        <w:t xml:space="preserve">Prepare a global environmental education module for </w:t>
      </w:r>
      <w:r w:rsidR="00A91F2A">
        <w:t>secondary school</w:t>
      </w:r>
      <w:r w:rsidRPr="002632C6">
        <w:t xml:space="preserve"> students to gain a more comprehensive and in-depth understanding of global environmental issues and how local values, attitudes and </w:t>
      </w:r>
      <w:proofErr w:type="spellStart"/>
      <w:r w:rsidRPr="002632C6">
        <w:t>behaviour</w:t>
      </w:r>
      <w:proofErr w:type="spellEnd"/>
      <w:r w:rsidRPr="002632C6">
        <w:t xml:space="preserve"> affect global environmental outcomes </w:t>
      </w:r>
    </w:p>
    <w:p w14:paraId="65AEF0DA" w14:textId="77777777" w:rsidR="003C2E4C" w:rsidRPr="002632C6" w:rsidRDefault="003C2E4C" w:rsidP="00375531">
      <w:pPr>
        <w:pStyle w:val="ListParagraph"/>
        <w:numPr>
          <w:ilvl w:val="0"/>
          <w:numId w:val="25"/>
        </w:numPr>
        <w:contextualSpacing w:val="0"/>
      </w:pPr>
      <w:r w:rsidRPr="002632C6">
        <w:t xml:space="preserve">Prepare narrative script for a Public Service Announcement (PSA) on Rio Convention mainstreaming that will be used by a professional video production company to produce for radio and television  </w:t>
      </w:r>
    </w:p>
    <w:p w14:paraId="4DB70B2D" w14:textId="6E3DF540" w:rsidR="003C2E4C" w:rsidRPr="002632C6" w:rsidRDefault="003C2E4C" w:rsidP="00375531">
      <w:pPr>
        <w:pStyle w:val="ListParagraph"/>
        <w:numPr>
          <w:ilvl w:val="0"/>
          <w:numId w:val="25"/>
        </w:numPr>
        <w:contextualSpacing w:val="0"/>
      </w:pPr>
      <w:r w:rsidRPr="002632C6">
        <w:t>Prepare a comprehensive training programme for Rio Convention mainstreaming as part of the long-term training needs to cataly</w:t>
      </w:r>
      <w:r w:rsidR="005B6998" w:rsidRPr="002632C6">
        <w:t>ze the implementation of the National Sustainable Development Strategy</w:t>
      </w:r>
      <w:r w:rsidRPr="002632C6">
        <w:t xml:space="preserve"> </w:t>
      </w:r>
    </w:p>
    <w:p w14:paraId="023498C4" w14:textId="77777777" w:rsidR="003C2E4C" w:rsidRPr="002632C6" w:rsidRDefault="003C2E4C" w:rsidP="002B173F">
      <w:pPr>
        <w:pStyle w:val="ListParagraph"/>
        <w:ind w:left="540"/>
        <w:contextualSpacing w:val="0"/>
      </w:pPr>
    </w:p>
    <w:p w14:paraId="36D53B65" w14:textId="2537A139" w:rsidR="003C2E4C" w:rsidRPr="002632C6" w:rsidRDefault="003C2E4C" w:rsidP="002B173F">
      <w:r w:rsidRPr="002632C6">
        <w:t xml:space="preserve">The Environmental Education Specialist 1 will have a post-graduate degree in K-12 education, preferably a PhD, with demonstrated experience in developing national education policies, programmes, and plans as well as the development of </w:t>
      </w:r>
      <w:r w:rsidR="00A91F2A">
        <w:t>secondary school</w:t>
      </w:r>
      <w:r w:rsidRPr="002632C6">
        <w:t xml:space="preserve"> curricula on environmental studies.  He/she will have experience in facilitating expert and stakeholder working groups in the collaborative drafting of sector policies.</w:t>
      </w:r>
    </w:p>
    <w:p w14:paraId="790F692B" w14:textId="77777777" w:rsidR="003C2E4C" w:rsidRPr="002632C6" w:rsidRDefault="003C2E4C" w:rsidP="00943DD9"/>
    <w:p w14:paraId="5F428524" w14:textId="77777777" w:rsidR="003C2E4C" w:rsidRPr="00943DD9" w:rsidRDefault="003C2E4C" w:rsidP="00375531">
      <w:pPr>
        <w:pStyle w:val="ListParagraph"/>
        <w:numPr>
          <w:ilvl w:val="0"/>
          <w:numId w:val="37"/>
        </w:numPr>
        <w:rPr>
          <w:b/>
          <w:u w:val="single"/>
        </w:rPr>
      </w:pPr>
      <w:r w:rsidRPr="00943DD9">
        <w:rPr>
          <w:b/>
          <w:u w:val="single"/>
        </w:rPr>
        <w:t>Website Designer</w:t>
      </w:r>
    </w:p>
    <w:p w14:paraId="15FA8CEC" w14:textId="77777777" w:rsidR="003C2E4C" w:rsidRPr="002632C6" w:rsidRDefault="003C2E4C" w:rsidP="002B173F">
      <w:pPr>
        <w:pStyle w:val="ListParagraph"/>
        <w:ind w:left="540"/>
        <w:contextualSpacing w:val="0"/>
      </w:pPr>
    </w:p>
    <w:p w14:paraId="47FD0137" w14:textId="7DCADC4B" w:rsidR="003C2E4C" w:rsidRPr="002632C6" w:rsidRDefault="003C2E4C" w:rsidP="002B173F">
      <w:r w:rsidRPr="002632C6">
        <w:t xml:space="preserve">The Website Designer will be contracted to support the improved design of the EIMMS website under the supervision of the </w:t>
      </w:r>
      <w:r w:rsidR="007539B9">
        <w:t>Project Coordinator</w:t>
      </w:r>
      <w:r w:rsidRPr="002632C6">
        <w:t>, and in consultation with the stakeholders to ensure best appropriate design.  The Website Designer will have a graduate degree in computer science, with at least five (5) years in designing high trafficked websites.  He/she must be fluent in English.</w:t>
      </w:r>
      <w:r w:rsidR="00FE65A6">
        <w:t xml:space="preserve"> The </w:t>
      </w:r>
      <w:r w:rsidR="00BE2F02" w:rsidRPr="00BE2F02">
        <w:t>Information Technology and Knowledge Management</w:t>
      </w:r>
      <w:r w:rsidR="00FE65A6">
        <w:t xml:space="preserve"> Specialist may be </w:t>
      </w:r>
      <w:proofErr w:type="gramStart"/>
      <w:r w:rsidR="00FE65A6">
        <w:t>carry</w:t>
      </w:r>
      <w:proofErr w:type="gramEnd"/>
      <w:r w:rsidR="00FE65A6">
        <w:t xml:space="preserve"> out the functions of the website designer.</w:t>
      </w:r>
    </w:p>
    <w:p w14:paraId="50247FC2" w14:textId="77777777" w:rsidR="003C2E4C" w:rsidRPr="002632C6" w:rsidRDefault="003C2E4C" w:rsidP="002B173F">
      <w:pPr>
        <w:pStyle w:val="ListParagraph"/>
        <w:ind w:left="540"/>
        <w:contextualSpacing w:val="0"/>
      </w:pPr>
    </w:p>
    <w:p w14:paraId="23461B15" w14:textId="77777777" w:rsidR="003C2E4C" w:rsidRPr="00943DD9" w:rsidRDefault="003C2E4C" w:rsidP="00375531">
      <w:pPr>
        <w:pStyle w:val="ListParagraph"/>
        <w:numPr>
          <w:ilvl w:val="0"/>
          <w:numId w:val="37"/>
        </w:numPr>
        <w:rPr>
          <w:b/>
          <w:u w:val="single"/>
        </w:rPr>
      </w:pPr>
      <w:r w:rsidRPr="00943DD9">
        <w:rPr>
          <w:b/>
          <w:u w:val="single"/>
        </w:rPr>
        <w:t>Graduate Students/NGOs</w:t>
      </w:r>
    </w:p>
    <w:p w14:paraId="5389B3CB" w14:textId="77777777" w:rsidR="003C2E4C" w:rsidRPr="002632C6" w:rsidRDefault="003C2E4C" w:rsidP="002B173F">
      <w:pPr>
        <w:pStyle w:val="ListParagraph"/>
        <w:ind w:left="540"/>
        <w:contextualSpacing w:val="0"/>
      </w:pPr>
    </w:p>
    <w:p w14:paraId="64C3514E" w14:textId="61CA6D66" w:rsidR="003C2E4C" w:rsidRPr="002632C6" w:rsidRDefault="003C2E4C" w:rsidP="002B173F">
      <w:r w:rsidRPr="002632C6">
        <w:t xml:space="preserve">Graduate students will be contracted to prepare articles on Rio Convention mainstreaming for publication in the popular press and brochures.  The graduate students must have good working knowledge of English.  NGOs may also be sub-contracted to prepare articles.  Graduate students must be enrolled in a post-graduate degree-seeking in a field related to the </w:t>
      </w:r>
      <w:proofErr w:type="spellStart"/>
      <w:r w:rsidRPr="002632C6">
        <w:t>sec</w:t>
      </w:r>
      <w:r w:rsidR="00FE65A6">
        <w:t>toral</w:t>
      </w:r>
      <w:proofErr w:type="spellEnd"/>
      <w:r w:rsidR="00FE65A6">
        <w:t xml:space="preserve"> mainstreaming exercises.</w:t>
      </w:r>
    </w:p>
    <w:p w14:paraId="34130004" w14:textId="77777777" w:rsidR="003C2E4C" w:rsidRPr="002632C6" w:rsidRDefault="003C2E4C" w:rsidP="002B173F"/>
    <w:p w14:paraId="57F47BC2" w14:textId="77777777" w:rsidR="003C2E4C" w:rsidRPr="00943DD9" w:rsidRDefault="003C2E4C" w:rsidP="00375531">
      <w:pPr>
        <w:pStyle w:val="ListParagraph"/>
        <w:numPr>
          <w:ilvl w:val="0"/>
          <w:numId w:val="37"/>
        </w:numPr>
        <w:rPr>
          <w:b/>
          <w:u w:val="single"/>
        </w:rPr>
      </w:pPr>
      <w:r w:rsidRPr="00943DD9">
        <w:rPr>
          <w:b/>
          <w:u w:val="single"/>
        </w:rPr>
        <w:t>Video Production Company</w:t>
      </w:r>
    </w:p>
    <w:p w14:paraId="593CA74E" w14:textId="77777777" w:rsidR="003C2E4C" w:rsidRPr="002632C6" w:rsidRDefault="003C2E4C" w:rsidP="002B173F">
      <w:pPr>
        <w:rPr>
          <w:u w:val="single"/>
        </w:rPr>
      </w:pPr>
    </w:p>
    <w:p w14:paraId="06EB2F69" w14:textId="31165D14" w:rsidR="003C2E4C" w:rsidRPr="002632C6" w:rsidRDefault="003C2E4C" w:rsidP="002B173F">
      <w:r w:rsidRPr="002632C6">
        <w:t xml:space="preserve">A video production company will be sub-contracted to produce a high-quality public service announcement (PSA) for both radio and television.  This company will have had at least five (5) years’ experience in video production and will advise the </w:t>
      </w:r>
      <w:r w:rsidR="007539B9">
        <w:t>Project Coordinator</w:t>
      </w:r>
      <w:r w:rsidRPr="002632C6">
        <w:t xml:space="preserve"> and UNDP on the b</w:t>
      </w:r>
      <w:r w:rsidR="005B6998" w:rsidRPr="002632C6">
        <w:t>est strategy for airing the Public Service Announcement</w:t>
      </w:r>
      <w:r w:rsidRPr="002632C6">
        <w:t>.</w:t>
      </w:r>
    </w:p>
    <w:p w14:paraId="07867AFB" w14:textId="77777777" w:rsidR="003C2E4C" w:rsidRPr="002632C6" w:rsidRDefault="003C2E4C" w:rsidP="002B173F"/>
    <w:p w14:paraId="2CE75371" w14:textId="77777777" w:rsidR="00BD04EE" w:rsidRPr="00924402" w:rsidRDefault="00BD04EE" w:rsidP="00375531">
      <w:pPr>
        <w:pStyle w:val="ListParagraph"/>
        <w:numPr>
          <w:ilvl w:val="0"/>
          <w:numId w:val="37"/>
        </w:numPr>
        <w:spacing w:before="120" w:after="120"/>
        <w:rPr>
          <w:b/>
          <w:u w:val="single"/>
        </w:rPr>
      </w:pPr>
      <w:r w:rsidRPr="00924402">
        <w:rPr>
          <w:b/>
          <w:u w:val="single"/>
        </w:rPr>
        <w:t>International Evaluation Consultant</w:t>
      </w:r>
    </w:p>
    <w:p w14:paraId="4178CEFF" w14:textId="77777777" w:rsidR="00BD04EE" w:rsidRPr="002632C6" w:rsidRDefault="00BD04EE" w:rsidP="002B173F">
      <w:pPr>
        <w:spacing w:after="120"/>
      </w:pPr>
      <w:r w:rsidRPr="002632C6">
        <w:t>The international evaluation consultant will be an independent expert that is contracted to assess the extent to which the project has met project objectives as stated in the project document and produced cost-</w:t>
      </w:r>
      <w:r w:rsidRPr="002632C6">
        <w:lastRenderedPageBreak/>
        <w:t>effective deliverables.  The consultant will also rate capacities developed under the project using the Capacity Development Scorecard.</w:t>
      </w:r>
    </w:p>
    <w:p w14:paraId="52A9E846" w14:textId="77777777" w:rsidR="00BD04EE" w:rsidRPr="002632C6" w:rsidRDefault="00BD04EE" w:rsidP="002B173F">
      <w:pPr>
        <w:spacing w:after="120"/>
      </w:pPr>
      <w:r w:rsidRPr="002632C6">
        <w:t>The Terms of Reference for the International Evaluation Consultant will follow the UNDP/GEF policies and procedures, and together with the final agenda will be agreed upon by the UNDP/GEF Regional Coordination Unit, UNDP Country Office and the Project Team.  The final report will be cleared and accepted by UNDP (Country Office and Regional Coordination Unit) before being made public.</w:t>
      </w:r>
    </w:p>
    <w:p w14:paraId="53A3FE16" w14:textId="77777777" w:rsidR="008A4175" w:rsidRPr="002632C6" w:rsidRDefault="008A4175" w:rsidP="002B173F">
      <w:pPr>
        <w:rPr>
          <w:b/>
          <w:bCs/>
        </w:rPr>
      </w:pPr>
      <w:r w:rsidRPr="002632C6">
        <w:br w:type="page"/>
      </w:r>
    </w:p>
    <w:p w14:paraId="2AC8C23F" w14:textId="4D61DFF3" w:rsidR="00111FCD" w:rsidRDefault="00951ED5" w:rsidP="002B173F">
      <w:pPr>
        <w:pStyle w:val="Heading2"/>
        <w:spacing w:before="0" w:after="120"/>
      </w:pPr>
      <w:bookmarkStart w:id="246" w:name="Annex8"/>
      <w:bookmarkStart w:id="247" w:name="_Toc414547148"/>
      <w:bookmarkEnd w:id="245"/>
      <w:r w:rsidRPr="002632C6">
        <w:lastRenderedPageBreak/>
        <w:t>Annex 8</w:t>
      </w:r>
      <w:bookmarkEnd w:id="246"/>
      <w:r w:rsidRPr="002632C6">
        <w:t>:</w:t>
      </w:r>
      <w:r w:rsidRPr="002632C6">
        <w:tab/>
      </w:r>
      <w:r w:rsidR="00111FCD">
        <w:t>Project Monitoring Quality Assurance</w:t>
      </w:r>
      <w:bookmarkEnd w:id="247"/>
    </w:p>
    <w:p w14:paraId="4694C389" w14:textId="50B0AB07" w:rsidR="00111FCD" w:rsidRDefault="00111FCD" w:rsidP="00111FCD">
      <w:r w:rsidRPr="00111FCD">
        <w:t>This following annex</w:t>
      </w:r>
      <w:r>
        <w:t xml:space="preserve"> is a pilot monitoring tool that UNDP Kyrgyzstan is beta testing.  This tool will become a required annex in 2016.  This tool serves as a checklist for assessing and rating the quality of the project development and design phase.</w:t>
      </w:r>
    </w:p>
    <w:p w14:paraId="24D93C95" w14:textId="77777777" w:rsidR="00111FCD" w:rsidRDefault="00111FCD" w:rsidP="00111FCD"/>
    <w:tbl>
      <w:tblPr>
        <w:tblStyle w:val="TableGrid"/>
        <w:tblpPr w:leftFromText="180" w:rightFromText="180" w:vertAnchor="text" w:tblpXSpec="right" w:tblpY="1"/>
        <w:tblOverlap w:val="never"/>
        <w:tblW w:w="10165" w:type="dxa"/>
        <w:tblLayout w:type="fixed"/>
        <w:tblLook w:val="04A0" w:firstRow="1" w:lastRow="0" w:firstColumn="1" w:lastColumn="0" w:noHBand="0" w:noVBand="1"/>
      </w:tblPr>
      <w:tblGrid>
        <w:gridCol w:w="1530"/>
        <w:gridCol w:w="414"/>
        <w:gridCol w:w="2389"/>
        <w:gridCol w:w="1944"/>
        <w:gridCol w:w="1944"/>
        <w:gridCol w:w="931"/>
        <w:gridCol w:w="540"/>
        <w:gridCol w:w="473"/>
      </w:tblGrid>
      <w:tr w:rsidR="000C2671" w:rsidRPr="00995442" w14:paraId="125C2BF2" w14:textId="77777777" w:rsidTr="00D539B6">
        <w:trPr>
          <w:trHeight w:val="440"/>
          <w:tblHeader/>
        </w:trPr>
        <w:tc>
          <w:tcPr>
            <w:tcW w:w="10165" w:type="dxa"/>
            <w:gridSpan w:val="8"/>
            <w:shd w:val="clear" w:color="auto" w:fill="C2D69B" w:themeFill="accent3" w:themeFillTint="99"/>
            <w:vAlign w:val="center"/>
          </w:tcPr>
          <w:p w14:paraId="4C4BC89E" w14:textId="77777777" w:rsidR="000C2671" w:rsidRPr="00995442" w:rsidRDefault="000C2671" w:rsidP="00D539B6">
            <w:pPr>
              <w:tabs>
                <w:tab w:val="left" w:pos="7020"/>
              </w:tabs>
              <w:spacing w:before="20" w:after="20"/>
              <w:jc w:val="center"/>
              <w:rPr>
                <w:b/>
                <w:smallCaps/>
                <w:sz w:val="32"/>
                <w:szCs w:val="32"/>
              </w:rPr>
            </w:pPr>
            <w:r w:rsidRPr="00995442">
              <w:rPr>
                <w:b/>
                <w:smallCaps/>
                <w:sz w:val="32"/>
                <w:szCs w:val="32"/>
              </w:rPr>
              <w:t>Project Monitoring QA Assessment Guidance</w:t>
            </w:r>
          </w:p>
        </w:tc>
      </w:tr>
      <w:tr w:rsidR="000C2671" w:rsidRPr="00995442" w14:paraId="4A7E7994" w14:textId="77777777" w:rsidTr="00D539B6">
        <w:trPr>
          <w:trHeight w:val="440"/>
        </w:trPr>
        <w:tc>
          <w:tcPr>
            <w:tcW w:w="10165" w:type="dxa"/>
            <w:gridSpan w:val="8"/>
            <w:shd w:val="clear" w:color="auto" w:fill="C2D69B" w:themeFill="accent3" w:themeFillTint="99"/>
            <w:vAlign w:val="center"/>
          </w:tcPr>
          <w:p w14:paraId="750E8E85" w14:textId="77777777" w:rsidR="000C2671" w:rsidRPr="00995442" w:rsidRDefault="000C2671" w:rsidP="00D539B6">
            <w:pPr>
              <w:tabs>
                <w:tab w:val="left" w:pos="7020"/>
              </w:tabs>
              <w:spacing w:before="20" w:after="20"/>
              <w:rPr>
                <w:b/>
                <w:sz w:val="18"/>
                <w:szCs w:val="20"/>
              </w:rPr>
            </w:pPr>
            <w:r w:rsidRPr="00995442">
              <w:rPr>
                <w:b/>
                <w:smallCaps/>
                <w:sz w:val="28"/>
                <w:szCs w:val="20"/>
              </w:rPr>
              <w:t xml:space="preserve">Overall Project </w:t>
            </w:r>
          </w:p>
        </w:tc>
      </w:tr>
      <w:tr w:rsidR="000C2671" w:rsidRPr="00995442" w14:paraId="12A20243" w14:textId="77777777" w:rsidTr="00D539B6">
        <w:trPr>
          <w:trHeight w:val="503"/>
        </w:trPr>
        <w:tc>
          <w:tcPr>
            <w:tcW w:w="1944" w:type="dxa"/>
            <w:gridSpan w:val="2"/>
            <w:shd w:val="clear" w:color="auto" w:fill="auto"/>
            <w:vAlign w:val="center"/>
          </w:tcPr>
          <w:p w14:paraId="710B06F1" w14:textId="77777777" w:rsidR="000C2671" w:rsidRPr="00995442" w:rsidRDefault="000C2671" w:rsidP="00D539B6">
            <w:pPr>
              <w:tabs>
                <w:tab w:val="left" w:pos="7020"/>
              </w:tabs>
              <w:spacing w:before="20" w:after="20"/>
              <w:jc w:val="center"/>
              <w:rPr>
                <w:b/>
                <w:smallCaps/>
                <w:sz w:val="18"/>
                <w:szCs w:val="20"/>
              </w:rPr>
            </w:pPr>
            <w:r w:rsidRPr="00995442">
              <w:rPr>
                <w:b/>
                <w:smallCaps/>
                <w:sz w:val="18"/>
                <w:szCs w:val="20"/>
              </w:rPr>
              <w:t>Exemplary (5)</w:t>
            </w:r>
          </w:p>
          <w:p w14:paraId="4F164622" w14:textId="77777777" w:rsidR="000C2671" w:rsidRPr="00995442" w:rsidRDefault="000C2671" w:rsidP="00D539B6">
            <w:pPr>
              <w:tabs>
                <w:tab w:val="left" w:pos="7020"/>
              </w:tabs>
              <w:spacing w:before="20" w:after="20"/>
              <w:jc w:val="center"/>
              <w:rPr>
                <w:b/>
                <w:smallCaps/>
                <w:sz w:val="18"/>
                <w:szCs w:val="20"/>
              </w:rPr>
            </w:pPr>
            <w:r w:rsidRPr="00995442">
              <w:rPr>
                <w:b/>
                <w:sz w:val="16"/>
                <w:szCs w:val="20"/>
              </w:rPr>
              <w:sym w:font="Wingdings" w:char="F0A5"/>
            </w:r>
            <w:r w:rsidRPr="00995442">
              <w:rPr>
                <w:b/>
                <w:sz w:val="16"/>
                <w:szCs w:val="20"/>
              </w:rPr>
              <w:sym w:font="Wingdings" w:char="F0A5"/>
            </w:r>
            <w:r w:rsidRPr="00995442">
              <w:rPr>
                <w:b/>
                <w:sz w:val="16"/>
                <w:szCs w:val="20"/>
              </w:rPr>
              <w:sym w:font="Wingdings" w:char="F0A5"/>
            </w:r>
            <w:r w:rsidRPr="00995442">
              <w:rPr>
                <w:b/>
                <w:sz w:val="16"/>
                <w:szCs w:val="20"/>
              </w:rPr>
              <w:sym w:font="Wingdings" w:char="F0A5"/>
            </w:r>
            <w:r w:rsidRPr="00995442">
              <w:rPr>
                <w:b/>
                <w:sz w:val="16"/>
                <w:szCs w:val="20"/>
              </w:rPr>
              <w:sym w:font="Wingdings" w:char="F0A5"/>
            </w:r>
          </w:p>
        </w:tc>
        <w:tc>
          <w:tcPr>
            <w:tcW w:w="2389" w:type="dxa"/>
            <w:shd w:val="clear" w:color="auto" w:fill="auto"/>
            <w:vAlign w:val="center"/>
          </w:tcPr>
          <w:p w14:paraId="248D667D" w14:textId="77777777" w:rsidR="000C2671" w:rsidRPr="00995442" w:rsidRDefault="000C2671" w:rsidP="00D539B6">
            <w:pPr>
              <w:tabs>
                <w:tab w:val="left" w:pos="7020"/>
              </w:tabs>
              <w:spacing w:before="20" w:after="20"/>
              <w:jc w:val="center"/>
              <w:rPr>
                <w:b/>
                <w:smallCaps/>
                <w:sz w:val="18"/>
                <w:szCs w:val="20"/>
              </w:rPr>
            </w:pPr>
            <w:r w:rsidRPr="00995442">
              <w:rPr>
                <w:b/>
                <w:smallCaps/>
                <w:sz w:val="18"/>
                <w:szCs w:val="20"/>
              </w:rPr>
              <w:t>High (4)</w:t>
            </w:r>
          </w:p>
          <w:p w14:paraId="5FA17E9C" w14:textId="77777777" w:rsidR="000C2671" w:rsidRPr="00995442" w:rsidRDefault="000C2671" w:rsidP="00D539B6">
            <w:pPr>
              <w:tabs>
                <w:tab w:val="left" w:pos="7020"/>
              </w:tabs>
              <w:spacing w:before="20" w:after="20"/>
              <w:jc w:val="center"/>
              <w:rPr>
                <w:b/>
                <w:smallCaps/>
                <w:sz w:val="18"/>
                <w:szCs w:val="20"/>
              </w:rPr>
            </w:pPr>
            <w:r w:rsidRPr="00995442">
              <w:rPr>
                <w:b/>
                <w:sz w:val="16"/>
                <w:szCs w:val="20"/>
              </w:rPr>
              <w:sym w:font="Wingdings" w:char="F0A5"/>
            </w:r>
            <w:r w:rsidRPr="00995442">
              <w:rPr>
                <w:b/>
                <w:sz w:val="16"/>
                <w:szCs w:val="20"/>
              </w:rPr>
              <w:sym w:font="Wingdings" w:char="F0A5"/>
            </w:r>
            <w:r w:rsidRPr="00995442">
              <w:rPr>
                <w:b/>
                <w:sz w:val="16"/>
                <w:szCs w:val="20"/>
              </w:rPr>
              <w:sym w:font="Wingdings" w:char="F0A5"/>
            </w:r>
            <w:r w:rsidRPr="00995442">
              <w:rPr>
                <w:b/>
                <w:sz w:val="16"/>
                <w:szCs w:val="20"/>
              </w:rPr>
              <w:sym w:font="Wingdings" w:char="F0A5"/>
            </w:r>
            <w:r w:rsidRPr="00995442">
              <w:rPr>
                <w:b/>
                <w:sz w:val="16"/>
                <w:szCs w:val="20"/>
              </w:rPr>
              <w:sym w:font="Wingdings" w:char="F0A1"/>
            </w:r>
          </w:p>
        </w:tc>
        <w:tc>
          <w:tcPr>
            <w:tcW w:w="1944" w:type="dxa"/>
            <w:shd w:val="clear" w:color="auto" w:fill="auto"/>
            <w:vAlign w:val="center"/>
          </w:tcPr>
          <w:p w14:paraId="5182FF29" w14:textId="77777777" w:rsidR="000C2671" w:rsidRPr="00995442" w:rsidRDefault="000C2671" w:rsidP="00D539B6">
            <w:pPr>
              <w:tabs>
                <w:tab w:val="left" w:pos="7020"/>
              </w:tabs>
              <w:spacing w:before="20" w:after="20"/>
              <w:jc w:val="center"/>
              <w:rPr>
                <w:b/>
                <w:smallCaps/>
                <w:sz w:val="18"/>
                <w:szCs w:val="20"/>
              </w:rPr>
            </w:pPr>
            <w:r w:rsidRPr="00995442">
              <w:rPr>
                <w:b/>
                <w:smallCaps/>
                <w:sz w:val="18"/>
                <w:szCs w:val="20"/>
              </w:rPr>
              <w:t>Satisfactory (3)</w:t>
            </w:r>
          </w:p>
          <w:p w14:paraId="2983B597" w14:textId="77777777" w:rsidR="000C2671" w:rsidRPr="00995442" w:rsidRDefault="000C2671" w:rsidP="00D539B6">
            <w:pPr>
              <w:tabs>
                <w:tab w:val="left" w:pos="7020"/>
              </w:tabs>
              <w:spacing w:before="20" w:after="20"/>
              <w:jc w:val="center"/>
              <w:rPr>
                <w:b/>
                <w:smallCaps/>
                <w:sz w:val="18"/>
                <w:szCs w:val="20"/>
              </w:rPr>
            </w:pPr>
            <w:r w:rsidRPr="00995442">
              <w:rPr>
                <w:b/>
                <w:sz w:val="16"/>
                <w:szCs w:val="20"/>
              </w:rPr>
              <w:sym w:font="Wingdings" w:char="F0A5"/>
            </w:r>
            <w:r w:rsidRPr="00995442">
              <w:rPr>
                <w:b/>
                <w:sz w:val="16"/>
                <w:szCs w:val="20"/>
              </w:rPr>
              <w:sym w:font="Wingdings" w:char="F0A5"/>
            </w:r>
            <w:r w:rsidRPr="00995442">
              <w:rPr>
                <w:b/>
                <w:sz w:val="16"/>
                <w:szCs w:val="20"/>
              </w:rPr>
              <w:sym w:font="Wingdings" w:char="F0A5"/>
            </w:r>
            <w:r w:rsidRPr="00995442">
              <w:rPr>
                <w:b/>
                <w:sz w:val="16"/>
                <w:szCs w:val="20"/>
              </w:rPr>
              <w:sym w:font="Wingdings" w:char="F0A1"/>
            </w:r>
            <w:r w:rsidRPr="00995442">
              <w:rPr>
                <w:b/>
                <w:sz w:val="16"/>
                <w:szCs w:val="20"/>
              </w:rPr>
              <w:sym w:font="Wingdings" w:char="F0A1"/>
            </w:r>
          </w:p>
        </w:tc>
        <w:tc>
          <w:tcPr>
            <w:tcW w:w="1944" w:type="dxa"/>
            <w:shd w:val="clear" w:color="auto" w:fill="auto"/>
            <w:vAlign w:val="center"/>
          </w:tcPr>
          <w:p w14:paraId="3CDA38B3" w14:textId="77777777" w:rsidR="000C2671" w:rsidRPr="00995442" w:rsidRDefault="000C2671" w:rsidP="00D539B6">
            <w:pPr>
              <w:tabs>
                <w:tab w:val="left" w:pos="7020"/>
              </w:tabs>
              <w:spacing w:before="20" w:after="20"/>
              <w:jc w:val="center"/>
              <w:rPr>
                <w:b/>
                <w:smallCaps/>
                <w:sz w:val="18"/>
                <w:szCs w:val="20"/>
              </w:rPr>
            </w:pPr>
            <w:r w:rsidRPr="00995442">
              <w:rPr>
                <w:b/>
                <w:smallCaps/>
                <w:sz w:val="18"/>
                <w:szCs w:val="20"/>
              </w:rPr>
              <w:t>Needs Improvement (2)</w:t>
            </w:r>
          </w:p>
          <w:p w14:paraId="1ABDF283" w14:textId="77777777" w:rsidR="000C2671" w:rsidRPr="00995442" w:rsidRDefault="000C2671" w:rsidP="00D539B6">
            <w:pPr>
              <w:tabs>
                <w:tab w:val="left" w:pos="7020"/>
              </w:tabs>
              <w:spacing w:before="20" w:after="20"/>
              <w:jc w:val="center"/>
              <w:rPr>
                <w:b/>
                <w:smallCaps/>
                <w:sz w:val="18"/>
                <w:szCs w:val="20"/>
              </w:rPr>
            </w:pPr>
            <w:r w:rsidRPr="00995442">
              <w:rPr>
                <w:b/>
                <w:sz w:val="16"/>
                <w:szCs w:val="20"/>
              </w:rPr>
              <w:sym w:font="Wingdings" w:char="F0A5"/>
            </w:r>
            <w:r w:rsidRPr="00995442">
              <w:rPr>
                <w:b/>
                <w:sz w:val="16"/>
                <w:szCs w:val="20"/>
              </w:rPr>
              <w:sym w:font="Wingdings" w:char="F0A5"/>
            </w:r>
            <w:r w:rsidRPr="00995442">
              <w:rPr>
                <w:b/>
                <w:sz w:val="16"/>
                <w:szCs w:val="20"/>
              </w:rPr>
              <w:sym w:font="Wingdings" w:char="F0A1"/>
            </w:r>
            <w:r w:rsidRPr="00995442">
              <w:rPr>
                <w:b/>
                <w:sz w:val="16"/>
                <w:szCs w:val="20"/>
              </w:rPr>
              <w:sym w:font="Wingdings" w:char="F0A1"/>
            </w:r>
            <w:r w:rsidRPr="00995442">
              <w:rPr>
                <w:b/>
                <w:sz w:val="16"/>
                <w:szCs w:val="20"/>
              </w:rPr>
              <w:sym w:font="Wingdings" w:char="F0A1"/>
            </w:r>
          </w:p>
        </w:tc>
        <w:tc>
          <w:tcPr>
            <w:tcW w:w="1944" w:type="dxa"/>
            <w:gridSpan w:val="3"/>
            <w:shd w:val="clear" w:color="auto" w:fill="auto"/>
            <w:vAlign w:val="center"/>
          </w:tcPr>
          <w:p w14:paraId="040D4A02" w14:textId="77777777" w:rsidR="000C2671" w:rsidRPr="00995442" w:rsidRDefault="000C2671" w:rsidP="00D539B6">
            <w:pPr>
              <w:tabs>
                <w:tab w:val="left" w:pos="7020"/>
              </w:tabs>
              <w:spacing w:before="20" w:after="20"/>
              <w:jc w:val="center"/>
              <w:rPr>
                <w:b/>
                <w:smallCaps/>
                <w:sz w:val="18"/>
                <w:szCs w:val="20"/>
              </w:rPr>
            </w:pPr>
            <w:r w:rsidRPr="00995442">
              <w:rPr>
                <w:b/>
                <w:smallCaps/>
                <w:sz w:val="18"/>
                <w:szCs w:val="20"/>
              </w:rPr>
              <w:t>Inadequate (1)</w:t>
            </w:r>
          </w:p>
          <w:p w14:paraId="0CDCEDF8" w14:textId="77777777" w:rsidR="000C2671" w:rsidRPr="00995442" w:rsidRDefault="000C2671" w:rsidP="00D539B6">
            <w:pPr>
              <w:tabs>
                <w:tab w:val="left" w:pos="7020"/>
              </w:tabs>
              <w:spacing w:before="20" w:after="20"/>
              <w:jc w:val="center"/>
              <w:rPr>
                <w:b/>
                <w:smallCaps/>
                <w:sz w:val="18"/>
                <w:szCs w:val="20"/>
              </w:rPr>
            </w:pPr>
            <w:r w:rsidRPr="00995442">
              <w:rPr>
                <w:b/>
                <w:sz w:val="16"/>
                <w:szCs w:val="20"/>
              </w:rPr>
              <w:sym w:font="Wingdings" w:char="F0A5"/>
            </w:r>
            <w:r w:rsidRPr="00995442">
              <w:rPr>
                <w:b/>
                <w:sz w:val="16"/>
                <w:szCs w:val="20"/>
              </w:rPr>
              <w:sym w:font="Wingdings" w:char="F0A1"/>
            </w:r>
            <w:r w:rsidRPr="00995442">
              <w:rPr>
                <w:b/>
                <w:sz w:val="16"/>
                <w:szCs w:val="20"/>
              </w:rPr>
              <w:sym w:font="Wingdings" w:char="F0A1"/>
            </w:r>
            <w:r w:rsidRPr="00995442">
              <w:rPr>
                <w:b/>
                <w:sz w:val="16"/>
                <w:szCs w:val="20"/>
              </w:rPr>
              <w:sym w:font="Wingdings" w:char="F0A1"/>
            </w:r>
            <w:r w:rsidRPr="00995442">
              <w:rPr>
                <w:b/>
                <w:sz w:val="16"/>
                <w:szCs w:val="20"/>
              </w:rPr>
              <w:sym w:font="Wingdings" w:char="F0A1"/>
            </w:r>
          </w:p>
        </w:tc>
      </w:tr>
      <w:tr w:rsidR="000C2671" w:rsidRPr="00995442" w14:paraId="0BC624CE" w14:textId="77777777" w:rsidTr="00D539B6">
        <w:trPr>
          <w:trHeight w:val="773"/>
        </w:trPr>
        <w:tc>
          <w:tcPr>
            <w:tcW w:w="1944" w:type="dxa"/>
            <w:gridSpan w:val="2"/>
            <w:tcBorders>
              <w:bottom w:val="single" w:sz="4" w:space="0" w:color="000000" w:themeColor="text1"/>
            </w:tcBorders>
            <w:shd w:val="clear" w:color="auto" w:fill="auto"/>
          </w:tcPr>
          <w:p w14:paraId="6C3D7C89" w14:textId="77777777" w:rsidR="000C2671" w:rsidRPr="00995442" w:rsidRDefault="000C2671" w:rsidP="00D539B6">
            <w:pPr>
              <w:tabs>
                <w:tab w:val="left" w:pos="7020"/>
              </w:tabs>
              <w:spacing w:before="20" w:after="20"/>
              <w:rPr>
                <w:color w:val="000000" w:themeColor="text1"/>
                <w:sz w:val="18"/>
                <w:szCs w:val="20"/>
                <w:lang w:val="en-GB"/>
              </w:rPr>
            </w:pPr>
            <w:r w:rsidRPr="00995442">
              <w:rPr>
                <w:sz w:val="18"/>
                <w:szCs w:val="20"/>
              </w:rPr>
              <w:t xml:space="preserve">At least three criteria are rated Exemplary, and all criteria are rated High or Exemplary. </w:t>
            </w:r>
          </w:p>
        </w:tc>
        <w:tc>
          <w:tcPr>
            <w:tcW w:w="2389" w:type="dxa"/>
            <w:tcBorders>
              <w:bottom w:val="single" w:sz="4" w:space="0" w:color="000000" w:themeColor="text1"/>
            </w:tcBorders>
            <w:shd w:val="clear" w:color="auto" w:fill="auto"/>
          </w:tcPr>
          <w:p w14:paraId="0DDF7674" w14:textId="77777777" w:rsidR="000C2671" w:rsidRPr="00995442" w:rsidRDefault="000C2671" w:rsidP="00D539B6">
            <w:pPr>
              <w:tabs>
                <w:tab w:val="left" w:pos="7020"/>
              </w:tabs>
              <w:spacing w:before="20" w:after="20"/>
              <w:rPr>
                <w:color w:val="000000" w:themeColor="text1"/>
                <w:sz w:val="18"/>
                <w:szCs w:val="20"/>
                <w:lang w:val="en-GB"/>
              </w:rPr>
            </w:pPr>
            <w:r w:rsidRPr="00995442">
              <w:rPr>
                <w:sz w:val="18"/>
                <w:szCs w:val="20"/>
              </w:rPr>
              <w:t xml:space="preserve">All criteria are rated Satisfactory or higher, and at least three criteria are rated High or Exemplary. </w:t>
            </w:r>
          </w:p>
        </w:tc>
        <w:tc>
          <w:tcPr>
            <w:tcW w:w="1944" w:type="dxa"/>
            <w:tcBorders>
              <w:bottom w:val="single" w:sz="4" w:space="0" w:color="000000" w:themeColor="text1"/>
            </w:tcBorders>
            <w:shd w:val="clear" w:color="auto" w:fill="auto"/>
          </w:tcPr>
          <w:p w14:paraId="50CFFC28" w14:textId="77777777" w:rsidR="000C2671" w:rsidRPr="00995442" w:rsidRDefault="000C2671" w:rsidP="00D539B6">
            <w:pPr>
              <w:tabs>
                <w:tab w:val="left" w:pos="7020"/>
              </w:tabs>
              <w:spacing w:before="20" w:after="20"/>
              <w:rPr>
                <w:color w:val="000000" w:themeColor="text1"/>
                <w:sz w:val="18"/>
                <w:szCs w:val="20"/>
                <w:lang w:val="en-GB"/>
              </w:rPr>
            </w:pPr>
            <w:r w:rsidRPr="00995442">
              <w:rPr>
                <w:sz w:val="18"/>
                <w:szCs w:val="20"/>
              </w:rPr>
              <w:t xml:space="preserve">At least six criteria are rated Satisfactory or higher, and only one may be rated Needs Improvement. The SES criterion must be rated Satisfactory or above.  </w:t>
            </w:r>
          </w:p>
        </w:tc>
        <w:tc>
          <w:tcPr>
            <w:tcW w:w="1944" w:type="dxa"/>
            <w:tcBorders>
              <w:bottom w:val="single" w:sz="4" w:space="0" w:color="000000" w:themeColor="text1"/>
            </w:tcBorders>
            <w:shd w:val="clear" w:color="auto" w:fill="auto"/>
          </w:tcPr>
          <w:p w14:paraId="56097753" w14:textId="77777777" w:rsidR="000C2671" w:rsidRPr="00995442" w:rsidRDefault="000C2671" w:rsidP="00D539B6">
            <w:pPr>
              <w:tabs>
                <w:tab w:val="left" w:pos="7020"/>
              </w:tabs>
              <w:spacing w:before="20" w:after="20"/>
              <w:rPr>
                <w:color w:val="000000" w:themeColor="text1"/>
                <w:sz w:val="18"/>
                <w:szCs w:val="20"/>
                <w:lang w:val="en-GB"/>
              </w:rPr>
            </w:pPr>
            <w:r w:rsidRPr="00995442">
              <w:rPr>
                <w:sz w:val="18"/>
                <w:szCs w:val="20"/>
              </w:rPr>
              <w:t>At least three criteria are rated Satisfactory or higher, and only four criteria may be rated Needs Improvement.</w:t>
            </w:r>
          </w:p>
        </w:tc>
        <w:tc>
          <w:tcPr>
            <w:tcW w:w="1944" w:type="dxa"/>
            <w:gridSpan w:val="3"/>
            <w:tcBorders>
              <w:bottom w:val="single" w:sz="4" w:space="0" w:color="000000" w:themeColor="text1"/>
            </w:tcBorders>
            <w:shd w:val="clear" w:color="auto" w:fill="auto"/>
          </w:tcPr>
          <w:p w14:paraId="4433A177" w14:textId="77777777" w:rsidR="000C2671" w:rsidRPr="00995442" w:rsidRDefault="000C2671" w:rsidP="00D539B6">
            <w:pPr>
              <w:tabs>
                <w:tab w:val="left" w:pos="7020"/>
              </w:tabs>
              <w:spacing w:before="20" w:after="20"/>
              <w:rPr>
                <w:color w:val="000000" w:themeColor="text1"/>
                <w:sz w:val="18"/>
                <w:szCs w:val="20"/>
                <w:lang w:val="en-GB"/>
              </w:rPr>
            </w:pPr>
            <w:r w:rsidRPr="00995442">
              <w:rPr>
                <w:sz w:val="18"/>
                <w:szCs w:val="20"/>
              </w:rPr>
              <w:t xml:space="preserve">One or more criteria are rated Inadequate, or five or more criteria are rated Needs Improvement. </w:t>
            </w:r>
          </w:p>
        </w:tc>
      </w:tr>
      <w:tr w:rsidR="000C2671" w:rsidRPr="00995442" w14:paraId="55B6519C" w14:textId="77777777" w:rsidTr="00D539B6">
        <w:trPr>
          <w:trHeight w:val="387"/>
        </w:trPr>
        <w:tc>
          <w:tcPr>
            <w:tcW w:w="10165" w:type="dxa"/>
            <w:gridSpan w:val="8"/>
            <w:tcBorders>
              <w:bottom w:val="single" w:sz="4" w:space="0" w:color="000000" w:themeColor="text1"/>
            </w:tcBorders>
            <w:shd w:val="clear" w:color="auto" w:fill="D6E3BC" w:themeFill="accent3" w:themeFillTint="66"/>
            <w:vAlign w:val="center"/>
          </w:tcPr>
          <w:p w14:paraId="4B7EACC1" w14:textId="77777777" w:rsidR="000C2671" w:rsidRPr="00995442" w:rsidRDefault="000C2671" w:rsidP="00D539B6">
            <w:pPr>
              <w:spacing w:before="20" w:after="20"/>
              <w:rPr>
                <w:color w:val="0000FF"/>
                <w:sz w:val="16"/>
                <w:szCs w:val="20"/>
              </w:rPr>
            </w:pPr>
            <w:r w:rsidRPr="00995442">
              <w:rPr>
                <w:b/>
                <w:sz w:val="20"/>
                <w:szCs w:val="20"/>
              </w:rPr>
              <w:t>DECISION</w:t>
            </w:r>
          </w:p>
        </w:tc>
      </w:tr>
      <w:tr w:rsidR="000C2671" w:rsidRPr="00995442" w14:paraId="70792705" w14:textId="77777777" w:rsidTr="00D539B6">
        <w:trPr>
          <w:trHeight w:val="386"/>
        </w:trPr>
        <w:tc>
          <w:tcPr>
            <w:tcW w:w="10165" w:type="dxa"/>
            <w:gridSpan w:val="8"/>
            <w:tcBorders>
              <w:bottom w:val="single" w:sz="4" w:space="0" w:color="000000" w:themeColor="text1"/>
            </w:tcBorders>
            <w:shd w:val="clear" w:color="auto" w:fill="auto"/>
          </w:tcPr>
          <w:p w14:paraId="4E65C448" w14:textId="77777777" w:rsidR="000C2671" w:rsidRPr="00995442" w:rsidRDefault="000C2671" w:rsidP="00375531">
            <w:pPr>
              <w:pStyle w:val="ListParagraph"/>
              <w:numPr>
                <w:ilvl w:val="0"/>
                <w:numId w:val="40"/>
              </w:numPr>
              <w:spacing w:before="20" w:after="20"/>
              <w:ind w:left="180" w:hanging="180"/>
              <w:contextualSpacing w:val="0"/>
              <w:rPr>
                <w:color w:val="000000" w:themeColor="text1"/>
                <w:sz w:val="18"/>
                <w:szCs w:val="20"/>
              </w:rPr>
            </w:pPr>
            <w:r w:rsidRPr="00995442">
              <w:rPr>
                <w:b/>
                <w:color w:val="000000" w:themeColor="text1"/>
                <w:sz w:val="18"/>
                <w:szCs w:val="20"/>
              </w:rPr>
              <w:t>APPROVE</w:t>
            </w:r>
            <w:r w:rsidRPr="00995442">
              <w:rPr>
                <w:color w:val="000000" w:themeColor="text1"/>
                <w:sz w:val="18"/>
                <w:szCs w:val="20"/>
              </w:rPr>
              <w:t xml:space="preserve"> – the project is of sufficient quality to continue as planned</w:t>
            </w:r>
            <w:r w:rsidRPr="00995442">
              <w:rPr>
                <w:b/>
                <w:color w:val="000000" w:themeColor="text1"/>
                <w:sz w:val="18"/>
                <w:szCs w:val="20"/>
              </w:rPr>
              <w:t xml:space="preserve">. </w:t>
            </w:r>
            <w:r w:rsidRPr="00995442">
              <w:rPr>
                <w:color w:val="000000" w:themeColor="text1"/>
                <w:sz w:val="18"/>
                <w:szCs w:val="20"/>
              </w:rPr>
              <w:t>Any management actions must be addressed in a timely manner.</w:t>
            </w:r>
          </w:p>
          <w:p w14:paraId="3127EC9A" w14:textId="77777777" w:rsidR="000C2671" w:rsidRPr="00995442" w:rsidRDefault="000C2671" w:rsidP="00375531">
            <w:pPr>
              <w:pStyle w:val="ListParagraph"/>
              <w:numPr>
                <w:ilvl w:val="0"/>
                <w:numId w:val="40"/>
              </w:numPr>
              <w:spacing w:before="20" w:after="20"/>
              <w:ind w:left="180" w:hanging="180"/>
              <w:contextualSpacing w:val="0"/>
              <w:rPr>
                <w:b/>
                <w:color w:val="000000" w:themeColor="text1"/>
                <w:sz w:val="18"/>
                <w:szCs w:val="20"/>
              </w:rPr>
            </w:pPr>
            <w:r w:rsidRPr="00995442">
              <w:rPr>
                <w:b/>
                <w:color w:val="000000" w:themeColor="text1"/>
                <w:sz w:val="18"/>
                <w:szCs w:val="20"/>
              </w:rPr>
              <w:t>APPROVE WITH QUALIFICATIONS</w:t>
            </w:r>
            <w:r w:rsidRPr="00995442">
              <w:rPr>
                <w:color w:val="000000" w:themeColor="text1"/>
                <w:sz w:val="18"/>
                <w:szCs w:val="20"/>
              </w:rPr>
              <w:t xml:space="preserve"> – the project has issues that must be addressed before the project document can be approved.  Any management actions must be addressed in a timely manner. </w:t>
            </w:r>
          </w:p>
          <w:p w14:paraId="63AC9FBE" w14:textId="77777777" w:rsidR="000C2671" w:rsidRPr="00995442" w:rsidRDefault="000C2671" w:rsidP="00375531">
            <w:pPr>
              <w:pStyle w:val="ListParagraph"/>
              <w:numPr>
                <w:ilvl w:val="0"/>
                <w:numId w:val="40"/>
              </w:numPr>
              <w:spacing w:before="20" w:after="20"/>
              <w:ind w:left="180" w:hanging="180"/>
              <w:contextualSpacing w:val="0"/>
              <w:rPr>
                <w:color w:val="000000" w:themeColor="text1"/>
                <w:sz w:val="16"/>
                <w:szCs w:val="20"/>
              </w:rPr>
            </w:pPr>
            <w:r w:rsidRPr="00995442">
              <w:rPr>
                <w:b/>
                <w:color w:val="000000" w:themeColor="text1"/>
                <w:sz w:val="18"/>
                <w:szCs w:val="20"/>
              </w:rPr>
              <w:t xml:space="preserve">DISAPPROVE </w:t>
            </w:r>
            <w:r w:rsidRPr="00995442">
              <w:rPr>
                <w:color w:val="000000" w:themeColor="text1"/>
                <w:sz w:val="18"/>
                <w:szCs w:val="20"/>
              </w:rPr>
              <w:t xml:space="preserve">– the project has significant issues that should prevent the project from being </w:t>
            </w:r>
            <w:r w:rsidRPr="00995442">
              <w:rPr>
                <w:color w:val="000000" w:themeColor="text1"/>
                <w:sz w:val="18"/>
                <w:szCs w:val="18"/>
              </w:rPr>
              <w:t>approved as drafted.</w:t>
            </w:r>
          </w:p>
        </w:tc>
      </w:tr>
      <w:tr w:rsidR="000C2671" w:rsidRPr="00995442" w14:paraId="4FEA996E" w14:textId="77777777" w:rsidTr="00D539B6">
        <w:trPr>
          <w:trHeight w:val="458"/>
        </w:trPr>
        <w:tc>
          <w:tcPr>
            <w:tcW w:w="10165" w:type="dxa"/>
            <w:gridSpan w:val="8"/>
            <w:tcBorders>
              <w:bottom w:val="single" w:sz="4" w:space="0" w:color="000000" w:themeColor="text1"/>
            </w:tcBorders>
            <w:shd w:val="clear" w:color="auto" w:fill="F2F2F2" w:themeFill="background1" w:themeFillShade="F2"/>
            <w:vAlign w:val="center"/>
          </w:tcPr>
          <w:p w14:paraId="72DAD357" w14:textId="77777777" w:rsidR="000C2671" w:rsidRPr="00995442" w:rsidRDefault="000C2671" w:rsidP="00D539B6">
            <w:pPr>
              <w:spacing w:before="20" w:after="20"/>
              <w:jc w:val="center"/>
              <w:rPr>
                <w:color w:val="0000FF"/>
                <w:sz w:val="28"/>
                <w:szCs w:val="20"/>
              </w:rPr>
            </w:pPr>
            <w:r w:rsidRPr="00995442">
              <w:rPr>
                <w:b/>
                <w:sz w:val="28"/>
                <w:szCs w:val="20"/>
              </w:rPr>
              <w:t>RATING CRITERIA</w:t>
            </w:r>
          </w:p>
        </w:tc>
      </w:tr>
      <w:tr w:rsidR="000C2671" w:rsidRPr="00995442" w14:paraId="69450462" w14:textId="77777777" w:rsidTr="00D539B6">
        <w:trPr>
          <w:trHeight w:val="464"/>
        </w:trPr>
        <w:tc>
          <w:tcPr>
            <w:tcW w:w="10165" w:type="dxa"/>
            <w:gridSpan w:val="8"/>
            <w:shd w:val="clear" w:color="auto" w:fill="C2D69B" w:themeFill="accent3" w:themeFillTint="99"/>
            <w:vAlign w:val="center"/>
          </w:tcPr>
          <w:p w14:paraId="760CEF4B" w14:textId="77777777" w:rsidR="000C2671" w:rsidRPr="00995442" w:rsidRDefault="000C2671" w:rsidP="00D539B6">
            <w:pPr>
              <w:spacing w:before="20" w:after="20"/>
              <w:rPr>
                <w:sz w:val="18"/>
                <w:szCs w:val="20"/>
              </w:rPr>
            </w:pPr>
            <w:r w:rsidRPr="00995442">
              <w:rPr>
                <w:b/>
                <w:smallCaps/>
                <w:sz w:val="28"/>
                <w:szCs w:val="20"/>
              </w:rPr>
              <w:t>Strategic</w:t>
            </w:r>
          </w:p>
        </w:tc>
      </w:tr>
      <w:tr w:rsidR="000C2671" w:rsidRPr="00995442" w14:paraId="3CD7ABAA" w14:textId="77777777" w:rsidTr="00D539B6">
        <w:trPr>
          <w:trHeight w:val="805"/>
        </w:trPr>
        <w:tc>
          <w:tcPr>
            <w:tcW w:w="9152" w:type="dxa"/>
            <w:gridSpan w:val="6"/>
            <w:vMerge w:val="restart"/>
            <w:shd w:val="clear" w:color="auto" w:fill="auto"/>
          </w:tcPr>
          <w:p w14:paraId="17C6126C" w14:textId="77777777" w:rsidR="000C2671" w:rsidRPr="00995442" w:rsidRDefault="000C2671" w:rsidP="00375531">
            <w:pPr>
              <w:pStyle w:val="ListParagraph"/>
              <w:numPr>
                <w:ilvl w:val="0"/>
                <w:numId w:val="42"/>
              </w:numPr>
              <w:spacing w:before="120" w:after="20"/>
              <w:ind w:left="245" w:hanging="274"/>
              <w:contextualSpacing w:val="0"/>
              <w:rPr>
                <w:b/>
                <w:sz w:val="18"/>
                <w:szCs w:val="18"/>
              </w:rPr>
            </w:pPr>
            <w:r w:rsidRPr="00995442">
              <w:rPr>
                <w:b/>
                <w:sz w:val="18"/>
                <w:szCs w:val="18"/>
              </w:rPr>
              <w:t>Does the project’s Theory of Change specify how it will contribute to higher level change? (Select the option from 0-4 that best reflects the project):</w:t>
            </w:r>
          </w:p>
          <w:p w14:paraId="24BD8583" w14:textId="77777777" w:rsidR="000C2671" w:rsidRPr="00995442" w:rsidRDefault="000C2671" w:rsidP="00375531">
            <w:pPr>
              <w:pStyle w:val="ListParagraph"/>
              <w:numPr>
                <w:ilvl w:val="0"/>
                <w:numId w:val="41"/>
              </w:numPr>
              <w:spacing w:before="20" w:after="20"/>
              <w:ind w:left="607" w:hanging="247"/>
              <w:contextualSpacing w:val="0"/>
              <w:rPr>
                <w:sz w:val="18"/>
                <w:szCs w:val="18"/>
              </w:rPr>
            </w:pPr>
            <w:r w:rsidRPr="00995442">
              <w:rPr>
                <w:b/>
                <w:sz w:val="18"/>
                <w:szCs w:val="18"/>
                <w:u w:val="single"/>
              </w:rPr>
              <w:t>4:</w:t>
            </w:r>
            <w:r w:rsidRPr="00995442">
              <w:rPr>
                <w:sz w:val="18"/>
                <w:szCs w:val="18"/>
              </w:rPr>
              <w:t xml:space="preserve"> The project has a theory of change </w:t>
            </w:r>
            <w:r w:rsidRPr="00995442">
              <w:rPr>
                <w:sz w:val="18"/>
                <w:szCs w:val="18"/>
                <w:u w:val="single"/>
              </w:rPr>
              <w:t>backed by credible evidence</w:t>
            </w:r>
            <w:r w:rsidRPr="00995442">
              <w:rPr>
                <w:sz w:val="18"/>
                <w:szCs w:val="18"/>
              </w:rPr>
              <w:t xml:space="preserve"> specifying how the project will contribute to higher level change through the programme outcome’s theory of change. The project document clearly describes why the project’s strategy is the best approach at this point in time.</w:t>
            </w:r>
          </w:p>
          <w:p w14:paraId="15B7C8FC" w14:textId="77777777" w:rsidR="000C2671" w:rsidRPr="00995442" w:rsidRDefault="000C2671" w:rsidP="00375531">
            <w:pPr>
              <w:pStyle w:val="ListParagraph"/>
              <w:numPr>
                <w:ilvl w:val="0"/>
                <w:numId w:val="41"/>
              </w:numPr>
              <w:spacing w:before="20" w:after="20"/>
              <w:ind w:left="607" w:hanging="247"/>
              <w:contextualSpacing w:val="0"/>
              <w:rPr>
                <w:sz w:val="18"/>
                <w:szCs w:val="18"/>
              </w:rPr>
            </w:pPr>
            <w:r w:rsidRPr="00995442">
              <w:rPr>
                <w:b/>
                <w:sz w:val="18"/>
                <w:szCs w:val="18"/>
                <w:u w:val="single"/>
              </w:rPr>
              <w:t>3:</w:t>
            </w:r>
            <w:r w:rsidRPr="00995442">
              <w:rPr>
                <w:sz w:val="18"/>
                <w:szCs w:val="18"/>
              </w:rPr>
              <w:t xml:space="preserve"> The project has a theory of change, specifying how the project will contribute to higher level change through the programme outcome’s theory of change, but this </w:t>
            </w:r>
            <w:r w:rsidRPr="00995442">
              <w:rPr>
                <w:sz w:val="18"/>
                <w:szCs w:val="18"/>
                <w:u w:val="single"/>
              </w:rPr>
              <w:t>backed by relatively limited evidence</w:t>
            </w:r>
            <w:r w:rsidRPr="00995442">
              <w:rPr>
                <w:sz w:val="18"/>
                <w:szCs w:val="18"/>
              </w:rPr>
              <w:t>. The project document clearly describes why the project’s strategy is the best approach at this point in time.</w:t>
            </w:r>
          </w:p>
          <w:p w14:paraId="46A62F95" w14:textId="77777777" w:rsidR="000C2671" w:rsidRPr="00995442" w:rsidRDefault="000C2671" w:rsidP="00375531">
            <w:pPr>
              <w:pStyle w:val="ListParagraph"/>
              <w:numPr>
                <w:ilvl w:val="0"/>
                <w:numId w:val="41"/>
              </w:numPr>
              <w:spacing w:before="20" w:after="20"/>
              <w:ind w:left="607" w:hanging="247"/>
              <w:contextualSpacing w:val="0"/>
              <w:rPr>
                <w:sz w:val="18"/>
                <w:szCs w:val="18"/>
              </w:rPr>
            </w:pPr>
            <w:r w:rsidRPr="00995442">
              <w:rPr>
                <w:b/>
                <w:sz w:val="18"/>
                <w:szCs w:val="18"/>
                <w:u w:val="single"/>
              </w:rPr>
              <w:t>2:</w:t>
            </w:r>
            <w:r w:rsidRPr="00995442">
              <w:rPr>
                <w:sz w:val="18"/>
                <w:szCs w:val="18"/>
              </w:rPr>
              <w:t xml:space="preserve"> The project has a theory of change describing how the project intends to contribute to development results, but it is </w:t>
            </w:r>
            <w:r w:rsidRPr="00995442">
              <w:rPr>
                <w:sz w:val="18"/>
                <w:szCs w:val="18"/>
                <w:u w:val="single"/>
              </w:rPr>
              <w:t>not supported by evidence nor linked to higher level results</w:t>
            </w:r>
            <w:r w:rsidRPr="00995442">
              <w:rPr>
                <w:sz w:val="18"/>
                <w:szCs w:val="18"/>
              </w:rPr>
              <w:t xml:space="preserve"> through the programme outcome’s theory of change. There is some discussion in the project document that describes why the project’s strategy is the best approach at this point in time.</w:t>
            </w:r>
          </w:p>
          <w:p w14:paraId="707C3E45" w14:textId="77777777" w:rsidR="000C2671" w:rsidRPr="00995442" w:rsidRDefault="000C2671" w:rsidP="00375531">
            <w:pPr>
              <w:pStyle w:val="ListParagraph"/>
              <w:numPr>
                <w:ilvl w:val="0"/>
                <w:numId w:val="41"/>
              </w:numPr>
              <w:spacing w:before="20" w:after="20"/>
              <w:ind w:left="607" w:hanging="247"/>
              <w:contextualSpacing w:val="0"/>
              <w:rPr>
                <w:sz w:val="18"/>
                <w:szCs w:val="18"/>
              </w:rPr>
            </w:pPr>
            <w:r w:rsidRPr="00995442">
              <w:rPr>
                <w:b/>
                <w:sz w:val="18"/>
                <w:szCs w:val="18"/>
                <w:u w:val="single"/>
              </w:rPr>
              <w:t>1:</w:t>
            </w:r>
            <w:r w:rsidRPr="00995442">
              <w:rPr>
                <w:sz w:val="18"/>
                <w:szCs w:val="18"/>
              </w:rPr>
              <w:t xml:space="preserve"> The project does not have a theory of change, but the project document describes in generic terms how the project will contribute to development results. It does not make an explicit link to the programme outcome’s theory of change. The project document does not clearly specify why the project’s strategy is the best approach at this point in time.</w:t>
            </w:r>
          </w:p>
          <w:p w14:paraId="696DC06B" w14:textId="77777777" w:rsidR="000C2671" w:rsidRPr="00995442" w:rsidRDefault="000C2671" w:rsidP="00375531">
            <w:pPr>
              <w:pStyle w:val="ListParagraph"/>
              <w:numPr>
                <w:ilvl w:val="0"/>
                <w:numId w:val="41"/>
              </w:numPr>
              <w:spacing w:before="20" w:after="20"/>
              <w:ind w:left="607" w:hanging="247"/>
              <w:contextualSpacing w:val="0"/>
              <w:rPr>
                <w:sz w:val="18"/>
                <w:szCs w:val="18"/>
              </w:rPr>
            </w:pPr>
            <w:r w:rsidRPr="00995442">
              <w:rPr>
                <w:b/>
                <w:sz w:val="18"/>
                <w:szCs w:val="18"/>
                <w:u w:val="single"/>
              </w:rPr>
              <w:t>0:</w:t>
            </w:r>
            <w:r w:rsidRPr="00995442">
              <w:rPr>
                <w:sz w:val="18"/>
                <w:szCs w:val="18"/>
              </w:rPr>
              <w:t xml:space="preserve"> The project does not have a theory of change, and the project document does not specify how the project will contribute to higher level change, or why the project’s strategy is the best approach at this point in time.</w:t>
            </w:r>
          </w:p>
          <w:p w14:paraId="327BC3AE" w14:textId="77777777" w:rsidR="000C2671" w:rsidRPr="00995442" w:rsidRDefault="000C2671" w:rsidP="00D539B6">
            <w:pPr>
              <w:spacing w:before="120" w:after="20"/>
              <w:rPr>
                <w:sz w:val="16"/>
                <w:szCs w:val="16"/>
              </w:rPr>
            </w:pPr>
            <w:r w:rsidRPr="00995442">
              <w:rPr>
                <w:sz w:val="18"/>
                <w:szCs w:val="18"/>
              </w:rPr>
              <w:t xml:space="preserve">*Note: </w:t>
            </w:r>
            <w:r w:rsidRPr="00995442">
              <w:rPr>
                <w:sz w:val="16"/>
                <w:szCs w:val="16"/>
              </w:rPr>
              <w:t xml:space="preserve"> Management Action or strong management justification must be given for scores of 0 or 1</w:t>
            </w:r>
          </w:p>
        </w:tc>
        <w:tc>
          <w:tcPr>
            <w:tcW w:w="1013" w:type="dxa"/>
            <w:gridSpan w:val="2"/>
            <w:shd w:val="clear" w:color="auto" w:fill="auto"/>
          </w:tcPr>
          <w:p w14:paraId="510EB8E3" w14:textId="77777777" w:rsidR="000C2671" w:rsidRPr="00995442" w:rsidRDefault="000C2671" w:rsidP="00D539B6">
            <w:pPr>
              <w:jc w:val="center"/>
              <w:rPr>
                <w:sz w:val="18"/>
                <w:szCs w:val="18"/>
              </w:rPr>
            </w:pPr>
            <w:r w:rsidRPr="00995442">
              <w:rPr>
                <w:sz w:val="18"/>
                <w:szCs w:val="18"/>
              </w:rPr>
              <w:t>Rating Score</w:t>
            </w:r>
          </w:p>
        </w:tc>
      </w:tr>
      <w:tr w:rsidR="000C2671" w:rsidRPr="00995442" w14:paraId="22C63E55" w14:textId="77777777" w:rsidTr="00D539B6">
        <w:trPr>
          <w:trHeight w:val="981"/>
        </w:trPr>
        <w:tc>
          <w:tcPr>
            <w:tcW w:w="9152" w:type="dxa"/>
            <w:gridSpan w:val="6"/>
            <w:vMerge/>
            <w:tcBorders>
              <w:bottom w:val="single" w:sz="4" w:space="0" w:color="000000" w:themeColor="text1"/>
            </w:tcBorders>
            <w:shd w:val="clear" w:color="auto" w:fill="auto"/>
          </w:tcPr>
          <w:p w14:paraId="38E1725F" w14:textId="77777777" w:rsidR="000C2671" w:rsidRPr="00995442" w:rsidRDefault="000C2671" w:rsidP="00D539B6">
            <w:pPr>
              <w:spacing w:before="20" w:after="20"/>
              <w:rPr>
                <w:sz w:val="18"/>
                <w:szCs w:val="18"/>
              </w:rPr>
            </w:pPr>
          </w:p>
        </w:tc>
        <w:tc>
          <w:tcPr>
            <w:tcW w:w="1013" w:type="dxa"/>
            <w:gridSpan w:val="2"/>
            <w:tcBorders>
              <w:bottom w:val="single" w:sz="4" w:space="0" w:color="000000" w:themeColor="text1"/>
            </w:tcBorders>
            <w:shd w:val="clear" w:color="auto" w:fill="auto"/>
            <w:vAlign w:val="center"/>
          </w:tcPr>
          <w:p w14:paraId="3BED89A4" w14:textId="77777777" w:rsidR="000C2671" w:rsidRPr="00995442" w:rsidRDefault="000C2671" w:rsidP="00D539B6">
            <w:pPr>
              <w:spacing w:before="20" w:after="20"/>
              <w:jc w:val="center"/>
              <w:rPr>
                <w:b/>
                <w:szCs w:val="22"/>
              </w:rPr>
            </w:pPr>
            <w:r>
              <w:rPr>
                <w:b/>
                <w:szCs w:val="22"/>
              </w:rPr>
              <w:t>3</w:t>
            </w:r>
          </w:p>
        </w:tc>
      </w:tr>
      <w:tr w:rsidR="000C2671" w:rsidRPr="00995442" w14:paraId="7A069FED" w14:textId="77777777" w:rsidTr="00D539B6">
        <w:trPr>
          <w:trHeight w:val="981"/>
        </w:trPr>
        <w:tc>
          <w:tcPr>
            <w:tcW w:w="10165" w:type="dxa"/>
            <w:gridSpan w:val="8"/>
            <w:tcBorders>
              <w:bottom w:val="single" w:sz="4" w:space="0" w:color="000000" w:themeColor="text1"/>
            </w:tcBorders>
            <w:shd w:val="clear" w:color="auto" w:fill="auto"/>
          </w:tcPr>
          <w:p w14:paraId="2A520FFB" w14:textId="77777777" w:rsidR="000C2671" w:rsidRPr="00995442" w:rsidRDefault="000C2671" w:rsidP="00D539B6">
            <w:pPr>
              <w:spacing w:before="20" w:after="20"/>
              <w:rPr>
                <w:b/>
                <w:sz w:val="18"/>
                <w:szCs w:val="18"/>
              </w:rPr>
            </w:pPr>
            <w:r w:rsidRPr="00995442">
              <w:rPr>
                <w:b/>
                <w:sz w:val="18"/>
                <w:szCs w:val="18"/>
              </w:rPr>
              <w:t>Evidence</w:t>
            </w:r>
          </w:p>
          <w:p w14:paraId="293BE681" w14:textId="3FFB00B9" w:rsidR="000C2671" w:rsidRPr="00995442" w:rsidRDefault="000C2671" w:rsidP="00D539B6">
            <w:pPr>
              <w:pStyle w:val="NoSpacing"/>
              <w:rPr>
                <w:b/>
                <w:sz w:val="18"/>
                <w:szCs w:val="18"/>
              </w:rPr>
            </w:pPr>
            <w:r w:rsidRPr="00995442">
              <w:rPr>
                <w:sz w:val="18"/>
                <w:szCs w:val="18"/>
              </w:rPr>
              <w:t>T</w:t>
            </w:r>
            <w:r>
              <w:rPr>
                <w:sz w:val="18"/>
                <w:szCs w:val="18"/>
              </w:rPr>
              <w:t xml:space="preserve">he project document outlines </w:t>
            </w:r>
            <w:r w:rsidRPr="00995442">
              <w:rPr>
                <w:sz w:val="18"/>
                <w:szCs w:val="18"/>
              </w:rPr>
              <w:t xml:space="preserve">how </w:t>
            </w:r>
            <w:r>
              <w:rPr>
                <w:sz w:val="18"/>
                <w:szCs w:val="18"/>
              </w:rPr>
              <w:t xml:space="preserve">the </w:t>
            </w:r>
            <w:r w:rsidRPr="00995442">
              <w:rPr>
                <w:sz w:val="18"/>
                <w:szCs w:val="18"/>
              </w:rPr>
              <w:t xml:space="preserve">project </w:t>
            </w:r>
            <w:r>
              <w:rPr>
                <w:sz w:val="18"/>
                <w:szCs w:val="18"/>
              </w:rPr>
              <w:t xml:space="preserve">strategy, e.g., the extensive learning-by-doing, pilot exercise, adaptive collaborative management approach to implementation, and targeted institutional reforms to name a few, </w:t>
            </w:r>
            <w:r w:rsidRPr="00995442">
              <w:rPr>
                <w:sz w:val="18"/>
                <w:szCs w:val="18"/>
              </w:rPr>
              <w:t>will facilitate larger scale and long</w:t>
            </w:r>
            <w:r>
              <w:rPr>
                <w:sz w:val="18"/>
                <w:szCs w:val="18"/>
              </w:rPr>
              <w:t>-</w:t>
            </w:r>
            <w:r w:rsidRPr="00995442">
              <w:rPr>
                <w:sz w:val="18"/>
                <w:szCs w:val="18"/>
              </w:rPr>
              <w:t>term changes.  See paragraph</w:t>
            </w:r>
            <w:r>
              <w:rPr>
                <w:sz w:val="18"/>
                <w:szCs w:val="18"/>
              </w:rPr>
              <w:t>s</w:t>
            </w:r>
            <w:r w:rsidR="00D539B6">
              <w:rPr>
                <w:sz w:val="18"/>
                <w:szCs w:val="18"/>
              </w:rPr>
              <w:t xml:space="preserve"> </w:t>
            </w:r>
            <w:r w:rsidR="00D539B6">
              <w:rPr>
                <w:sz w:val="18"/>
                <w:szCs w:val="18"/>
              </w:rPr>
              <w:fldChar w:fldCharType="begin"/>
            </w:r>
            <w:r w:rsidR="00D539B6">
              <w:rPr>
                <w:sz w:val="18"/>
                <w:szCs w:val="18"/>
              </w:rPr>
              <w:instrText xml:space="preserve"> REF _Ref412663230 \r \h </w:instrText>
            </w:r>
            <w:r w:rsidR="00D539B6">
              <w:rPr>
                <w:sz w:val="18"/>
                <w:szCs w:val="18"/>
              </w:rPr>
            </w:r>
            <w:r w:rsidR="00D539B6">
              <w:rPr>
                <w:sz w:val="18"/>
                <w:szCs w:val="18"/>
              </w:rPr>
              <w:fldChar w:fldCharType="separate"/>
            </w:r>
            <w:r w:rsidR="005E49D5">
              <w:rPr>
                <w:sz w:val="18"/>
                <w:szCs w:val="18"/>
              </w:rPr>
              <w:t>152</w:t>
            </w:r>
            <w:r w:rsidR="00D539B6">
              <w:rPr>
                <w:sz w:val="18"/>
                <w:szCs w:val="18"/>
              </w:rPr>
              <w:fldChar w:fldCharType="end"/>
            </w:r>
            <w:r w:rsidR="00D539B6">
              <w:rPr>
                <w:sz w:val="18"/>
                <w:szCs w:val="18"/>
              </w:rPr>
              <w:t xml:space="preserve"> and </w:t>
            </w:r>
            <w:r w:rsidR="00D539B6">
              <w:rPr>
                <w:sz w:val="18"/>
                <w:szCs w:val="18"/>
              </w:rPr>
              <w:fldChar w:fldCharType="begin"/>
            </w:r>
            <w:r w:rsidR="00D539B6">
              <w:rPr>
                <w:sz w:val="18"/>
                <w:szCs w:val="18"/>
              </w:rPr>
              <w:instrText xml:space="preserve"> REF _Ref412663250 \r \h </w:instrText>
            </w:r>
            <w:r w:rsidR="00D539B6">
              <w:rPr>
                <w:sz w:val="18"/>
                <w:szCs w:val="18"/>
              </w:rPr>
            </w:r>
            <w:r w:rsidR="00D539B6">
              <w:rPr>
                <w:sz w:val="18"/>
                <w:szCs w:val="18"/>
              </w:rPr>
              <w:fldChar w:fldCharType="separate"/>
            </w:r>
            <w:r w:rsidR="005E49D5">
              <w:rPr>
                <w:sz w:val="18"/>
                <w:szCs w:val="18"/>
              </w:rPr>
              <w:t>165</w:t>
            </w:r>
            <w:r w:rsidR="00D539B6">
              <w:rPr>
                <w:sz w:val="18"/>
                <w:szCs w:val="18"/>
              </w:rPr>
              <w:fldChar w:fldCharType="end"/>
            </w:r>
            <w:r w:rsidRPr="00995442">
              <w:rPr>
                <w:sz w:val="18"/>
                <w:szCs w:val="18"/>
              </w:rPr>
              <w:t xml:space="preserve">.  </w:t>
            </w:r>
            <w:r>
              <w:rPr>
                <w:sz w:val="18"/>
                <w:szCs w:val="18"/>
              </w:rPr>
              <w:t>T</w:t>
            </w:r>
            <w:r w:rsidRPr="00995442">
              <w:rPr>
                <w:sz w:val="18"/>
                <w:szCs w:val="18"/>
              </w:rPr>
              <w:t xml:space="preserve">he project  aims to remove the barriers identified in the NCSA </w:t>
            </w:r>
            <w:r>
              <w:rPr>
                <w:sz w:val="18"/>
                <w:szCs w:val="18"/>
              </w:rPr>
              <w:t>in order</w:t>
            </w:r>
            <w:r w:rsidRPr="00995442">
              <w:rPr>
                <w:sz w:val="18"/>
                <w:szCs w:val="18"/>
              </w:rPr>
              <w:t xml:space="preserve"> that Kyrgyzstan can make more informed decisions that affect the global environment and implement resilient, environmentally-friendly and sustainable development.  The evidence </w:t>
            </w:r>
            <w:r>
              <w:rPr>
                <w:sz w:val="18"/>
                <w:szCs w:val="18"/>
              </w:rPr>
              <w:t>supporting</w:t>
            </w:r>
            <w:r w:rsidRPr="00995442">
              <w:rPr>
                <w:sz w:val="18"/>
                <w:szCs w:val="18"/>
              </w:rPr>
              <w:t xml:space="preserve"> this </w:t>
            </w:r>
            <w:r>
              <w:rPr>
                <w:sz w:val="18"/>
                <w:szCs w:val="18"/>
              </w:rPr>
              <w:t>“</w:t>
            </w:r>
            <w:r w:rsidRPr="00995442">
              <w:rPr>
                <w:sz w:val="18"/>
                <w:szCs w:val="18"/>
              </w:rPr>
              <w:t>theory of change</w:t>
            </w:r>
            <w:r>
              <w:rPr>
                <w:sz w:val="18"/>
                <w:szCs w:val="18"/>
              </w:rPr>
              <w:t>”</w:t>
            </w:r>
            <w:r w:rsidRPr="00995442">
              <w:rPr>
                <w:sz w:val="18"/>
                <w:szCs w:val="18"/>
              </w:rPr>
              <w:t xml:space="preserve"> is embedded in the </w:t>
            </w:r>
            <w:r>
              <w:rPr>
                <w:sz w:val="18"/>
                <w:szCs w:val="18"/>
              </w:rPr>
              <w:t xml:space="preserve">GEF programming frameworks for CCCD, UNDP’s strategic programming on low-emission and climate resilient development strategies, the emerging work on green growth indicators and the post-2015 Sustainable Development Goals.  The project document makes explicit references to these emerging best practices and </w:t>
            </w:r>
            <w:r>
              <w:rPr>
                <w:sz w:val="18"/>
                <w:szCs w:val="18"/>
              </w:rPr>
              <w:lastRenderedPageBreak/>
              <w:t>creates an institutional space for Kyrgyz stakeholders to deliberate on the appropriate application of these indicators to the Kyrgyz context, with this CCCD project serving to capitalize on this important baseline to global environmental indicators through an integrated EIMMS.  Indeed, t</w:t>
            </w:r>
            <w:r w:rsidRPr="00995442">
              <w:rPr>
                <w:sz w:val="18"/>
                <w:szCs w:val="18"/>
              </w:rPr>
              <w:t xml:space="preserve">his project is a continuation of a process of capacity building initiatives undertaken in Kyrgyzstan with the support of other </w:t>
            </w:r>
            <w:r>
              <w:rPr>
                <w:sz w:val="18"/>
                <w:szCs w:val="18"/>
              </w:rPr>
              <w:t>development partners</w:t>
            </w:r>
            <w:r w:rsidRPr="00995442">
              <w:rPr>
                <w:sz w:val="18"/>
                <w:szCs w:val="18"/>
              </w:rPr>
              <w:t>.</w:t>
            </w:r>
            <w:r>
              <w:rPr>
                <w:sz w:val="18"/>
                <w:szCs w:val="18"/>
              </w:rPr>
              <w:t xml:space="preserve">  A key change, i.e., transformation, is for institutional mandates to be modified to catalyze improved cooperation and collaboration between and among government and non-state stakeholders on the management of data and information, and knowledge creation.  The project document includes target indicators to assess this outcome.</w:t>
            </w:r>
          </w:p>
        </w:tc>
      </w:tr>
      <w:tr w:rsidR="000C2671" w:rsidRPr="00995442" w14:paraId="4DB419C1" w14:textId="77777777" w:rsidTr="00D539B6">
        <w:trPr>
          <w:trHeight w:val="1256"/>
        </w:trPr>
        <w:tc>
          <w:tcPr>
            <w:tcW w:w="9152" w:type="dxa"/>
            <w:gridSpan w:val="6"/>
            <w:vMerge w:val="restart"/>
            <w:shd w:val="clear" w:color="auto" w:fill="auto"/>
          </w:tcPr>
          <w:p w14:paraId="6B3248B9" w14:textId="77777777" w:rsidR="000C2671" w:rsidRPr="00995442" w:rsidRDefault="000C2671" w:rsidP="00375531">
            <w:pPr>
              <w:pStyle w:val="ListParagraph"/>
              <w:numPr>
                <w:ilvl w:val="0"/>
                <w:numId w:val="42"/>
              </w:numPr>
              <w:tabs>
                <w:tab w:val="left" w:pos="5715"/>
              </w:tabs>
              <w:spacing w:before="120" w:after="20"/>
              <w:ind w:left="245" w:hanging="274"/>
              <w:contextualSpacing w:val="0"/>
              <w:rPr>
                <w:b/>
                <w:sz w:val="18"/>
                <w:szCs w:val="18"/>
              </w:rPr>
            </w:pPr>
            <w:r w:rsidRPr="00995442">
              <w:rPr>
                <w:b/>
                <w:sz w:val="18"/>
                <w:szCs w:val="18"/>
              </w:rPr>
              <w:lastRenderedPageBreak/>
              <w:t>Is the project is aligned with the UNDP Strategic Plan? (select the option from 0-4 that best reflects the project):</w:t>
            </w:r>
          </w:p>
          <w:p w14:paraId="031CC457" w14:textId="77777777" w:rsidR="000C2671" w:rsidRPr="00995442" w:rsidRDefault="000C2671" w:rsidP="00375531">
            <w:pPr>
              <w:pStyle w:val="ListParagraph"/>
              <w:numPr>
                <w:ilvl w:val="0"/>
                <w:numId w:val="41"/>
              </w:numPr>
              <w:spacing w:before="20" w:after="20"/>
              <w:ind w:left="607" w:hanging="247"/>
              <w:contextualSpacing w:val="0"/>
              <w:rPr>
                <w:sz w:val="18"/>
                <w:szCs w:val="18"/>
              </w:rPr>
            </w:pPr>
            <w:r w:rsidRPr="00995442">
              <w:rPr>
                <w:b/>
                <w:sz w:val="18"/>
                <w:szCs w:val="18"/>
                <w:u w:val="single"/>
              </w:rPr>
              <w:t>4:</w:t>
            </w:r>
            <w:r w:rsidRPr="00995442">
              <w:rPr>
                <w:sz w:val="18"/>
                <w:szCs w:val="18"/>
              </w:rPr>
              <w:t xml:space="preserve"> The project responds to one of the three areas of development work (1. Sustainable development pathways; 2. Inclusive and effective democratic governance; 3. Resilience building) as specified in the Strategic Plan; it addresses at least one of the proposed new and emerging areas (sustainable production technologies, access to modern energy services and energy efficiency, natural resources management, extractive industries, urbanization, citizen security, social protection</w:t>
            </w:r>
            <w:r w:rsidRPr="00F26C73">
              <w:rPr>
                <w:sz w:val="18"/>
                <w:szCs w:val="18"/>
              </w:rPr>
              <w:t>, and risk management for resilience); an issues-based analysis has been incorporated into the project design; And the project’s RRF includes at least one SP output indicator.</w:t>
            </w:r>
            <w:r w:rsidRPr="00995442">
              <w:rPr>
                <w:sz w:val="18"/>
                <w:szCs w:val="18"/>
              </w:rPr>
              <w:t xml:space="preserve"> </w:t>
            </w:r>
          </w:p>
          <w:p w14:paraId="01A4FD13" w14:textId="77777777" w:rsidR="000C2671" w:rsidRPr="00995442" w:rsidRDefault="000C2671" w:rsidP="00375531">
            <w:pPr>
              <w:pStyle w:val="ListParagraph"/>
              <w:numPr>
                <w:ilvl w:val="0"/>
                <w:numId w:val="41"/>
              </w:numPr>
              <w:spacing w:before="20" w:after="20"/>
              <w:ind w:left="607" w:hanging="247"/>
              <w:contextualSpacing w:val="0"/>
              <w:rPr>
                <w:sz w:val="18"/>
                <w:szCs w:val="18"/>
              </w:rPr>
            </w:pPr>
            <w:r w:rsidRPr="00995442">
              <w:rPr>
                <w:b/>
                <w:sz w:val="18"/>
                <w:szCs w:val="18"/>
                <w:u w:val="single"/>
              </w:rPr>
              <w:t>3:</w:t>
            </w:r>
            <w:r w:rsidRPr="00995442">
              <w:rPr>
                <w:sz w:val="18"/>
                <w:szCs w:val="18"/>
              </w:rPr>
              <w:t xml:space="preserve">  The project responds to one of the three areas of development work (1. Sustainable development pathways; 2. Inclusive and effective democratic governance; 3. Resilience building) as specified in the Strategic Plan; an issues-based analysis has been incorporated into the project design; and the project’s RRF includes at least one SP output indicator. </w:t>
            </w:r>
          </w:p>
          <w:p w14:paraId="318D6F9D" w14:textId="77777777" w:rsidR="000C2671" w:rsidRPr="00995442" w:rsidRDefault="000C2671" w:rsidP="00375531">
            <w:pPr>
              <w:pStyle w:val="ListParagraph"/>
              <w:numPr>
                <w:ilvl w:val="0"/>
                <w:numId w:val="41"/>
              </w:numPr>
              <w:spacing w:before="20" w:after="20"/>
              <w:ind w:left="607" w:hanging="247"/>
              <w:contextualSpacing w:val="0"/>
              <w:rPr>
                <w:sz w:val="18"/>
                <w:szCs w:val="18"/>
              </w:rPr>
            </w:pPr>
            <w:r w:rsidRPr="00995442">
              <w:rPr>
                <w:b/>
                <w:sz w:val="18"/>
                <w:szCs w:val="18"/>
                <w:u w:val="single"/>
              </w:rPr>
              <w:t>2:</w:t>
            </w:r>
            <w:r w:rsidRPr="00995442">
              <w:rPr>
                <w:sz w:val="18"/>
                <w:szCs w:val="18"/>
              </w:rPr>
              <w:t xml:space="preserve">  The project responds to one of the three areas of development work (1. Sustainable development pathways; 2. Inclusive and effective democratic governance; 3. Resilience building) as specified in the Strategic Plan. The project’s RRF includes at least one SP output indicator, if relevant.</w:t>
            </w:r>
          </w:p>
          <w:p w14:paraId="19FF9CDE" w14:textId="77777777" w:rsidR="000C2671" w:rsidRPr="00995442" w:rsidRDefault="000C2671" w:rsidP="00375531">
            <w:pPr>
              <w:pStyle w:val="ListParagraph"/>
              <w:numPr>
                <w:ilvl w:val="0"/>
                <w:numId w:val="41"/>
              </w:numPr>
              <w:spacing w:before="20" w:after="20"/>
              <w:ind w:left="607" w:hanging="247"/>
              <w:contextualSpacing w:val="0"/>
              <w:rPr>
                <w:sz w:val="18"/>
                <w:szCs w:val="18"/>
              </w:rPr>
            </w:pPr>
            <w:r w:rsidRPr="00995442">
              <w:rPr>
                <w:b/>
                <w:sz w:val="18"/>
                <w:szCs w:val="18"/>
                <w:u w:val="single"/>
              </w:rPr>
              <w:t>1:</w:t>
            </w:r>
            <w:r w:rsidRPr="00995442">
              <w:rPr>
                <w:sz w:val="18"/>
                <w:szCs w:val="18"/>
              </w:rPr>
              <w:t xml:space="preserve"> While the project</w:t>
            </w:r>
            <w:r w:rsidRPr="00995442">
              <w:rPr>
                <w:rFonts w:eastAsiaTheme="minorHAnsi"/>
                <w:sz w:val="18"/>
                <w:szCs w:val="18"/>
              </w:rPr>
              <w:t xml:space="preserve"> </w:t>
            </w:r>
            <w:r w:rsidRPr="00995442">
              <w:rPr>
                <w:sz w:val="18"/>
                <w:szCs w:val="18"/>
              </w:rPr>
              <w:t xml:space="preserve">responds to one of the three areas of development work (1. Sustainable development pathways; 2. Inclusive and effective democratic governance; 3. Resilience building) as specified in the Strategic Plan, none of the relevant SP indicators are included in the RRF. </w:t>
            </w:r>
          </w:p>
          <w:p w14:paraId="7E31B83D" w14:textId="77777777" w:rsidR="000C2671" w:rsidRPr="00995442" w:rsidRDefault="000C2671" w:rsidP="00375531">
            <w:pPr>
              <w:pStyle w:val="ListParagraph"/>
              <w:numPr>
                <w:ilvl w:val="0"/>
                <w:numId w:val="41"/>
              </w:numPr>
              <w:spacing w:before="20" w:after="20"/>
              <w:ind w:left="607" w:hanging="247"/>
              <w:contextualSpacing w:val="0"/>
              <w:rPr>
                <w:sz w:val="18"/>
                <w:szCs w:val="18"/>
              </w:rPr>
            </w:pPr>
            <w:r w:rsidRPr="00995442">
              <w:rPr>
                <w:b/>
                <w:sz w:val="18"/>
                <w:szCs w:val="18"/>
                <w:u w:val="single"/>
              </w:rPr>
              <w:t>0:</w:t>
            </w:r>
            <w:r w:rsidRPr="00995442">
              <w:rPr>
                <w:sz w:val="18"/>
                <w:szCs w:val="18"/>
              </w:rPr>
              <w:t xml:space="preserve"> The project does not respond to one of the three areas of development work (1. Sustainable development pathways; 2. Inclusive and effective democratic governance; 3. Resilience building) as specified in the Strategic Plan  </w:t>
            </w:r>
          </w:p>
        </w:tc>
        <w:tc>
          <w:tcPr>
            <w:tcW w:w="1013" w:type="dxa"/>
            <w:gridSpan w:val="2"/>
            <w:shd w:val="clear" w:color="auto" w:fill="auto"/>
          </w:tcPr>
          <w:p w14:paraId="5475FE92" w14:textId="77777777" w:rsidR="000C2671" w:rsidRPr="00995442" w:rsidRDefault="000C2671" w:rsidP="00D539B6">
            <w:pPr>
              <w:spacing w:before="20" w:after="20"/>
              <w:jc w:val="center"/>
              <w:rPr>
                <w:sz w:val="18"/>
                <w:szCs w:val="18"/>
              </w:rPr>
            </w:pPr>
            <w:r w:rsidRPr="00995442">
              <w:rPr>
                <w:sz w:val="18"/>
                <w:szCs w:val="18"/>
              </w:rPr>
              <w:t>Rating Score</w:t>
            </w:r>
          </w:p>
        </w:tc>
      </w:tr>
      <w:tr w:rsidR="000C2671" w:rsidRPr="00995442" w14:paraId="07CC0B51" w14:textId="77777777" w:rsidTr="00D539B6">
        <w:trPr>
          <w:trHeight w:val="1230"/>
        </w:trPr>
        <w:tc>
          <w:tcPr>
            <w:tcW w:w="9152" w:type="dxa"/>
            <w:gridSpan w:val="6"/>
            <w:vMerge/>
            <w:tcBorders>
              <w:bottom w:val="single" w:sz="4" w:space="0" w:color="000000" w:themeColor="text1"/>
            </w:tcBorders>
            <w:shd w:val="clear" w:color="auto" w:fill="auto"/>
          </w:tcPr>
          <w:p w14:paraId="114CDE7A" w14:textId="77777777" w:rsidR="000C2671" w:rsidRPr="00995442" w:rsidRDefault="000C2671" w:rsidP="00D539B6">
            <w:pPr>
              <w:tabs>
                <w:tab w:val="left" w:pos="5715"/>
              </w:tabs>
              <w:spacing w:before="20" w:after="20"/>
              <w:rPr>
                <w:sz w:val="18"/>
                <w:szCs w:val="18"/>
              </w:rPr>
            </w:pPr>
          </w:p>
        </w:tc>
        <w:tc>
          <w:tcPr>
            <w:tcW w:w="1013" w:type="dxa"/>
            <w:gridSpan w:val="2"/>
            <w:tcBorders>
              <w:bottom w:val="single" w:sz="4" w:space="0" w:color="000000" w:themeColor="text1"/>
            </w:tcBorders>
            <w:shd w:val="clear" w:color="auto" w:fill="auto"/>
            <w:vAlign w:val="center"/>
          </w:tcPr>
          <w:p w14:paraId="4CFFAE3C" w14:textId="77777777" w:rsidR="000C2671" w:rsidRPr="00995442" w:rsidRDefault="000C2671" w:rsidP="00D539B6">
            <w:pPr>
              <w:spacing w:before="20" w:after="20"/>
              <w:jc w:val="center"/>
              <w:rPr>
                <w:b/>
                <w:szCs w:val="22"/>
              </w:rPr>
            </w:pPr>
            <w:r w:rsidRPr="00995442">
              <w:rPr>
                <w:b/>
                <w:szCs w:val="22"/>
              </w:rPr>
              <w:t>4</w:t>
            </w:r>
          </w:p>
        </w:tc>
      </w:tr>
      <w:tr w:rsidR="000C2671" w:rsidRPr="00995442" w14:paraId="17CDF156" w14:textId="77777777" w:rsidTr="00D539B6">
        <w:trPr>
          <w:trHeight w:val="1230"/>
        </w:trPr>
        <w:tc>
          <w:tcPr>
            <w:tcW w:w="10165" w:type="dxa"/>
            <w:gridSpan w:val="8"/>
            <w:tcBorders>
              <w:bottom w:val="single" w:sz="4" w:space="0" w:color="000000" w:themeColor="text1"/>
            </w:tcBorders>
            <w:shd w:val="clear" w:color="auto" w:fill="auto"/>
          </w:tcPr>
          <w:p w14:paraId="39DADBE6" w14:textId="77777777" w:rsidR="000C2671" w:rsidRPr="00995442" w:rsidRDefault="000C2671" w:rsidP="00D539B6">
            <w:pPr>
              <w:spacing w:before="20" w:after="20"/>
              <w:rPr>
                <w:b/>
                <w:sz w:val="18"/>
                <w:szCs w:val="18"/>
              </w:rPr>
            </w:pPr>
            <w:r w:rsidRPr="00995442">
              <w:rPr>
                <w:b/>
                <w:sz w:val="18"/>
                <w:szCs w:val="18"/>
              </w:rPr>
              <w:t>Evidence</w:t>
            </w:r>
          </w:p>
          <w:p w14:paraId="1C32C63F" w14:textId="29F86C5A" w:rsidR="000C2671" w:rsidRPr="00995442" w:rsidRDefault="000C2671" w:rsidP="00D539B6">
            <w:pPr>
              <w:spacing w:before="20" w:after="20"/>
              <w:rPr>
                <w:sz w:val="18"/>
                <w:szCs w:val="18"/>
              </w:rPr>
            </w:pPr>
            <w:r w:rsidRPr="00995442">
              <w:rPr>
                <w:sz w:val="18"/>
                <w:szCs w:val="18"/>
              </w:rPr>
              <w:t>This project responds to</w:t>
            </w:r>
            <w:r w:rsidRPr="00995442">
              <w:rPr>
                <w:b/>
                <w:sz w:val="18"/>
                <w:szCs w:val="18"/>
              </w:rPr>
              <w:t xml:space="preserve"> </w:t>
            </w:r>
            <w:r>
              <w:rPr>
                <w:sz w:val="18"/>
                <w:szCs w:val="18"/>
              </w:rPr>
              <w:t>all three</w:t>
            </w:r>
            <w:r w:rsidRPr="00995442">
              <w:rPr>
                <w:sz w:val="18"/>
                <w:szCs w:val="18"/>
              </w:rPr>
              <w:t xml:space="preserve"> areas of development work</w:t>
            </w:r>
            <w:r>
              <w:rPr>
                <w:sz w:val="18"/>
                <w:szCs w:val="18"/>
              </w:rPr>
              <w:t xml:space="preserve"> per the UNDP Strategic Plan.  The evidence for this is through the various project activities that will integrate global environmental criteria and indicators in national sustainable development planning frameworks, in particular a high value sector development plan that will be used to pilot/test the value of the integrated EIMMS.</w:t>
            </w:r>
            <w:r w:rsidRPr="00995442">
              <w:rPr>
                <w:sz w:val="18"/>
                <w:szCs w:val="18"/>
              </w:rPr>
              <w:t xml:space="preserve"> See paragraph</w:t>
            </w:r>
            <w:r>
              <w:rPr>
                <w:sz w:val="18"/>
                <w:szCs w:val="18"/>
              </w:rPr>
              <w:t>s</w:t>
            </w:r>
            <w:r w:rsidRPr="00995442">
              <w:rPr>
                <w:sz w:val="18"/>
                <w:szCs w:val="18"/>
              </w:rPr>
              <w:t xml:space="preserve"> </w:t>
            </w:r>
            <w:r w:rsidR="00D539B6">
              <w:rPr>
                <w:sz w:val="18"/>
                <w:szCs w:val="18"/>
              </w:rPr>
              <w:fldChar w:fldCharType="begin"/>
            </w:r>
            <w:r w:rsidR="00D539B6">
              <w:rPr>
                <w:sz w:val="18"/>
                <w:szCs w:val="18"/>
              </w:rPr>
              <w:instrText xml:space="preserve"> REF _Ref412663432 \r \h </w:instrText>
            </w:r>
            <w:r w:rsidR="00D539B6">
              <w:rPr>
                <w:sz w:val="18"/>
                <w:szCs w:val="18"/>
              </w:rPr>
            </w:r>
            <w:r w:rsidR="00D539B6">
              <w:rPr>
                <w:sz w:val="18"/>
                <w:szCs w:val="18"/>
              </w:rPr>
              <w:fldChar w:fldCharType="separate"/>
            </w:r>
            <w:r w:rsidR="005E49D5">
              <w:rPr>
                <w:sz w:val="18"/>
                <w:szCs w:val="18"/>
              </w:rPr>
              <w:t>148</w:t>
            </w:r>
            <w:r w:rsidR="00D539B6">
              <w:rPr>
                <w:sz w:val="18"/>
                <w:szCs w:val="18"/>
              </w:rPr>
              <w:fldChar w:fldCharType="end"/>
            </w:r>
            <w:r w:rsidR="00D539B6">
              <w:rPr>
                <w:sz w:val="18"/>
                <w:szCs w:val="18"/>
              </w:rPr>
              <w:t xml:space="preserve">, </w:t>
            </w:r>
            <w:r w:rsidR="00D539B6">
              <w:rPr>
                <w:sz w:val="18"/>
                <w:szCs w:val="18"/>
              </w:rPr>
              <w:fldChar w:fldCharType="begin"/>
            </w:r>
            <w:r w:rsidR="00D539B6">
              <w:rPr>
                <w:sz w:val="18"/>
                <w:szCs w:val="18"/>
              </w:rPr>
              <w:instrText xml:space="preserve"> REF _Ref412663434 \r \h </w:instrText>
            </w:r>
            <w:r w:rsidR="00D539B6">
              <w:rPr>
                <w:sz w:val="18"/>
                <w:szCs w:val="18"/>
              </w:rPr>
            </w:r>
            <w:r w:rsidR="00D539B6">
              <w:rPr>
                <w:sz w:val="18"/>
                <w:szCs w:val="18"/>
              </w:rPr>
              <w:fldChar w:fldCharType="separate"/>
            </w:r>
            <w:r w:rsidR="005E49D5">
              <w:rPr>
                <w:sz w:val="18"/>
                <w:szCs w:val="18"/>
              </w:rPr>
              <w:t>149</w:t>
            </w:r>
            <w:r w:rsidR="00D539B6">
              <w:rPr>
                <w:sz w:val="18"/>
                <w:szCs w:val="18"/>
              </w:rPr>
              <w:fldChar w:fldCharType="end"/>
            </w:r>
            <w:r w:rsidR="00D539B6">
              <w:rPr>
                <w:sz w:val="18"/>
                <w:szCs w:val="18"/>
              </w:rPr>
              <w:t xml:space="preserve">, and </w:t>
            </w:r>
            <w:r w:rsidR="00D539B6">
              <w:rPr>
                <w:sz w:val="18"/>
                <w:szCs w:val="18"/>
              </w:rPr>
              <w:fldChar w:fldCharType="begin"/>
            </w:r>
            <w:r w:rsidR="00D539B6">
              <w:rPr>
                <w:sz w:val="18"/>
                <w:szCs w:val="18"/>
              </w:rPr>
              <w:instrText xml:space="preserve"> REF _Ref412663230 \r \h </w:instrText>
            </w:r>
            <w:r w:rsidR="00D539B6">
              <w:rPr>
                <w:sz w:val="18"/>
                <w:szCs w:val="18"/>
              </w:rPr>
            </w:r>
            <w:r w:rsidR="00D539B6">
              <w:rPr>
                <w:sz w:val="18"/>
                <w:szCs w:val="18"/>
              </w:rPr>
              <w:fldChar w:fldCharType="separate"/>
            </w:r>
            <w:r w:rsidR="005E49D5">
              <w:rPr>
                <w:sz w:val="18"/>
                <w:szCs w:val="18"/>
              </w:rPr>
              <w:t>152</w:t>
            </w:r>
            <w:r w:rsidR="00D539B6">
              <w:rPr>
                <w:sz w:val="18"/>
                <w:szCs w:val="18"/>
              </w:rPr>
              <w:fldChar w:fldCharType="end"/>
            </w:r>
            <w:r w:rsidR="00D539B6">
              <w:rPr>
                <w:sz w:val="18"/>
                <w:szCs w:val="18"/>
              </w:rPr>
              <w:t xml:space="preserve"> </w:t>
            </w:r>
            <w:r>
              <w:rPr>
                <w:sz w:val="18"/>
                <w:szCs w:val="18"/>
              </w:rPr>
              <w:t>and outputs 2.4 and 2.5.</w:t>
            </w:r>
          </w:p>
          <w:p w14:paraId="62EC217F" w14:textId="77777777" w:rsidR="000C2671" w:rsidRPr="00995442" w:rsidRDefault="000C2671" w:rsidP="00D539B6">
            <w:pPr>
              <w:spacing w:before="20" w:after="20"/>
              <w:jc w:val="center"/>
              <w:rPr>
                <w:b/>
                <w:sz w:val="18"/>
                <w:szCs w:val="18"/>
              </w:rPr>
            </w:pPr>
          </w:p>
        </w:tc>
      </w:tr>
      <w:tr w:rsidR="000C2671" w:rsidRPr="00995442" w14:paraId="4B7CA829" w14:textId="77777777" w:rsidTr="00D539B6">
        <w:trPr>
          <w:trHeight w:val="440"/>
        </w:trPr>
        <w:tc>
          <w:tcPr>
            <w:tcW w:w="1530" w:type="dxa"/>
            <w:tcBorders>
              <w:right w:val="nil"/>
            </w:tcBorders>
            <w:shd w:val="clear" w:color="auto" w:fill="C2D69B" w:themeFill="accent3" w:themeFillTint="99"/>
            <w:vAlign w:val="center"/>
          </w:tcPr>
          <w:p w14:paraId="52B02ECE" w14:textId="77777777" w:rsidR="000C2671" w:rsidRPr="00995442" w:rsidRDefault="000C2671" w:rsidP="00D539B6">
            <w:pPr>
              <w:tabs>
                <w:tab w:val="left" w:pos="7020"/>
              </w:tabs>
              <w:spacing w:before="20" w:after="20"/>
              <w:jc w:val="center"/>
              <w:rPr>
                <w:b/>
                <w:sz w:val="28"/>
                <w:szCs w:val="20"/>
              </w:rPr>
            </w:pPr>
            <w:r w:rsidRPr="00995442">
              <w:rPr>
                <w:b/>
                <w:smallCaps/>
                <w:sz w:val="28"/>
                <w:szCs w:val="20"/>
              </w:rPr>
              <w:t>Relevant</w:t>
            </w:r>
          </w:p>
        </w:tc>
        <w:tc>
          <w:tcPr>
            <w:tcW w:w="8635" w:type="dxa"/>
            <w:gridSpan w:val="7"/>
            <w:tcBorders>
              <w:left w:val="nil"/>
            </w:tcBorders>
            <w:shd w:val="clear" w:color="auto" w:fill="C2D69B" w:themeFill="accent3" w:themeFillTint="99"/>
            <w:vAlign w:val="center"/>
          </w:tcPr>
          <w:p w14:paraId="4C008860" w14:textId="77777777" w:rsidR="000C2671" w:rsidRPr="00995442" w:rsidRDefault="000C2671" w:rsidP="00D539B6">
            <w:pPr>
              <w:pStyle w:val="ListParagraph"/>
              <w:spacing w:before="20" w:after="20"/>
              <w:ind w:left="158"/>
              <w:rPr>
                <w:sz w:val="18"/>
                <w:szCs w:val="20"/>
              </w:rPr>
            </w:pPr>
          </w:p>
        </w:tc>
      </w:tr>
      <w:tr w:rsidR="000C2671" w:rsidRPr="00995442" w14:paraId="596327E6" w14:textId="77777777" w:rsidTr="00D539B6">
        <w:trPr>
          <w:trHeight w:val="799"/>
        </w:trPr>
        <w:tc>
          <w:tcPr>
            <w:tcW w:w="9152" w:type="dxa"/>
            <w:gridSpan w:val="6"/>
            <w:vMerge w:val="restart"/>
            <w:shd w:val="clear" w:color="auto" w:fill="auto"/>
          </w:tcPr>
          <w:p w14:paraId="084C0C35" w14:textId="77777777" w:rsidR="000C2671" w:rsidRPr="00995442" w:rsidRDefault="000C2671" w:rsidP="00375531">
            <w:pPr>
              <w:pStyle w:val="ListParagraph"/>
              <w:numPr>
                <w:ilvl w:val="0"/>
                <w:numId w:val="42"/>
              </w:numPr>
              <w:spacing w:before="120" w:after="20"/>
              <w:ind w:left="245" w:hanging="274"/>
              <w:contextualSpacing w:val="0"/>
              <w:rPr>
                <w:b/>
                <w:sz w:val="18"/>
                <w:szCs w:val="18"/>
              </w:rPr>
            </w:pPr>
            <w:r w:rsidRPr="00995442">
              <w:rPr>
                <w:b/>
                <w:sz w:val="18"/>
                <w:szCs w:val="18"/>
              </w:rPr>
              <w:t>Does the project have strategies to effectively identify and engage targeted groups/areas? (select the option from 0-4 which best reflects this project):</w:t>
            </w:r>
          </w:p>
          <w:p w14:paraId="687D0287" w14:textId="77777777" w:rsidR="000C2671" w:rsidRPr="00995442" w:rsidRDefault="000C2671" w:rsidP="00375531">
            <w:pPr>
              <w:pStyle w:val="ListParagraph"/>
              <w:numPr>
                <w:ilvl w:val="0"/>
                <w:numId w:val="41"/>
              </w:numPr>
              <w:spacing w:before="20" w:after="20"/>
              <w:ind w:left="607" w:hanging="270"/>
              <w:contextualSpacing w:val="0"/>
              <w:rPr>
                <w:sz w:val="18"/>
                <w:szCs w:val="18"/>
              </w:rPr>
            </w:pPr>
            <w:r w:rsidRPr="00995442">
              <w:rPr>
                <w:b/>
                <w:sz w:val="18"/>
                <w:szCs w:val="18"/>
                <w:u w:val="single"/>
              </w:rPr>
              <w:t>4:</w:t>
            </w:r>
            <w:r w:rsidRPr="00995442">
              <w:rPr>
                <w:sz w:val="18"/>
                <w:szCs w:val="18"/>
              </w:rPr>
              <w:t xml:space="preserve">  The target groups/areas are appropriately specified. The project has an explicit strategy to identify and engage specified target groups/areas throughout the project. Beneficiaries will be identified through a rigorous process based on evidence (if applicable.) The project plans to solicit feedback from targeted groups regularly through project monitoring. Representatives of the target group/area will be included in the project’s governance mechanism (i.e., project board.)</w:t>
            </w:r>
          </w:p>
          <w:p w14:paraId="1ED6D481" w14:textId="77777777" w:rsidR="000C2671" w:rsidRPr="00995442" w:rsidRDefault="000C2671" w:rsidP="00375531">
            <w:pPr>
              <w:pStyle w:val="ListParagraph"/>
              <w:numPr>
                <w:ilvl w:val="0"/>
                <w:numId w:val="41"/>
              </w:numPr>
              <w:spacing w:before="20" w:after="20"/>
              <w:ind w:left="607" w:hanging="247"/>
              <w:contextualSpacing w:val="0"/>
              <w:rPr>
                <w:sz w:val="18"/>
                <w:szCs w:val="18"/>
              </w:rPr>
            </w:pPr>
            <w:r w:rsidRPr="00995442">
              <w:rPr>
                <w:b/>
                <w:sz w:val="18"/>
                <w:szCs w:val="18"/>
                <w:u w:val="single"/>
              </w:rPr>
              <w:t>3:</w:t>
            </w:r>
            <w:r w:rsidRPr="00995442">
              <w:rPr>
                <w:sz w:val="18"/>
                <w:szCs w:val="18"/>
              </w:rPr>
              <w:t xml:space="preserve"> The target groups/areas are appropriately specified. The project has an explicit strategy to identify and engage the target groups/areas throughout the project. Beneficiaries will be identified through a rigorous process based on evidence (if applicable.) The project plans to solicit feedback from targeted groups through project monitoring. Representatives of the target group, will contribute to the project’s decision making, but will not play a role in the project’s formal governance mechanism.  </w:t>
            </w:r>
          </w:p>
          <w:p w14:paraId="32A31C13" w14:textId="77777777" w:rsidR="000C2671" w:rsidRPr="00995442" w:rsidRDefault="000C2671" w:rsidP="00375531">
            <w:pPr>
              <w:pStyle w:val="ListParagraph"/>
              <w:numPr>
                <w:ilvl w:val="0"/>
                <w:numId w:val="41"/>
              </w:numPr>
              <w:spacing w:before="20" w:after="20"/>
              <w:ind w:left="607" w:hanging="247"/>
              <w:contextualSpacing w:val="0"/>
              <w:rPr>
                <w:sz w:val="18"/>
                <w:szCs w:val="18"/>
              </w:rPr>
            </w:pPr>
            <w:r w:rsidRPr="00995442">
              <w:rPr>
                <w:b/>
                <w:sz w:val="18"/>
                <w:szCs w:val="18"/>
                <w:u w:val="single"/>
              </w:rPr>
              <w:t>2:</w:t>
            </w:r>
            <w:r w:rsidRPr="00995442">
              <w:rPr>
                <w:sz w:val="18"/>
                <w:szCs w:val="18"/>
              </w:rPr>
              <w:t xml:space="preserve"> The target groups/areas are appropriately specified and engaged in project design. The project document is clear how beneficiaries will be identified and engaged throughout the project. Collecting feedback from targeted groups has been incorporated into the project’s RRF/monitoring system, but representatives of the target group will not be involved in the project’s decision making.</w:t>
            </w:r>
          </w:p>
          <w:p w14:paraId="3678DC1F" w14:textId="77777777" w:rsidR="000C2671" w:rsidRPr="00995442" w:rsidRDefault="000C2671" w:rsidP="00375531">
            <w:pPr>
              <w:pStyle w:val="ListParagraph"/>
              <w:numPr>
                <w:ilvl w:val="0"/>
                <w:numId w:val="41"/>
              </w:numPr>
              <w:spacing w:before="20" w:after="20"/>
              <w:ind w:left="607" w:hanging="247"/>
              <w:contextualSpacing w:val="0"/>
              <w:rPr>
                <w:sz w:val="18"/>
                <w:szCs w:val="18"/>
              </w:rPr>
            </w:pPr>
            <w:r w:rsidRPr="00995442">
              <w:rPr>
                <w:b/>
                <w:sz w:val="18"/>
                <w:szCs w:val="18"/>
                <w:u w:val="single"/>
              </w:rPr>
              <w:t>1:</w:t>
            </w:r>
            <w:r w:rsidRPr="00995442">
              <w:rPr>
                <w:sz w:val="18"/>
                <w:szCs w:val="18"/>
              </w:rPr>
              <w:t xml:space="preserve"> The target groups/areas are specified, but the project does not have a written strategy to identify or engage the target groups/areas throughout the project.</w:t>
            </w:r>
          </w:p>
          <w:p w14:paraId="55A15538" w14:textId="77777777" w:rsidR="000C2671" w:rsidRPr="00995442" w:rsidRDefault="000C2671" w:rsidP="00375531">
            <w:pPr>
              <w:pStyle w:val="ListParagraph"/>
              <w:numPr>
                <w:ilvl w:val="0"/>
                <w:numId w:val="41"/>
              </w:numPr>
              <w:tabs>
                <w:tab w:val="left" w:pos="5715"/>
              </w:tabs>
              <w:spacing w:before="20" w:after="20"/>
              <w:ind w:left="607" w:hanging="247"/>
              <w:contextualSpacing w:val="0"/>
              <w:rPr>
                <w:sz w:val="18"/>
                <w:szCs w:val="18"/>
              </w:rPr>
            </w:pPr>
            <w:r w:rsidRPr="00995442">
              <w:rPr>
                <w:b/>
                <w:sz w:val="18"/>
                <w:szCs w:val="18"/>
                <w:u w:val="single"/>
              </w:rPr>
              <w:t>0:</w:t>
            </w:r>
            <w:r w:rsidRPr="00995442">
              <w:rPr>
                <w:sz w:val="18"/>
                <w:szCs w:val="18"/>
              </w:rPr>
              <w:t xml:space="preserve"> The project has not specified any target group/area that is the intended beneficiary of the project’s results. </w:t>
            </w:r>
          </w:p>
          <w:p w14:paraId="294F3BE2" w14:textId="77777777" w:rsidR="000C2671" w:rsidRPr="00995442" w:rsidRDefault="000C2671" w:rsidP="00D539B6">
            <w:pPr>
              <w:tabs>
                <w:tab w:val="left" w:pos="5715"/>
              </w:tabs>
              <w:spacing w:before="120" w:after="60"/>
              <w:rPr>
                <w:sz w:val="16"/>
                <w:szCs w:val="16"/>
              </w:rPr>
            </w:pPr>
            <w:r w:rsidRPr="00995442">
              <w:rPr>
                <w:sz w:val="18"/>
                <w:szCs w:val="18"/>
              </w:rPr>
              <w:t xml:space="preserve">*Note: </w:t>
            </w:r>
            <w:r w:rsidRPr="00995442">
              <w:rPr>
                <w:sz w:val="16"/>
                <w:szCs w:val="16"/>
              </w:rPr>
              <w:t xml:space="preserve"> Management Action must be taken for scores of 0 or 1</w:t>
            </w:r>
          </w:p>
        </w:tc>
        <w:tc>
          <w:tcPr>
            <w:tcW w:w="1013" w:type="dxa"/>
            <w:gridSpan w:val="2"/>
            <w:shd w:val="clear" w:color="auto" w:fill="auto"/>
          </w:tcPr>
          <w:p w14:paraId="5FB90E36" w14:textId="77777777" w:rsidR="000C2671" w:rsidRPr="00995442" w:rsidRDefault="000C2671" w:rsidP="00D539B6">
            <w:pPr>
              <w:spacing w:before="20" w:after="20"/>
              <w:jc w:val="center"/>
              <w:rPr>
                <w:sz w:val="18"/>
                <w:szCs w:val="18"/>
              </w:rPr>
            </w:pPr>
            <w:r w:rsidRPr="00995442">
              <w:rPr>
                <w:sz w:val="18"/>
                <w:szCs w:val="18"/>
              </w:rPr>
              <w:t>Rating Score</w:t>
            </w:r>
          </w:p>
        </w:tc>
      </w:tr>
      <w:tr w:rsidR="000C2671" w:rsidRPr="00995442" w14:paraId="4959BF11" w14:textId="77777777" w:rsidTr="00D539B6">
        <w:trPr>
          <w:trHeight w:val="1701"/>
        </w:trPr>
        <w:tc>
          <w:tcPr>
            <w:tcW w:w="9152" w:type="dxa"/>
            <w:gridSpan w:val="6"/>
            <w:vMerge/>
            <w:tcBorders>
              <w:bottom w:val="single" w:sz="4" w:space="0" w:color="000000" w:themeColor="text1"/>
            </w:tcBorders>
            <w:shd w:val="clear" w:color="auto" w:fill="auto"/>
          </w:tcPr>
          <w:p w14:paraId="4BFE8D2D" w14:textId="77777777" w:rsidR="000C2671" w:rsidRPr="00995442" w:rsidRDefault="000C2671" w:rsidP="00D539B6">
            <w:pPr>
              <w:spacing w:before="20" w:after="20"/>
              <w:ind w:left="337" w:hanging="360"/>
              <w:rPr>
                <w:sz w:val="18"/>
                <w:szCs w:val="18"/>
              </w:rPr>
            </w:pPr>
          </w:p>
        </w:tc>
        <w:tc>
          <w:tcPr>
            <w:tcW w:w="1013" w:type="dxa"/>
            <w:gridSpan w:val="2"/>
            <w:tcBorders>
              <w:bottom w:val="single" w:sz="4" w:space="0" w:color="000000" w:themeColor="text1"/>
            </w:tcBorders>
            <w:shd w:val="clear" w:color="auto" w:fill="auto"/>
            <w:vAlign w:val="center"/>
          </w:tcPr>
          <w:p w14:paraId="7F7AE364" w14:textId="77777777" w:rsidR="000C2671" w:rsidRPr="00995442" w:rsidRDefault="000C2671" w:rsidP="00D539B6">
            <w:pPr>
              <w:tabs>
                <w:tab w:val="left" w:pos="5715"/>
              </w:tabs>
              <w:spacing w:before="20" w:after="20"/>
              <w:jc w:val="center"/>
              <w:rPr>
                <w:b/>
                <w:szCs w:val="22"/>
              </w:rPr>
            </w:pPr>
            <w:r>
              <w:rPr>
                <w:b/>
                <w:szCs w:val="22"/>
              </w:rPr>
              <w:t>4</w:t>
            </w:r>
          </w:p>
          <w:p w14:paraId="287270AF" w14:textId="77777777" w:rsidR="000C2671" w:rsidRPr="00995442" w:rsidRDefault="000C2671" w:rsidP="00D539B6">
            <w:pPr>
              <w:spacing w:before="20" w:after="20"/>
              <w:jc w:val="center"/>
              <w:rPr>
                <w:sz w:val="18"/>
                <w:szCs w:val="18"/>
              </w:rPr>
            </w:pPr>
          </w:p>
        </w:tc>
      </w:tr>
      <w:tr w:rsidR="000C2671" w:rsidRPr="00995442" w14:paraId="320BB2D6" w14:textId="77777777" w:rsidTr="00D539B6">
        <w:trPr>
          <w:trHeight w:val="70"/>
        </w:trPr>
        <w:tc>
          <w:tcPr>
            <w:tcW w:w="10165" w:type="dxa"/>
            <w:gridSpan w:val="8"/>
            <w:shd w:val="clear" w:color="auto" w:fill="auto"/>
          </w:tcPr>
          <w:p w14:paraId="1303D2AF" w14:textId="77777777" w:rsidR="000C2671" w:rsidRPr="00995442" w:rsidRDefault="000C2671" w:rsidP="00D539B6">
            <w:pPr>
              <w:spacing w:before="20" w:after="20"/>
              <w:rPr>
                <w:b/>
                <w:sz w:val="18"/>
                <w:szCs w:val="18"/>
              </w:rPr>
            </w:pPr>
            <w:r w:rsidRPr="00995442">
              <w:rPr>
                <w:b/>
                <w:sz w:val="18"/>
                <w:szCs w:val="18"/>
              </w:rPr>
              <w:t>Evidence</w:t>
            </w:r>
          </w:p>
          <w:p w14:paraId="14B63F72" w14:textId="5E820CB4" w:rsidR="000C2671" w:rsidRPr="00995442" w:rsidRDefault="000C2671" w:rsidP="00D539B6">
            <w:pPr>
              <w:pStyle w:val="NoSpacing"/>
              <w:rPr>
                <w:sz w:val="18"/>
                <w:szCs w:val="18"/>
              </w:rPr>
            </w:pPr>
            <w:r w:rsidRPr="00995442">
              <w:rPr>
                <w:sz w:val="18"/>
                <w:szCs w:val="18"/>
              </w:rPr>
              <w:t xml:space="preserve">Targeted groups are clearly identified in the project document.  The GEF CCCD Strategy emphasizes the requirement that stakeholder representatives actively engage in the full project life cycle in order to facilitate the strategic adaptation of project activities in keeping with project objectives.  Periodic monitoring of implementation progress will be undertaken by the UNDP/CO.  Furthermore, specific </w:t>
            </w:r>
            <w:r w:rsidRPr="00995442">
              <w:rPr>
                <w:sz w:val="18"/>
                <w:szCs w:val="18"/>
              </w:rPr>
              <w:lastRenderedPageBreak/>
              <w:t xml:space="preserve">meetings may be scheduled between the PMU, the UNDP/CO and other pertinent stakeholders as deemed appropriate and relevant (particularly the Project Board members). See </w:t>
            </w:r>
            <w:r>
              <w:rPr>
                <w:sz w:val="18"/>
                <w:szCs w:val="18"/>
              </w:rPr>
              <w:t xml:space="preserve">paragraphs </w:t>
            </w:r>
            <w:r w:rsidR="00D539B6">
              <w:rPr>
                <w:sz w:val="18"/>
                <w:szCs w:val="18"/>
              </w:rPr>
              <w:fldChar w:fldCharType="begin"/>
            </w:r>
            <w:r w:rsidR="00D539B6">
              <w:rPr>
                <w:sz w:val="18"/>
                <w:szCs w:val="18"/>
              </w:rPr>
              <w:instrText xml:space="preserve"> REF _Ref412663547 \r \h </w:instrText>
            </w:r>
            <w:r w:rsidR="00D539B6">
              <w:rPr>
                <w:sz w:val="18"/>
                <w:szCs w:val="18"/>
              </w:rPr>
            </w:r>
            <w:r w:rsidR="00D539B6">
              <w:rPr>
                <w:sz w:val="18"/>
                <w:szCs w:val="18"/>
              </w:rPr>
              <w:fldChar w:fldCharType="separate"/>
            </w:r>
            <w:r w:rsidR="005E49D5">
              <w:rPr>
                <w:sz w:val="18"/>
                <w:szCs w:val="18"/>
              </w:rPr>
              <w:t>126</w:t>
            </w:r>
            <w:r w:rsidR="00D539B6">
              <w:rPr>
                <w:sz w:val="18"/>
                <w:szCs w:val="18"/>
              </w:rPr>
              <w:fldChar w:fldCharType="end"/>
            </w:r>
            <w:r w:rsidR="00D539B6">
              <w:rPr>
                <w:sz w:val="18"/>
                <w:szCs w:val="18"/>
              </w:rPr>
              <w:t xml:space="preserve"> through </w:t>
            </w:r>
            <w:r w:rsidR="00D539B6">
              <w:rPr>
                <w:sz w:val="18"/>
                <w:szCs w:val="18"/>
              </w:rPr>
              <w:fldChar w:fldCharType="begin"/>
            </w:r>
            <w:r w:rsidR="00D539B6">
              <w:rPr>
                <w:sz w:val="18"/>
                <w:szCs w:val="18"/>
              </w:rPr>
              <w:instrText xml:space="preserve"> REF _Ref412663565 \r \h </w:instrText>
            </w:r>
            <w:r w:rsidR="00D539B6">
              <w:rPr>
                <w:sz w:val="18"/>
                <w:szCs w:val="18"/>
              </w:rPr>
            </w:r>
            <w:r w:rsidR="00D539B6">
              <w:rPr>
                <w:sz w:val="18"/>
                <w:szCs w:val="18"/>
              </w:rPr>
              <w:fldChar w:fldCharType="separate"/>
            </w:r>
            <w:r w:rsidR="005E49D5">
              <w:rPr>
                <w:sz w:val="18"/>
                <w:szCs w:val="18"/>
              </w:rPr>
              <w:t>130</w:t>
            </w:r>
            <w:r w:rsidR="00D539B6">
              <w:rPr>
                <w:sz w:val="18"/>
                <w:szCs w:val="18"/>
              </w:rPr>
              <w:fldChar w:fldCharType="end"/>
            </w:r>
            <w:r w:rsidR="00D539B6">
              <w:rPr>
                <w:sz w:val="18"/>
                <w:szCs w:val="18"/>
              </w:rPr>
              <w:t xml:space="preserve">, </w:t>
            </w:r>
            <w:r w:rsidR="00D539B6">
              <w:rPr>
                <w:sz w:val="18"/>
                <w:szCs w:val="18"/>
              </w:rPr>
              <w:fldChar w:fldCharType="begin"/>
            </w:r>
            <w:r w:rsidR="00D539B6">
              <w:rPr>
                <w:sz w:val="18"/>
                <w:szCs w:val="18"/>
              </w:rPr>
              <w:instrText xml:space="preserve"> REF _Ref412663583 \r \h </w:instrText>
            </w:r>
            <w:r w:rsidR="00D539B6">
              <w:rPr>
                <w:sz w:val="18"/>
                <w:szCs w:val="18"/>
              </w:rPr>
            </w:r>
            <w:r w:rsidR="00D539B6">
              <w:rPr>
                <w:sz w:val="18"/>
                <w:szCs w:val="18"/>
              </w:rPr>
              <w:fldChar w:fldCharType="separate"/>
            </w:r>
            <w:r w:rsidR="005E49D5">
              <w:rPr>
                <w:sz w:val="18"/>
                <w:szCs w:val="18"/>
              </w:rPr>
              <w:t>192</w:t>
            </w:r>
            <w:r w:rsidR="00D539B6">
              <w:rPr>
                <w:sz w:val="18"/>
                <w:szCs w:val="18"/>
              </w:rPr>
              <w:fldChar w:fldCharType="end"/>
            </w:r>
            <w:r w:rsidR="00D539B6">
              <w:rPr>
                <w:sz w:val="18"/>
                <w:szCs w:val="18"/>
              </w:rPr>
              <w:t xml:space="preserve">, </w:t>
            </w:r>
            <w:r w:rsidR="00D539B6">
              <w:rPr>
                <w:sz w:val="18"/>
                <w:szCs w:val="18"/>
              </w:rPr>
              <w:fldChar w:fldCharType="begin"/>
            </w:r>
            <w:r w:rsidR="00D539B6">
              <w:rPr>
                <w:sz w:val="18"/>
                <w:szCs w:val="18"/>
              </w:rPr>
              <w:instrText xml:space="preserve"> REF _Ref412663595 \r \h </w:instrText>
            </w:r>
            <w:r w:rsidR="00D539B6">
              <w:rPr>
                <w:sz w:val="18"/>
                <w:szCs w:val="18"/>
              </w:rPr>
            </w:r>
            <w:r w:rsidR="00D539B6">
              <w:rPr>
                <w:sz w:val="18"/>
                <w:szCs w:val="18"/>
              </w:rPr>
              <w:fldChar w:fldCharType="separate"/>
            </w:r>
            <w:proofErr w:type="gramStart"/>
            <w:r w:rsidR="005E49D5">
              <w:rPr>
                <w:sz w:val="18"/>
                <w:szCs w:val="18"/>
              </w:rPr>
              <w:t>221</w:t>
            </w:r>
            <w:r w:rsidR="00D539B6">
              <w:rPr>
                <w:sz w:val="18"/>
                <w:szCs w:val="18"/>
              </w:rPr>
              <w:fldChar w:fldCharType="end"/>
            </w:r>
            <w:proofErr w:type="gramEnd"/>
            <w:r w:rsidR="00D539B6">
              <w:rPr>
                <w:sz w:val="18"/>
                <w:szCs w:val="18"/>
              </w:rPr>
              <w:t>,</w:t>
            </w:r>
            <w:r w:rsidR="00130B41">
              <w:rPr>
                <w:sz w:val="18"/>
                <w:szCs w:val="18"/>
              </w:rPr>
              <w:t xml:space="preserve"> Section E.2</w:t>
            </w:r>
            <w:r w:rsidR="00D539B6">
              <w:rPr>
                <w:sz w:val="18"/>
                <w:szCs w:val="18"/>
              </w:rPr>
              <w:t xml:space="preserve">, </w:t>
            </w:r>
            <w:r w:rsidRPr="00995442">
              <w:rPr>
                <w:sz w:val="18"/>
                <w:szCs w:val="18"/>
              </w:rPr>
              <w:t>Table 1, and Annex 7.</w:t>
            </w:r>
          </w:p>
          <w:p w14:paraId="2EACB0E9" w14:textId="77777777" w:rsidR="000C2671" w:rsidRPr="00995442" w:rsidRDefault="000C2671" w:rsidP="00D539B6">
            <w:pPr>
              <w:jc w:val="center"/>
              <w:rPr>
                <w:sz w:val="18"/>
                <w:szCs w:val="18"/>
              </w:rPr>
            </w:pPr>
          </w:p>
        </w:tc>
      </w:tr>
      <w:tr w:rsidR="000C2671" w:rsidRPr="00995442" w14:paraId="366F82C4" w14:textId="77777777" w:rsidTr="00D539B6">
        <w:trPr>
          <w:trHeight w:val="679"/>
        </w:trPr>
        <w:tc>
          <w:tcPr>
            <w:tcW w:w="9152" w:type="dxa"/>
            <w:gridSpan w:val="6"/>
            <w:vMerge w:val="restart"/>
            <w:shd w:val="clear" w:color="auto" w:fill="auto"/>
          </w:tcPr>
          <w:p w14:paraId="05D88D91" w14:textId="77777777" w:rsidR="000C2671" w:rsidRPr="00995442" w:rsidRDefault="000C2671" w:rsidP="00375531">
            <w:pPr>
              <w:pStyle w:val="ListParagraph"/>
              <w:numPr>
                <w:ilvl w:val="0"/>
                <w:numId w:val="42"/>
              </w:numPr>
              <w:spacing w:before="120" w:after="20"/>
              <w:ind w:left="245" w:hanging="274"/>
              <w:contextualSpacing w:val="0"/>
              <w:rPr>
                <w:b/>
                <w:sz w:val="18"/>
                <w:szCs w:val="18"/>
              </w:rPr>
            </w:pPr>
            <w:r w:rsidRPr="00995442">
              <w:rPr>
                <w:b/>
                <w:sz w:val="18"/>
                <w:szCs w:val="18"/>
              </w:rPr>
              <w:lastRenderedPageBreak/>
              <w:t>Have knowledge, good practices, and past lessons learned of UNDP and others informed the project design? (select the option from 0-4 which best reflects this project):</w:t>
            </w:r>
          </w:p>
          <w:p w14:paraId="5FBBB4A3" w14:textId="77777777" w:rsidR="000C2671" w:rsidRPr="00995442" w:rsidRDefault="000C2671" w:rsidP="00375531">
            <w:pPr>
              <w:pStyle w:val="ListParagraph"/>
              <w:numPr>
                <w:ilvl w:val="0"/>
                <w:numId w:val="41"/>
              </w:numPr>
              <w:spacing w:before="20" w:after="20"/>
              <w:ind w:left="607" w:hanging="247"/>
              <w:contextualSpacing w:val="0"/>
              <w:rPr>
                <w:sz w:val="18"/>
                <w:szCs w:val="18"/>
              </w:rPr>
            </w:pPr>
            <w:r w:rsidRPr="00995442">
              <w:rPr>
                <w:b/>
                <w:sz w:val="18"/>
                <w:szCs w:val="18"/>
                <w:u w:val="single"/>
              </w:rPr>
              <w:t>4:</w:t>
            </w:r>
            <w:r w:rsidRPr="00995442">
              <w:rPr>
                <w:sz w:val="18"/>
                <w:szCs w:val="18"/>
              </w:rPr>
              <w:t xml:space="preserve"> Knowledge and lessons learned backed by credible evidence from evaluation, analysis and monitoring have been explicitly used, with appropriate referencing, to develop the project’s theory of change and justify the approach used by the project over alternatives.</w:t>
            </w:r>
          </w:p>
          <w:p w14:paraId="3F0DBD90" w14:textId="77777777" w:rsidR="000C2671" w:rsidRPr="00995442" w:rsidRDefault="000C2671" w:rsidP="00375531">
            <w:pPr>
              <w:pStyle w:val="ListParagraph"/>
              <w:numPr>
                <w:ilvl w:val="0"/>
                <w:numId w:val="41"/>
              </w:numPr>
              <w:spacing w:before="20" w:after="20"/>
              <w:ind w:left="607" w:hanging="247"/>
              <w:contextualSpacing w:val="0"/>
              <w:rPr>
                <w:sz w:val="18"/>
                <w:szCs w:val="18"/>
              </w:rPr>
            </w:pPr>
            <w:r w:rsidRPr="00995442">
              <w:rPr>
                <w:b/>
                <w:sz w:val="18"/>
                <w:szCs w:val="18"/>
                <w:u w:val="single"/>
              </w:rPr>
              <w:t>3:</w:t>
            </w:r>
            <w:r w:rsidRPr="00995442">
              <w:rPr>
                <w:sz w:val="18"/>
                <w:szCs w:val="18"/>
              </w:rPr>
              <w:t xml:space="preserve"> The project design references knowledge and lessons learned backed by credible evidence from evaluation, analysis, monitoring and/or other sources, but these references have not been explicitly used to develop the project’s theory of change or justify the approach used by the project over alternatives. </w:t>
            </w:r>
          </w:p>
          <w:p w14:paraId="0D2E09D1" w14:textId="77777777" w:rsidR="000C2671" w:rsidRPr="00995442" w:rsidRDefault="000C2671" w:rsidP="00375531">
            <w:pPr>
              <w:pStyle w:val="ListParagraph"/>
              <w:numPr>
                <w:ilvl w:val="0"/>
                <w:numId w:val="41"/>
              </w:numPr>
              <w:spacing w:before="20" w:after="20"/>
              <w:ind w:left="607" w:hanging="247"/>
              <w:contextualSpacing w:val="0"/>
              <w:rPr>
                <w:sz w:val="18"/>
                <w:szCs w:val="18"/>
              </w:rPr>
            </w:pPr>
            <w:r w:rsidRPr="00995442">
              <w:rPr>
                <w:b/>
                <w:sz w:val="18"/>
                <w:szCs w:val="18"/>
                <w:u w:val="single"/>
              </w:rPr>
              <w:t>2:</w:t>
            </w:r>
            <w:r w:rsidRPr="00995442">
              <w:rPr>
                <w:sz w:val="18"/>
                <w:szCs w:val="18"/>
              </w:rPr>
              <w:t xml:space="preserve"> The project design mentions knowledge and lessons learned backed by relatively limited evidence/sources, but these references have not been explicitly used to develop the project’s theory of change or justify the approach used by the project over alternatives.</w:t>
            </w:r>
          </w:p>
          <w:p w14:paraId="3A3B5BDC" w14:textId="77777777" w:rsidR="000C2671" w:rsidRPr="00995442" w:rsidRDefault="000C2671" w:rsidP="00375531">
            <w:pPr>
              <w:pStyle w:val="ListParagraph"/>
              <w:numPr>
                <w:ilvl w:val="0"/>
                <w:numId w:val="41"/>
              </w:numPr>
              <w:spacing w:before="20" w:after="20"/>
              <w:ind w:left="607" w:hanging="247"/>
              <w:contextualSpacing w:val="0"/>
              <w:rPr>
                <w:sz w:val="18"/>
                <w:szCs w:val="18"/>
              </w:rPr>
            </w:pPr>
            <w:r w:rsidRPr="00995442">
              <w:rPr>
                <w:b/>
                <w:sz w:val="18"/>
                <w:szCs w:val="18"/>
                <w:u w:val="single"/>
              </w:rPr>
              <w:t>1:</w:t>
            </w:r>
            <w:r w:rsidRPr="00995442">
              <w:rPr>
                <w:sz w:val="18"/>
                <w:szCs w:val="18"/>
              </w:rPr>
              <w:t xml:space="preserve"> There is only scant mention of knowledge and lessons learned informing the project design. These references are not backed by evidence.</w:t>
            </w:r>
          </w:p>
          <w:p w14:paraId="123FE4F6" w14:textId="77777777" w:rsidR="000C2671" w:rsidRPr="00995442" w:rsidRDefault="000C2671" w:rsidP="00375531">
            <w:pPr>
              <w:pStyle w:val="ListParagraph"/>
              <w:numPr>
                <w:ilvl w:val="0"/>
                <w:numId w:val="41"/>
              </w:numPr>
              <w:tabs>
                <w:tab w:val="left" w:pos="5715"/>
              </w:tabs>
              <w:spacing w:before="20" w:after="20"/>
              <w:ind w:left="607" w:hanging="247"/>
              <w:contextualSpacing w:val="0"/>
              <w:rPr>
                <w:sz w:val="18"/>
                <w:szCs w:val="18"/>
              </w:rPr>
            </w:pPr>
            <w:r w:rsidRPr="00995442">
              <w:rPr>
                <w:b/>
                <w:sz w:val="18"/>
                <w:szCs w:val="18"/>
                <w:u w:val="single"/>
              </w:rPr>
              <w:t>0:</w:t>
            </w:r>
            <w:r w:rsidRPr="00995442">
              <w:rPr>
                <w:sz w:val="18"/>
                <w:szCs w:val="18"/>
              </w:rPr>
              <w:t xml:space="preserve">  There is no evidence that knowledge and lessons learned have informed the project design.</w:t>
            </w:r>
          </w:p>
          <w:p w14:paraId="383F6345" w14:textId="77777777" w:rsidR="000C2671" w:rsidRPr="00995442" w:rsidRDefault="000C2671" w:rsidP="00D539B6">
            <w:pPr>
              <w:tabs>
                <w:tab w:val="left" w:pos="5715"/>
              </w:tabs>
              <w:spacing w:before="120" w:after="60"/>
              <w:rPr>
                <w:sz w:val="16"/>
                <w:szCs w:val="16"/>
              </w:rPr>
            </w:pPr>
            <w:r w:rsidRPr="00995442">
              <w:rPr>
                <w:sz w:val="18"/>
                <w:szCs w:val="18"/>
              </w:rPr>
              <w:t xml:space="preserve">*Note: </w:t>
            </w:r>
            <w:r w:rsidRPr="00995442">
              <w:rPr>
                <w:sz w:val="16"/>
                <w:szCs w:val="16"/>
              </w:rPr>
              <w:t xml:space="preserve"> Management Action or strong management justification must be given for scores of 0 or 1</w:t>
            </w:r>
          </w:p>
        </w:tc>
        <w:tc>
          <w:tcPr>
            <w:tcW w:w="1013" w:type="dxa"/>
            <w:gridSpan w:val="2"/>
            <w:shd w:val="clear" w:color="auto" w:fill="auto"/>
          </w:tcPr>
          <w:p w14:paraId="72D026DB" w14:textId="77777777" w:rsidR="000C2671" w:rsidRPr="00995442" w:rsidRDefault="000C2671" w:rsidP="00D539B6">
            <w:pPr>
              <w:jc w:val="center"/>
              <w:rPr>
                <w:sz w:val="18"/>
                <w:szCs w:val="18"/>
              </w:rPr>
            </w:pPr>
            <w:r w:rsidRPr="00995442">
              <w:rPr>
                <w:sz w:val="18"/>
                <w:szCs w:val="18"/>
              </w:rPr>
              <w:t>Rating Score</w:t>
            </w:r>
          </w:p>
        </w:tc>
      </w:tr>
      <w:tr w:rsidR="000C2671" w:rsidRPr="00995442" w14:paraId="70877416" w14:textId="77777777" w:rsidTr="00D539B6">
        <w:trPr>
          <w:trHeight w:val="1241"/>
        </w:trPr>
        <w:tc>
          <w:tcPr>
            <w:tcW w:w="9152" w:type="dxa"/>
            <w:gridSpan w:val="6"/>
            <w:vMerge/>
            <w:tcBorders>
              <w:bottom w:val="single" w:sz="4" w:space="0" w:color="000000" w:themeColor="text1"/>
            </w:tcBorders>
            <w:shd w:val="clear" w:color="auto" w:fill="auto"/>
          </w:tcPr>
          <w:p w14:paraId="6EF85F8F" w14:textId="77777777" w:rsidR="000C2671" w:rsidRPr="00995442" w:rsidRDefault="000C2671" w:rsidP="00D539B6">
            <w:pPr>
              <w:spacing w:before="20" w:after="20"/>
              <w:rPr>
                <w:sz w:val="18"/>
                <w:szCs w:val="18"/>
              </w:rPr>
            </w:pPr>
          </w:p>
        </w:tc>
        <w:tc>
          <w:tcPr>
            <w:tcW w:w="1013" w:type="dxa"/>
            <w:gridSpan w:val="2"/>
            <w:tcBorders>
              <w:bottom w:val="single" w:sz="4" w:space="0" w:color="000000" w:themeColor="text1"/>
            </w:tcBorders>
            <w:shd w:val="clear" w:color="auto" w:fill="auto"/>
            <w:vAlign w:val="center"/>
          </w:tcPr>
          <w:p w14:paraId="4976E04B" w14:textId="77777777" w:rsidR="000C2671" w:rsidRPr="00995442" w:rsidRDefault="000C2671" w:rsidP="00D539B6">
            <w:pPr>
              <w:jc w:val="center"/>
              <w:rPr>
                <w:b/>
                <w:szCs w:val="22"/>
              </w:rPr>
            </w:pPr>
            <w:r>
              <w:rPr>
                <w:b/>
                <w:szCs w:val="22"/>
              </w:rPr>
              <w:t>4</w:t>
            </w:r>
          </w:p>
        </w:tc>
      </w:tr>
      <w:tr w:rsidR="000C2671" w:rsidRPr="00995442" w14:paraId="43CB8885" w14:textId="77777777" w:rsidTr="00D539B6">
        <w:trPr>
          <w:trHeight w:val="1241"/>
        </w:trPr>
        <w:tc>
          <w:tcPr>
            <w:tcW w:w="10165" w:type="dxa"/>
            <w:gridSpan w:val="8"/>
            <w:tcBorders>
              <w:bottom w:val="single" w:sz="4" w:space="0" w:color="000000" w:themeColor="text1"/>
            </w:tcBorders>
            <w:shd w:val="clear" w:color="auto" w:fill="auto"/>
          </w:tcPr>
          <w:p w14:paraId="177D5DD7" w14:textId="77777777" w:rsidR="000C2671" w:rsidRPr="00995442" w:rsidRDefault="000C2671" w:rsidP="00D539B6">
            <w:pPr>
              <w:rPr>
                <w:b/>
                <w:sz w:val="18"/>
                <w:szCs w:val="18"/>
              </w:rPr>
            </w:pPr>
            <w:r w:rsidRPr="00995442">
              <w:rPr>
                <w:b/>
                <w:sz w:val="18"/>
                <w:szCs w:val="18"/>
              </w:rPr>
              <w:t>Evidence</w:t>
            </w:r>
          </w:p>
          <w:p w14:paraId="3F85BFAC" w14:textId="78CB174B" w:rsidR="000C2671" w:rsidRPr="00995442" w:rsidRDefault="000C2671" w:rsidP="00D539B6">
            <w:pPr>
              <w:rPr>
                <w:sz w:val="18"/>
                <w:szCs w:val="18"/>
              </w:rPr>
            </w:pPr>
            <w:r w:rsidRPr="00995442">
              <w:rPr>
                <w:sz w:val="18"/>
                <w:szCs w:val="18"/>
              </w:rPr>
              <w:t>This project responds to the first CCCD project and Kyrgyzstan’s NCSA.  Thus, this project design is rooted in a credible assessment of needs and it responds directly to identified barriers and recommendations.  The use of best practices also informs several project activities such as activity 2.4.5 (comprehensive assessment of technical training needs necessary to integrate data, information and knowledge into national planning frameworks in a way that Rio Conventions obligations are also</w:t>
            </w:r>
            <w:r w:rsidR="00C93E1A">
              <w:rPr>
                <w:sz w:val="18"/>
                <w:szCs w:val="18"/>
              </w:rPr>
              <w:t xml:space="preserve"> being satisfied) and component</w:t>
            </w:r>
            <w:r w:rsidRPr="00995442">
              <w:rPr>
                <w:sz w:val="18"/>
                <w:szCs w:val="18"/>
              </w:rPr>
              <w:t xml:space="preserve"> 3’s awareness raising material. Additionally, the project calls for stakeholders to discuss and agree on best practices for several other activities.  See activities 2.2.1, 2.3.1, 2.4.2, 2.6.3 and </w:t>
            </w:r>
            <w:r>
              <w:rPr>
                <w:sz w:val="18"/>
                <w:szCs w:val="18"/>
              </w:rPr>
              <w:t>paragraphs</w:t>
            </w:r>
            <w:r w:rsidR="00D539B6">
              <w:rPr>
                <w:sz w:val="18"/>
                <w:szCs w:val="18"/>
              </w:rPr>
              <w:t xml:space="preserve"> </w:t>
            </w:r>
            <w:r w:rsidR="00D539B6">
              <w:rPr>
                <w:sz w:val="18"/>
                <w:szCs w:val="18"/>
              </w:rPr>
              <w:fldChar w:fldCharType="begin"/>
            </w:r>
            <w:r w:rsidR="00D539B6">
              <w:rPr>
                <w:sz w:val="18"/>
                <w:szCs w:val="18"/>
              </w:rPr>
              <w:instrText xml:space="preserve"> REF _Ref412663705 \r \h </w:instrText>
            </w:r>
            <w:r w:rsidR="00D539B6">
              <w:rPr>
                <w:sz w:val="18"/>
                <w:szCs w:val="18"/>
              </w:rPr>
            </w:r>
            <w:r w:rsidR="00D539B6">
              <w:rPr>
                <w:sz w:val="18"/>
                <w:szCs w:val="18"/>
              </w:rPr>
              <w:fldChar w:fldCharType="separate"/>
            </w:r>
            <w:r w:rsidR="005E49D5">
              <w:rPr>
                <w:sz w:val="18"/>
                <w:szCs w:val="18"/>
              </w:rPr>
              <w:t>177</w:t>
            </w:r>
            <w:r w:rsidR="00D539B6">
              <w:rPr>
                <w:sz w:val="18"/>
                <w:szCs w:val="18"/>
              </w:rPr>
              <w:fldChar w:fldCharType="end"/>
            </w:r>
            <w:r w:rsidR="00D539B6">
              <w:rPr>
                <w:sz w:val="18"/>
                <w:szCs w:val="18"/>
              </w:rPr>
              <w:t xml:space="preserve">, </w:t>
            </w:r>
            <w:r w:rsidR="00D539B6">
              <w:rPr>
                <w:sz w:val="18"/>
                <w:szCs w:val="18"/>
              </w:rPr>
              <w:fldChar w:fldCharType="begin"/>
            </w:r>
            <w:r w:rsidR="00D539B6">
              <w:rPr>
                <w:sz w:val="18"/>
                <w:szCs w:val="18"/>
              </w:rPr>
              <w:instrText xml:space="preserve"> REF _Ref412663718 \r \h </w:instrText>
            </w:r>
            <w:r w:rsidR="00D539B6">
              <w:rPr>
                <w:sz w:val="18"/>
                <w:szCs w:val="18"/>
              </w:rPr>
            </w:r>
            <w:r w:rsidR="00D539B6">
              <w:rPr>
                <w:sz w:val="18"/>
                <w:szCs w:val="18"/>
              </w:rPr>
              <w:fldChar w:fldCharType="separate"/>
            </w:r>
            <w:r w:rsidR="005E49D5">
              <w:rPr>
                <w:sz w:val="18"/>
                <w:szCs w:val="18"/>
              </w:rPr>
              <w:t>178</w:t>
            </w:r>
            <w:r w:rsidR="00D539B6">
              <w:rPr>
                <w:sz w:val="18"/>
                <w:szCs w:val="18"/>
              </w:rPr>
              <w:fldChar w:fldCharType="end"/>
            </w:r>
            <w:r w:rsidR="00D539B6">
              <w:rPr>
                <w:sz w:val="18"/>
                <w:szCs w:val="18"/>
              </w:rPr>
              <w:t xml:space="preserve">, and </w:t>
            </w:r>
            <w:r w:rsidR="00D539B6">
              <w:rPr>
                <w:sz w:val="18"/>
                <w:szCs w:val="18"/>
              </w:rPr>
              <w:fldChar w:fldCharType="begin"/>
            </w:r>
            <w:r w:rsidR="00D539B6">
              <w:rPr>
                <w:sz w:val="18"/>
                <w:szCs w:val="18"/>
              </w:rPr>
              <w:instrText xml:space="preserve"> REF _Ref412663729 \r \h </w:instrText>
            </w:r>
            <w:r w:rsidR="00D539B6">
              <w:rPr>
                <w:sz w:val="18"/>
                <w:szCs w:val="18"/>
              </w:rPr>
            </w:r>
            <w:r w:rsidR="00D539B6">
              <w:rPr>
                <w:sz w:val="18"/>
                <w:szCs w:val="18"/>
              </w:rPr>
              <w:fldChar w:fldCharType="separate"/>
            </w:r>
            <w:r w:rsidR="005E49D5">
              <w:rPr>
                <w:sz w:val="18"/>
                <w:szCs w:val="18"/>
              </w:rPr>
              <w:t>180</w:t>
            </w:r>
            <w:r w:rsidR="00D539B6">
              <w:rPr>
                <w:sz w:val="18"/>
                <w:szCs w:val="18"/>
              </w:rPr>
              <w:fldChar w:fldCharType="end"/>
            </w:r>
            <w:r w:rsidRPr="00995442">
              <w:rPr>
                <w:sz w:val="18"/>
                <w:szCs w:val="18"/>
              </w:rPr>
              <w:t>.   Project performance indicators include the set of learn-by-doing review of best practices, codes, laws, and texts pertaining to protection of the global environment</w:t>
            </w:r>
          </w:p>
          <w:p w14:paraId="0916F6AA" w14:textId="77777777" w:rsidR="000C2671" w:rsidRPr="00995442" w:rsidRDefault="000C2671" w:rsidP="00D539B6">
            <w:pPr>
              <w:rPr>
                <w:sz w:val="18"/>
                <w:szCs w:val="18"/>
              </w:rPr>
            </w:pPr>
          </w:p>
          <w:p w14:paraId="51018EAE" w14:textId="20273ED0" w:rsidR="000C2671" w:rsidRPr="00995442" w:rsidRDefault="000C2671" w:rsidP="00130B41">
            <w:pPr>
              <w:rPr>
                <w:b/>
                <w:sz w:val="18"/>
                <w:szCs w:val="18"/>
              </w:rPr>
            </w:pPr>
            <w:r w:rsidRPr="00995442">
              <w:rPr>
                <w:sz w:val="18"/>
                <w:szCs w:val="18"/>
              </w:rPr>
              <w:t xml:space="preserve">The project is designed to coordinate its efforts with, and build upon other initiatives in the area.  This project will utilize the knowledge, best practices, and lessons learned from other projects to inform project activities and outcomes, and to improve the overall project.  See </w:t>
            </w:r>
            <w:r w:rsidR="00130B41">
              <w:rPr>
                <w:sz w:val="18"/>
                <w:szCs w:val="18"/>
              </w:rPr>
              <w:t>Section E.1.a</w:t>
            </w:r>
            <w:proofErr w:type="gramStart"/>
            <w:r w:rsidR="00130B41">
              <w:rPr>
                <w:sz w:val="18"/>
                <w:szCs w:val="18"/>
              </w:rPr>
              <w:t>.</w:t>
            </w:r>
            <w:r w:rsidRPr="00995442">
              <w:rPr>
                <w:sz w:val="18"/>
                <w:szCs w:val="18"/>
              </w:rPr>
              <w:t>.</w:t>
            </w:r>
            <w:proofErr w:type="gramEnd"/>
          </w:p>
        </w:tc>
      </w:tr>
      <w:tr w:rsidR="000C2671" w:rsidRPr="00995442" w14:paraId="6D6A34A7" w14:textId="77777777" w:rsidTr="00D539B6">
        <w:trPr>
          <w:trHeight w:val="679"/>
        </w:trPr>
        <w:tc>
          <w:tcPr>
            <w:tcW w:w="9152" w:type="dxa"/>
            <w:gridSpan w:val="6"/>
            <w:vMerge w:val="restart"/>
            <w:shd w:val="clear" w:color="auto" w:fill="auto"/>
          </w:tcPr>
          <w:p w14:paraId="724131F3" w14:textId="77777777" w:rsidR="000C2671" w:rsidRPr="00995442" w:rsidRDefault="000C2671" w:rsidP="00375531">
            <w:pPr>
              <w:pStyle w:val="ListParagraph"/>
              <w:numPr>
                <w:ilvl w:val="0"/>
                <w:numId w:val="42"/>
              </w:numPr>
              <w:spacing w:before="120" w:after="20"/>
              <w:ind w:left="247" w:hanging="270"/>
              <w:contextualSpacing w:val="0"/>
              <w:rPr>
                <w:b/>
                <w:sz w:val="18"/>
                <w:szCs w:val="18"/>
              </w:rPr>
            </w:pPr>
            <w:r w:rsidRPr="00995442">
              <w:rPr>
                <w:b/>
                <w:sz w:val="18"/>
                <w:szCs w:val="18"/>
              </w:rPr>
              <w:t>Does t</w:t>
            </w:r>
            <w:r w:rsidRPr="00995442">
              <w:rPr>
                <w:rFonts w:eastAsiaTheme="minorHAnsi"/>
                <w:b/>
                <w:sz w:val="18"/>
                <w:szCs w:val="18"/>
              </w:rPr>
              <w:t>he project use gender analysis in the project design and includes special measures/ outputs and indicators to address gender inequities and empower women</w:t>
            </w:r>
            <w:r w:rsidRPr="00995442">
              <w:rPr>
                <w:b/>
                <w:sz w:val="18"/>
                <w:szCs w:val="18"/>
              </w:rPr>
              <w:t>?</w:t>
            </w:r>
          </w:p>
          <w:p w14:paraId="4A263D19" w14:textId="77777777" w:rsidR="000C2671" w:rsidRPr="00995442" w:rsidRDefault="000C2671" w:rsidP="00375531">
            <w:pPr>
              <w:pStyle w:val="ListParagraph"/>
              <w:numPr>
                <w:ilvl w:val="0"/>
                <w:numId w:val="44"/>
              </w:numPr>
              <w:spacing w:before="20" w:after="20"/>
              <w:ind w:left="605" w:hanging="245"/>
              <w:contextualSpacing w:val="0"/>
              <w:rPr>
                <w:sz w:val="18"/>
                <w:szCs w:val="18"/>
              </w:rPr>
            </w:pPr>
            <w:r w:rsidRPr="00995442">
              <w:rPr>
                <w:sz w:val="18"/>
                <w:szCs w:val="18"/>
                <w:u w:val="single"/>
              </w:rPr>
              <w:t>4:</w:t>
            </w:r>
            <w:r w:rsidRPr="00995442">
              <w:rPr>
                <w:sz w:val="18"/>
                <w:szCs w:val="18"/>
              </w:rPr>
              <w:t xml:space="preserve"> Gender analysis has been conducted on the differential impact of the project’s development situation on gender relations, women and men, with constraints identified and clearly addressed in the design of gender-specific measures/outputs and indicators, where appropriate</w:t>
            </w:r>
          </w:p>
          <w:p w14:paraId="3802D1CF" w14:textId="77777777" w:rsidR="000C2671" w:rsidRPr="00995442" w:rsidRDefault="000C2671" w:rsidP="00375531">
            <w:pPr>
              <w:pStyle w:val="ListParagraph"/>
              <w:numPr>
                <w:ilvl w:val="0"/>
                <w:numId w:val="44"/>
              </w:numPr>
              <w:spacing w:before="20" w:after="20"/>
              <w:ind w:left="605" w:hanging="245"/>
              <w:contextualSpacing w:val="0"/>
              <w:rPr>
                <w:sz w:val="18"/>
                <w:szCs w:val="18"/>
              </w:rPr>
            </w:pPr>
            <w:r w:rsidRPr="00995442">
              <w:rPr>
                <w:sz w:val="18"/>
                <w:szCs w:val="18"/>
                <w:u w:val="single"/>
              </w:rPr>
              <w:t>3:</w:t>
            </w:r>
            <w:r w:rsidRPr="00995442">
              <w:rPr>
                <w:sz w:val="18"/>
                <w:szCs w:val="18"/>
              </w:rPr>
              <w:t xml:space="preserve"> Gender analysis has been conducted on the differential impact of the project’s development situation on gender relations, women and men, with constraints identified but only partially addressed in the design of gender-specific measures/ outputs and indicators, where appropriate </w:t>
            </w:r>
          </w:p>
          <w:p w14:paraId="5F37B0FD" w14:textId="77777777" w:rsidR="000C2671" w:rsidRPr="00995442" w:rsidRDefault="000C2671" w:rsidP="00375531">
            <w:pPr>
              <w:pStyle w:val="ListParagraph"/>
              <w:numPr>
                <w:ilvl w:val="0"/>
                <w:numId w:val="44"/>
              </w:numPr>
              <w:spacing w:before="20" w:after="20"/>
              <w:ind w:left="605" w:hanging="245"/>
              <w:contextualSpacing w:val="0"/>
              <w:rPr>
                <w:sz w:val="18"/>
                <w:szCs w:val="18"/>
              </w:rPr>
            </w:pPr>
            <w:r w:rsidRPr="00995442">
              <w:rPr>
                <w:sz w:val="18"/>
                <w:szCs w:val="18"/>
                <w:u w:val="single"/>
              </w:rPr>
              <w:t>2:</w:t>
            </w:r>
            <w:r w:rsidRPr="00995442">
              <w:rPr>
                <w:sz w:val="18"/>
                <w:szCs w:val="18"/>
              </w:rPr>
              <w:t xml:space="preserve"> Partial gender analysis has been conducted on the differential impact of the project’s development situation on gender relations, women and men with constraints identified, but these have </w:t>
            </w:r>
            <w:r w:rsidRPr="00995442">
              <w:rPr>
                <w:sz w:val="18"/>
                <w:szCs w:val="18"/>
                <w:u w:val="single"/>
              </w:rPr>
              <w:t>not</w:t>
            </w:r>
            <w:r w:rsidRPr="00995442">
              <w:rPr>
                <w:sz w:val="18"/>
                <w:szCs w:val="18"/>
              </w:rPr>
              <w:t xml:space="preserve"> been explicitly addressed in the design of gender-specific measure/outputs and indicators.</w:t>
            </w:r>
          </w:p>
          <w:p w14:paraId="768DBBFD" w14:textId="77777777" w:rsidR="000C2671" w:rsidRPr="00995442" w:rsidRDefault="000C2671" w:rsidP="00375531">
            <w:pPr>
              <w:pStyle w:val="ListParagraph"/>
              <w:numPr>
                <w:ilvl w:val="0"/>
                <w:numId w:val="44"/>
              </w:numPr>
              <w:spacing w:before="20" w:after="20"/>
              <w:ind w:left="605" w:hanging="245"/>
              <w:contextualSpacing w:val="0"/>
              <w:rPr>
                <w:sz w:val="18"/>
                <w:szCs w:val="18"/>
              </w:rPr>
            </w:pPr>
            <w:r w:rsidRPr="00995442">
              <w:rPr>
                <w:sz w:val="18"/>
                <w:szCs w:val="18"/>
                <w:u w:val="single"/>
              </w:rPr>
              <w:t>1:</w:t>
            </w:r>
            <w:r w:rsidRPr="00995442">
              <w:rPr>
                <w:sz w:val="18"/>
                <w:szCs w:val="18"/>
              </w:rPr>
              <w:t xml:space="preserve"> The project design mentions information and/or data on the differential impact of the project’s development situation on gender relations, women and men but the constraints have </w:t>
            </w:r>
            <w:r w:rsidRPr="00995442">
              <w:rPr>
                <w:sz w:val="18"/>
                <w:szCs w:val="18"/>
                <w:u w:val="single"/>
              </w:rPr>
              <w:t>not</w:t>
            </w:r>
            <w:r w:rsidRPr="00995442">
              <w:rPr>
                <w:sz w:val="18"/>
                <w:szCs w:val="18"/>
              </w:rPr>
              <w:t xml:space="preserve"> been identified and gender-specific intervention has not been considered. </w:t>
            </w:r>
          </w:p>
          <w:p w14:paraId="3671D032" w14:textId="77777777" w:rsidR="000C2671" w:rsidRPr="00995442" w:rsidRDefault="000C2671" w:rsidP="00375531">
            <w:pPr>
              <w:pStyle w:val="ListParagraph"/>
              <w:numPr>
                <w:ilvl w:val="0"/>
                <w:numId w:val="44"/>
              </w:numPr>
              <w:spacing w:before="20" w:after="20"/>
              <w:ind w:left="605" w:hanging="245"/>
              <w:contextualSpacing w:val="0"/>
              <w:rPr>
                <w:b/>
                <w:sz w:val="18"/>
                <w:szCs w:val="18"/>
              </w:rPr>
            </w:pPr>
            <w:r w:rsidRPr="00995442">
              <w:rPr>
                <w:sz w:val="18"/>
                <w:szCs w:val="18"/>
                <w:u w:val="single"/>
              </w:rPr>
              <w:t>0:</w:t>
            </w:r>
            <w:r w:rsidRPr="00995442">
              <w:rPr>
                <w:sz w:val="18"/>
                <w:szCs w:val="18"/>
              </w:rPr>
              <w:t xml:space="preserve"> No gender analysis has been conducted on the differential impact of the project’s development situation on gender relations, women and men.</w:t>
            </w:r>
          </w:p>
        </w:tc>
        <w:tc>
          <w:tcPr>
            <w:tcW w:w="1013" w:type="dxa"/>
            <w:gridSpan w:val="2"/>
            <w:shd w:val="clear" w:color="auto" w:fill="auto"/>
          </w:tcPr>
          <w:p w14:paraId="474CEE99" w14:textId="77777777" w:rsidR="000C2671" w:rsidRPr="00995442" w:rsidRDefault="000C2671" w:rsidP="00D539B6">
            <w:pPr>
              <w:jc w:val="center"/>
              <w:rPr>
                <w:sz w:val="18"/>
                <w:szCs w:val="18"/>
              </w:rPr>
            </w:pPr>
            <w:r w:rsidRPr="00995442">
              <w:rPr>
                <w:sz w:val="18"/>
                <w:szCs w:val="18"/>
              </w:rPr>
              <w:t>Rating Score</w:t>
            </w:r>
          </w:p>
        </w:tc>
      </w:tr>
      <w:tr w:rsidR="000C2671" w:rsidRPr="00995442" w14:paraId="276306DC" w14:textId="77777777" w:rsidTr="00D539B6">
        <w:trPr>
          <w:trHeight w:val="952"/>
        </w:trPr>
        <w:tc>
          <w:tcPr>
            <w:tcW w:w="9152" w:type="dxa"/>
            <w:gridSpan w:val="6"/>
            <w:vMerge/>
            <w:shd w:val="clear" w:color="auto" w:fill="auto"/>
          </w:tcPr>
          <w:p w14:paraId="1E72D90A" w14:textId="77777777" w:rsidR="000C2671" w:rsidRPr="00995442" w:rsidRDefault="000C2671" w:rsidP="00375531">
            <w:pPr>
              <w:pStyle w:val="ListParagraph"/>
              <w:numPr>
                <w:ilvl w:val="0"/>
                <w:numId w:val="42"/>
              </w:numPr>
              <w:spacing w:before="120" w:after="20"/>
              <w:ind w:left="247" w:hanging="270"/>
              <w:contextualSpacing w:val="0"/>
              <w:rPr>
                <w:b/>
                <w:sz w:val="18"/>
                <w:szCs w:val="18"/>
              </w:rPr>
            </w:pPr>
          </w:p>
        </w:tc>
        <w:tc>
          <w:tcPr>
            <w:tcW w:w="1013" w:type="dxa"/>
            <w:gridSpan w:val="2"/>
            <w:tcBorders>
              <w:bottom w:val="single" w:sz="4" w:space="0" w:color="000000" w:themeColor="text1"/>
            </w:tcBorders>
            <w:shd w:val="clear" w:color="auto" w:fill="auto"/>
            <w:vAlign w:val="center"/>
          </w:tcPr>
          <w:p w14:paraId="36FD1D8A" w14:textId="77777777" w:rsidR="000C2671" w:rsidRPr="00995442" w:rsidRDefault="000C2671" w:rsidP="00D539B6">
            <w:pPr>
              <w:jc w:val="center"/>
              <w:rPr>
                <w:b/>
                <w:szCs w:val="22"/>
              </w:rPr>
            </w:pPr>
            <w:r w:rsidRPr="00995442">
              <w:rPr>
                <w:b/>
                <w:szCs w:val="22"/>
              </w:rPr>
              <w:t>3</w:t>
            </w:r>
          </w:p>
        </w:tc>
      </w:tr>
      <w:tr w:rsidR="000C2671" w:rsidRPr="00995442" w14:paraId="6C5BCD16" w14:textId="77777777" w:rsidTr="00D539B6">
        <w:trPr>
          <w:trHeight w:val="952"/>
        </w:trPr>
        <w:tc>
          <w:tcPr>
            <w:tcW w:w="10165" w:type="dxa"/>
            <w:gridSpan w:val="8"/>
            <w:shd w:val="clear" w:color="auto" w:fill="auto"/>
          </w:tcPr>
          <w:p w14:paraId="1D0AE397" w14:textId="77777777" w:rsidR="000C2671" w:rsidRPr="00995442" w:rsidRDefault="000C2671" w:rsidP="00D539B6">
            <w:pPr>
              <w:rPr>
                <w:b/>
                <w:sz w:val="18"/>
                <w:szCs w:val="18"/>
              </w:rPr>
            </w:pPr>
            <w:r w:rsidRPr="00995442">
              <w:rPr>
                <w:b/>
                <w:sz w:val="18"/>
                <w:szCs w:val="18"/>
              </w:rPr>
              <w:t>Evidence</w:t>
            </w:r>
          </w:p>
          <w:p w14:paraId="45C9DE23" w14:textId="68CC7D72" w:rsidR="000C2671" w:rsidRPr="00995442" w:rsidRDefault="000C2671" w:rsidP="00C93E1A">
            <w:pPr>
              <w:pStyle w:val="NoSpacing"/>
              <w:rPr>
                <w:b/>
                <w:sz w:val="18"/>
                <w:szCs w:val="18"/>
              </w:rPr>
            </w:pPr>
            <w:r w:rsidRPr="00995442">
              <w:rPr>
                <w:sz w:val="18"/>
                <w:szCs w:val="18"/>
              </w:rPr>
              <w:t>A gender analysis has been conducted and is included in the project document.  There are specific indicators to address the identified gender issues</w:t>
            </w:r>
            <w:r>
              <w:rPr>
                <w:sz w:val="18"/>
                <w:szCs w:val="18"/>
              </w:rPr>
              <w:t>, while others are expected to be identified and monitored during project implementation</w:t>
            </w:r>
            <w:r w:rsidRPr="00995442">
              <w:rPr>
                <w:sz w:val="18"/>
                <w:szCs w:val="18"/>
              </w:rPr>
              <w:t xml:space="preserve">. See </w:t>
            </w:r>
            <w:r>
              <w:rPr>
                <w:sz w:val="18"/>
                <w:szCs w:val="18"/>
              </w:rPr>
              <w:t xml:space="preserve">paragraphs </w:t>
            </w:r>
            <w:r w:rsidR="00C93E1A">
              <w:rPr>
                <w:sz w:val="18"/>
                <w:szCs w:val="18"/>
              </w:rPr>
              <w:fldChar w:fldCharType="begin"/>
            </w:r>
            <w:r w:rsidR="00C93E1A">
              <w:rPr>
                <w:sz w:val="18"/>
                <w:szCs w:val="18"/>
              </w:rPr>
              <w:instrText xml:space="preserve"> REF _Ref412663891 \r \h </w:instrText>
            </w:r>
            <w:r w:rsidR="00C93E1A">
              <w:rPr>
                <w:sz w:val="18"/>
                <w:szCs w:val="18"/>
              </w:rPr>
            </w:r>
            <w:r w:rsidR="00C93E1A">
              <w:rPr>
                <w:sz w:val="18"/>
                <w:szCs w:val="18"/>
              </w:rPr>
              <w:fldChar w:fldCharType="separate"/>
            </w:r>
            <w:r w:rsidR="005E49D5">
              <w:rPr>
                <w:sz w:val="18"/>
                <w:szCs w:val="18"/>
              </w:rPr>
              <w:t>65</w:t>
            </w:r>
            <w:r w:rsidR="00C93E1A">
              <w:rPr>
                <w:sz w:val="18"/>
                <w:szCs w:val="18"/>
              </w:rPr>
              <w:fldChar w:fldCharType="end"/>
            </w:r>
            <w:r w:rsidR="00C93E1A">
              <w:rPr>
                <w:sz w:val="18"/>
                <w:szCs w:val="18"/>
              </w:rPr>
              <w:t xml:space="preserve"> through </w:t>
            </w:r>
            <w:r w:rsidRPr="00995442">
              <w:rPr>
                <w:sz w:val="18"/>
                <w:szCs w:val="18"/>
              </w:rPr>
              <w:fldChar w:fldCharType="begin"/>
            </w:r>
            <w:r w:rsidRPr="00995442">
              <w:rPr>
                <w:sz w:val="18"/>
                <w:szCs w:val="18"/>
              </w:rPr>
              <w:instrText xml:space="preserve"> REF _Ref412645887 \r \h  \* MERGEFORMAT </w:instrText>
            </w:r>
            <w:r w:rsidRPr="00995442">
              <w:rPr>
                <w:sz w:val="18"/>
                <w:szCs w:val="18"/>
              </w:rPr>
            </w:r>
            <w:r w:rsidRPr="00995442">
              <w:rPr>
                <w:sz w:val="18"/>
                <w:szCs w:val="18"/>
              </w:rPr>
              <w:fldChar w:fldCharType="separate"/>
            </w:r>
            <w:r w:rsidR="005E49D5">
              <w:rPr>
                <w:sz w:val="18"/>
                <w:szCs w:val="18"/>
              </w:rPr>
              <w:t>67</w:t>
            </w:r>
            <w:r w:rsidRPr="00995442">
              <w:rPr>
                <w:sz w:val="18"/>
                <w:szCs w:val="18"/>
              </w:rPr>
              <w:fldChar w:fldCharType="end"/>
            </w:r>
            <w:r w:rsidRPr="00995442">
              <w:rPr>
                <w:sz w:val="18"/>
                <w:szCs w:val="18"/>
              </w:rPr>
              <w:t>, and project activities 1.1.3, 2.4.7, 3.1.6, and 3.1.7.</w:t>
            </w:r>
          </w:p>
        </w:tc>
      </w:tr>
      <w:tr w:rsidR="000C2671" w:rsidRPr="00995442" w14:paraId="63800E48" w14:textId="77777777" w:rsidTr="00D539B6">
        <w:trPr>
          <w:trHeight w:val="742"/>
        </w:trPr>
        <w:tc>
          <w:tcPr>
            <w:tcW w:w="9152" w:type="dxa"/>
            <w:gridSpan w:val="6"/>
            <w:vMerge w:val="restart"/>
            <w:shd w:val="clear" w:color="auto" w:fill="auto"/>
          </w:tcPr>
          <w:p w14:paraId="18D7C62C" w14:textId="77777777" w:rsidR="000C2671" w:rsidRPr="00995442" w:rsidRDefault="000C2671" w:rsidP="00375531">
            <w:pPr>
              <w:pStyle w:val="ListParagraph"/>
              <w:numPr>
                <w:ilvl w:val="0"/>
                <w:numId w:val="42"/>
              </w:numPr>
              <w:spacing w:before="120" w:after="20"/>
              <w:ind w:left="245" w:hanging="245"/>
              <w:contextualSpacing w:val="0"/>
              <w:rPr>
                <w:b/>
                <w:sz w:val="18"/>
                <w:szCs w:val="18"/>
              </w:rPr>
            </w:pPr>
            <w:r w:rsidRPr="00995442">
              <w:rPr>
                <w:b/>
                <w:sz w:val="18"/>
                <w:szCs w:val="18"/>
              </w:rPr>
              <w:t>Does UNDP have a clear advantage to engage in the role envisioned by the project vis-à-vis national partners, other development partners, and other actors? (select from options 0-4 that best reflects this project):</w:t>
            </w:r>
          </w:p>
          <w:p w14:paraId="28DA3F28" w14:textId="77777777" w:rsidR="000C2671" w:rsidRPr="00995442" w:rsidRDefault="000C2671" w:rsidP="00375531">
            <w:pPr>
              <w:pStyle w:val="ListParagraph"/>
              <w:numPr>
                <w:ilvl w:val="0"/>
                <w:numId w:val="41"/>
              </w:numPr>
              <w:spacing w:before="20" w:after="20"/>
              <w:ind w:left="607" w:hanging="247"/>
              <w:contextualSpacing w:val="0"/>
              <w:rPr>
                <w:sz w:val="18"/>
                <w:szCs w:val="18"/>
              </w:rPr>
            </w:pPr>
            <w:r w:rsidRPr="00995442">
              <w:rPr>
                <w:b/>
                <w:sz w:val="18"/>
                <w:szCs w:val="18"/>
                <w:u w:val="single"/>
              </w:rPr>
              <w:t>4:</w:t>
            </w:r>
            <w:r w:rsidRPr="00995442">
              <w:rPr>
                <w:sz w:val="18"/>
                <w:szCs w:val="18"/>
              </w:rPr>
              <w:t xml:space="preserve"> An analysis has been conducted on the role of other partners in the area that the project intends to work, and </w:t>
            </w:r>
            <w:r w:rsidRPr="00995442">
              <w:rPr>
                <w:sz w:val="18"/>
                <w:szCs w:val="18"/>
                <w:u w:val="single"/>
              </w:rPr>
              <w:t>credible evidence</w:t>
            </w:r>
            <w:r w:rsidRPr="00995442">
              <w:rPr>
                <w:sz w:val="18"/>
                <w:szCs w:val="18"/>
              </w:rPr>
              <w:t xml:space="preserve"> supports the proposed engagement of UNDP and partners through the project. Options for south-south and triangular cooperation have been considered, as appropriate.</w:t>
            </w:r>
          </w:p>
          <w:p w14:paraId="57B5ABB6" w14:textId="77777777" w:rsidR="000C2671" w:rsidRPr="00995442" w:rsidRDefault="000C2671" w:rsidP="00375531">
            <w:pPr>
              <w:pStyle w:val="ListParagraph"/>
              <w:numPr>
                <w:ilvl w:val="0"/>
                <w:numId w:val="41"/>
              </w:numPr>
              <w:spacing w:before="20" w:after="20"/>
              <w:ind w:left="607" w:hanging="247"/>
              <w:contextualSpacing w:val="0"/>
              <w:rPr>
                <w:sz w:val="18"/>
                <w:szCs w:val="18"/>
              </w:rPr>
            </w:pPr>
            <w:r w:rsidRPr="00995442">
              <w:rPr>
                <w:b/>
                <w:sz w:val="18"/>
                <w:szCs w:val="18"/>
                <w:u w:val="single"/>
              </w:rPr>
              <w:t>3:</w:t>
            </w:r>
            <w:r w:rsidRPr="00995442">
              <w:rPr>
                <w:sz w:val="18"/>
                <w:szCs w:val="18"/>
              </w:rPr>
              <w:t xml:space="preserve"> An analysis has been conducted on the role of other partners in the area that the project intends to work, and relatively</w:t>
            </w:r>
            <w:r w:rsidRPr="00995442">
              <w:rPr>
                <w:sz w:val="18"/>
                <w:szCs w:val="18"/>
                <w:u w:val="single"/>
              </w:rPr>
              <w:t xml:space="preserve"> limited evidence</w:t>
            </w:r>
            <w:r w:rsidRPr="00995442">
              <w:rPr>
                <w:sz w:val="18"/>
                <w:szCs w:val="18"/>
              </w:rPr>
              <w:t xml:space="preserve"> supports the proposed engagement of UNDP and partners through the project. Options </w:t>
            </w:r>
            <w:r w:rsidRPr="00995442">
              <w:rPr>
                <w:sz w:val="18"/>
                <w:szCs w:val="18"/>
              </w:rPr>
              <w:lastRenderedPageBreak/>
              <w:t>for south-south and triangular cooperation have been considered, as appropriate.</w:t>
            </w:r>
          </w:p>
          <w:p w14:paraId="6F893836" w14:textId="77777777" w:rsidR="000C2671" w:rsidRPr="00995442" w:rsidRDefault="000C2671" w:rsidP="00375531">
            <w:pPr>
              <w:pStyle w:val="ListParagraph"/>
              <w:numPr>
                <w:ilvl w:val="0"/>
                <w:numId w:val="41"/>
              </w:numPr>
              <w:spacing w:before="20" w:after="20"/>
              <w:ind w:left="607" w:hanging="247"/>
              <w:contextualSpacing w:val="0"/>
              <w:rPr>
                <w:sz w:val="18"/>
                <w:szCs w:val="18"/>
              </w:rPr>
            </w:pPr>
            <w:r w:rsidRPr="00995442">
              <w:rPr>
                <w:b/>
                <w:sz w:val="18"/>
                <w:szCs w:val="18"/>
                <w:u w:val="single"/>
              </w:rPr>
              <w:t>2:</w:t>
            </w:r>
            <w:r w:rsidRPr="00995442">
              <w:rPr>
                <w:sz w:val="18"/>
                <w:szCs w:val="18"/>
              </w:rPr>
              <w:t xml:space="preserve"> Some analysis has been conducted on the role of other partners in the area that the project intends to work, and relatively </w:t>
            </w:r>
            <w:r w:rsidRPr="00995442">
              <w:rPr>
                <w:sz w:val="18"/>
                <w:szCs w:val="18"/>
                <w:u w:val="single"/>
              </w:rPr>
              <w:t>limited evidence</w:t>
            </w:r>
            <w:r w:rsidRPr="00995442">
              <w:rPr>
                <w:sz w:val="18"/>
                <w:szCs w:val="18"/>
              </w:rPr>
              <w:t xml:space="preserve"> supports the proposed engagement of UNDP and partners through the project. Options for south-south and triangular cooperation have </w:t>
            </w:r>
            <w:r w:rsidRPr="00995442">
              <w:rPr>
                <w:sz w:val="18"/>
                <w:szCs w:val="18"/>
                <w:u w:val="single"/>
              </w:rPr>
              <w:t>not</w:t>
            </w:r>
            <w:r w:rsidRPr="00995442">
              <w:rPr>
                <w:sz w:val="18"/>
                <w:szCs w:val="18"/>
              </w:rPr>
              <w:t xml:space="preserve"> been explicitly considered.</w:t>
            </w:r>
          </w:p>
          <w:p w14:paraId="7E3E5A50" w14:textId="77777777" w:rsidR="000C2671" w:rsidRPr="00995442" w:rsidRDefault="000C2671" w:rsidP="00375531">
            <w:pPr>
              <w:pStyle w:val="ListParagraph"/>
              <w:numPr>
                <w:ilvl w:val="0"/>
                <w:numId w:val="41"/>
              </w:numPr>
              <w:spacing w:before="20" w:after="20"/>
              <w:ind w:left="607" w:hanging="247"/>
              <w:contextualSpacing w:val="0"/>
              <w:rPr>
                <w:sz w:val="18"/>
                <w:szCs w:val="18"/>
              </w:rPr>
            </w:pPr>
            <w:r w:rsidRPr="00995442">
              <w:rPr>
                <w:b/>
                <w:sz w:val="18"/>
                <w:szCs w:val="18"/>
                <w:u w:val="single"/>
              </w:rPr>
              <w:t>1:</w:t>
            </w:r>
            <w:r w:rsidRPr="00995442">
              <w:rPr>
                <w:sz w:val="18"/>
                <w:szCs w:val="18"/>
              </w:rPr>
              <w:t xml:space="preserve"> No clear analysis has been conducted on the role of other partners in the area that the project intends to work, and relatively limited evidence supports the proposed engagement of UNDP and partners through the project. Options for south-south and triangular cooperation have </w:t>
            </w:r>
            <w:r w:rsidRPr="00995442">
              <w:rPr>
                <w:sz w:val="18"/>
                <w:szCs w:val="18"/>
                <w:u w:val="single"/>
              </w:rPr>
              <w:t>not</w:t>
            </w:r>
            <w:r w:rsidRPr="00995442">
              <w:rPr>
                <w:sz w:val="18"/>
                <w:szCs w:val="18"/>
              </w:rPr>
              <w:t xml:space="preserve"> been considered.</w:t>
            </w:r>
          </w:p>
          <w:p w14:paraId="391BA214" w14:textId="77777777" w:rsidR="000C2671" w:rsidRPr="00995442" w:rsidRDefault="000C2671" w:rsidP="00375531">
            <w:pPr>
              <w:pStyle w:val="ListParagraph"/>
              <w:numPr>
                <w:ilvl w:val="0"/>
                <w:numId w:val="41"/>
              </w:numPr>
              <w:tabs>
                <w:tab w:val="left" w:pos="5715"/>
              </w:tabs>
              <w:spacing w:before="20" w:after="20"/>
              <w:ind w:left="607" w:hanging="247"/>
              <w:contextualSpacing w:val="0"/>
              <w:rPr>
                <w:sz w:val="18"/>
                <w:szCs w:val="18"/>
              </w:rPr>
            </w:pPr>
            <w:r w:rsidRPr="00995442">
              <w:rPr>
                <w:b/>
                <w:sz w:val="18"/>
                <w:szCs w:val="18"/>
                <w:u w:val="single"/>
              </w:rPr>
              <w:t>0:</w:t>
            </w:r>
            <w:r w:rsidRPr="00995442">
              <w:rPr>
                <w:sz w:val="18"/>
                <w:szCs w:val="18"/>
              </w:rPr>
              <w:t xml:space="preserve">  </w:t>
            </w:r>
            <w:r w:rsidRPr="00995442">
              <w:rPr>
                <w:sz w:val="18"/>
                <w:szCs w:val="18"/>
                <w:u w:val="single"/>
              </w:rPr>
              <w:t>No analysis</w:t>
            </w:r>
            <w:r w:rsidRPr="00995442">
              <w:rPr>
                <w:sz w:val="18"/>
                <w:szCs w:val="18"/>
              </w:rPr>
              <w:t xml:space="preserve"> has been conducted on the role of other partners in the area that the project intends to work to inform the design of the role envisioned by UNDP and other partners through the project.</w:t>
            </w:r>
          </w:p>
          <w:p w14:paraId="7425AC35" w14:textId="77777777" w:rsidR="000C2671" w:rsidRPr="00995442" w:rsidRDefault="000C2671" w:rsidP="00D539B6">
            <w:pPr>
              <w:tabs>
                <w:tab w:val="left" w:pos="5715"/>
              </w:tabs>
              <w:spacing w:before="120" w:after="20"/>
              <w:rPr>
                <w:sz w:val="18"/>
                <w:szCs w:val="18"/>
              </w:rPr>
            </w:pPr>
            <w:r w:rsidRPr="00995442">
              <w:rPr>
                <w:sz w:val="18"/>
                <w:szCs w:val="18"/>
              </w:rPr>
              <w:t xml:space="preserve">*Note: </w:t>
            </w:r>
            <w:r w:rsidRPr="00995442">
              <w:rPr>
                <w:sz w:val="16"/>
                <w:szCs w:val="16"/>
              </w:rPr>
              <w:t xml:space="preserve"> Management Action or strong management justification must be given for scores of 0 or 1</w:t>
            </w:r>
          </w:p>
        </w:tc>
        <w:tc>
          <w:tcPr>
            <w:tcW w:w="1013" w:type="dxa"/>
            <w:gridSpan w:val="2"/>
            <w:shd w:val="clear" w:color="auto" w:fill="auto"/>
          </w:tcPr>
          <w:p w14:paraId="644C7060" w14:textId="77777777" w:rsidR="000C2671" w:rsidRPr="00995442" w:rsidRDefault="000C2671" w:rsidP="00D539B6">
            <w:pPr>
              <w:jc w:val="center"/>
              <w:rPr>
                <w:sz w:val="18"/>
                <w:szCs w:val="18"/>
              </w:rPr>
            </w:pPr>
            <w:r w:rsidRPr="00995442">
              <w:rPr>
                <w:sz w:val="18"/>
                <w:szCs w:val="18"/>
              </w:rPr>
              <w:lastRenderedPageBreak/>
              <w:t>Rating Score</w:t>
            </w:r>
          </w:p>
        </w:tc>
      </w:tr>
      <w:tr w:rsidR="000C2671" w:rsidRPr="00995442" w14:paraId="2CFD2E04" w14:textId="77777777" w:rsidTr="00D539B6">
        <w:trPr>
          <w:trHeight w:val="601"/>
        </w:trPr>
        <w:tc>
          <w:tcPr>
            <w:tcW w:w="9152" w:type="dxa"/>
            <w:gridSpan w:val="6"/>
            <w:vMerge/>
            <w:tcBorders>
              <w:bottom w:val="single" w:sz="4" w:space="0" w:color="000000" w:themeColor="text1"/>
            </w:tcBorders>
            <w:shd w:val="clear" w:color="auto" w:fill="auto"/>
          </w:tcPr>
          <w:p w14:paraId="42B0C037" w14:textId="77777777" w:rsidR="000C2671" w:rsidRPr="00995442" w:rsidRDefault="000C2671" w:rsidP="00D539B6">
            <w:pPr>
              <w:spacing w:before="20" w:after="20"/>
              <w:rPr>
                <w:sz w:val="18"/>
                <w:szCs w:val="18"/>
              </w:rPr>
            </w:pPr>
          </w:p>
        </w:tc>
        <w:tc>
          <w:tcPr>
            <w:tcW w:w="1013" w:type="dxa"/>
            <w:gridSpan w:val="2"/>
            <w:tcBorders>
              <w:bottom w:val="single" w:sz="4" w:space="0" w:color="000000" w:themeColor="text1"/>
            </w:tcBorders>
            <w:shd w:val="clear" w:color="auto" w:fill="auto"/>
            <w:vAlign w:val="center"/>
          </w:tcPr>
          <w:p w14:paraId="11CAD294" w14:textId="77777777" w:rsidR="000C2671" w:rsidRPr="00995442" w:rsidRDefault="000C2671" w:rsidP="00D539B6">
            <w:pPr>
              <w:jc w:val="center"/>
              <w:rPr>
                <w:b/>
                <w:szCs w:val="22"/>
              </w:rPr>
            </w:pPr>
            <w:r>
              <w:rPr>
                <w:b/>
                <w:szCs w:val="22"/>
              </w:rPr>
              <w:t>4</w:t>
            </w:r>
          </w:p>
        </w:tc>
      </w:tr>
      <w:tr w:rsidR="000C2671" w:rsidRPr="00995442" w14:paraId="07091B51" w14:textId="77777777" w:rsidTr="00D539B6">
        <w:trPr>
          <w:trHeight w:val="601"/>
        </w:trPr>
        <w:tc>
          <w:tcPr>
            <w:tcW w:w="10165" w:type="dxa"/>
            <w:gridSpan w:val="8"/>
            <w:tcBorders>
              <w:bottom w:val="single" w:sz="4" w:space="0" w:color="000000" w:themeColor="text1"/>
            </w:tcBorders>
            <w:shd w:val="clear" w:color="auto" w:fill="auto"/>
          </w:tcPr>
          <w:p w14:paraId="07DB166A" w14:textId="77777777" w:rsidR="000C2671" w:rsidRPr="00995442" w:rsidRDefault="000C2671" w:rsidP="00D539B6">
            <w:pPr>
              <w:rPr>
                <w:b/>
                <w:sz w:val="18"/>
                <w:szCs w:val="18"/>
              </w:rPr>
            </w:pPr>
            <w:r w:rsidRPr="00995442">
              <w:rPr>
                <w:b/>
                <w:sz w:val="18"/>
                <w:szCs w:val="18"/>
              </w:rPr>
              <w:lastRenderedPageBreak/>
              <w:t>Evidence</w:t>
            </w:r>
          </w:p>
          <w:p w14:paraId="7AF79481" w14:textId="29BF13AC" w:rsidR="000C2671" w:rsidRPr="00995442" w:rsidRDefault="000C2671" w:rsidP="009B5DE3">
            <w:pPr>
              <w:rPr>
                <w:b/>
                <w:sz w:val="18"/>
                <w:szCs w:val="18"/>
              </w:rPr>
            </w:pPr>
            <w:r w:rsidRPr="00995442">
              <w:rPr>
                <w:sz w:val="18"/>
                <w:szCs w:val="18"/>
              </w:rPr>
              <w:t xml:space="preserve">UNDP’s mandate, relationship with government and long-standing engagement in the area gives it a comparative advantage in facilitating government partnerships a special for GEF grant financed projects.  For example, the UNDP EPSD Programme played critical role in sustainability of interventions of the first CCCD UNDP/GEF project Capacity Building for Improved National Financing of Global Environmental Management in Kyrgyzstan, the UNDP/UNV Rehabilitation of Riparian Forests in Kyrgyzstan, and the UNDP/GEF Demonstrating Sustainable Mountain Pasture Management in the </w:t>
            </w:r>
            <w:proofErr w:type="spellStart"/>
            <w:r w:rsidRPr="00995442">
              <w:rPr>
                <w:sz w:val="18"/>
                <w:szCs w:val="18"/>
              </w:rPr>
              <w:t>Suusamyr</w:t>
            </w:r>
            <w:proofErr w:type="spellEnd"/>
            <w:r w:rsidRPr="00995442">
              <w:rPr>
                <w:sz w:val="18"/>
                <w:szCs w:val="18"/>
              </w:rPr>
              <w:t xml:space="preserve"> Valley.  In addition to these projects, the EPSD also supported the government to secure endorsement of the Concept on Environmental Security of the country enacted through Presidential Decree in the second half of 2007.  See paragraph</w:t>
            </w:r>
            <w:r w:rsidR="00130B41">
              <w:rPr>
                <w:sz w:val="18"/>
                <w:szCs w:val="18"/>
              </w:rPr>
              <w:t xml:space="preserve"> </w:t>
            </w:r>
            <w:r w:rsidR="009B5DE3">
              <w:rPr>
                <w:sz w:val="18"/>
                <w:szCs w:val="18"/>
              </w:rPr>
              <w:t>295</w:t>
            </w:r>
            <w:r w:rsidRPr="00995442">
              <w:rPr>
                <w:sz w:val="18"/>
                <w:szCs w:val="18"/>
              </w:rPr>
              <w:t>.</w:t>
            </w:r>
          </w:p>
        </w:tc>
      </w:tr>
      <w:tr w:rsidR="000C2671" w:rsidRPr="00995442" w14:paraId="086D10D1" w14:textId="77777777" w:rsidTr="00D539B6">
        <w:trPr>
          <w:trHeight w:val="458"/>
        </w:trPr>
        <w:tc>
          <w:tcPr>
            <w:tcW w:w="10165" w:type="dxa"/>
            <w:gridSpan w:val="8"/>
            <w:shd w:val="clear" w:color="auto" w:fill="C2D69B" w:themeFill="accent3" w:themeFillTint="99"/>
            <w:vAlign w:val="center"/>
          </w:tcPr>
          <w:p w14:paraId="0369AF0C" w14:textId="77777777" w:rsidR="000C2671" w:rsidRPr="00995442" w:rsidRDefault="000C2671" w:rsidP="00D539B6">
            <w:pPr>
              <w:pStyle w:val="ListParagraph"/>
              <w:spacing w:before="20" w:after="20"/>
              <w:ind w:left="157"/>
              <w:rPr>
                <w:sz w:val="18"/>
                <w:szCs w:val="20"/>
              </w:rPr>
            </w:pPr>
            <w:r w:rsidRPr="00995442">
              <w:rPr>
                <w:b/>
                <w:smallCaps/>
                <w:sz w:val="28"/>
                <w:szCs w:val="20"/>
              </w:rPr>
              <w:t>Management &amp; Monitoring</w:t>
            </w:r>
          </w:p>
        </w:tc>
      </w:tr>
      <w:tr w:rsidR="000C2671" w:rsidRPr="00995442" w14:paraId="5C15E647" w14:textId="77777777" w:rsidTr="00D539B6">
        <w:trPr>
          <w:trHeight w:val="1223"/>
        </w:trPr>
        <w:tc>
          <w:tcPr>
            <w:tcW w:w="9152" w:type="dxa"/>
            <w:gridSpan w:val="6"/>
            <w:vMerge w:val="restart"/>
            <w:shd w:val="clear" w:color="auto" w:fill="auto"/>
          </w:tcPr>
          <w:p w14:paraId="5B2AD0E8" w14:textId="77777777" w:rsidR="000C2671" w:rsidRPr="00995442" w:rsidRDefault="000C2671" w:rsidP="00375531">
            <w:pPr>
              <w:pStyle w:val="ListParagraph"/>
              <w:numPr>
                <w:ilvl w:val="0"/>
                <w:numId w:val="42"/>
              </w:numPr>
              <w:spacing w:before="120" w:after="20"/>
              <w:ind w:left="245" w:hanging="274"/>
              <w:contextualSpacing w:val="0"/>
              <w:rPr>
                <w:sz w:val="18"/>
                <w:szCs w:val="18"/>
              </w:rPr>
            </w:pPr>
            <w:r w:rsidRPr="00995442">
              <w:rPr>
                <w:b/>
                <w:sz w:val="18"/>
                <w:szCs w:val="18"/>
              </w:rPr>
              <w:t>Does the project have a strong results framework?</w:t>
            </w:r>
            <w:r w:rsidRPr="00995442">
              <w:rPr>
                <w:sz w:val="18"/>
                <w:szCs w:val="18"/>
              </w:rPr>
              <w:t xml:space="preserve"> </w:t>
            </w:r>
            <w:r w:rsidRPr="00995442">
              <w:rPr>
                <w:b/>
                <w:sz w:val="18"/>
                <w:szCs w:val="18"/>
              </w:rPr>
              <w:t>(select from options 0-4 that best reflects this project):</w:t>
            </w:r>
          </w:p>
          <w:p w14:paraId="149D29DA"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4:</w:t>
            </w:r>
            <w:r w:rsidRPr="00995442">
              <w:rPr>
                <w:sz w:val="18"/>
                <w:szCs w:val="18"/>
              </w:rPr>
              <w:t xml:space="preserve"> The project’s selection of outputs and activities are an appropriate level and relate in a clear way to the project’s theory of change. Outputs are accompanied by SMART, results-oriented indicators that measure all of the key expected changes identified in the theory of change, each with credible data sources, and populated baselines and targets, including gender sensitive, sex-disaggregated indicators where appropriate.</w:t>
            </w:r>
          </w:p>
          <w:p w14:paraId="6C5B544E"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3:</w:t>
            </w:r>
            <w:r w:rsidRPr="00995442">
              <w:rPr>
                <w:sz w:val="18"/>
                <w:szCs w:val="18"/>
              </w:rPr>
              <w:t xml:space="preserve"> The project’s selection of outputs and activities are an appropriate level and are consistent with the project’s theory of change. Outputs are accompanied by SMART, results-oriented indicators, with specified data sources. Most baselines and targets populated. Some use of gender sensitive, sex-disaggregated indicators.</w:t>
            </w:r>
          </w:p>
          <w:p w14:paraId="06BE1273"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2:</w:t>
            </w:r>
            <w:r w:rsidRPr="00995442">
              <w:rPr>
                <w:sz w:val="18"/>
                <w:szCs w:val="18"/>
              </w:rPr>
              <w:t xml:space="preserve"> The project’s selection of outputs and activities are at an appropriate level, but do not reference the project’s theory of change. Outputs are accompanied by SMART, results-oriented indicators, but baselines, targets and data sources are not fully specified. Some use of gender sensitive, sex-disaggregated indicators.</w:t>
            </w:r>
          </w:p>
          <w:p w14:paraId="44D67EA6"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1:</w:t>
            </w:r>
            <w:r w:rsidRPr="00995442">
              <w:rPr>
                <w:sz w:val="18"/>
                <w:szCs w:val="18"/>
              </w:rPr>
              <w:t xml:space="preserve"> The project’s selection of outputs and activities are not at an appropriate level. Outputs are </w:t>
            </w:r>
            <w:r w:rsidRPr="00995442">
              <w:rPr>
                <w:sz w:val="18"/>
                <w:szCs w:val="18"/>
                <w:u w:val="single"/>
              </w:rPr>
              <w:t>not</w:t>
            </w:r>
            <w:r w:rsidRPr="00995442">
              <w:rPr>
                <w:sz w:val="18"/>
                <w:szCs w:val="18"/>
              </w:rPr>
              <w:t xml:space="preserve"> accompanied by SMART, results-oriented indicators that measure the expected change, and have not been populated with baselines and targets. Data sources are not specified. No gender sensitive, sex-disaggregation of indicators is used.</w:t>
            </w:r>
          </w:p>
          <w:p w14:paraId="73C57AF9" w14:textId="77777777" w:rsidR="000C2671" w:rsidRPr="00995442" w:rsidRDefault="000C2671" w:rsidP="00375531">
            <w:pPr>
              <w:pStyle w:val="ListParagraph"/>
              <w:numPr>
                <w:ilvl w:val="0"/>
                <w:numId w:val="43"/>
              </w:numPr>
              <w:tabs>
                <w:tab w:val="left" w:pos="5715"/>
              </w:tabs>
              <w:spacing w:before="20" w:after="20"/>
              <w:ind w:left="607" w:hanging="270"/>
              <w:contextualSpacing w:val="0"/>
              <w:rPr>
                <w:sz w:val="18"/>
                <w:szCs w:val="18"/>
              </w:rPr>
            </w:pPr>
            <w:r w:rsidRPr="00995442">
              <w:rPr>
                <w:b/>
                <w:sz w:val="18"/>
                <w:szCs w:val="18"/>
                <w:u w:val="single"/>
              </w:rPr>
              <w:t>0:</w:t>
            </w:r>
            <w:r w:rsidRPr="00995442">
              <w:rPr>
                <w:sz w:val="18"/>
                <w:szCs w:val="18"/>
              </w:rPr>
              <w:t xml:space="preserve">   The project’s selection of outputs and activities are not accompanied by appropriate indicators that measure the expected change. </w:t>
            </w:r>
          </w:p>
          <w:p w14:paraId="7A0B8609" w14:textId="77777777" w:rsidR="000C2671" w:rsidRPr="00995442" w:rsidRDefault="000C2671" w:rsidP="00D539B6">
            <w:pPr>
              <w:tabs>
                <w:tab w:val="left" w:pos="5715"/>
              </w:tabs>
              <w:spacing w:before="120" w:after="60"/>
              <w:rPr>
                <w:sz w:val="18"/>
                <w:szCs w:val="18"/>
              </w:rPr>
            </w:pPr>
            <w:r w:rsidRPr="00995442">
              <w:rPr>
                <w:sz w:val="18"/>
                <w:szCs w:val="18"/>
              </w:rPr>
              <w:t xml:space="preserve">*Note: </w:t>
            </w:r>
            <w:r w:rsidRPr="00995442">
              <w:rPr>
                <w:sz w:val="16"/>
                <w:szCs w:val="16"/>
              </w:rPr>
              <w:t xml:space="preserve"> Management Action or strong management justification must be given for scores of 0 or 1</w:t>
            </w:r>
          </w:p>
        </w:tc>
        <w:tc>
          <w:tcPr>
            <w:tcW w:w="1013" w:type="dxa"/>
            <w:gridSpan w:val="2"/>
            <w:shd w:val="clear" w:color="auto" w:fill="auto"/>
          </w:tcPr>
          <w:p w14:paraId="2721F08C" w14:textId="77777777" w:rsidR="000C2671" w:rsidRPr="00995442" w:rsidRDefault="000C2671" w:rsidP="00D539B6">
            <w:pPr>
              <w:jc w:val="center"/>
              <w:rPr>
                <w:sz w:val="18"/>
                <w:szCs w:val="18"/>
              </w:rPr>
            </w:pPr>
            <w:r w:rsidRPr="00995442">
              <w:rPr>
                <w:sz w:val="18"/>
                <w:szCs w:val="18"/>
              </w:rPr>
              <w:t>Rating Score</w:t>
            </w:r>
          </w:p>
        </w:tc>
      </w:tr>
      <w:tr w:rsidR="000C2671" w:rsidRPr="00995442" w14:paraId="5EC8F8C6" w14:textId="77777777" w:rsidTr="00D539B6">
        <w:trPr>
          <w:trHeight w:val="1383"/>
        </w:trPr>
        <w:tc>
          <w:tcPr>
            <w:tcW w:w="9152" w:type="dxa"/>
            <w:gridSpan w:val="6"/>
            <w:vMerge/>
            <w:tcBorders>
              <w:bottom w:val="single" w:sz="4" w:space="0" w:color="000000" w:themeColor="text1"/>
            </w:tcBorders>
            <w:shd w:val="clear" w:color="auto" w:fill="auto"/>
          </w:tcPr>
          <w:p w14:paraId="4F300D34" w14:textId="77777777" w:rsidR="000C2671" w:rsidRPr="00995442" w:rsidRDefault="000C2671" w:rsidP="00375531">
            <w:pPr>
              <w:pStyle w:val="ListParagraph"/>
              <w:numPr>
                <w:ilvl w:val="0"/>
                <w:numId w:val="42"/>
              </w:numPr>
              <w:spacing w:before="20" w:after="20"/>
              <w:ind w:left="247" w:hanging="270"/>
              <w:contextualSpacing w:val="0"/>
              <w:rPr>
                <w:b/>
                <w:sz w:val="18"/>
                <w:szCs w:val="18"/>
              </w:rPr>
            </w:pPr>
          </w:p>
        </w:tc>
        <w:tc>
          <w:tcPr>
            <w:tcW w:w="1013" w:type="dxa"/>
            <w:gridSpan w:val="2"/>
            <w:tcBorders>
              <w:bottom w:val="single" w:sz="4" w:space="0" w:color="000000" w:themeColor="text1"/>
            </w:tcBorders>
            <w:shd w:val="clear" w:color="auto" w:fill="auto"/>
            <w:vAlign w:val="center"/>
          </w:tcPr>
          <w:p w14:paraId="017774D0" w14:textId="77777777" w:rsidR="000C2671" w:rsidRPr="00995442" w:rsidRDefault="000C2671" w:rsidP="00D539B6">
            <w:pPr>
              <w:jc w:val="center"/>
              <w:rPr>
                <w:b/>
                <w:szCs w:val="22"/>
              </w:rPr>
            </w:pPr>
            <w:r w:rsidRPr="00995442">
              <w:rPr>
                <w:b/>
                <w:szCs w:val="22"/>
              </w:rPr>
              <w:t>3</w:t>
            </w:r>
          </w:p>
        </w:tc>
      </w:tr>
      <w:tr w:rsidR="000C2671" w:rsidRPr="00995442" w14:paraId="7198FB3A" w14:textId="77777777" w:rsidTr="00D539B6">
        <w:trPr>
          <w:trHeight w:val="1383"/>
        </w:trPr>
        <w:tc>
          <w:tcPr>
            <w:tcW w:w="10165" w:type="dxa"/>
            <w:gridSpan w:val="8"/>
            <w:tcBorders>
              <w:bottom w:val="single" w:sz="4" w:space="0" w:color="000000" w:themeColor="text1"/>
            </w:tcBorders>
            <w:shd w:val="clear" w:color="auto" w:fill="auto"/>
          </w:tcPr>
          <w:p w14:paraId="5EFC9A06" w14:textId="77777777" w:rsidR="000C2671" w:rsidRPr="00995442" w:rsidRDefault="000C2671" w:rsidP="00D539B6">
            <w:pPr>
              <w:rPr>
                <w:b/>
                <w:sz w:val="18"/>
                <w:szCs w:val="18"/>
                <w:lang w:val="en-GB"/>
              </w:rPr>
            </w:pPr>
            <w:r w:rsidRPr="00995442">
              <w:rPr>
                <w:b/>
                <w:sz w:val="18"/>
                <w:szCs w:val="18"/>
                <w:lang w:val="en-GB"/>
              </w:rPr>
              <w:t>Evidence</w:t>
            </w:r>
          </w:p>
          <w:p w14:paraId="1BADB22C" w14:textId="416DF7E3" w:rsidR="000C2671" w:rsidRPr="00995442" w:rsidRDefault="000C2671" w:rsidP="00C93E1A">
            <w:pPr>
              <w:rPr>
                <w:b/>
                <w:sz w:val="18"/>
                <w:szCs w:val="18"/>
              </w:rPr>
            </w:pPr>
            <w:r w:rsidRPr="00995442">
              <w:rPr>
                <w:sz w:val="18"/>
                <w:szCs w:val="18"/>
              </w:rPr>
              <w:t xml:space="preserve">Project outcomes will be measured through a set of output, process, and performance indicators which have been constructed using SMART design criteria.  These indicators were developed to coincide with each major project activity.  </w:t>
            </w:r>
            <w:r>
              <w:rPr>
                <w:sz w:val="18"/>
                <w:szCs w:val="18"/>
              </w:rPr>
              <w:t>A few</w:t>
            </w:r>
            <w:r w:rsidRPr="00995442">
              <w:rPr>
                <w:sz w:val="18"/>
                <w:szCs w:val="18"/>
              </w:rPr>
              <w:t xml:space="preserve"> gender sensitive indicators are included in the project.  See paragraph </w:t>
            </w:r>
            <w:r w:rsidR="00C93E1A">
              <w:rPr>
                <w:sz w:val="18"/>
                <w:szCs w:val="18"/>
              </w:rPr>
              <w:fldChar w:fldCharType="begin"/>
            </w:r>
            <w:r w:rsidR="00C93E1A">
              <w:rPr>
                <w:sz w:val="18"/>
                <w:szCs w:val="18"/>
              </w:rPr>
              <w:instrText xml:space="preserve"> REF _Ref412663993 \r \h </w:instrText>
            </w:r>
            <w:r w:rsidR="00C93E1A">
              <w:rPr>
                <w:sz w:val="18"/>
                <w:szCs w:val="18"/>
              </w:rPr>
            </w:r>
            <w:r w:rsidR="00C93E1A">
              <w:rPr>
                <w:sz w:val="18"/>
                <w:szCs w:val="18"/>
              </w:rPr>
              <w:fldChar w:fldCharType="separate"/>
            </w:r>
            <w:r w:rsidR="005E49D5">
              <w:rPr>
                <w:sz w:val="18"/>
                <w:szCs w:val="18"/>
              </w:rPr>
              <w:t>213</w:t>
            </w:r>
            <w:r w:rsidR="00C93E1A">
              <w:rPr>
                <w:sz w:val="18"/>
                <w:szCs w:val="18"/>
              </w:rPr>
              <w:fldChar w:fldCharType="end"/>
            </w:r>
            <w:r w:rsidR="00C93E1A">
              <w:rPr>
                <w:sz w:val="18"/>
                <w:szCs w:val="18"/>
              </w:rPr>
              <w:t xml:space="preserve"> </w:t>
            </w:r>
            <w:r w:rsidRPr="00995442">
              <w:rPr>
                <w:sz w:val="18"/>
                <w:szCs w:val="18"/>
              </w:rPr>
              <w:t xml:space="preserve">and project activities 1.1.3, 2.4.7, 3.1.6, and 3.1.7. </w:t>
            </w:r>
          </w:p>
        </w:tc>
      </w:tr>
      <w:tr w:rsidR="000C2671" w:rsidRPr="00995442" w14:paraId="4F5E5F56" w14:textId="77777777" w:rsidTr="00D539B6">
        <w:trPr>
          <w:trHeight w:val="52"/>
        </w:trPr>
        <w:tc>
          <w:tcPr>
            <w:tcW w:w="9152" w:type="dxa"/>
            <w:gridSpan w:val="6"/>
            <w:tcBorders>
              <w:bottom w:val="single" w:sz="4" w:space="0" w:color="000000" w:themeColor="text1"/>
            </w:tcBorders>
            <w:shd w:val="clear" w:color="auto" w:fill="auto"/>
          </w:tcPr>
          <w:p w14:paraId="14EAD795" w14:textId="77777777" w:rsidR="000C2671" w:rsidRPr="00995442" w:rsidRDefault="000C2671" w:rsidP="00D539B6">
            <w:pPr>
              <w:spacing w:before="120" w:after="120"/>
              <w:rPr>
                <w:b/>
                <w:sz w:val="18"/>
                <w:szCs w:val="18"/>
              </w:rPr>
            </w:pPr>
            <w:r w:rsidRPr="00995442">
              <w:rPr>
                <w:b/>
                <w:sz w:val="18"/>
                <w:szCs w:val="18"/>
              </w:rPr>
              <w:t xml:space="preserve">8. Is there a comprehensive and </w:t>
            </w:r>
            <w:proofErr w:type="spellStart"/>
            <w:r w:rsidRPr="00995442">
              <w:rPr>
                <w:b/>
                <w:sz w:val="18"/>
                <w:szCs w:val="18"/>
              </w:rPr>
              <w:t>costed</w:t>
            </w:r>
            <w:proofErr w:type="spellEnd"/>
            <w:r w:rsidRPr="00995442">
              <w:rPr>
                <w:b/>
                <w:sz w:val="18"/>
                <w:szCs w:val="18"/>
              </w:rPr>
              <w:t xml:space="preserve"> M&amp;E plan with specified data collection sources and methods to support evidence-based management and monitoring of the project?</w:t>
            </w:r>
          </w:p>
        </w:tc>
        <w:tc>
          <w:tcPr>
            <w:tcW w:w="540" w:type="dxa"/>
            <w:tcBorders>
              <w:bottom w:val="single" w:sz="4" w:space="0" w:color="000000" w:themeColor="text1"/>
            </w:tcBorders>
            <w:shd w:val="clear" w:color="auto" w:fill="FFFF00"/>
            <w:vAlign w:val="center"/>
          </w:tcPr>
          <w:p w14:paraId="105D3E2E" w14:textId="77777777" w:rsidR="000C2671" w:rsidRPr="00995442" w:rsidRDefault="000C2671" w:rsidP="00D539B6">
            <w:pPr>
              <w:jc w:val="center"/>
              <w:rPr>
                <w:sz w:val="18"/>
                <w:szCs w:val="18"/>
              </w:rPr>
            </w:pPr>
            <w:r w:rsidRPr="00995442">
              <w:rPr>
                <w:sz w:val="18"/>
                <w:szCs w:val="18"/>
                <w:highlight w:val="yellow"/>
              </w:rPr>
              <w:t>Yes (2)</w:t>
            </w:r>
          </w:p>
        </w:tc>
        <w:tc>
          <w:tcPr>
            <w:tcW w:w="473" w:type="dxa"/>
            <w:tcBorders>
              <w:bottom w:val="single" w:sz="4" w:space="0" w:color="000000" w:themeColor="text1"/>
            </w:tcBorders>
            <w:shd w:val="clear" w:color="auto" w:fill="auto"/>
            <w:vAlign w:val="center"/>
          </w:tcPr>
          <w:p w14:paraId="64273663" w14:textId="77777777" w:rsidR="000C2671" w:rsidRPr="00995442" w:rsidRDefault="000C2671" w:rsidP="00D539B6">
            <w:pPr>
              <w:jc w:val="center"/>
              <w:rPr>
                <w:sz w:val="18"/>
                <w:szCs w:val="18"/>
              </w:rPr>
            </w:pPr>
            <w:r w:rsidRPr="00995442">
              <w:rPr>
                <w:sz w:val="18"/>
                <w:szCs w:val="18"/>
              </w:rPr>
              <w:t>No (0)</w:t>
            </w:r>
          </w:p>
        </w:tc>
      </w:tr>
      <w:tr w:rsidR="000C2671" w:rsidRPr="00995442" w14:paraId="02808682" w14:textId="77777777" w:rsidTr="00D539B6">
        <w:trPr>
          <w:trHeight w:val="679"/>
        </w:trPr>
        <w:tc>
          <w:tcPr>
            <w:tcW w:w="9152" w:type="dxa"/>
            <w:gridSpan w:val="6"/>
            <w:vMerge w:val="restart"/>
            <w:shd w:val="clear" w:color="auto" w:fill="auto"/>
          </w:tcPr>
          <w:p w14:paraId="727C4B3E" w14:textId="77777777" w:rsidR="000C2671" w:rsidRPr="00995442" w:rsidRDefault="000C2671" w:rsidP="00D539B6">
            <w:pPr>
              <w:spacing w:before="120" w:after="120"/>
              <w:rPr>
                <w:b/>
                <w:sz w:val="18"/>
                <w:szCs w:val="18"/>
              </w:rPr>
            </w:pPr>
            <w:r w:rsidRPr="00995442">
              <w:rPr>
                <w:b/>
                <w:sz w:val="18"/>
                <w:szCs w:val="18"/>
              </w:rPr>
              <w:t>9. Is the project’s governance mechanism clearly defined in the project document, including planned composition of the project board?</w:t>
            </w:r>
          </w:p>
          <w:p w14:paraId="255F8408"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4:</w:t>
            </w:r>
            <w:r w:rsidRPr="00995442">
              <w:rPr>
                <w:sz w:val="18"/>
                <w:szCs w:val="18"/>
              </w:rPr>
              <w:t xml:space="preserve">  The project’s governance mechanism is fully defined in the project composition. Individuals have been specified for each position in the governance mechanism (esp. all members of the project board), and full terms of reference of the project board has been attached to the project document. A conversation has been held with each board member on their role and responsibilities, and all members agree on the terms of reference.</w:t>
            </w:r>
          </w:p>
          <w:p w14:paraId="5C590025"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 xml:space="preserve">3: </w:t>
            </w:r>
            <w:r w:rsidRPr="00995442">
              <w:rPr>
                <w:sz w:val="18"/>
                <w:szCs w:val="18"/>
              </w:rPr>
              <w:t xml:space="preserve">The project’s governance mechanism is almost fully defined in the project document. Individuals have been specified for each position in the governance mechanism (esp. all members of the project board). While full terms of reference of the project board may not be attached, the </w:t>
            </w:r>
            <w:r>
              <w:rPr>
                <w:sz w:val="18"/>
                <w:szCs w:val="18"/>
              </w:rPr>
              <w:t>project document</w:t>
            </w:r>
            <w:r w:rsidRPr="00995442">
              <w:rPr>
                <w:sz w:val="18"/>
                <w:szCs w:val="18"/>
              </w:rPr>
              <w:t xml:space="preserve"> describes the responsibilities of the project board, project director/manager and quality assurance roles.</w:t>
            </w:r>
          </w:p>
          <w:p w14:paraId="5D677217"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lastRenderedPageBreak/>
              <w:t>2:</w:t>
            </w:r>
            <w:r w:rsidRPr="00995442">
              <w:rPr>
                <w:sz w:val="18"/>
                <w:szCs w:val="18"/>
              </w:rPr>
              <w:t xml:space="preserve"> The project’s governance mechanism is partially defined in the project document; specific institutions are noted as holding key governance roles, but individuals have not yet been specified. The </w:t>
            </w:r>
            <w:r>
              <w:rPr>
                <w:sz w:val="18"/>
                <w:szCs w:val="18"/>
              </w:rPr>
              <w:t>project document</w:t>
            </w:r>
            <w:r w:rsidRPr="00995442">
              <w:rPr>
                <w:sz w:val="18"/>
                <w:szCs w:val="18"/>
              </w:rPr>
              <w:t xml:space="preserve"> lists the most important responsibilities of the project board, project director/manager and quality assurance roles, but full terms of reference are not included.</w:t>
            </w:r>
          </w:p>
          <w:p w14:paraId="6490D6B6"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1:</w:t>
            </w:r>
            <w:r w:rsidRPr="00995442">
              <w:rPr>
                <w:sz w:val="18"/>
                <w:szCs w:val="18"/>
              </w:rPr>
              <w:t xml:space="preserve"> The project’s governance mechanism is loosely defined in the project document, only mentioning key roles that will need to be filled at a later date. No information on the responsibilities of key positions in the governance mechanism.</w:t>
            </w:r>
          </w:p>
          <w:p w14:paraId="2389F5B6" w14:textId="77777777" w:rsidR="000C2671" w:rsidRPr="00995442" w:rsidRDefault="000C2671" w:rsidP="00375531">
            <w:pPr>
              <w:pStyle w:val="ListParagraph"/>
              <w:numPr>
                <w:ilvl w:val="0"/>
                <w:numId w:val="43"/>
              </w:numPr>
              <w:tabs>
                <w:tab w:val="left" w:pos="5715"/>
              </w:tabs>
              <w:spacing w:before="20" w:after="20"/>
              <w:ind w:left="607" w:hanging="270"/>
              <w:contextualSpacing w:val="0"/>
              <w:rPr>
                <w:sz w:val="18"/>
                <w:szCs w:val="18"/>
              </w:rPr>
            </w:pPr>
            <w:r w:rsidRPr="00995442">
              <w:rPr>
                <w:b/>
                <w:sz w:val="18"/>
                <w:szCs w:val="18"/>
                <w:u w:val="single"/>
              </w:rPr>
              <w:t>0:</w:t>
            </w:r>
            <w:r w:rsidRPr="00995442">
              <w:rPr>
                <w:sz w:val="18"/>
                <w:szCs w:val="18"/>
              </w:rPr>
              <w:t xml:space="preserve"> The governance mechanism is not clearly defined in the project document</w:t>
            </w:r>
          </w:p>
          <w:p w14:paraId="7EA408AD" w14:textId="77777777" w:rsidR="000C2671" w:rsidRPr="00995442" w:rsidRDefault="000C2671" w:rsidP="00D539B6">
            <w:pPr>
              <w:spacing w:before="120" w:after="120"/>
              <w:rPr>
                <w:sz w:val="18"/>
                <w:szCs w:val="18"/>
              </w:rPr>
            </w:pPr>
            <w:r w:rsidRPr="00995442">
              <w:rPr>
                <w:sz w:val="18"/>
                <w:szCs w:val="18"/>
              </w:rPr>
              <w:t xml:space="preserve">*Note: </w:t>
            </w:r>
            <w:r w:rsidRPr="00995442">
              <w:rPr>
                <w:sz w:val="16"/>
                <w:szCs w:val="16"/>
              </w:rPr>
              <w:t xml:space="preserve"> Management Action or strong management justification must be given for scores of 0 or 1</w:t>
            </w:r>
          </w:p>
        </w:tc>
        <w:tc>
          <w:tcPr>
            <w:tcW w:w="1013" w:type="dxa"/>
            <w:gridSpan w:val="2"/>
            <w:shd w:val="clear" w:color="auto" w:fill="auto"/>
          </w:tcPr>
          <w:p w14:paraId="75EDD293" w14:textId="77777777" w:rsidR="000C2671" w:rsidRPr="00995442" w:rsidRDefault="000C2671" w:rsidP="00D539B6">
            <w:pPr>
              <w:jc w:val="center"/>
              <w:rPr>
                <w:sz w:val="18"/>
                <w:szCs w:val="18"/>
              </w:rPr>
            </w:pPr>
            <w:r w:rsidRPr="00995442">
              <w:rPr>
                <w:sz w:val="18"/>
                <w:szCs w:val="18"/>
              </w:rPr>
              <w:lastRenderedPageBreak/>
              <w:t xml:space="preserve">Rating Score </w:t>
            </w:r>
          </w:p>
          <w:p w14:paraId="3FB449D0" w14:textId="77777777" w:rsidR="000C2671" w:rsidRPr="00995442" w:rsidRDefault="000C2671" w:rsidP="00D539B6">
            <w:pPr>
              <w:jc w:val="center"/>
              <w:rPr>
                <w:b/>
                <w:szCs w:val="22"/>
                <w:highlight w:val="yellow"/>
              </w:rPr>
            </w:pPr>
          </w:p>
        </w:tc>
      </w:tr>
      <w:tr w:rsidR="000C2671" w:rsidRPr="00995442" w14:paraId="0A353413" w14:textId="77777777" w:rsidTr="00D539B6">
        <w:trPr>
          <w:trHeight w:val="890"/>
        </w:trPr>
        <w:tc>
          <w:tcPr>
            <w:tcW w:w="9152" w:type="dxa"/>
            <w:gridSpan w:val="6"/>
            <w:vMerge/>
            <w:tcBorders>
              <w:bottom w:val="single" w:sz="4" w:space="0" w:color="000000" w:themeColor="text1"/>
            </w:tcBorders>
            <w:shd w:val="clear" w:color="auto" w:fill="auto"/>
          </w:tcPr>
          <w:p w14:paraId="17B4E9D1" w14:textId="77777777" w:rsidR="000C2671" w:rsidRPr="00995442" w:rsidRDefault="000C2671" w:rsidP="00D539B6">
            <w:pPr>
              <w:spacing w:before="120" w:after="120"/>
              <w:rPr>
                <w:b/>
                <w:sz w:val="18"/>
                <w:szCs w:val="18"/>
              </w:rPr>
            </w:pPr>
          </w:p>
        </w:tc>
        <w:tc>
          <w:tcPr>
            <w:tcW w:w="1013" w:type="dxa"/>
            <w:gridSpan w:val="2"/>
            <w:tcBorders>
              <w:bottom w:val="single" w:sz="4" w:space="0" w:color="000000" w:themeColor="text1"/>
            </w:tcBorders>
            <w:shd w:val="clear" w:color="auto" w:fill="auto"/>
            <w:vAlign w:val="center"/>
          </w:tcPr>
          <w:p w14:paraId="127AC070" w14:textId="77777777" w:rsidR="000C2671" w:rsidRPr="00995442" w:rsidRDefault="000C2671" w:rsidP="00D539B6">
            <w:pPr>
              <w:jc w:val="center"/>
              <w:rPr>
                <w:b/>
                <w:szCs w:val="22"/>
              </w:rPr>
            </w:pPr>
            <w:r w:rsidRPr="00995442">
              <w:rPr>
                <w:b/>
                <w:szCs w:val="22"/>
              </w:rPr>
              <w:t>3</w:t>
            </w:r>
          </w:p>
        </w:tc>
      </w:tr>
      <w:tr w:rsidR="000C2671" w:rsidRPr="00995442" w14:paraId="1F647723" w14:textId="77777777" w:rsidTr="00D539B6">
        <w:trPr>
          <w:trHeight w:val="890"/>
        </w:trPr>
        <w:tc>
          <w:tcPr>
            <w:tcW w:w="10165" w:type="dxa"/>
            <w:gridSpan w:val="8"/>
            <w:tcBorders>
              <w:bottom w:val="single" w:sz="4" w:space="0" w:color="000000" w:themeColor="text1"/>
            </w:tcBorders>
            <w:shd w:val="clear" w:color="auto" w:fill="auto"/>
          </w:tcPr>
          <w:p w14:paraId="361B76E6" w14:textId="77777777" w:rsidR="000C2671" w:rsidRPr="00995442" w:rsidRDefault="000C2671" w:rsidP="00D539B6">
            <w:pPr>
              <w:rPr>
                <w:b/>
                <w:sz w:val="18"/>
                <w:szCs w:val="18"/>
              </w:rPr>
            </w:pPr>
            <w:r w:rsidRPr="00995442">
              <w:rPr>
                <w:b/>
                <w:sz w:val="18"/>
                <w:szCs w:val="18"/>
              </w:rPr>
              <w:lastRenderedPageBreak/>
              <w:t>Evidence</w:t>
            </w:r>
          </w:p>
          <w:p w14:paraId="56AD1FA8" w14:textId="388F7118" w:rsidR="000C2671" w:rsidRPr="00995442" w:rsidRDefault="000C2671" w:rsidP="00D539B6">
            <w:pPr>
              <w:pStyle w:val="NoSpacing"/>
              <w:rPr>
                <w:sz w:val="18"/>
                <w:szCs w:val="18"/>
              </w:rPr>
            </w:pPr>
            <w:r w:rsidRPr="00995442">
              <w:rPr>
                <w:sz w:val="18"/>
                <w:szCs w:val="18"/>
              </w:rPr>
              <w:t xml:space="preserve">The governance mechanism is almost fully defined in the project document.  See </w:t>
            </w:r>
            <w:r w:rsidR="00130B41">
              <w:rPr>
                <w:sz w:val="18"/>
                <w:szCs w:val="18"/>
              </w:rPr>
              <w:t>paragraphs</w:t>
            </w:r>
            <w:r w:rsidR="00C93E1A">
              <w:rPr>
                <w:sz w:val="18"/>
                <w:szCs w:val="18"/>
              </w:rPr>
              <w:t xml:space="preserve"> </w:t>
            </w:r>
            <w:r w:rsidR="00130B41">
              <w:rPr>
                <w:sz w:val="18"/>
                <w:szCs w:val="18"/>
              </w:rPr>
              <w:fldChar w:fldCharType="begin"/>
            </w:r>
            <w:r w:rsidR="00130B41">
              <w:rPr>
                <w:sz w:val="18"/>
                <w:szCs w:val="18"/>
              </w:rPr>
              <w:instrText xml:space="preserve"> REF _Ref412665555 \r \h </w:instrText>
            </w:r>
            <w:r w:rsidR="00130B41">
              <w:rPr>
                <w:sz w:val="18"/>
                <w:szCs w:val="18"/>
              </w:rPr>
            </w:r>
            <w:r w:rsidR="00130B41">
              <w:rPr>
                <w:sz w:val="18"/>
                <w:szCs w:val="18"/>
              </w:rPr>
              <w:fldChar w:fldCharType="separate"/>
            </w:r>
            <w:r w:rsidR="005E49D5">
              <w:rPr>
                <w:sz w:val="18"/>
                <w:szCs w:val="18"/>
              </w:rPr>
              <w:t>285</w:t>
            </w:r>
            <w:r w:rsidR="00130B41">
              <w:rPr>
                <w:sz w:val="18"/>
                <w:szCs w:val="18"/>
              </w:rPr>
              <w:fldChar w:fldCharType="end"/>
            </w:r>
            <w:r w:rsidR="00130B41">
              <w:rPr>
                <w:sz w:val="18"/>
                <w:szCs w:val="18"/>
              </w:rPr>
              <w:t xml:space="preserve"> </w:t>
            </w:r>
            <w:r w:rsidRPr="00995442">
              <w:rPr>
                <w:sz w:val="18"/>
                <w:szCs w:val="18"/>
              </w:rPr>
              <w:t>through</w:t>
            </w:r>
            <w:r w:rsidR="00130B41">
              <w:rPr>
                <w:sz w:val="18"/>
                <w:szCs w:val="18"/>
              </w:rPr>
              <w:t xml:space="preserve"> </w:t>
            </w:r>
            <w:r w:rsidR="009B5DE3">
              <w:rPr>
                <w:sz w:val="18"/>
                <w:szCs w:val="18"/>
              </w:rPr>
              <w:t>295</w:t>
            </w:r>
            <w:r w:rsidRPr="00995442">
              <w:rPr>
                <w:sz w:val="18"/>
                <w:szCs w:val="18"/>
              </w:rPr>
              <w:t xml:space="preserve">.  A terms of reference is included, but it is not a full terms of reference. See Annex 7.  The project document describes the responsibilities of the project board, project director/manager and quality assurance roles. </w:t>
            </w:r>
          </w:p>
          <w:p w14:paraId="4AA46285" w14:textId="77777777" w:rsidR="000C2671" w:rsidRPr="00995442" w:rsidRDefault="000C2671" w:rsidP="00D539B6">
            <w:pPr>
              <w:jc w:val="center"/>
              <w:rPr>
                <w:b/>
                <w:sz w:val="18"/>
                <w:szCs w:val="18"/>
              </w:rPr>
            </w:pPr>
            <w:r w:rsidRPr="00995442">
              <w:rPr>
                <w:sz w:val="18"/>
                <w:szCs w:val="18"/>
              </w:rPr>
              <w:t>.</w:t>
            </w:r>
          </w:p>
        </w:tc>
      </w:tr>
      <w:tr w:rsidR="000C2671" w:rsidRPr="00995442" w14:paraId="10EAB7AF" w14:textId="77777777" w:rsidTr="00D539B6">
        <w:trPr>
          <w:trHeight w:val="679"/>
        </w:trPr>
        <w:tc>
          <w:tcPr>
            <w:tcW w:w="9152" w:type="dxa"/>
            <w:gridSpan w:val="6"/>
            <w:vMerge w:val="restart"/>
            <w:shd w:val="clear" w:color="auto" w:fill="auto"/>
          </w:tcPr>
          <w:p w14:paraId="6C3B45FD" w14:textId="77777777" w:rsidR="000C2671" w:rsidRPr="00995442" w:rsidRDefault="000C2671" w:rsidP="00D539B6">
            <w:pPr>
              <w:spacing w:before="120" w:after="20"/>
              <w:rPr>
                <w:sz w:val="18"/>
                <w:szCs w:val="18"/>
              </w:rPr>
            </w:pPr>
            <w:r w:rsidRPr="00995442">
              <w:rPr>
                <w:b/>
                <w:sz w:val="18"/>
                <w:szCs w:val="18"/>
              </w:rPr>
              <w:t>10. Have the project risks been identified with clear plans stated to manage and mitigate each risk?</w:t>
            </w:r>
            <w:r w:rsidRPr="00995442">
              <w:rPr>
                <w:sz w:val="18"/>
                <w:szCs w:val="18"/>
              </w:rPr>
              <w:t xml:space="preserve"> </w:t>
            </w:r>
            <w:r w:rsidRPr="00995442">
              <w:rPr>
                <w:b/>
                <w:sz w:val="18"/>
                <w:szCs w:val="18"/>
              </w:rPr>
              <w:t>(select from options 0-4 that best reflects this project):</w:t>
            </w:r>
          </w:p>
          <w:p w14:paraId="38F8F7AB"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4:</w:t>
            </w:r>
            <w:r w:rsidRPr="00995442">
              <w:rPr>
                <w:sz w:val="18"/>
                <w:szCs w:val="18"/>
              </w:rPr>
              <w:t xml:space="preserve"> Project risks fully described in the project risk log, based on comprehensive analysis which references key assumptions made in the project’s theory of change. Clear and complete plan in place to manage and mitigate each risk. </w:t>
            </w:r>
          </w:p>
          <w:p w14:paraId="42421F3B"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3:</w:t>
            </w:r>
            <w:r w:rsidRPr="00995442">
              <w:rPr>
                <w:sz w:val="18"/>
                <w:szCs w:val="18"/>
              </w:rPr>
              <w:t xml:space="preserve"> Project risks identified in the project risk log. Clear plan in place to manage and mitigate risks. </w:t>
            </w:r>
          </w:p>
          <w:p w14:paraId="7DB4F88A"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2:</w:t>
            </w:r>
            <w:r w:rsidRPr="00995442">
              <w:rPr>
                <w:sz w:val="18"/>
                <w:szCs w:val="18"/>
              </w:rPr>
              <w:t xml:space="preserve"> Some risks identified in the initial project risk log. While some general mitigation measures have been identified, they do not adequately and fully address all the identified risks.</w:t>
            </w:r>
          </w:p>
          <w:p w14:paraId="22AFCBBB"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1:</w:t>
            </w:r>
            <w:r w:rsidRPr="00995442">
              <w:rPr>
                <w:sz w:val="18"/>
                <w:szCs w:val="18"/>
              </w:rPr>
              <w:t xml:space="preserve"> Some risks identified in the initial project risk log, but no clear risk mitigation measures identified.</w:t>
            </w:r>
          </w:p>
          <w:p w14:paraId="4D2799AD" w14:textId="77777777" w:rsidR="000C2671" w:rsidRPr="00995442" w:rsidRDefault="000C2671" w:rsidP="00375531">
            <w:pPr>
              <w:pStyle w:val="ListParagraph"/>
              <w:numPr>
                <w:ilvl w:val="0"/>
                <w:numId w:val="43"/>
              </w:numPr>
              <w:tabs>
                <w:tab w:val="left" w:pos="5715"/>
              </w:tabs>
              <w:spacing w:before="20" w:after="20"/>
              <w:ind w:left="607" w:hanging="270"/>
              <w:contextualSpacing w:val="0"/>
              <w:rPr>
                <w:sz w:val="18"/>
                <w:szCs w:val="18"/>
              </w:rPr>
            </w:pPr>
            <w:r w:rsidRPr="00995442">
              <w:rPr>
                <w:b/>
                <w:sz w:val="18"/>
                <w:szCs w:val="18"/>
                <w:u w:val="single"/>
              </w:rPr>
              <w:t>0:</w:t>
            </w:r>
            <w:r w:rsidRPr="00995442">
              <w:rPr>
                <w:sz w:val="18"/>
                <w:szCs w:val="18"/>
              </w:rPr>
              <w:t xml:space="preserve"> Risks not clearly identified. No initial project risk log included with the project document.</w:t>
            </w:r>
          </w:p>
          <w:p w14:paraId="033F6C66" w14:textId="77777777" w:rsidR="000C2671" w:rsidRPr="00995442" w:rsidRDefault="000C2671" w:rsidP="00D539B6">
            <w:pPr>
              <w:tabs>
                <w:tab w:val="left" w:pos="5715"/>
              </w:tabs>
              <w:spacing w:before="120" w:after="60"/>
              <w:rPr>
                <w:sz w:val="18"/>
                <w:szCs w:val="18"/>
              </w:rPr>
            </w:pPr>
            <w:r w:rsidRPr="00995442">
              <w:rPr>
                <w:sz w:val="18"/>
                <w:szCs w:val="18"/>
              </w:rPr>
              <w:t xml:space="preserve">*Note: </w:t>
            </w:r>
            <w:r w:rsidRPr="00995442">
              <w:rPr>
                <w:sz w:val="16"/>
                <w:szCs w:val="16"/>
              </w:rPr>
              <w:t xml:space="preserve"> Management Action must be taken for scores of 0 or 1</w:t>
            </w:r>
          </w:p>
        </w:tc>
        <w:tc>
          <w:tcPr>
            <w:tcW w:w="1013" w:type="dxa"/>
            <w:gridSpan w:val="2"/>
            <w:shd w:val="clear" w:color="auto" w:fill="auto"/>
          </w:tcPr>
          <w:p w14:paraId="332E43C5" w14:textId="77777777" w:rsidR="000C2671" w:rsidRPr="00995442" w:rsidRDefault="000C2671" w:rsidP="00D539B6">
            <w:pPr>
              <w:jc w:val="center"/>
              <w:rPr>
                <w:sz w:val="18"/>
                <w:szCs w:val="18"/>
              </w:rPr>
            </w:pPr>
            <w:r w:rsidRPr="00995442">
              <w:rPr>
                <w:sz w:val="18"/>
                <w:szCs w:val="18"/>
              </w:rPr>
              <w:t>Rating Score</w:t>
            </w:r>
          </w:p>
        </w:tc>
      </w:tr>
      <w:tr w:rsidR="000C2671" w:rsidRPr="00995442" w14:paraId="377E5B83" w14:textId="77777777" w:rsidTr="00D539B6">
        <w:trPr>
          <w:trHeight w:val="827"/>
        </w:trPr>
        <w:tc>
          <w:tcPr>
            <w:tcW w:w="9152" w:type="dxa"/>
            <w:gridSpan w:val="6"/>
            <w:vMerge/>
            <w:tcBorders>
              <w:bottom w:val="single" w:sz="4" w:space="0" w:color="000000" w:themeColor="text1"/>
            </w:tcBorders>
            <w:shd w:val="clear" w:color="auto" w:fill="auto"/>
          </w:tcPr>
          <w:p w14:paraId="17957A43" w14:textId="77777777" w:rsidR="000C2671" w:rsidRPr="00995442" w:rsidRDefault="000C2671" w:rsidP="00D539B6">
            <w:pPr>
              <w:spacing w:before="20" w:after="20"/>
              <w:rPr>
                <w:sz w:val="18"/>
                <w:szCs w:val="18"/>
              </w:rPr>
            </w:pPr>
          </w:p>
        </w:tc>
        <w:tc>
          <w:tcPr>
            <w:tcW w:w="1013" w:type="dxa"/>
            <w:gridSpan w:val="2"/>
            <w:tcBorders>
              <w:bottom w:val="single" w:sz="4" w:space="0" w:color="000000" w:themeColor="text1"/>
            </w:tcBorders>
            <w:shd w:val="clear" w:color="auto" w:fill="auto"/>
            <w:vAlign w:val="center"/>
          </w:tcPr>
          <w:p w14:paraId="5C800CF8" w14:textId="77777777" w:rsidR="000C2671" w:rsidRPr="00995442" w:rsidRDefault="000C2671" w:rsidP="00D539B6">
            <w:pPr>
              <w:jc w:val="center"/>
              <w:rPr>
                <w:b/>
                <w:szCs w:val="22"/>
              </w:rPr>
            </w:pPr>
            <w:r>
              <w:rPr>
                <w:b/>
                <w:szCs w:val="22"/>
              </w:rPr>
              <w:t>4</w:t>
            </w:r>
          </w:p>
        </w:tc>
      </w:tr>
      <w:tr w:rsidR="000C2671" w:rsidRPr="00995442" w14:paraId="1D68270D" w14:textId="77777777" w:rsidTr="00D539B6">
        <w:trPr>
          <w:trHeight w:val="827"/>
        </w:trPr>
        <w:tc>
          <w:tcPr>
            <w:tcW w:w="9152" w:type="dxa"/>
            <w:gridSpan w:val="6"/>
            <w:tcBorders>
              <w:bottom w:val="single" w:sz="4" w:space="0" w:color="000000" w:themeColor="text1"/>
            </w:tcBorders>
            <w:shd w:val="clear" w:color="auto" w:fill="auto"/>
          </w:tcPr>
          <w:p w14:paraId="05898D21" w14:textId="77777777" w:rsidR="000C2671" w:rsidRPr="00995442" w:rsidRDefault="000C2671" w:rsidP="00D539B6">
            <w:pPr>
              <w:spacing w:before="20" w:after="20"/>
              <w:rPr>
                <w:b/>
                <w:sz w:val="18"/>
                <w:szCs w:val="18"/>
              </w:rPr>
            </w:pPr>
            <w:r w:rsidRPr="00995442">
              <w:rPr>
                <w:b/>
                <w:sz w:val="18"/>
                <w:szCs w:val="18"/>
              </w:rPr>
              <w:t>Evidence</w:t>
            </w:r>
          </w:p>
          <w:p w14:paraId="08F7EAFB" w14:textId="17EFBB9C" w:rsidR="000C2671" w:rsidRPr="00995442" w:rsidRDefault="000C2671" w:rsidP="00497DF4">
            <w:pPr>
              <w:spacing w:before="20" w:after="20"/>
              <w:rPr>
                <w:sz w:val="18"/>
                <w:szCs w:val="18"/>
              </w:rPr>
            </w:pPr>
            <w:r w:rsidRPr="00995442">
              <w:rPr>
                <w:sz w:val="18"/>
                <w:szCs w:val="18"/>
              </w:rPr>
              <w:t xml:space="preserve">An in-depth assessment of risks based on an extensive set of consultations and review of the background documentation has been completed. Risks and assumptions have been </w:t>
            </w:r>
            <w:r w:rsidRPr="00B46565">
              <w:rPr>
                <w:sz w:val="18"/>
                <w:szCs w:val="18"/>
              </w:rPr>
              <w:t>fully</w:t>
            </w:r>
            <w:r w:rsidRPr="00995442">
              <w:rPr>
                <w:sz w:val="18"/>
                <w:szCs w:val="18"/>
              </w:rPr>
              <w:t xml:space="preserve"> identified in the project.  Measures to mitigate the risk have been consider and addressed in the project document See </w:t>
            </w:r>
            <w:r>
              <w:rPr>
                <w:sz w:val="18"/>
                <w:szCs w:val="18"/>
              </w:rPr>
              <w:t xml:space="preserve">paragraphs </w:t>
            </w:r>
            <w:r w:rsidR="00497DF4">
              <w:rPr>
                <w:sz w:val="18"/>
                <w:szCs w:val="18"/>
              </w:rPr>
              <w:fldChar w:fldCharType="begin"/>
            </w:r>
            <w:r w:rsidR="00497DF4">
              <w:rPr>
                <w:sz w:val="18"/>
                <w:szCs w:val="18"/>
              </w:rPr>
              <w:instrText xml:space="preserve"> REF _Ref412664133 \r \h </w:instrText>
            </w:r>
            <w:r w:rsidR="00497DF4">
              <w:rPr>
                <w:sz w:val="18"/>
                <w:szCs w:val="18"/>
              </w:rPr>
            </w:r>
            <w:r w:rsidR="00497DF4">
              <w:rPr>
                <w:sz w:val="18"/>
                <w:szCs w:val="18"/>
              </w:rPr>
              <w:fldChar w:fldCharType="separate"/>
            </w:r>
            <w:r w:rsidR="005E49D5">
              <w:rPr>
                <w:sz w:val="18"/>
                <w:szCs w:val="18"/>
              </w:rPr>
              <w:t>198</w:t>
            </w:r>
            <w:r w:rsidR="00497DF4">
              <w:rPr>
                <w:sz w:val="18"/>
                <w:szCs w:val="18"/>
              </w:rPr>
              <w:fldChar w:fldCharType="end"/>
            </w:r>
            <w:r w:rsidRPr="00995442">
              <w:rPr>
                <w:sz w:val="18"/>
                <w:szCs w:val="18"/>
              </w:rPr>
              <w:t xml:space="preserve"> through </w:t>
            </w:r>
            <w:r w:rsidR="00497DF4">
              <w:rPr>
                <w:sz w:val="18"/>
                <w:szCs w:val="18"/>
              </w:rPr>
              <w:fldChar w:fldCharType="begin"/>
            </w:r>
            <w:r w:rsidR="00497DF4">
              <w:rPr>
                <w:sz w:val="18"/>
                <w:szCs w:val="18"/>
              </w:rPr>
              <w:instrText xml:space="preserve"> REF _Ref412664145 \r \h </w:instrText>
            </w:r>
            <w:r w:rsidR="00497DF4">
              <w:rPr>
                <w:sz w:val="18"/>
                <w:szCs w:val="18"/>
              </w:rPr>
            </w:r>
            <w:r w:rsidR="00497DF4">
              <w:rPr>
                <w:sz w:val="18"/>
                <w:szCs w:val="18"/>
              </w:rPr>
              <w:fldChar w:fldCharType="separate"/>
            </w:r>
            <w:r w:rsidR="005E49D5">
              <w:rPr>
                <w:sz w:val="18"/>
                <w:szCs w:val="18"/>
              </w:rPr>
              <w:t>203</w:t>
            </w:r>
            <w:r w:rsidR="00497DF4">
              <w:rPr>
                <w:sz w:val="18"/>
                <w:szCs w:val="18"/>
              </w:rPr>
              <w:fldChar w:fldCharType="end"/>
            </w:r>
            <w:r w:rsidR="00497DF4">
              <w:rPr>
                <w:sz w:val="18"/>
                <w:szCs w:val="18"/>
              </w:rPr>
              <w:t>.</w:t>
            </w:r>
          </w:p>
        </w:tc>
        <w:tc>
          <w:tcPr>
            <w:tcW w:w="1013" w:type="dxa"/>
            <w:gridSpan w:val="2"/>
            <w:tcBorders>
              <w:bottom w:val="single" w:sz="4" w:space="0" w:color="000000" w:themeColor="text1"/>
            </w:tcBorders>
            <w:shd w:val="clear" w:color="auto" w:fill="auto"/>
          </w:tcPr>
          <w:p w14:paraId="29FE574E" w14:textId="77777777" w:rsidR="000C2671" w:rsidRPr="00995442" w:rsidRDefault="000C2671" w:rsidP="00D539B6">
            <w:pPr>
              <w:jc w:val="center"/>
              <w:rPr>
                <w:b/>
                <w:sz w:val="18"/>
                <w:szCs w:val="18"/>
              </w:rPr>
            </w:pPr>
          </w:p>
        </w:tc>
      </w:tr>
      <w:tr w:rsidR="000C2671" w:rsidRPr="00995442" w14:paraId="58CBF28C" w14:textId="77777777" w:rsidTr="00D539B6">
        <w:trPr>
          <w:trHeight w:val="440"/>
        </w:trPr>
        <w:tc>
          <w:tcPr>
            <w:tcW w:w="1530" w:type="dxa"/>
            <w:tcBorders>
              <w:right w:val="nil"/>
            </w:tcBorders>
            <w:shd w:val="clear" w:color="auto" w:fill="C2D69B" w:themeFill="accent3" w:themeFillTint="99"/>
            <w:vAlign w:val="center"/>
          </w:tcPr>
          <w:p w14:paraId="3FAEDDC9" w14:textId="77777777" w:rsidR="000C2671" w:rsidRPr="00995442" w:rsidRDefault="000C2671" w:rsidP="00D539B6">
            <w:pPr>
              <w:tabs>
                <w:tab w:val="left" w:pos="7020"/>
              </w:tabs>
              <w:spacing w:before="20" w:after="20"/>
              <w:jc w:val="center"/>
              <w:rPr>
                <w:b/>
                <w:sz w:val="28"/>
                <w:szCs w:val="20"/>
              </w:rPr>
            </w:pPr>
            <w:r w:rsidRPr="00995442">
              <w:rPr>
                <w:b/>
                <w:smallCaps/>
                <w:sz w:val="28"/>
                <w:szCs w:val="20"/>
              </w:rPr>
              <w:t>Efficient</w:t>
            </w:r>
          </w:p>
        </w:tc>
        <w:tc>
          <w:tcPr>
            <w:tcW w:w="8635" w:type="dxa"/>
            <w:gridSpan w:val="7"/>
            <w:tcBorders>
              <w:left w:val="nil"/>
            </w:tcBorders>
            <w:shd w:val="clear" w:color="auto" w:fill="C2D69B" w:themeFill="accent3" w:themeFillTint="99"/>
            <w:vAlign w:val="center"/>
          </w:tcPr>
          <w:p w14:paraId="327F4D79" w14:textId="77777777" w:rsidR="000C2671" w:rsidRPr="00995442" w:rsidRDefault="000C2671" w:rsidP="00D539B6">
            <w:pPr>
              <w:pStyle w:val="ListParagraph"/>
              <w:spacing w:before="20" w:after="20"/>
              <w:ind w:left="158"/>
              <w:rPr>
                <w:sz w:val="18"/>
                <w:szCs w:val="20"/>
              </w:rPr>
            </w:pPr>
          </w:p>
        </w:tc>
      </w:tr>
      <w:tr w:rsidR="000C2671" w:rsidRPr="00995442" w14:paraId="06FC002E" w14:textId="77777777" w:rsidTr="00D539B6">
        <w:trPr>
          <w:trHeight w:val="44"/>
        </w:trPr>
        <w:tc>
          <w:tcPr>
            <w:tcW w:w="9152" w:type="dxa"/>
            <w:gridSpan w:val="6"/>
            <w:tcBorders>
              <w:bottom w:val="single" w:sz="4" w:space="0" w:color="000000" w:themeColor="text1"/>
            </w:tcBorders>
            <w:shd w:val="clear" w:color="auto" w:fill="auto"/>
          </w:tcPr>
          <w:p w14:paraId="2324CBAA" w14:textId="77777777" w:rsidR="000C2671" w:rsidRPr="00995442" w:rsidRDefault="000C2671" w:rsidP="00D539B6">
            <w:pPr>
              <w:spacing w:before="120" w:after="120"/>
              <w:ind w:left="247" w:hanging="247"/>
              <w:rPr>
                <w:b/>
                <w:color w:val="000000" w:themeColor="text1"/>
                <w:sz w:val="18"/>
                <w:szCs w:val="18"/>
              </w:rPr>
            </w:pPr>
            <w:r w:rsidRPr="00995442">
              <w:rPr>
                <w:b/>
                <w:sz w:val="18"/>
                <w:szCs w:val="18"/>
              </w:rPr>
              <w:t>11. Have specific measures for ensuring cost-efficient use of resources been explicitly mentioned as part of the project design? This can include using the theory of change analysis to explore different options of achieving the maximum results with the resources available.</w:t>
            </w:r>
          </w:p>
        </w:tc>
        <w:tc>
          <w:tcPr>
            <w:tcW w:w="540" w:type="dxa"/>
            <w:tcBorders>
              <w:bottom w:val="single" w:sz="4" w:space="0" w:color="000000" w:themeColor="text1"/>
            </w:tcBorders>
            <w:shd w:val="clear" w:color="auto" w:fill="FFFF00"/>
            <w:vAlign w:val="center"/>
          </w:tcPr>
          <w:p w14:paraId="55A5F453" w14:textId="77777777" w:rsidR="000C2671" w:rsidRPr="00995442" w:rsidRDefault="000C2671" w:rsidP="00D539B6">
            <w:pPr>
              <w:jc w:val="center"/>
              <w:rPr>
                <w:sz w:val="18"/>
                <w:szCs w:val="18"/>
              </w:rPr>
            </w:pPr>
            <w:r w:rsidRPr="00995442">
              <w:rPr>
                <w:sz w:val="18"/>
                <w:szCs w:val="18"/>
                <w:highlight w:val="yellow"/>
              </w:rPr>
              <w:t>Yes (2)</w:t>
            </w:r>
          </w:p>
        </w:tc>
        <w:tc>
          <w:tcPr>
            <w:tcW w:w="473" w:type="dxa"/>
            <w:tcBorders>
              <w:bottom w:val="single" w:sz="4" w:space="0" w:color="000000" w:themeColor="text1"/>
            </w:tcBorders>
            <w:shd w:val="clear" w:color="auto" w:fill="auto"/>
            <w:vAlign w:val="center"/>
          </w:tcPr>
          <w:p w14:paraId="5A9AFD80" w14:textId="77777777" w:rsidR="000C2671" w:rsidRPr="00995442" w:rsidRDefault="000C2671" w:rsidP="00D539B6">
            <w:pPr>
              <w:jc w:val="center"/>
              <w:rPr>
                <w:sz w:val="18"/>
                <w:szCs w:val="18"/>
              </w:rPr>
            </w:pPr>
            <w:r w:rsidRPr="00995442">
              <w:rPr>
                <w:sz w:val="18"/>
                <w:szCs w:val="18"/>
              </w:rPr>
              <w:t>No (0)</w:t>
            </w:r>
          </w:p>
        </w:tc>
      </w:tr>
      <w:tr w:rsidR="000C2671" w:rsidRPr="00995442" w14:paraId="50E4EAC9" w14:textId="77777777" w:rsidTr="00D539B6">
        <w:trPr>
          <w:trHeight w:val="44"/>
        </w:trPr>
        <w:tc>
          <w:tcPr>
            <w:tcW w:w="9152" w:type="dxa"/>
            <w:gridSpan w:val="6"/>
            <w:tcBorders>
              <w:bottom w:val="single" w:sz="4" w:space="0" w:color="000000" w:themeColor="text1"/>
            </w:tcBorders>
            <w:shd w:val="clear" w:color="auto" w:fill="auto"/>
          </w:tcPr>
          <w:p w14:paraId="0C9F8EAD" w14:textId="77777777" w:rsidR="000C2671" w:rsidRPr="00995442" w:rsidRDefault="000C2671" w:rsidP="00D539B6">
            <w:pPr>
              <w:spacing w:before="120" w:after="120"/>
              <w:ind w:left="247" w:hanging="247"/>
              <w:rPr>
                <w:b/>
                <w:sz w:val="18"/>
                <w:szCs w:val="18"/>
              </w:rPr>
            </w:pPr>
            <w:r w:rsidRPr="00995442">
              <w:rPr>
                <w:b/>
                <w:sz w:val="18"/>
                <w:szCs w:val="18"/>
              </w:rPr>
              <w:t>12. Are plans in place to ensure the project links up with other relevant on-going projects and initiatives, whether led by UNDP, national or other partners, to achieve more efficient results (including, for example, through sharing resources or coordinating delivery?)</w:t>
            </w:r>
          </w:p>
        </w:tc>
        <w:tc>
          <w:tcPr>
            <w:tcW w:w="540" w:type="dxa"/>
            <w:tcBorders>
              <w:bottom w:val="single" w:sz="4" w:space="0" w:color="000000" w:themeColor="text1"/>
            </w:tcBorders>
            <w:shd w:val="clear" w:color="auto" w:fill="FFFF00"/>
            <w:vAlign w:val="center"/>
          </w:tcPr>
          <w:p w14:paraId="60312B88" w14:textId="77777777" w:rsidR="000C2671" w:rsidRPr="00995442" w:rsidRDefault="000C2671" w:rsidP="00D539B6">
            <w:pPr>
              <w:jc w:val="center"/>
              <w:rPr>
                <w:sz w:val="18"/>
                <w:szCs w:val="18"/>
              </w:rPr>
            </w:pPr>
            <w:r w:rsidRPr="00995442">
              <w:rPr>
                <w:sz w:val="18"/>
                <w:szCs w:val="18"/>
              </w:rPr>
              <w:t>Yes (2)</w:t>
            </w:r>
          </w:p>
        </w:tc>
        <w:tc>
          <w:tcPr>
            <w:tcW w:w="473" w:type="dxa"/>
            <w:tcBorders>
              <w:bottom w:val="single" w:sz="4" w:space="0" w:color="000000" w:themeColor="text1"/>
            </w:tcBorders>
            <w:shd w:val="clear" w:color="auto" w:fill="auto"/>
            <w:vAlign w:val="center"/>
          </w:tcPr>
          <w:p w14:paraId="595FF272" w14:textId="77777777" w:rsidR="000C2671" w:rsidRPr="00995442" w:rsidRDefault="000C2671" w:rsidP="00D539B6">
            <w:pPr>
              <w:jc w:val="center"/>
              <w:rPr>
                <w:sz w:val="18"/>
                <w:szCs w:val="18"/>
              </w:rPr>
            </w:pPr>
            <w:r w:rsidRPr="00995442">
              <w:rPr>
                <w:sz w:val="18"/>
                <w:szCs w:val="18"/>
              </w:rPr>
              <w:t>No (0)</w:t>
            </w:r>
          </w:p>
        </w:tc>
      </w:tr>
      <w:tr w:rsidR="000C2671" w:rsidRPr="00995442" w14:paraId="2E3A900E" w14:textId="77777777" w:rsidTr="00D539B6">
        <w:trPr>
          <w:trHeight w:val="44"/>
        </w:trPr>
        <w:tc>
          <w:tcPr>
            <w:tcW w:w="9152" w:type="dxa"/>
            <w:gridSpan w:val="6"/>
            <w:tcBorders>
              <w:bottom w:val="single" w:sz="4" w:space="0" w:color="000000" w:themeColor="text1"/>
            </w:tcBorders>
            <w:shd w:val="clear" w:color="auto" w:fill="auto"/>
          </w:tcPr>
          <w:p w14:paraId="79100605" w14:textId="77777777" w:rsidR="000C2671" w:rsidRPr="00995442" w:rsidRDefault="000C2671" w:rsidP="00D539B6">
            <w:pPr>
              <w:spacing w:before="120" w:after="120"/>
              <w:rPr>
                <w:b/>
                <w:color w:val="000000" w:themeColor="text1"/>
                <w:sz w:val="18"/>
                <w:szCs w:val="18"/>
              </w:rPr>
            </w:pPr>
            <w:r w:rsidRPr="00995442">
              <w:rPr>
                <w:b/>
                <w:sz w:val="18"/>
                <w:szCs w:val="18"/>
              </w:rPr>
              <w:t>13. Is the budget justified and supported with valid estimates?</w:t>
            </w:r>
          </w:p>
        </w:tc>
        <w:tc>
          <w:tcPr>
            <w:tcW w:w="540" w:type="dxa"/>
            <w:tcBorders>
              <w:bottom w:val="single" w:sz="4" w:space="0" w:color="000000" w:themeColor="text1"/>
            </w:tcBorders>
            <w:shd w:val="clear" w:color="auto" w:fill="FFFF00"/>
            <w:vAlign w:val="center"/>
          </w:tcPr>
          <w:p w14:paraId="76C3E852" w14:textId="77777777" w:rsidR="000C2671" w:rsidRPr="00995442" w:rsidRDefault="000C2671" w:rsidP="00D539B6">
            <w:pPr>
              <w:jc w:val="center"/>
              <w:rPr>
                <w:sz w:val="18"/>
                <w:szCs w:val="18"/>
              </w:rPr>
            </w:pPr>
            <w:r w:rsidRPr="00995442">
              <w:rPr>
                <w:sz w:val="18"/>
                <w:szCs w:val="18"/>
              </w:rPr>
              <w:t>Yes (2)</w:t>
            </w:r>
          </w:p>
        </w:tc>
        <w:tc>
          <w:tcPr>
            <w:tcW w:w="473" w:type="dxa"/>
            <w:tcBorders>
              <w:bottom w:val="single" w:sz="4" w:space="0" w:color="000000" w:themeColor="text1"/>
            </w:tcBorders>
            <w:shd w:val="clear" w:color="auto" w:fill="auto"/>
            <w:vAlign w:val="center"/>
          </w:tcPr>
          <w:p w14:paraId="54B49164" w14:textId="77777777" w:rsidR="000C2671" w:rsidRPr="00995442" w:rsidRDefault="000C2671" w:rsidP="00D539B6">
            <w:pPr>
              <w:jc w:val="center"/>
              <w:rPr>
                <w:sz w:val="18"/>
                <w:szCs w:val="18"/>
              </w:rPr>
            </w:pPr>
            <w:r w:rsidRPr="00995442">
              <w:rPr>
                <w:sz w:val="18"/>
                <w:szCs w:val="18"/>
              </w:rPr>
              <w:t>No (0)</w:t>
            </w:r>
          </w:p>
        </w:tc>
      </w:tr>
      <w:tr w:rsidR="000C2671" w:rsidRPr="00995442" w14:paraId="5FD06545" w14:textId="77777777" w:rsidTr="00D539B6">
        <w:trPr>
          <w:trHeight w:val="44"/>
        </w:trPr>
        <w:tc>
          <w:tcPr>
            <w:tcW w:w="9152" w:type="dxa"/>
            <w:gridSpan w:val="6"/>
            <w:tcBorders>
              <w:bottom w:val="single" w:sz="4" w:space="0" w:color="000000" w:themeColor="text1"/>
            </w:tcBorders>
            <w:shd w:val="clear" w:color="auto" w:fill="auto"/>
          </w:tcPr>
          <w:p w14:paraId="17B5440D" w14:textId="77777777" w:rsidR="000C2671" w:rsidRPr="00995442" w:rsidRDefault="000C2671" w:rsidP="00D539B6">
            <w:pPr>
              <w:spacing w:before="120" w:after="120"/>
              <w:rPr>
                <w:b/>
                <w:color w:val="000000" w:themeColor="text1"/>
                <w:sz w:val="18"/>
                <w:szCs w:val="18"/>
              </w:rPr>
            </w:pPr>
            <w:r w:rsidRPr="00995442">
              <w:rPr>
                <w:b/>
                <w:sz w:val="18"/>
                <w:szCs w:val="18"/>
              </w:rPr>
              <w:t>14. Is the Country Office fully recovering its costs involved with project implementation?</w:t>
            </w:r>
          </w:p>
        </w:tc>
        <w:tc>
          <w:tcPr>
            <w:tcW w:w="540" w:type="dxa"/>
            <w:tcBorders>
              <w:bottom w:val="single" w:sz="4" w:space="0" w:color="000000" w:themeColor="text1"/>
            </w:tcBorders>
            <w:shd w:val="clear" w:color="auto" w:fill="FFFF00"/>
            <w:vAlign w:val="center"/>
          </w:tcPr>
          <w:p w14:paraId="20006DD5" w14:textId="77777777" w:rsidR="000C2671" w:rsidRPr="00995442" w:rsidRDefault="000C2671" w:rsidP="00D539B6">
            <w:pPr>
              <w:jc w:val="center"/>
              <w:rPr>
                <w:sz w:val="18"/>
                <w:szCs w:val="18"/>
              </w:rPr>
            </w:pPr>
            <w:r w:rsidRPr="00995442">
              <w:rPr>
                <w:sz w:val="18"/>
                <w:szCs w:val="18"/>
              </w:rPr>
              <w:t>Yes (2)</w:t>
            </w:r>
          </w:p>
        </w:tc>
        <w:tc>
          <w:tcPr>
            <w:tcW w:w="473" w:type="dxa"/>
            <w:tcBorders>
              <w:bottom w:val="single" w:sz="4" w:space="0" w:color="000000" w:themeColor="text1"/>
            </w:tcBorders>
            <w:shd w:val="clear" w:color="auto" w:fill="auto"/>
            <w:vAlign w:val="center"/>
          </w:tcPr>
          <w:p w14:paraId="4B824651" w14:textId="77777777" w:rsidR="000C2671" w:rsidRPr="00995442" w:rsidRDefault="000C2671" w:rsidP="00D539B6">
            <w:pPr>
              <w:jc w:val="center"/>
              <w:rPr>
                <w:sz w:val="18"/>
                <w:szCs w:val="18"/>
              </w:rPr>
            </w:pPr>
            <w:r w:rsidRPr="00995442">
              <w:rPr>
                <w:sz w:val="18"/>
                <w:szCs w:val="18"/>
              </w:rPr>
              <w:t>No (0)</w:t>
            </w:r>
          </w:p>
        </w:tc>
      </w:tr>
      <w:tr w:rsidR="000C2671" w:rsidRPr="00995442" w14:paraId="1A3F63B6" w14:textId="77777777" w:rsidTr="00D539B6">
        <w:trPr>
          <w:trHeight w:val="440"/>
        </w:trPr>
        <w:tc>
          <w:tcPr>
            <w:tcW w:w="1530" w:type="dxa"/>
            <w:tcBorders>
              <w:right w:val="nil"/>
            </w:tcBorders>
            <w:shd w:val="clear" w:color="auto" w:fill="C2D69B" w:themeFill="accent3" w:themeFillTint="99"/>
            <w:vAlign w:val="center"/>
          </w:tcPr>
          <w:p w14:paraId="58C9EBB8" w14:textId="77777777" w:rsidR="000C2671" w:rsidRPr="00995442" w:rsidRDefault="000C2671" w:rsidP="00D539B6">
            <w:pPr>
              <w:tabs>
                <w:tab w:val="left" w:pos="7020"/>
              </w:tabs>
              <w:spacing w:before="20" w:after="20"/>
              <w:jc w:val="center"/>
              <w:rPr>
                <w:b/>
                <w:sz w:val="28"/>
                <w:szCs w:val="20"/>
              </w:rPr>
            </w:pPr>
            <w:r w:rsidRPr="00995442">
              <w:rPr>
                <w:b/>
                <w:smallCaps/>
                <w:sz w:val="28"/>
                <w:szCs w:val="20"/>
              </w:rPr>
              <w:t>Effective</w:t>
            </w:r>
          </w:p>
        </w:tc>
        <w:tc>
          <w:tcPr>
            <w:tcW w:w="8635" w:type="dxa"/>
            <w:gridSpan w:val="7"/>
            <w:tcBorders>
              <w:left w:val="nil"/>
            </w:tcBorders>
            <w:shd w:val="clear" w:color="auto" w:fill="C2D69B" w:themeFill="accent3" w:themeFillTint="99"/>
            <w:vAlign w:val="center"/>
          </w:tcPr>
          <w:p w14:paraId="5564E203" w14:textId="77777777" w:rsidR="000C2671" w:rsidRPr="00995442" w:rsidRDefault="000C2671" w:rsidP="00D539B6">
            <w:pPr>
              <w:pStyle w:val="ListParagraph"/>
              <w:spacing w:before="20" w:after="20"/>
              <w:ind w:left="158"/>
              <w:rPr>
                <w:sz w:val="18"/>
                <w:szCs w:val="20"/>
              </w:rPr>
            </w:pPr>
          </w:p>
        </w:tc>
      </w:tr>
      <w:tr w:rsidR="000C2671" w:rsidRPr="00995442" w14:paraId="178C623A" w14:textId="77777777" w:rsidTr="00D539B6">
        <w:trPr>
          <w:trHeight w:val="889"/>
        </w:trPr>
        <w:tc>
          <w:tcPr>
            <w:tcW w:w="9152" w:type="dxa"/>
            <w:gridSpan w:val="6"/>
            <w:vMerge w:val="restart"/>
            <w:shd w:val="clear" w:color="auto" w:fill="auto"/>
          </w:tcPr>
          <w:p w14:paraId="0CE0EFB2" w14:textId="77777777" w:rsidR="000C2671" w:rsidRPr="00995442" w:rsidRDefault="000C2671" w:rsidP="00D539B6">
            <w:pPr>
              <w:spacing w:before="120" w:after="20"/>
              <w:rPr>
                <w:b/>
                <w:sz w:val="18"/>
                <w:szCs w:val="18"/>
              </w:rPr>
            </w:pPr>
            <w:r w:rsidRPr="00995442">
              <w:rPr>
                <w:b/>
                <w:sz w:val="18"/>
                <w:szCs w:val="18"/>
              </w:rPr>
              <w:t>15. Is the chosen implementation modality most appropriate? (select from options 0-4 that best reflects this project):</w:t>
            </w:r>
          </w:p>
          <w:p w14:paraId="2C584A72"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4:</w:t>
            </w:r>
            <w:r w:rsidRPr="00995442">
              <w:rPr>
                <w:sz w:val="18"/>
                <w:szCs w:val="18"/>
              </w:rPr>
              <w:t xml:space="preserve">  The required implementing partner assessments (capacity assessment, HACT micro assessment) have been conducted, and there is evidence that options for implementation modalities have been thoroughly considered. There is a strong justification for choosing the selected modality, based on the development context. </w:t>
            </w:r>
          </w:p>
          <w:p w14:paraId="522CB587"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3:</w:t>
            </w:r>
            <w:r w:rsidRPr="00995442">
              <w:rPr>
                <w:sz w:val="18"/>
                <w:szCs w:val="18"/>
              </w:rPr>
              <w:t xml:space="preserve"> The required IP assessments (capacity assessment, HACT micro assessment) have been conducted, and there is evidence that options for implementation modalities have been considered. There is justification for choosing the selected modality, based on the development context.</w:t>
            </w:r>
          </w:p>
          <w:p w14:paraId="183CEC23"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2:</w:t>
            </w:r>
            <w:r w:rsidRPr="00995442">
              <w:rPr>
                <w:sz w:val="18"/>
                <w:szCs w:val="18"/>
              </w:rPr>
              <w:t xml:space="preserve"> The capacity of the IP has been assessed, but the HACT micro assessment has not been done due to external factors outside of UNDP’s control. There is evidence that options for implementation modalities have been considered. There is justification for choosing the selected modality, based on the development context.</w:t>
            </w:r>
          </w:p>
          <w:p w14:paraId="743BCA5C"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1:</w:t>
            </w:r>
            <w:r w:rsidRPr="00995442">
              <w:rPr>
                <w:sz w:val="18"/>
                <w:szCs w:val="18"/>
              </w:rPr>
              <w:t xml:space="preserve"> The required assessments have not been conducted, but there is evidence that options for implementation </w:t>
            </w:r>
            <w:r w:rsidRPr="00995442">
              <w:rPr>
                <w:sz w:val="18"/>
                <w:szCs w:val="18"/>
              </w:rPr>
              <w:lastRenderedPageBreak/>
              <w:t>modalities have been considered.</w:t>
            </w:r>
          </w:p>
          <w:p w14:paraId="34CF2ED9" w14:textId="77777777" w:rsidR="000C2671" w:rsidRPr="00995442" w:rsidRDefault="000C2671" w:rsidP="00375531">
            <w:pPr>
              <w:pStyle w:val="ListParagraph"/>
              <w:numPr>
                <w:ilvl w:val="0"/>
                <w:numId w:val="43"/>
              </w:numPr>
              <w:tabs>
                <w:tab w:val="left" w:pos="5715"/>
              </w:tabs>
              <w:spacing w:before="20" w:after="20"/>
              <w:ind w:left="607" w:hanging="270"/>
              <w:contextualSpacing w:val="0"/>
              <w:rPr>
                <w:sz w:val="18"/>
                <w:szCs w:val="18"/>
              </w:rPr>
            </w:pPr>
            <w:r w:rsidRPr="00995442">
              <w:rPr>
                <w:b/>
                <w:sz w:val="18"/>
                <w:szCs w:val="18"/>
                <w:u w:val="single"/>
              </w:rPr>
              <w:t>0:</w:t>
            </w:r>
            <w:r w:rsidRPr="00995442">
              <w:rPr>
                <w:sz w:val="18"/>
                <w:szCs w:val="18"/>
              </w:rPr>
              <w:t xml:space="preserve"> The required assessments have not been conducted, and there is no evidence that options for implementation modalities have been considered.</w:t>
            </w:r>
          </w:p>
          <w:p w14:paraId="0B450564" w14:textId="77777777" w:rsidR="000C2671" w:rsidRPr="00995442" w:rsidRDefault="000C2671" w:rsidP="00D539B6">
            <w:pPr>
              <w:spacing w:before="120" w:after="60"/>
              <w:rPr>
                <w:sz w:val="18"/>
                <w:szCs w:val="18"/>
              </w:rPr>
            </w:pPr>
            <w:r w:rsidRPr="00995442">
              <w:rPr>
                <w:sz w:val="18"/>
                <w:szCs w:val="18"/>
              </w:rPr>
              <w:t xml:space="preserve">*Note: </w:t>
            </w:r>
            <w:r w:rsidRPr="00995442">
              <w:rPr>
                <w:sz w:val="16"/>
                <w:szCs w:val="16"/>
              </w:rPr>
              <w:t xml:space="preserve"> Management Action or strong management justification must be given for scores of 0 or 1</w:t>
            </w:r>
          </w:p>
        </w:tc>
        <w:tc>
          <w:tcPr>
            <w:tcW w:w="1013" w:type="dxa"/>
            <w:gridSpan w:val="2"/>
            <w:shd w:val="clear" w:color="auto" w:fill="auto"/>
          </w:tcPr>
          <w:p w14:paraId="71EC7689" w14:textId="77777777" w:rsidR="000C2671" w:rsidRPr="00995442" w:rsidRDefault="000C2671" w:rsidP="00D539B6">
            <w:pPr>
              <w:jc w:val="center"/>
              <w:rPr>
                <w:sz w:val="18"/>
                <w:szCs w:val="18"/>
              </w:rPr>
            </w:pPr>
            <w:r w:rsidRPr="00995442">
              <w:rPr>
                <w:sz w:val="18"/>
                <w:szCs w:val="18"/>
              </w:rPr>
              <w:lastRenderedPageBreak/>
              <w:t>Rating Score</w:t>
            </w:r>
          </w:p>
        </w:tc>
      </w:tr>
      <w:tr w:rsidR="000C2671" w:rsidRPr="00995442" w14:paraId="7D2F8136" w14:textId="77777777" w:rsidTr="00D539B6">
        <w:trPr>
          <w:trHeight w:val="368"/>
        </w:trPr>
        <w:tc>
          <w:tcPr>
            <w:tcW w:w="9152" w:type="dxa"/>
            <w:gridSpan w:val="6"/>
            <w:vMerge/>
            <w:tcBorders>
              <w:bottom w:val="single" w:sz="4" w:space="0" w:color="000000" w:themeColor="text1"/>
            </w:tcBorders>
            <w:shd w:val="clear" w:color="auto" w:fill="auto"/>
          </w:tcPr>
          <w:p w14:paraId="7FA119AB" w14:textId="77777777" w:rsidR="000C2671" w:rsidRPr="00995442" w:rsidRDefault="000C2671" w:rsidP="00D539B6">
            <w:pPr>
              <w:spacing w:before="20" w:after="20"/>
              <w:rPr>
                <w:sz w:val="18"/>
                <w:szCs w:val="18"/>
              </w:rPr>
            </w:pPr>
          </w:p>
        </w:tc>
        <w:tc>
          <w:tcPr>
            <w:tcW w:w="1013" w:type="dxa"/>
            <w:gridSpan w:val="2"/>
            <w:tcBorders>
              <w:bottom w:val="single" w:sz="4" w:space="0" w:color="000000" w:themeColor="text1"/>
            </w:tcBorders>
            <w:shd w:val="clear" w:color="auto" w:fill="auto"/>
            <w:vAlign w:val="center"/>
          </w:tcPr>
          <w:p w14:paraId="6262A3B7" w14:textId="77777777" w:rsidR="000C2671" w:rsidRPr="00995442" w:rsidRDefault="000C2671" w:rsidP="00D539B6">
            <w:pPr>
              <w:pStyle w:val="NoSpacing"/>
              <w:jc w:val="center"/>
              <w:rPr>
                <w:b/>
                <w:szCs w:val="22"/>
              </w:rPr>
            </w:pPr>
            <w:r w:rsidRPr="00995442">
              <w:rPr>
                <w:b/>
                <w:szCs w:val="22"/>
              </w:rPr>
              <w:t>N/A</w:t>
            </w:r>
          </w:p>
        </w:tc>
      </w:tr>
      <w:tr w:rsidR="000C2671" w:rsidRPr="00995442" w14:paraId="301EC87D" w14:textId="77777777" w:rsidTr="00D539B6">
        <w:trPr>
          <w:trHeight w:val="368"/>
        </w:trPr>
        <w:tc>
          <w:tcPr>
            <w:tcW w:w="10165" w:type="dxa"/>
            <w:gridSpan w:val="8"/>
            <w:tcBorders>
              <w:bottom w:val="single" w:sz="4" w:space="0" w:color="000000" w:themeColor="text1"/>
            </w:tcBorders>
            <w:shd w:val="clear" w:color="auto" w:fill="auto"/>
          </w:tcPr>
          <w:p w14:paraId="227CFDBD" w14:textId="77777777" w:rsidR="000C2671" w:rsidRPr="00995442" w:rsidRDefault="000C2671" w:rsidP="00D539B6">
            <w:pPr>
              <w:rPr>
                <w:b/>
                <w:sz w:val="18"/>
                <w:szCs w:val="18"/>
              </w:rPr>
            </w:pPr>
            <w:r w:rsidRPr="00995442">
              <w:rPr>
                <w:b/>
                <w:sz w:val="18"/>
                <w:szCs w:val="18"/>
              </w:rPr>
              <w:lastRenderedPageBreak/>
              <w:t xml:space="preserve">Evidence </w:t>
            </w:r>
          </w:p>
          <w:p w14:paraId="301EFEB9" w14:textId="6B400596" w:rsidR="000C2671" w:rsidRPr="00995442" w:rsidRDefault="000C2671" w:rsidP="00130B41">
            <w:pPr>
              <w:rPr>
                <w:sz w:val="18"/>
                <w:szCs w:val="18"/>
              </w:rPr>
            </w:pPr>
            <w:r w:rsidRPr="00995442">
              <w:rPr>
                <w:sz w:val="18"/>
                <w:szCs w:val="18"/>
              </w:rPr>
              <w:t>This project will be executing through the Direct Implementation Modality (DIM) by UNDP Country Office (as the GEF Implementing Agency) within the framework of Environment Protection for Sustainable Development Programme and UNDP’s Area-Based Development Offices that are instrumental for local interventions in the field.  The choice of modality is based on agreement between the Government of Kyrgyzstan and UNDP.  See paragraph</w:t>
            </w:r>
            <w:r w:rsidR="00130B41">
              <w:rPr>
                <w:sz w:val="18"/>
                <w:szCs w:val="18"/>
              </w:rPr>
              <w:t xml:space="preserve"> </w:t>
            </w:r>
            <w:r w:rsidR="00130B41">
              <w:rPr>
                <w:sz w:val="18"/>
                <w:szCs w:val="18"/>
              </w:rPr>
              <w:fldChar w:fldCharType="begin"/>
            </w:r>
            <w:r w:rsidR="00130B41">
              <w:rPr>
                <w:sz w:val="18"/>
                <w:szCs w:val="18"/>
              </w:rPr>
              <w:instrText xml:space="preserve"> REF _Ref412665229 \r \h </w:instrText>
            </w:r>
            <w:r w:rsidR="00130B41">
              <w:rPr>
                <w:sz w:val="18"/>
                <w:szCs w:val="18"/>
              </w:rPr>
            </w:r>
            <w:r w:rsidR="00130B41">
              <w:rPr>
                <w:sz w:val="18"/>
                <w:szCs w:val="18"/>
              </w:rPr>
              <w:fldChar w:fldCharType="separate"/>
            </w:r>
            <w:r w:rsidR="005E49D5">
              <w:rPr>
                <w:sz w:val="18"/>
                <w:szCs w:val="18"/>
              </w:rPr>
              <w:t>287</w:t>
            </w:r>
            <w:r w:rsidR="00130B41">
              <w:rPr>
                <w:sz w:val="18"/>
                <w:szCs w:val="18"/>
              </w:rPr>
              <w:fldChar w:fldCharType="end"/>
            </w:r>
            <w:r w:rsidR="00C3105A">
              <w:rPr>
                <w:sz w:val="18"/>
                <w:szCs w:val="18"/>
              </w:rPr>
              <w:t>.</w:t>
            </w:r>
          </w:p>
        </w:tc>
      </w:tr>
      <w:tr w:rsidR="000C2671" w:rsidRPr="00995442" w14:paraId="617D68F2" w14:textId="77777777" w:rsidTr="00D539B6">
        <w:trPr>
          <w:trHeight w:val="52"/>
        </w:trPr>
        <w:tc>
          <w:tcPr>
            <w:tcW w:w="9152" w:type="dxa"/>
            <w:gridSpan w:val="6"/>
            <w:tcBorders>
              <w:bottom w:val="single" w:sz="4" w:space="0" w:color="000000" w:themeColor="text1"/>
            </w:tcBorders>
            <w:shd w:val="clear" w:color="auto" w:fill="auto"/>
          </w:tcPr>
          <w:p w14:paraId="27FE2F9D" w14:textId="77777777" w:rsidR="000C2671" w:rsidRPr="00995442" w:rsidRDefault="000C2671" w:rsidP="00D539B6">
            <w:pPr>
              <w:spacing w:before="120" w:after="120"/>
              <w:ind w:left="247" w:hanging="247"/>
              <w:rPr>
                <w:b/>
                <w:color w:val="000000" w:themeColor="text1"/>
                <w:sz w:val="18"/>
                <w:szCs w:val="18"/>
              </w:rPr>
            </w:pPr>
            <w:r w:rsidRPr="00995442">
              <w:rPr>
                <w:b/>
                <w:sz w:val="18"/>
                <w:szCs w:val="18"/>
              </w:rPr>
              <w:t>16. Have targeted groups, including marginalized populations that will be affected by the project, been engaged in the design of the project?</w:t>
            </w:r>
          </w:p>
        </w:tc>
        <w:tc>
          <w:tcPr>
            <w:tcW w:w="540" w:type="dxa"/>
            <w:tcBorders>
              <w:bottom w:val="single" w:sz="4" w:space="0" w:color="000000" w:themeColor="text1"/>
            </w:tcBorders>
            <w:shd w:val="clear" w:color="auto" w:fill="FFFF00"/>
            <w:vAlign w:val="center"/>
          </w:tcPr>
          <w:p w14:paraId="5D756975" w14:textId="77777777" w:rsidR="000C2671" w:rsidRPr="00995442" w:rsidRDefault="000C2671" w:rsidP="00D539B6">
            <w:pPr>
              <w:jc w:val="center"/>
              <w:rPr>
                <w:sz w:val="18"/>
                <w:szCs w:val="18"/>
              </w:rPr>
            </w:pPr>
            <w:r w:rsidRPr="00995442">
              <w:rPr>
                <w:sz w:val="18"/>
                <w:szCs w:val="18"/>
              </w:rPr>
              <w:t>Yes (</w:t>
            </w:r>
            <w:r w:rsidRPr="00995442">
              <w:rPr>
                <w:sz w:val="18"/>
                <w:szCs w:val="18"/>
                <w:highlight w:val="yellow"/>
              </w:rPr>
              <w:t>2</w:t>
            </w:r>
            <w:r w:rsidRPr="00995442">
              <w:rPr>
                <w:sz w:val="18"/>
                <w:szCs w:val="18"/>
              </w:rPr>
              <w:t>)</w:t>
            </w:r>
          </w:p>
        </w:tc>
        <w:tc>
          <w:tcPr>
            <w:tcW w:w="473" w:type="dxa"/>
            <w:tcBorders>
              <w:bottom w:val="single" w:sz="4" w:space="0" w:color="000000" w:themeColor="text1"/>
            </w:tcBorders>
            <w:shd w:val="clear" w:color="auto" w:fill="auto"/>
            <w:vAlign w:val="center"/>
          </w:tcPr>
          <w:p w14:paraId="7C5B9C05" w14:textId="77777777" w:rsidR="000C2671" w:rsidRPr="00995442" w:rsidRDefault="000C2671" w:rsidP="00D539B6">
            <w:pPr>
              <w:jc w:val="center"/>
              <w:rPr>
                <w:sz w:val="18"/>
                <w:szCs w:val="18"/>
              </w:rPr>
            </w:pPr>
            <w:r w:rsidRPr="00995442">
              <w:rPr>
                <w:sz w:val="18"/>
                <w:szCs w:val="18"/>
              </w:rPr>
              <w:t>No (0)</w:t>
            </w:r>
          </w:p>
        </w:tc>
      </w:tr>
      <w:tr w:rsidR="000C2671" w:rsidRPr="00995442" w14:paraId="2025A40F" w14:textId="77777777" w:rsidTr="00D539B6">
        <w:trPr>
          <w:trHeight w:val="52"/>
        </w:trPr>
        <w:tc>
          <w:tcPr>
            <w:tcW w:w="9152" w:type="dxa"/>
            <w:gridSpan w:val="6"/>
            <w:tcBorders>
              <w:bottom w:val="single" w:sz="4" w:space="0" w:color="000000" w:themeColor="text1"/>
            </w:tcBorders>
            <w:shd w:val="clear" w:color="auto" w:fill="auto"/>
          </w:tcPr>
          <w:p w14:paraId="232FF2F1" w14:textId="77777777" w:rsidR="000C2671" w:rsidRPr="00995442" w:rsidRDefault="000C2671" w:rsidP="00D539B6">
            <w:pPr>
              <w:spacing w:before="120" w:after="120"/>
              <w:ind w:left="247" w:hanging="247"/>
              <w:rPr>
                <w:b/>
                <w:sz w:val="18"/>
                <w:szCs w:val="18"/>
              </w:rPr>
            </w:pPr>
            <w:r w:rsidRPr="00995442">
              <w:rPr>
                <w:b/>
                <w:sz w:val="18"/>
                <w:szCs w:val="18"/>
              </w:rPr>
              <w:t>17. Does the project have explicit plans for evaluation or other lesson learning, timed to inform course corrections if needed during project implementation?</w:t>
            </w:r>
          </w:p>
        </w:tc>
        <w:tc>
          <w:tcPr>
            <w:tcW w:w="540" w:type="dxa"/>
            <w:tcBorders>
              <w:bottom w:val="single" w:sz="4" w:space="0" w:color="000000" w:themeColor="text1"/>
            </w:tcBorders>
            <w:shd w:val="clear" w:color="auto" w:fill="FFFF00"/>
            <w:vAlign w:val="center"/>
          </w:tcPr>
          <w:p w14:paraId="0187D807" w14:textId="77777777" w:rsidR="000C2671" w:rsidRPr="00995442" w:rsidRDefault="000C2671" w:rsidP="00D539B6">
            <w:pPr>
              <w:jc w:val="center"/>
              <w:rPr>
                <w:sz w:val="18"/>
                <w:szCs w:val="18"/>
              </w:rPr>
            </w:pPr>
            <w:r w:rsidRPr="00995442">
              <w:rPr>
                <w:sz w:val="18"/>
                <w:szCs w:val="18"/>
              </w:rPr>
              <w:t>Yes (</w:t>
            </w:r>
            <w:r w:rsidRPr="00995442">
              <w:rPr>
                <w:sz w:val="18"/>
                <w:szCs w:val="18"/>
                <w:highlight w:val="yellow"/>
              </w:rPr>
              <w:t>2</w:t>
            </w:r>
            <w:r w:rsidRPr="00995442">
              <w:rPr>
                <w:sz w:val="18"/>
                <w:szCs w:val="18"/>
              </w:rPr>
              <w:t>)</w:t>
            </w:r>
          </w:p>
        </w:tc>
        <w:tc>
          <w:tcPr>
            <w:tcW w:w="473" w:type="dxa"/>
            <w:tcBorders>
              <w:bottom w:val="single" w:sz="4" w:space="0" w:color="000000" w:themeColor="text1"/>
            </w:tcBorders>
            <w:shd w:val="clear" w:color="auto" w:fill="auto"/>
            <w:vAlign w:val="center"/>
          </w:tcPr>
          <w:p w14:paraId="53773B2A" w14:textId="77777777" w:rsidR="000C2671" w:rsidRPr="00995442" w:rsidRDefault="000C2671" w:rsidP="00D539B6">
            <w:pPr>
              <w:jc w:val="center"/>
              <w:rPr>
                <w:sz w:val="18"/>
                <w:szCs w:val="18"/>
              </w:rPr>
            </w:pPr>
            <w:r w:rsidRPr="00995442">
              <w:rPr>
                <w:sz w:val="18"/>
                <w:szCs w:val="18"/>
              </w:rPr>
              <w:t>No (0)</w:t>
            </w:r>
          </w:p>
        </w:tc>
      </w:tr>
      <w:tr w:rsidR="000C2671" w:rsidRPr="00995442" w14:paraId="04E65F1C" w14:textId="77777777" w:rsidTr="00D539B6">
        <w:trPr>
          <w:trHeight w:val="1109"/>
        </w:trPr>
        <w:tc>
          <w:tcPr>
            <w:tcW w:w="9152" w:type="dxa"/>
            <w:gridSpan w:val="6"/>
            <w:vMerge w:val="restart"/>
            <w:shd w:val="clear" w:color="auto" w:fill="auto"/>
          </w:tcPr>
          <w:p w14:paraId="5F13A4AB" w14:textId="77777777" w:rsidR="000C2671" w:rsidRPr="00995442" w:rsidRDefault="000C2671" w:rsidP="00D539B6">
            <w:pPr>
              <w:rPr>
                <w:b/>
                <w:color w:val="000000" w:themeColor="text1"/>
                <w:sz w:val="18"/>
                <w:szCs w:val="18"/>
              </w:rPr>
            </w:pPr>
            <w:r w:rsidRPr="00995442">
              <w:rPr>
                <w:b/>
                <w:color w:val="000000" w:themeColor="text1"/>
                <w:sz w:val="18"/>
                <w:szCs w:val="18"/>
              </w:rPr>
              <w:t xml:space="preserve">18. The project budget at the output level reflects adequate financial investments contributing to the advancement of gender equality. </w:t>
            </w:r>
            <w:r w:rsidRPr="00B46565">
              <w:rPr>
                <w:color w:val="000000" w:themeColor="text1"/>
                <w:sz w:val="18"/>
                <w:szCs w:val="18"/>
              </w:rPr>
              <w:t>This can include</w:t>
            </w:r>
            <w:r w:rsidRPr="00995442">
              <w:rPr>
                <w:sz w:val="18"/>
                <w:szCs w:val="18"/>
              </w:rPr>
              <w:t xml:space="preserve"> outputs that have adequately mainstreamed gender (GEN2), and/or outputs for gender specific or stand-alone intervention (GEN3).</w:t>
            </w:r>
          </w:p>
          <w:p w14:paraId="0FA1306E" w14:textId="77777777" w:rsidR="000C2671" w:rsidRPr="00995442" w:rsidRDefault="000C2671" w:rsidP="00375531">
            <w:pPr>
              <w:pStyle w:val="ListParagraph"/>
              <w:numPr>
                <w:ilvl w:val="0"/>
                <w:numId w:val="45"/>
              </w:numPr>
              <w:spacing w:before="20" w:after="20"/>
              <w:ind w:left="605" w:hanging="245"/>
              <w:contextualSpacing w:val="0"/>
              <w:rPr>
                <w:color w:val="000000" w:themeColor="text1"/>
                <w:sz w:val="18"/>
                <w:szCs w:val="18"/>
              </w:rPr>
            </w:pPr>
            <w:r w:rsidRPr="00995442">
              <w:rPr>
                <w:color w:val="000000" w:themeColor="text1"/>
                <w:sz w:val="18"/>
                <w:szCs w:val="18"/>
                <w:u w:val="single"/>
              </w:rPr>
              <w:t>4:</w:t>
            </w:r>
            <w:r w:rsidRPr="00995442">
              <w:rPr>
                <w:color w:val="000000" w:themeColor="text1"/>
                <w:sz w:val="18"/>
                <w:szCs w:val="18"/>
              </w:rPr>
              <w:t xml:space="preserve"> The project budget reflects outstanding financial investments contributing to gender equality as evidenced by 100% of the project budget at the output level with the gender marker score GEN2+GEN3.</w:t>
            </w:r>
          </w:p>
          <w:p w14:paraId="35CBAC8D" w14:textId="77777777" w:rsidR="000C2671" w:rsidRPr="00995442" w:rsidRDefault="000C2671" w:rsidP="00375531">
            <w:pPr>
              <w:pStyle w:val="ListParagraph"/>
              <w:numPr>
                <w:ilvl w:val="0"/>
                <w:numId w:val="45"/>
              </w:numPr>
              <w:spacing w:before="20" w:after="20"/>
              <w:ind w:left="605" w:hanging="245"/>
              <w:contextualSpacing w:val="0"/>
              <w:rPr>
                <w:color w:val="000000" w:themeColor="text1"/>
                <w:sz w:val="18"/>
                <w:szCs w:val="18"/>
              </w:rPr>
            </w:pPr>
            <w:r w:rsidRPr="00995442">
              <w:rPr>
                <w:color w:val="000000" w:themeColor="text1"/>
                <w:sz w:val="18"/>
                <w:szCs w:val="18"/>
                <w:u w:val="single"/>
              </w:rPr>
              <w:t>3:</w:t>
            </w:r>
            <w:r w:rsidRPr="00995442">
              <w:rPr>
                <w:color w:val="000000" w:themeColor="text1"/>
                <w:sz w:val="18"/>
                <w:szCs w:val="18"/>
              </w:rPr>
              <w:t xml:space="preserve"> The project budget reflects adequate financial investments contributing to gender equality as evidenced by at least 75% of the project budget at the output level with the gender marker score GEN2+GEN3.</w:t>
            </w:r>
          </w:p>
          <w:p w14:paraId="61A766BA" w14:textId="77777777" w:rsidR="000C2671" w:rsidRPr="00995442" w:rsidRDefault="000C2671" w:rsidP="00375531">
            <w:pPr>
              <w:pStyle w:val="ListParagraph"/>
              <w:numPr>
                <w:ilvl w:val="0"/>
                <w:numId w:val="45"/>
              </w:numPr>
              <w:spacing w:before="20" w:after="20"/>
              <w:ind w:left="605" w:hanging="245"/>
              <w:contextualSpacing w:val="0"/>
              <w:rPr>
                <w:color w:val="000000" w:themeColor="text1"/>
                <w:sz w:val="18"/>
                <w:szCs w:val="18"/>
              </w:rPr>
            </w:pPr>
            <w:r w:rsidRPr="00995442">
              <w:rPr>
                <w:color w:val="000000" w:themeColor="text1"/>
                <w:sz w:val="18"/>
                <w:szCs w:val="18"/>
                <w:u w:val="single"/>
              </w:rPr>
              <w:t>2:</w:t>
            </w:r>
            <w:r w:rsidRPr="00995442">
              <w:rPr>
                <w:color w:val="000000" w:themeColor="text1"/>
                <w:sz w:val="18"/>
                <w:szCs w:val="18"/>
              </w:rPr>
              <w:t xml:space="preserve">  The project budget reflects partial investments contributing to gender equality as evidenced by at least 50% of the project budget at the output level with the gender marker score GEN2+GEN3.</w:t>
            </w:r>
          </w:p>
          <w:p w14:paraId="6E1CCEAD" w14:textId="77777777" w:rsidR="000C2671" w:rsidRPr="00995442" w:rsidRDefault="000C2671" w:rsidP="00375531">
            <w:pPr>
              <w:pStyle w:val="ListParagraph"/>
              <w:numPr>
                <w:ilvl w:val="0"/>
                <w:numId w:val="45"/>
              </w:numPr>
              <w:spacing w:before="20" w:after="20"/>
              <w:ind w:left="605" w:hanging="245"/>
              <w:contextualSpacing w:val="0"/>
              <w:rPr>
                <w:color w:val="000000" w:themeColor="text1"/>
                <w:sz w:val="18"/>
                <w:szCs w:val="18"/>
              </w:rPr>
            </w:pPr>
            <w:r w:rsidRPr="00995442">
              <w:rPr>
                <w:color w:val="000000" w:themeColor="text1"/>
                <w:sz w:val="18"/>
                <w:szCs w:val="18"/>
                <w:u w:val="single"/>
              </w:rPr>
              <w:t>1:</w:t>
            </w:r>
            <w:r w:rsidRPr="00995442">
              <w:rPr>
                <w:color w:val="000000" w:themeColor="text1"/>
                <w:sz w:val="18"/>
                <w:szCs w:val="18"/>
              </w:rPr>
              <w:t xml:space="preserve"> The project budget reflects limited financial investments contributing to gender equality as evidenced by at least 25% of the project budget at the output level with the gender marker score GEN2+GEN3.</w:t>
            </w:r>
          </w:p>
          <w:p w14:paraId="6231AC45" w14:textId="77777777" w:rsidR="000C2671" w:rsidRPr="00995442" w:rsidRDefault="000C2671" w:rsidP="00375531">
            <w:pPr>
              <w:pStyle w:val="ListParagraph"/>
              <w:numPr>
                <w:ilvl w:val="0"/>
                <w:numId w:val="45"/>
              </w:numPr>
              <w:spacing w:before="20" w:after="20"/>
              <w:ind w:left="605" w:hanging="245"/>
              <w:contextualSpacing w:val="0"/>
              <w:rPr>
                <w:color w:val="000000" w:themeColor="text1"/>
                <w:sz w:val="18"/>
                <w:szCs w:val="18"/>
              </w:rPr>
            </w:pPr>
            <w:r w:rsidRPr="00995442">
              <w:rPr>
                <w:color w:val="000000" w:themeColor="text1"/>
                <w:sz w:val="18"/>
                <w:szCs w:val="18"/>
                <w:u w:val="single"/>
              </w:rPr>
              <w:t>0:</w:t>
            </w:r>
            <w:r w:rsidRPr="00995442">
              <w:rPr>
                <w:color w:val="000000" w:themeColor="text1"/>
                <w:sz w:val="18"/>
                <w:szCs w:val="18"/>
              </w:rPr>
              <w:t xml:space="preserve"> The project budget reflects no financial investments contributing to gender equality </w:t>
            </w:r>
          </w:p>
          <w:p w14:paraId="26AAC2C9" w14:textId="77777777" w:rsidR="000C2671" w:rsidRPr="00995442" w:rsidRDefault="000C2671" w:rsidP="00D539B6">
            <w:pPr>
              <w:spacing w:before="120" w:after="120"/>
              <w:ind w:left="245" w:hanging="245"/>
              <w:rPr>
                <w:b/>
                <w:sz w:val="18"/>
                <w:szCs w:val="18"/>
              </w:rPr>
            </w:pPr>
            <w:r w:rsidRPr="00995442">
              <w:rPr>
                <w:sz w:val="16"/>
                <w:szCs w:val="16"/>
              </w:rPr>
              <w:t>*Note: Management Action or strong management justification must be given for scores of 0 or 1</w:t>
            </w:r>
          </w:p>
        </w:tc>
        <w:tc>
          <w:tcPr>
            <w:tcW w:w="1013" w:type="dxa"/>
            <w:gridSpan w:val="2"/>
            <w:shd w:val="clear" w:color="auto" w:fill="auto"/>
            <w:vAlign w:val="center"/>
          </w:tcPr>
          <w:p w14:paraId="7FFF6C30" w14:textId="77777777" w:rsidR="000C2671" w:rsidRPr="00995442" w:rsidRDefault="000C2671" w:rsidP="00D539B6">
            <w:pPr>
              <w:jc w:val="center"/>
              <w:rPr>
                <w:sz w:val="18"/>
                <w:szCs w:val="18"/>
              </w:rPr>
            </w:pPr>
            <w:r w:rsidRPr="00995442">
              <w:rPr>
                <w:sz w:val="18"/>
                <w:szCs w:val="18"/>
              </w:rPr>
              <w:t>Rating Score</w:t>
            </w:r>
          </w:p>
        </w:tc>
      </w:tr>
      <w:tr w:rsidR="000C2671" w:rsidRPr="00995442" w14:paraId="3A79E835" w14:textId="77777777" w:rsidTr="00D539B6">
        <w:trPr>
          <w:trHeight w:val="806"/>
        </w:trPr>
        <w:tc>
          <w:tcPr>
            <w:tcW w:w="9152" w:type="dxa"/>
            <w:gridSpan w:val="6"/>
            <w:vMerge/>
            <w:shd w:val="clear" w:color="auto" w:fill="auto"/>
          </w:tcPr>
          <w:p w14:paraId="14DB576B" w14:textId="77777777" w:rsidR="000C2671" w:rsidRPr="00995442" w:rsidRDefault="000C2671" w:rsidP="00D539B6">
            <w:pPr>
              <w:rPr>
                <w:b/>
                <w:color w:val="000000" w:themeColor="text1"/>
                <w:sz w:val="18"/>
                <w:szCs w:val="18"/>
              </w:rPr>
            </w:pPr>
          </w:p>
        </w:tc>
        <w:tc>
          <w:tcPr>
            <w:tcW w:w="1013" w:type="dxa"/>
            <w:gridSpan w:val="2"/>
            <w:tcBorders>
              <w:bottom w:val="single" w:sz="4" w:space="0" w:color="000000" w:themeColor="text1"/>
            </w:tcBorders>
            <w:shd w:val="clear" w:color="auto" w:fill="auto"/>
            <w:vAlign w:val="center"/>
          </w:tcPr>
          <w:p w14:paraId="3DB557B9" w14:textId="77777777" w:rsidR="000C2671" w:rsidRPr="00995442" w:rsidRDefault="000C2671" w:rsidP="00D539B6">
            <w:pPr>
              <w:jc w:val="center"/>
              <w:rPr>
                <w:b/>
                <w:sz w:val="18"/>
                <w:szCs w:val="18"/>
              </w:rPr>
            </w:pPr>
          </w:p>
          <w:p w14:paraId="70F3225B" w14:textId="77777777" w:rsidR="000C2671" w:rsidRPr="00B46565" w:rsidRDefault="000C2671" w:rsidP="00D539B6">
            <w:pPr>
              <w:jc w:val="center"/>
              <w:rPr>
                <w:b/>
                <w:szCs w:val="22"/>
              </w:rPr>
            </w:pPr>
            <w:r w:rsidRPr="00995442">
              <w:rPr>
                <w:b/>
                <w:szCs w:val="22"/>
              </w:rPr>
              <w:t>0</w:t>
            </w:r>
          </w:p>
        </w:tc>
      </w:tr>
      <w:tr w:rsidR="000C2671" w:rsidRPr="00995442" w14:paraId="44C400DB" w14:textId="77777777" w:rsidTr="00D539B6">
        <w:trPr>
          <w:trHeight w:val="806"/>
        </w:trPr>
        <w:tc>
          <w:tcPr>
            <w:tcW w:w="9152" w:type="dxa"/>
            <w:gridSpan w:val="6"/>
            <w:shd w:val="clear" w:color="auto" w:fill="auto"/>
          </w:tcPr>
          <w:p w14:paraId="71CE0980" w14:textId="77777777" w:rsidR="000C2671" w:rsidRPr="00995442" w:rsidRDefault="000C2671" w:rsidP="00D539B6">
            <w:pPr>
              <w:rPr>
                <w:b/>
                <w:sz w:val="18"/>
                <w:szCs w:val="18"/>
              </w:rPr>
            </w:pPr>
            <w:r w:rsidRPr="00995442">
              <w:rPr>
                <w:b/>
                <w:sz w:val="18"/>
                <w:szCs w:val="18"/>
              </w:rPr>
              <w:t>Evidence</w:t>
            </w:r>
          </w:p>
          <w:p w14:paraId="463270E1" w14:textId="18213405" w:rsidR="009B5DE3" w:rsidRDefault="009B5DE3" w:rsidP="009B5DE3">
            <w:pPr>
              <w:rPr>
                <w:color w:val="000000" w:themeColor="text1"/>
                <w:sz w:val="18"/>
                <w:szCs w:val="18"/>
              </w:rPr>
            </w:pPr>
            <w:r w:rsidRPr="009D4D69">
              <w:rPr>
                <w:color w:val="000000" w:themeColor="text1"/>
                <w:sz w:val="18"/>
                <w:szCs w:val="18"/>
              </w:rPr>
              <w:t>There is no budget allocation made to speci</w:t>
            </w:r>
            <w:r>
              <w:rPr>
                <w:color w:val="000000" w:themeColor="text1"/>
                <w:sz w:val="18"/>
                <w:szCs w:val="18"/>
              </w:rPr>
              <w:t xml:space="preserve">fically address gender equality as gender inequality does not represent a barrier to meeting Rio Convention obligations.  </w:t>
            </w:r>
            <w:r w:rsidRPr="009D4D69">
              <w:rPr>
                <w:color w:val="000000" w:themeColor="text1"/>
                <w:sz w:val="18"/>
                <w:szCs w:val="18"/>
              </w:rPr>
              <w:t>This objective of this project is “</w:t>
            </w:r>
            <w:r w:rsidRPr="009D4D69">
              <w:rPr>
                <w:sz w:val="18"/>
                <w:szCs w:val="18"/>
              </w:rPr>
              <w:t>t</w:t>
            </w:r>
            <w:r w:rsidRPr="009D4D69">
              <w:rPr>
                <w:color w:val="000000" w:themeColor="text1"/>
                <w:sz w:val="18"/>
                <w:szCs w:val="18"/>
              </w:rPr>
              <w:t>o strengthen targeted national capacities to meet Rio Convention objectives through improved procedures and tools to monitor and manage environmental information</w:t>
            </w:r>
            <w:r>
              <w:rPr>
                <w:color w:val="000000" w:themeColor="text1"/>
                <w:sz w:val="18"/>
                <w:szCs w:val="18"/>
              </w:rPr>
              <w:t>.</w:t>
            </w:r>
            <w:r w:rsidRPr="009D4D69">
              <w:rPr>
                <w:color w:val="000000" w:themeColor="text1"/>
                <w:sz w:val="18"/>
                <w:szCs w:val="18"/>
              </w:rPr>
              <w:t>”</w:t>
            </w:r>
            <w:r>
              <w:rPr>
                <w:color w:val="000000" w:themeColor="text1"/>
                <w:sz w:val="18"/>
                <w:szCs w:val="18"/>
              </w:rPr>
              <w:t xml:space="preserve">  In Kyrgyzstan, women are represented in relatively equal numbers at all levels of planning and decision-making.  Indeed, in many government agencies, women are represented in greater numbers and at key decision-makers.  The GEF Instrument also clearly states the criteria for the use of GEF financial resources, and these must be directed to activities that deliver global environmental benefits as defined under the three Rio Conventions for which the GEF is the financial mechanism.  </w:t>
            </w:r>
            <w:r>
              <w:t xml:space="preserve"> </w:t>
            </w:r>
            <w:r w:rsidRPr="00804FED">
              <w:rPr>
                <w:color w:val="000000" w:themeColor="text1"/>
                <w:sz w:val="18"/>
                <w:szCs w:val="18"/>
              </w:rPr>
              <w:t xml:space="preserve">Even if there is a desire and/or expectation that financial resources be directed to gender equality, not only must they must come from non-GEF financial resources, they </w:t>
            </w:r>
            <w:proofErr w:type="spellStart"/>
            <w:r w:rsidRPr="00804FED">
              <w:rPr>
                <w:color w:val="000000" w:themeColor="text1"/>
                <w:sz w:val="18"/>
                <w:szCs w:val="18"/>
              </w:rPr>
              <w:t>can not</w:t>
            </w:r>
            <w:proofErr w:type="spellEnd"/>
            <w:r w:rsidRPr="00804FED">
              <w:rPr>
                <w:color w:val="000000" w:themeColor="text1"/>
                <w:sz w:val="18"/>
                <w:szCs w:val="18"/>
              </w:rPr>
              <w:t xml:space="preserve"> benefit from an allocation of a GEF increment because gender inequality does not represent a barrier to delivering global environmental benefits under the project strategy, nor would it be appropriate to tack it on.</w:t>
            </w:r>
          </w:p>
          <w:p w14:paraId="084F61F3" w14:textId="585B6B5B" w:rsidR="000C2671" w:rsidRPr="00B46565" w:rsidRDefault="000C2671" w:rsidP="00D539B6">
            <w:pPr>
              <w:rPr>
                <w:color w:val="000000" w:themeColor="text1"/>
                <w:sz w:val="18"/>
                <w:szCs w:val="18"/>
              </w:rPr>
            </w:pPr>
          </w:p>
        </w:tc>
        <w:tc>
          <w:tcPr>
            <w:tcW w:w="1013" w:type="dxa"/>
            <w:gridSpan w:val="2"/>
            <w:tcBorders>
              <w:bottom w:val="single" w:sz="4" w:space="0" w:color="000000" w:themeColor="text1"/>
            </w:tcBorders>
            <w:shd w:val="clear" w:color="auto" w:fill="auto"/>
          </w:tcPr>
          <w:p w14:paraId="686D50DC" w14:textId="77777777" w:rsidR="000C2671" w:rsidRPr="00995442" w:rsidRDefault="000C2671" w:rsidP="00D539B6">
            <w:pPr>
              <w:jc w:val="center"/>
              <w:rPr>
                <w:b/>
                <w:sz w:val="18"/>
                <w:szCs w:val="18"/>
              </w:rPr>
            </w:pPr>
          </w:p>
        </w:tc>
      </w:tr>
      <w:tr w:rsidR="000C2671" w:rsidRPr="00995442" w14:paraId="6A271517" w14:textId="77777777" w:rsidTr="00D539B6">
        <w:trPr>
          <w:trHeight w:val="692"/>
        </w:trPr>
        <w:tc>
          <w:tcPr>
            <w:tcW w:w="9152" w:type="dxa"/>
            <w:gridSpan w:val="6"/>
            <w:vMerge w:val="restart"/>
            <w:shd w:val="clear" w:color="auto" w:fill="auto"/>
          </w:tcPr>
          <w:p w14:paraId="2E61B1D8" w14:textId="77777777" w:rsidR="000C2671" w:rsidRPr="00995442" w:rsidRDefault="000C2671" w:rsidP="00D539B6">
            <w:pPr>
              <w:spacing w:before="120"/>
              <w:ind w:left="245" w:hanging="245"/>
              <w:rPr>
                <w:b/>
                <w:sz w:val="18"/>
                <w:szCs w:val="18"/>
              </w:rPr>
            </w:pPr>
            <w:r w:rsidRPr="00995442">
              <w:rPr>
                <w:b/>
                <w:sz w:val="18"/>
                <w:szCs w:val="18"/>
              </w:rPr>
              <w:t>19. Is there a realistic multi-year work plan and budget to ensure outputs are delivered on time and within allotted resources? (select from options 0-4 that best reflects this project):</w:t>
            </w:r>
          </w:p>
          <w:p w14:paraId="74F06E9A"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4:</w:t>
            </w:r>
            <w:r w:rsidRPr="00995442">
              <w:rPr>
                <w:sz w:val="18"/>
                <w:szCs w:val="18"/>
              </w:rPr>
              <w:t xml:space="preserve"> The project has a realistic multi-year work plan and multi- year budget at the activity level to ensure outputs are delivered on time and within the allotted resources.</w:t>
            </w:r>
          </w:p>
          <w:p w14:paraId="46D0008F"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3:</w:t>
            </w:r>
            <w:r w:rsidRPr="00995442">
              <w:rPr>
                <w:sz w:val="18"/>
                <w:szCs w:val="18"/>
              </w:rPr>
              <w:t xml:space="preserve"> The project has a multi-year work plan at the activity level and multi-year budget at the output level.</w:t>
            </w:r>
          </w:p>
          <w:p w14:paraId="34B2361B"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2:</w:t>
            </w:r>
            <w:r w:rsidRPr="00995442">
              <w:rPr>
                <w:sz w:val="18"/>
                <w:szCs w:val="18"/>
              </w:rPr>
              <w:t xml:space="preserve"> The project has a multi-year work plan and a multi-year budget at the output level.</w:t>
            </w:r>
          </w:p>
          <w:p w14:paraId="33D28094"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1:</w:t>
            </w:r>
            <w:r w:rsidRPr="00995442">
              <w:rPr>
                <w:sz w:val="18"/>
                <w:szCs w:val="18"/>
              </w:rPr>
              <w:t xml:space="preserve"> The project has an output level multi-year work plan, but not a multi-year budget</w:t>
            </w:r>
          </w:p>
          <w:p w14:paraId="2D9B6E48" w14:textId="77777777" w:rsidR="000C2671" w:rsidRPr="00995442" w:rsidRDefault="000C2671" w:rsidP="00375531">
            <w:pPr>
              <w:pStyle w:val="ListParagraph"/>
              <w:numPr>
                <w:ilvl w:val="0"/>
                <w:numId w:val="43"/>
              </w:numPr>
              <w:tabs>
                <w:tab w:val="left" w:pos="5715"/>
              </w:tabs>
              <w:spacing w:before="20" w:after="20"/>
              <w:ind w:left="607" w:hanging="270"/>
              <w:contextualSpacing w:val="0"/>
              <w:rPr>
                <w:sz w:val="18"/>
                <w:szCs w:val="18"/>
              </w:rPr>
            </w:pPr>
            <w:r w:rsidRPr="00995442">
              <w:rPr>
                <w:b/>
                <w:sz w:val="18"/>
                <w:szCs w:val="18"/>
                <w:u w:val="single"/>
              </w:rPr>
              <w:t>0:</w:t>
            </w:r>
            <w:r w:rsidRPr="00995442">
              <w:rPr>
                <w:sz w:val="18"/>
                <w:szCs w:val="18"/>
              </w:rPr>
              <w:t xml:space="preserve"> The project does not yet have a multi-year work plan.</w:t>
            </w:r>
          </w:p>
          <w:p w14:paraId="3EE282B1" w14:textId="77777777" w:rsidR="000C2671" w:rsidRPr="00995442" w:rsidRDefault="000C2671" w:rsidP="00D539B6">
            <w:pPr>
              <w:pStyle w:val="ListParagraph"/>
              <w:tabs>
                <w:tab w:val="left" w:pos="5715"/>
              </w:tabs>
              <w:spacing w:before="20" w:after="20"/>
              <w:ind w:left="607"/>
              <w:rPr>
                <w:sz w:val="18"/>
                <w:szCs w:val="18"/>
              </w:rPr>
            </w:pPr>
          </w:p>
        </w:tc>
        <w:tc>
          <w:tcPr>
            <w:tcW w:w="1013" w:type="dxa"/>
            <w:gridSpan w:val="2"/>
            <w:shd w:val="clear" w:color="auto" w:fill="auto"/>
            <w:vAlign w:val="center"/>
          </w:tcPr>
          <w:p w14:paraId="12BCA588" w14:textId="77777777" w:rsidR="000C2671" w:rsidRPr="00995442" w:rsidRDefault="000C2671" w:rsidP="00D539B6">
            <w:pPr>
              <w:jc w:val="center"/>
              <w:rPr>
                <w:sz w:val="18"/>
                <w:szCs w:val="18"/>
              </w:rPr>
            </w:pPr>
            <w:r w:rsidRPr="00995442">
              <w:rPr>
                <w:sz w:val="18"/>
                <w:szCs w:val="18"/>
              </w:rPr>
              <w:t>Rating Score</w:t>
            </w:r>
          </w:p>
        </w:tc>
      </w:tr>
      <w:tr w:rsidR="000C2671" w:rsidRPr="00995442" w14:paraId="7452822C" w14:textId="77777777" w:rsidTr="00D539B6">
        <w:trPr>
          <w:trHeight w:val="725"/>
        </w:trPr>
        <w:tc>
          <w:tcPr>
            <w:tcW w:w="9152" w:type="dxa"/>
            <w:gridSpan w:val="6"/>
            <w:vMerge/>
            <w:tcBorders>
              <w:bottom w:val="single" w:sz="4" w:space="0" w:color="000000" w:themeColor="text1"/>
            </w:tcBorders>
            <w:shd w:val="clear" w:color="auto" w:fill="auto"/>
          </w:tcPr>
          <w:p w14:paraId="78610684" w14:textId="77777777" w:rsidR="000C2671" w:rsidRPr="00995442" w:rsidRDefault="000C2671" w:rsidP="00D539B6">
            <w:pPr>
              <w:spacing w:before="120" w:after="120"/>
              <w:ind w:left="247" w:hanging="247"/>
              <w:rPr>
                <w:b/>
                <w:sz w:val="18"/>
                <w:szCs w:val="18"/>
              </w:rPr>
            </w:pPr>
          </w:p>
        </w:tc>
        <w:tc>
          <w:tcPr>
            <w:tcW w:w="1013" w:type="dxa"/>
            <w:gridSpan w:val="2"/>
            <w:tcBorders>
              <w:bottom w:val="single" w:sz="4" w:space="0" w:color="000000" w:themeColor="text1"/>
            </w:tcBorders>
            <w:shd w:val="clear" w:color="auto" w:fill="auto"/>
            <w:vAlign w:val="center"/>
          </w:tcPr>
          <w:p w14:paraId="3D43FD20" w14:textId="77777777" w:rsidR="000C2671" w:rsidRPr="00995442" w:rsidRDefault="000C2671" w:rsidP="00D539B6">
            <w:pPr>
              <w:jc w:val="center"/>
              <w:rPr>
                <w:b/>
                <w:szCs w:val="22"/>
              </w:rPr>
            </w:pPr>
            <w:r w:rsidRPr="00995442">
              <w:rPr>
                <w:b/>
                <w:szCs w:val="22"/>
              </w:rPr>
              <w:t>4</w:t>
            </w:r>
          </w:p>
        </w:tc>
      </w:tr>
      <w:tr w:rsidR="000C2671" w:rsidRPr="00995442" w14:paraId="1EEF5A1E" w14:textId="77777777" w:rsidTr="00D539B6">
        <w:trPr>
          <w:trHeight w:val="725"/>
        </w:trPr>
        <w:tc>
          <w:tcPr>
            <w:tcW w:w="9152" w:type="dxa"/>
            <w:gridSpan w:val="6"/>
            <w:tcBorders>
              <w:bottom w:val="single" w:sz="4" w:space="0" w:color="000000" w:themeColor="text1"/>
            </w:tcBorders>
            <w:shd w:val="clear" w:color="auto" w:fill="auto"/>
          </w:tcPr>
          <w:p w14:paraId="1C58D21D" w14:textId="77777777" w:rsidR="000C2671" w:rsidRPr="00995442" w:rsidRDefault="000C2671" w:rsidP="00D539B6">
            <w:pPr>
              <w:pStyle w:val="NoSpacing"/>
              <w:rPr>
                <w:b/>
                <w:sz w:val="18"/>
                <w:szCs w:val="18"/>
              </w:rPr>
            </w:pPr>
            <w:r w:rsidRPr="00995442">
              <w:rPr>
                <w:b/>
                <w:sz w:val="18"/>
                <w:szCs w:val="18"/>
              </w:rPr>
              <w:t>Evidence</w:t>
            </w:r>
          </w:p>
          <w:p w14:paraId="16816D64" w14:textId="77777777" w:rsidR="000C2671" w:rsidRPr="00995442" w:rsidRDefault="000C2671" w:rsidP="00D539B6">
            <w:pPr>
              <w:pStyle w:val="NoSpacing"/>
            </w:pPr>
            <w:r w:rsidRPr="00995442">
              <w:rPr>
                <w:sz w:val="18"/>
                <w:szCs w:val="18"/>
              </w:rPr>
              <w:t>The project has a detailed multi-year work plan and multi-year output budget, both of which are at the activity level.  See Annex</w:t>
            </w:r>
            <w:r>
              <w:rPr>
                <w:sz w:val="18"/>
                <w:szCs w:val="18"/>
              </w:rPr>
              <w:t>es</w:t>
            </w:r>
            <w:r w:rsidRPr="00995442">
              <w:rPr>
                <w:sz w:val="18"/>
                <w:szCs w:val="18"/>
              </w:rPr>
              <w:t xml:space="preserve"> 3 and 4.</w:t>
            </w:r>
          </w:p>
        </w:tc>
        <w:tc>
          <w:tcPr>
            <w:tcW w:w="1013" w:type="dxa"/>
            <w:gridSpan w:val="2"/>
            <w:tcBorders>
              <w:bottom w:val="single" w:sz="4" w:space="0" w:color="000000" w:themeColor="text1"/>
            </w:tcBorders>
            <w:shd w:val="clear" w:color="auto" w:fill="auto"/>
          </w:tcPr>
          <w:p w14:paraId="7E4E5A69" w14:textId="77777777" w:rsidR="000C2671" w:rsidRPr="00995442" w:rsidRDefault="000C2671" w:rsidP="00D539B6">
            <w:pPr>
              <w:jc w:val="center"/>
              <w:rPr>
                <w:b/>
                <w:sz w:val="18"/>
                <w:szCs w:val="18"/>
              </w:rPr>
            </w:pPr>
          </w:p>
        </w:tc>
      </w:tr>
      <w:tr w:rsidR="000C2671" w:rsidRPr="00995442" w14:paraId="27701725" w14:textId="77777777" w:rsidTr="00D539B6">
        <w:trPr>
          <w:trHeight w:val="440"/>
        </w:trPr>
        <w:tc>
          <w:tcPr>
            <w:tcW w:w="10165" w:type="dxa"/>
            <w:gridSpan w:val="8"/>
            <w:shd w:val="clear" w:color="auto" w:fill="D6E3BC" w:themeFill="accent3" w:themeFillTint="66"/>
            <w:vAlign w:val="center"/>
          </w:tcPr>
          <w:p w14:paraId="5F6100FF" w14:textId="77777777" w:rsidR="000C2671" w:rsidRPr="00995442" w:rsidRDefault="000C2671" w:rsidP="00D539B6">
            <w:pPr>
              <w:pStyle w:val="ListParagraph"/>
              <w:spacing w:before="20" w:after="20"/>
              <w:ind w:left="162"/>
              <w:rPr>
                <w:b/>
                <w:sz w:val="18"/>
                <w:szCs w:val="20"/>
              </w:rPr>
            </w:pPr>
            <w:r w:rsidRPr="00995442">
              <w:rPr>
                <w:b/>
                <w:smallCaps/>
                <w:sz w:val="28"/>
                <w:szCs w:val="20"/>
              </w:rPr>
              <w:t>Social &amp; Environmental  Standards</w:t>
            </w:r>
          </w:p>
        </w:tc>
      </w:tr>
      <w:tr w:rsidR="000C2671" w:rsidRPr="00995442" w14:paraId="2F1336C3" w14:textId="77777777" w:rsidTr="00D539B6">
        <w:trPr>
          <w:trHeight w:val="1109"/>
        </w:trPr>
        <w:tc>
          <w:tcPr>
            <w:tcW w:w="9152" w:type="dxa"/>
            <w:gridSpan w:val="6"/>
            <w:vMerge w:val="restart"/>
            <w:shd w:val="clear" w:color="auto" w:fill="auto"/>
          </w:tcPr>
          <w:p w14:paraId="1234BE7C" w14:textId="77777777" w:rsidR="000C2671" w:rsidRPr="00995442" w:rsidRDefault="000C2671" w:rsidP="00D539B6">
            <w:pPr>
              <w:pStyle w:val="SEQSbodynumbered"/>
              <w:framePr w:hSpace="0" w:wrap="auto" w:vAnchor="margin" w:xAlign="left" w:yAlign="inline"/>
              <w:suppressOverlap w:val="0"/>
              <w:rPr>
                <w:rFonts w:ascii="Times New Roman" w:hAnsi="Times New Roman" w:cs="Times New Roman"/>
              </w:rPr>
            </w:pPr>
            <w:r w:rsidRPr="00995442">
              <w:rPr>
                <w:rFonts w:ascii="Times New Roman" w:hAnsi="Times New Roman" w:cs="Times New Roman"/>
              </w:rPr>
              <w:lastRenderedPageBreak/>
              <w:t xml:space="preserve">20.  </w:t>
            </w:r>
            <w:r w:rsidRPr="00995442">
              <w:rPr>
                <w:rFonts w:ascii="Times New Roman" w:hAnsi="Times New Roman" w:cs="Times New Roman"/>
                <w:color w:val="000000" w:themeColor="text1"/>
              </w:rPr>
              <w:t>Has the</w:t>
            </w:r>
            <w:r w:rsidRPr="00995442">
              <w:rPr>
                <w:rFonts w:ascii="Times New Roman" w:hAnsi="Times New Roman" w:cs="Times New Roman"/>
              </w:rPr>
              <w:t xml:space="preserve"> project ensured that both women and men have equitable access to project resources and comparable social and environmental benefits? (select from options 0-4 that best reflects this project):</w:t>
            </w:r>
          </w:p>
          <w:p w14:paraId="0C7C5EEF"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4:</w:t>
            </w:r>
            <w:r w:rsidRPr="00995442">
              <w:rPr>
                <w:sz w:val="18"/>
                <w:szCs w:val="18"/>
              </w:rPr>
              <w:t xml:space="preserve"> Credible evidence that the project fully reflects a consistent strategy that provides equitable access to and control over project resources and social</w:t>
            </w:r>
            <w:r>
              <w:rPr>
                <w:sz w:val="18"/>
                <w:szCs w:val="18"/>
              </w:rPr>
              <w:t xml:space="preserve"> and environmental benefits (e.g.,</w:t>
            </w:r>
            <w:r w:rsidRPr="00995442">
              <w:rPr>
                <w:sz w:val="18"/>
                <w:szCs w:val="18"/>
              </w:rPr>
              <w:t xml:space="preserve"> securi</w:t>
            </w:r>
            <w:r>
              <w:rPr>
                <w:sz w:val="18"/>
                <w:szCs w:val="18"/>
              </w:rPr>
              <w:t>ty, health, water, and culture</w:t>
            </w:r>
            <w:r w:rsidRPr="00995442">
              <w:rPr>
                <w:sz w:val="18"/>
                <w:szCs w:val="18"/>
              </w:rPr>
              <w:t>) through project rationale, strategies and results framework.</w:t>
            </w:r>
          </w:p>
          <w:p w14:paraId="1A52C008"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3:</w:t>
            </w:r>
            <w:r w:rsidRPr="00995442">
              <w:rPr>
                <w:sz w:val="18"/>
                <w:szCs w:val="18"/>
              </w:rPr>
              <w:t xml:space="preserve"> Credible evidence that the project partially reflects a strategy that provides equitable access to and control over project resources and social and environmental benefits (e.g., securi</w:t>
            </w:r>
            <w:r>
              <w:rPr>
                <w:sz w:val="18"/>
                <w:szCs w:val="18"/>
              </w:rPr>
              <w:t>ty, health, water, and culture</w:t>
            </w:r>
            <w:r w:rsidRPr="00995442">
              <w:rPr>
                <w:sz w:val="18"/>
                <w:szCs w:val="18"/>
              </w:rPr>
              <w:t>) through project strategies and the results framework.</w:t>
            </w:r>
          </w:p>
          <w:p w14:paraId="739DB823"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2:</w:t>
            </w:r>
            <w:r w:rsidRPr="00995442">
              <w:rPr>
                <w:sz w:val="18"/>
                <w:szCs w:val="18"/>
              </w:rPr>
              <w:t xml:space="preserve"> Credible evidence that the project design includes a set of activities that provide equitable access to and control over project resources and social and environmental benefits (e.g., securi</w:t>
            </w:r>
            <w:r>
              <w:rPr>
                <w:sz w:val="18"/>
                <w:szCs w:val="18"/>
              </w:rPr>
              <w:t>ty, health, water, and culture</w:t>
            </w:r>
            <w:r w:rsidRPr="00995442">
              <w:rPr>
                <w:sz w:val="18"/>
                <w:szCs w:val="18"/>
              </w:rPr>
              <w:t>) although project activities are not part of a consistent strategy.</w:t>
            </w:r>
          </w:p>
          <w:p w14:paraId="04AE10A1"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1:</w:t>
            </w:r>
            <w:r w:rsidRPr="00995442">
              <w:rPr>
                <w:sz w:val="18"/>
                <w:szCs w:val="18"/>
              </w:rPr>
              <w:t xml:space="preserve"> Credible evidence that the project design includes some scattered activities that provide equitable access to and control over project resources and social and environmental benefits (e.g., securi</w:t>
            </w:r>
            <w:r>
              <w:rPr>
                <w:sz w:val="18"/>
                <w:szCs w:val="18"/>
              </w:rPr>
              <w:t>ty, health, water, and culture</w:t>
            </w:r>
            <w:r w:rsidRPr="00995442">
              <w:rPr>
                <w:sz w:val="18"/>
                <w:szCs w:val="18"/>
              </w:rPr>
              <w:t>)</w:t>
            </w:r>
          </w:p>
          <w:p w14:paraId="24C091FC" w14:textId="77777777" w:rsidR="000C2671" w:rsidRPr="00995442" w:rsidRDefault="000C2671" w:rsidP="00375531">
            <w:pPr>
              <w:pStyle w:val="ListParagraph"/>
              <w:numPr>
                <w:ilvl w:val="0"/>
                <w:numId w:val="43"/>
              </w:numPr>
              <w:tabs>
                <w:tab w:val="left" w:pos="5715"/>
              </w:tabs>
              <w:spacing w:before="20" w:after="20"/>
              <w:ind w:left="607" w:hanging="270"/>
              <w:contextualSpacing w:val="0"/>
              <w:rPr>
                <w:sz w:val="18"/>
                <w:szCs w:val="18"/>
              </w:rPr>
            </w:pPr>
            <w:r w:rsidRPr="00995442">
              <w:rPr>
                <w:b/>
                <w:sz w:val="18"/>
                <w:szCs w:val="18"/>
                <w:u w:val="single"/>
              </w:rPr>
              <w:t>0:</w:t>
            </w:r>
            <w:r w:rsidRPr="00995442">
              <w:rPr>
                <w:sz w:val="18"/>
                <w:szCs w:val="18"/>
              </w:rPr>
              <w:t xml:space="preserve"> The project has no interventions to ensure a fair share of opportunities and benefits for women and men or reduce gender inequalities in access to and control over resources and social and environmental benefits (e.g., s</w:t>
            </w:r>
            <w:r>
              <w:rPr>
                <w:sz w:val="18"/>
                <w:szCs w:val="18"/>
              </w:rPr>
              <w:t>ecurity, health, water, and culture</w:t>
            </w:r>
            <w:r w:rsidRPr="00995442">
              <w:rPr>
                <w:sz w:val="18"/>
                <w:szCs w:val="18"/>
              </w:rPr>
              <w:t>)</w:t>
            </w:r>
          </w:p>
          <w:p w14:paraId="0AAD2B72" w14:textId="77777777" w:rsidR="000C2671" w:rsidRPr="00995442" w:rsidRDefault="000C2671" w:rsidP="00D539B6">
            <w:pPr>
              <w:pStyle w:val="SEQSbodynumbered"/>
              <w:framePr w:hSpace="0" w:wrap="auto" w:vAnchor="margin" w:xAlign="left" w:yAlign="inline"/>
              <w:suppressOverlap w:val="0"/>
              <w:rPr>
                <w:rFonts w:ascii="Times New Roman" w:hAnsi="Times New Roman" w:cs="Times New Roman"/>
              </w:rPr>
            </w:pPr>
            <w:r w:rsidRPr="00995442">
              <w:rPr>
                <w:rFonts w:ascii="Times New Roman" w:hAnsi="Times New Roman" w:cs="Times New Roman"/>
              </w:rPr>
              <w:t>*Note: Management Action or strong management justification must be given for scores of 0 or 1</w:t>
            </w:r>
          </w:p>
        </w:tc>
        <w:tc>
          <w:tcPr>
            <w:tcW w:w="1013" w:type="dxa"/>
            <w:gridSpan w:val="2"/>
            <w:shd w:val="clear" w:color="auto" w:fill="auto"/>
            <w:vAlign w:val="center"/>
          </w:tcPr>
          <w:p w14:paraId="30685F0D" w14:textId="77777777" w:rsidR="000C2671" w:rsidRPr="00995442" w:rsidRDefault="000C2671" w:rsidP="00D539B6">
            <w:pPr>
              <w:jc w:val="center"/>
              <w:rPr>
                <w:sz w:val="18"/>
                <w:szCs w:val="18"/>
              </w:rPr>
            </w:pPr>
            <w:r w:rsidRPr="00995442">
              <w:rPr>
                <w:sz w:val="18"/>
                <w:szCs w:val="18"/>
              </w:rPr>
              <w:t>Rating Score</w:t>
            </w:r>
          </w:p>
        </w:tc>
      </w:tr>
      <w:tr w:rsidR="000C2671" w:rsidRPr="00995442" w14:paraId="67BA964B" w14:textId="77777777" w:rsidTr="00D539B6">
        <w:trPr>
          <w:trHeight w:val="1792"/>
        </w:trPr>
        <w:tc>
          <w:tcPr>
            <w:tcW w:w="9152" w:type="dxa"/>
            <w:gridSpan w:val="6"/>
            <w:vMerge/>
            <w:tcBorders>
              <w:bottom w:val="single" w:sz="4" w:space="0" w:color="000000" w:themeColor="text1"/>
            </w:tcBorders>
            <w:shd w:val="clear" w:color="auto" w:fill="auto"/>
          </w:tcPr>
          <w:p w14:paraId="0F28A3CB" w14:textId="77777777" w:rsidR="000C2671" w:rsidRPr="00995442" w:rsidRDefault="000C2671" w:rsidP="00375531">
            <w:pPr>
              <w:pStyle w:val="ListParagraph"/>
              <w:numPr>
                <w:ilvl w:val="0"/>
                <w:numId w:val="42"/>
              </w:numPr>
              <w:spacing w:before="120" w:after="20"/>
              <w:ind w:left="245" w:hanging="245"/>
              <w:contextualSpacing w:val="0"/>
              <w:rPr>
                <w:b/>
                <w:sz w:val="18"/>
                <w:szCs w:val="18"/>
              </w:rPr>
            </w:pPr>
          </w:p>
        </w:tc>
        <w:tc>
          <w:tcPr>
            <w:tcW w:w="1013" w:type="dxa"/>
            <w:gridSpan w:val="2"/>
            <w:tcBorders>
              <w:bottom w:val="single" w:sz="4" w:space="0" w:color="000000" w:themeColor="text1"/>
            </w:tcBorders>
            <w:shd w:val="clear" w:color="auto" w:fill="auto"/>
            <w:vAlign w:val="center"/>
          </w:tcPr>
          <w:p w14:paraId="25206B21" w14:textId="77777777" w:rsidR="000C2671" w:rsidRPr="00995442" w:rsidRDefault="000C2671" w:rsidP="00D539B6">
            <w:pPr>
              <w:jc w:val="center"/>
              <w:rPr>
                <w:b/>
                <w:szCs w:val="22"/>
                <w:highlight w:val="yellow"/>
              </w:rPr>
            </w:pPr>
            <w:r w:rsidRPr="00B46565">
              <w:rPr>
                <w:b/>
                <w:szCs w:val="22"/>
              </w:rPr>
              <w:t>3</w:t>
            </w:r>
          </w:p>
        </w:tc>
      </w:tr>
      <w:tr w:rsidR="000C2671" w:rsidRPr="00995442" w14:paraId="76D16E8A" w14:textId="77777777" w:rsidTr="00D539B6">
        <w:trPr>
          <w:trHeight w:val="1792"/>
        </w:trPr>
        <w:tc>
          <w:tcPr>
            <w:tcW w:w="9152" w:type="dxa"/>
            <w:gridSpan w:val="6"/>
            <w:tcBorders>
              <w:bottom w:val="single" w:sz="4" w:space="0" w:color="000000" w:themeColor="text1"/>
            </w:tcBorders>
            <w:shd w:val="clear" w:color="auto" w:fill="auto"/>
          </w:tcPr>
          <w:p w14:paraId="7C24BC1F" w14:textId="77777777" w:rsidR="000C2671" w:rsidRPr="00B46565" w:rsidRDefault="000C2671" w:rsidP="00D539B6">
            <w:pPr>
              <w:pStyle w:val="NoSpacing"/>
              <w:rPr>
                <w:b/>
                <w:sz w:val="18"/>
                <w:szCs w:val="18"/>
              </w:rPr>
            </w:pPr>
            <w:r w:rsidRPr="00B46565">
              <w:rPr>
                <w:b/>
                <w:sz w:val="18"/>
                <w:szCs w:val="18"/>
              </w:rPr>
              <w:t>Evidence</w:t>
            </w:r>
          </w:p>
          <w:p w14:paraId="2851DB49" w14:textId="3FDC8963" w:rsidR="000C2671" w:rsidRPr="00B46565" w:rsidRDefault="000C2671" w:rsidP="00C3105A">
            <w:pPr>
              <w:pStyle w:val="NoSpacing"/>
              <w:rPr>
                <w:sz w:val="18"/>
                <w:szCs w:val="18"/>
              </w:rPr>
            </w:pPr>
            <w:r w:rsidRPr="00B46565">
              <w:rPr>
                <w:sz w:val="18"/>
                <w:szCs w:val="18"/>
              </w:rPr>
              <w:t>Gender sensitivity and gender considerations have been taken into account in the formulation of the project.  Every effort will be made to incorporate gender issues in the implementation of this project.  Roles of men and women to participate in activities of the project will be equally assigned without any discrimination.  The project also includes several validation measures and gender sensitive indicators to help ensure equal access and benefits.  Additionally, consultations were held with Women’s Empowerment during the project preparation phase and the project document was reviewed by the UNDP Gender Focal Point who participated in the validation workshop. See paragraph</w:t>
            </w:r>
            <w:r>
              <w:rPr>
                <w:sz w:val="18"/>
                <w:szCs w:val="18"/>
              </w:rPr>
              <w:t>s</w:t>
            </w:r>
            <w:r w:rsidRPr="00B46565">
              <w:rPr>
                <w:sz w:val="18"/>
                <w:szCs w:val="18"/>
              </w:rPr>
              <w:t xml:space="preserve"> </w:t>
            </w:r>
            <w:r w:rsidR="00C3105A">
              <w:rPr>
                <w:sz w:val="18"/>
                <w:szCs w:val="18"/>
              </w:rPr>
              <w:fldChar w:fldCharType="begin"/>
            </w:r>
            <w:r w:rsidR="00C3105A">
              <w:rPr>
                <w:sz w:val="18"/>
                <w:szCs w:val="18"/>
              </w:rPr>
              <w:instrText xml:space="preserve"> REF _Ref412663891 \r \h </w:instrText>
            </w:r>
            <w:r w:rsidR="00C3105A">
              <w:rPr>
                <w:sz w:val="18"/>
                <w:szCs w:val="18"/>
              </w:rPr>
            </w:r>
            <w:r w:rsidR="00C3105A">
              <w:rPr>
                <w:sz w:val="18"/>
                <w:szCs w:val="18"/>
              </w:rPr>
              <w:fldChar w:fldCharType="separate"/>
            </w:r>
            <w:r w:rsidR="005E49D5">
              <w:rPr>
                <w:sz w:val="18"/>
                <w:szCs w:val="18"/>
              </w:rPr>
              <w:t>65</w:t>
            </w:r>
            <w:r w:rsidR="00C3105A">
              <w:rPr>
                <w:sz w:val="18"/>
                <w:szCs w:val="18"/>
              </w:rPr>
              <w:fldChar w:fldCharType="end"/>
            </w:r>
            <w:r w:rsidR="00C3105A">
              <w:rPr>
                <w:sz w:val="18"/>
                <w:szCs w:val="18"/>
              </w:rPr>
              <w:t xml:space="preserve"> </w:t>
            </w:r>
            <w:r w:rsidRPr="00B46565">
              <w:rPr>
                <w:sz w:val="18"/>
                <w:szCs w:val="18"/>
              </w:rPr>
              <w:t xml:space="preserve">through </w:t>
            </w:r>
            <w:r w:rsidRPr="00B46565">
              <w:rPr>
                <w:sz w:val="18"/>
                <w:szCs w:val="18"/>
              </w:rPr>
              <w:fldChar w:fldCharType="begin"/>
            </w:r>
            <w:r w:rsidRPr="00B46565">
              <w:rPr>
                <w:sz w:val="18"/>
                <w:szCs w:val="18"/>
              </w:rPr>
              <w:instrText xml:space="preserve"> REF _Ref412645887 \r \h  \* MERGEFORMAT </w:instrText>
            </w:r>
            <w:r w:rsidRPr="00B46565">
              <w:rPr>
                <w:sz w:val="18"/>
                <w:szCs w:val="18"/>
              </w:rPr>
            </w:r>
            <w:r w:rsidRPr="00B46565">
              <w:rPr>
                <w:sz w:val="18"/>
                <w:szCs w:val="18"/>
              </w:rPr>
              <w:fldChar w:fldCharType="separate"/>
            </w:r>
            <w:r w:rsidR="005E49D5">
              <w:rPr>
                <w:sz w:val="18"/>
                <w:szCs w:val="18"/>
              </w:rPr>
              <w:t>67</w:t>
            </w:r>
            <w:r w:rsidRPr="00B46565">
              <w:rPr>
                <w:sz w:val="18"/>
                <w:szCs w:val="18"/>
              </w:rPr>
              <w:fldChar w:fldCharType="end"/>
            </w:r>
            <w:r w:rsidRPr="00B46565">
              <w:rPr>
                <w:sz w:val="18"/>
                <w:szCs w:val="18"/>
              </w:rPr>
              <w:t xml:space="preserve">. </w:t>
            </w:r>
          </w:p>
        </w:tc>
        <w:tc>
          <w:tcPr>
            <w:tcW w:w="1013" w:type="dxa"/>
            <w:gridSpan w:val="2"/>
            <w:tcBorders>
              <w:bottom w:val="single" w:sz="4" w:space="0" w:color="000000" w:themeColor="text1"/>
            </w:tcBorders>
            <w:shd w:val="clear" w:color="auto" w:fill="auto"/>
          </w:tcPr>
          <w:p w14:paraId="67565A41" w14:textId="77777777" w:rsidR="000C2671" w:rsidRPr="00995442" w:rsidRDefault="000C2671" w:rsidP="00D539B6">
            <w:pPr>
              <w:jc w:val="center"/>
              <w:rPr>
                <w:b/>
                <w:sz w:val="18"/>
                <w:szCs w:val="18"/>
              </w:rPr>
            </w:pPr>
          </w:p>
        </w:tc>
      </w:tr>
      <w:tr w:rsidR="000C2671" w:rsidRPr="00995442" w14:paraId="18416855" w14:textId="77777777" w:rsidTr="00D539B6">
        <w:trPr>
          <w:trHeight w:val="679"/>
        </w:trPr>
        <w:tc>
          <w:tcPr>
            <w:tcW w:w="9152" w:type="dxa"/>
            <w:gridSpan w:val="6"/>
            <w:vMerge w:val="restart"/>
            <w:shd w:val="clear" w:color="auto" w:fill="auto"/>
          </w:tcPr>
          <w:p w14:paraId="5B8A98CB" w14:textId="77777777" w:rsidR="000C2671" w:rsidRPr="00995442" w:rsidRDefault="000C2671" w:rsidP="00D539B6">
            <w:pPr>
              <w:spacing w:before="120"/>
              <w:ind w:left="245" w:hanging="245"/>
              <w:rPr>
                <w:b/>
                <w:sz w:val="18"/>
                <w:szCs w:val="18"/>
              </w:rPr>
            </w:pPr>
            <w:r w:rsidRPr="00995442">
              <w:rPr>
                <w:b/>
                <w:sz w:val="18"/>
                <w:szCs w:val="18"/>
              </w:rPr>
              <w:t>21. Did the project apply a human rights based approach?</w:t>
            </w:r>
          </w:p>
          <w:p w14:paraId="6F149CE7" w14:textId="77777777" w:rsidR="000C2671" w:rsidRPr="00995442" w:rsidRDefault="000C2671" w:rsidP="00375531">
            <w:pPr>
              <w:pStyle w:val="ListParagraph"/>
              <w:numPr>
                <w:ilvl w:val="0"/>
                <w:numId w:val="43"/>
              </w:numPr>
              <w:spacing w:before="20" w:after="20"/>
              <w:ind w:left="605" w:hanging="274"/>
              <w:contextualSpacing w:val="0"/>
              <w:rPr>
                <w:sz w:val="18"/>
                <w:szCs w:val="18"/>
              </w:rPr>
            </w:pPr>
            <w:r w:rsidRPr="00995442">
              <w:rPr>
                <w:b/>
                <w:sz w:val="18"/>
                <w:szCs w:val="18"/>
                <w:u w:val="single"/>
              </w:rPr>
              <w:t>4:</w:t>
            </w:r>
            <w:r w:rsidRPr="00995442">
              <w:rPr>
                <w:sz w:val="18"/>
                <w:szCs w:val="18"/>
              </w:rPr>
              <w:t xml:space="preserve"> Credible evidence that opportunities to integrate human rights in the project and prioritize the principles of accountability, meaningful participation, and non-discrimination were fully considered. Any potential adverse impacts on enjoyment of human rights were rigorously assessed and identified with appropriate mitigation and management measures incorporated into project design and budget.</w:t>
            </w:r>
            <w:r w:rsidRPr="00995442">
              <w:rPr>
                <w:b/>
                <w:sz w:val="18"/>
                <w:szCs w:val="18"/>
                <w:u w:val="single"/>
              </w:rPr>
              <w:t xml:space="preserve"> </w:t>
            </w:r>
          </w:p>
          <w:p w14:paraId="04D43F1C" w14:textId="77777777" w:rsidR="000C2671" w:rsidRPr="00995442" w:rsidRDefault="000C2671" w:rsidP="00375531">
            <w:pPr>
              <w:pStyle w:val="ListParagraph"/>
              <w:numPr>
                <w:ilvl w:val="0"/>
                <w:numId w:val="43"/>
              </w:numPr>
              <w:spacing w:before="20" w:after="20"/>
              <w:ind w:left="605" w:hanging="274"/>
              <w:contextualSpacing w:val="0"/>
              <w:rPr>
                <w:sz w:val="18"/>
                <w:szCs w:val="18"/>
              </w:rPr>
            </w:pPr>
            <w:r w:rsidRPr="00995442">
              <w:rPr>
                <w:b/>
                <w:sz w:val="18"/>
                <w:szCs w:val="18"/>
                <w:u w:val="single"/>
              </w:rPr>
              <w:t>3:</w:t>
            </w:r>
            <w:r w:rsidRPr="00995442">
              <w:rPr>
                <w:sz w:val="18"/>
                <w:szCs w:val="18"/>
              </w:rPr>
              <w:t xml:space="preserve"> Partial evidence that opportunities to integrate human rights in the project and the principles of accountability, meaningful participation, and non-discrimination were considered. Potential adverse impacts on enjoyment of human rights were assessed and identified and appropriate mitigation and management measures incorporated into the project design and budget. </w:t>
            </w:r>
          </w:p>
          <w:p w14:paraId="5D85CBF1" w14:textId="77777777" w:rsidR="000C2671" w:rsidRPr="00995442" w:rsidRDefault="000C2671" w:rsidP="00375531">
            <w:pPr>
              <w:pStyle w:val="ListParagraph"/>
              <w:numPr>
                <w:ilvl w:val="0"/>
                <w:numId w:val="43"/>
              </w:numPr>
              <w:spacing w:before="20" w:after="20"/>
              <w:ind w:left="605" w:hanging="274"/>
              <w:contextualSpacing w:val="0"/>
              <w:rPr>
                <w:sz w:val="18"/>
                <w:szCs w:val="18"/>
              </w:rPr>
            </w:pPr>
            <w:r w:rsidRPr="00995442">
              <w:rPr>
                <w:b/>
                <w:sz w:val="18"/>
                <w:szCs w:val="18"/>
                <w:u w:val="single"/>
              </w:rPr>
              <w:t>2:</w:t>
            </w:r>
            <w:r w:rsidRPr="00995442">
              <w:rPr>
                <w:sz w:val="18"/>
                <w:szCs w:val="18"/>
              </w:rPr>
              <w:t xml:space="preserve"> Limited evidence that opportunities to integrate human rights in the project and the principles of accountability, meaningful participation and non-discrimination were considered. Potential adverse impacts on enjoyment of human rights were assessed and identified and appropriate mitigation and management measures incorporated into the project design and budget. </w:t>
            </w:r>
          </w:p>
          <w:p w14:paraId="70EDD449" w14:textId="77777777" w:rsidR="000C2671" w:rsidRPr="00995442" w:rsidRDefault="000C2671" w:rsidP="00375531">
            <w:pPr>
              <w:pStyle w:val="ListParagraph"/>
              <w:numPr>
                <w:ilvl w:val="0"/>
                <w:numId w:val="43"/>
              </w:numPr>
              <w:spacing w:before="20" w:after="20"/>
              <w:ind w:left="605" w:hanging="274"/>
              <w:contextualSpacing w:val="0"/>
              <w:rPr>
                <w:sz w:val="18"/>
                <w:szCs w:val="18"/>
              </w:rPr>
            </w:pPr>
            <w:r w:rsidRPr="00995442">
              <w:rPr>
                <w:b/>
                <w:sz w:val="18"/>
                <w:szCs w:val="18"/>
                <w:u w:val="single"/>
              </w:rPr>
              <w:t>1:</w:t>
            </w:r>
            <w:r w:rsidRPr="00995442">
              <w:rPr>
                <w:sz w:val="18"/>
                <w:szCs w:val="18"/>
              </w:rPr>
              <w:t xml:space="preserve">  No evidence that opportunities to integrate human rights in the project and the principles of accountability, meaningful participation and non-discrimination were considered. Limited evidence that potential adverse impacts on enjoyment of human rights were considered.</w:t>
            </w:r>
          </w:p>
          <w:p w14:paraId="6EF5D865" w14:textId="77777777" w:rsidR="000C2671" w:rsidRPr="00995442" w:rsidRDefault="000C2671" w:rsidP="00375531">
            <w:pPr>
              <w:pStyle w:val="ListParagraph"/>
              <w:numPr>
                <w:ilvl w:val="0"/>
                <w:numId w:val="43"/>
              </w:numPr>
              <w:spacing w:before="20" w:after="20"/>
              <w:ind w:left="605" w:hanging="274"/>
              <w:contextualSpacing w:val="0"/>
              <w:rPr>
                <w:sz w:val="18"/>
                <w:szCs w:val="18"/>
              </w:rPr>
            </w:pPr>
            <w:r w:rsidRPr="00995442">
              <w:rPr>
                <w:b/>
                <w:sz w:val="18"/>
                <w:szCs w:val="18"/>
                <w:u w:val="single"/>
              </w:rPr>
              <w:t>0:</w:t>
            </w:r>
            <w:r w:rsidRPr="00995442">
              <w:rPr>
                <w:sz w:val="18"/>
                <w:szCs w:val="18"/>
              </w:rPr>
              <w:t xml:space="preserve"> No evidence that opportunities to integrate human rights in the project were considered. No evidence that the potential adverse impact on the enjoyment of human rights have been considered. </w:t>
            </w:r>
          </w:p>
          <w:p w14:paraId="687B9FD6" w14:textId="77777777" w:rsidR="000C2671" w:rsidRPr="00995442" w:rsidRDefault="000C2671" w:rsidP="00D539B6">
            <w:pPr>
              <w:spacing w:before="20" w:after="20"/>
              <w:rPr>
                <w:sz w:val="18"/>
                <w:szCs w:val="18"/>
              </w:rPr>
            </w:pPr>
            <w:r w:rsidRPr="00995442">
              <w:rPr>
                <w:sz w:val="18"/>
                <w:szCs w:val="18"/>
              </w:rPr>
              <w:t>*Note: Management action or strong management justification must be given for scores of 0 or 1</w:t>
            </w:r>
          </w:p>
        </w:tc>
        <w:tc>
          <w:tcPr>
            <w:tcW w:w="1013" w:type="dxa"/>
            <w:gridSpan w:val="2"/>
            <w:shd w:val="clear" w:color="auto" w:fill="auto"/>
            <w:vAlign w:val="center"/>
          </w:tcPr>
          <w:p w14:paraId="69AFCC67" w14:textId="77777777" w:rsidR="000C2671" w:rsidRPr="00995442" w:rsidRDefault="000C2671" w:rsidP="00D539B6">
            <w:pPr>
              <w:jc w:val="center"/>
              <w:rPr>
                <w:sz w:val="18"/>
                <w:szCs w:val="18"/>
              </w:rPr>
            </w:pPr>
            <w:r w:rsidRPr="00995442">
              <w:rPr>
                <w:sz w:val="18"/>
                <w:szCs w:val="18"/>
              </w:rPr>
              <w:t>Rating Score</w:t>
            </w:r>
          </w:p>
        </w:tc>
      </w:tr>
      <w:tr w:rsidR="000C2671" w:rsidRPr="00995442" w14:paraId="7B2E9E33" w14:textId="77777777" w:rsidTr="00D539B6">
        <w:trPr>
          <w:trHeight w:val="1278"/>
        </w:trPr>
        <w:tc>
          <w:tcPr>
            <w:tcW w:w="9152" w:type="dxa"/>
            <w:gridSpan w:val="6"/>
            <w:vMerge/>
            <w:tcBorders>
              <w:bottom w:val="single" w:sz="4" w:space="0" w:color="000000" w:themeColor="text1"/>
            </w:tcBorders>
            <w:shd w:val="clear" w:color="auto" w:fill="auto"/>
          </w:tcPr>
          <w:p w14:paraId="204C4159" w14:textId="77777777" w:rsidR="000C2671" w:rsidRPr="00995442" w:rsidRDefault="000C2671" w:rsidP="00D539B6">
            <w:pPr>
              <w:spacing w:before="120"/>
              <w:ind w:left="245" w:hanging="245"/>
              <w:rPr>
                <w:b/>
                <w:sz w:val="18"/>
                <w:szCs w:val="18"/>
              </w:rPr>
            </w:pPr>
          </w:p>
        </w:tc>
        <w:tc>
          <w:tcPr>
            <w:tcW w:w="1013" w:type="dxa"/>
            <w:gridSpan w:val="2"/>
            <w:tcBorders>
              <w:bottom w:val="single" w:sz="4" w:space="0" w:color="000000" w:themeColor="text1"/>
            </w:tcBorders>
            <w:shd w:val="clear" w:color="auto" w:fill="auto"/>
            <w:vAlign w:val="center"/>
          </w:tcPr>
          <w:p w14:paraId="2873BD37" w14:textId="77777777" w:rsidR="000C2671" w:rsidRPr="00995442" w:rsidDel="00262097" w:rsidRDefault="000C2671" w:rsidP="00D539B6">
            <w:pPr>
              <w:pStyle w:val="CommentText"/>
              <w:jc w:val="center"/>
              <w:rPr>
                <w:b/>
                <w:sz w:val="22"/>
                <w:szCs w:val="22"/>
              </w:rPr>
            </w:pPr>
            <w:r>
              <w:rPr>
                <w:b/>
                <w:sz w:val="22"/>
                <w:szCs w:val="22"/>
              </w:rPr>
              <w:t>4</w:t>
            </w:r>
          </w:p>
        </w:tc>
      </w:tr>
      <w:tr w:rsidR="000C2671" w:rsidRPr="00995442" w14:paraId="756DF0A4" w14:textId="77777777" w:rsidTr="00D539B6">
        <w:trPr>
          <w:trHeight w:val="1278"/>
        </w:trPr>
        <w:tc>
          <w:tcPr>
            <w:tcW w:w="9152" w:type="dxa"/>
            <w:gridSpan w:val="6"/>
            <w:tcBorders>
              <w:bottom w:val="single" w:sz="4" w:space="0" w:color="000000" w:themeColor="text1"/>
            </w:tcBorders>
            <w:shd w:val="clear" w:color="auto" w:fill="auto"/>
          </w:tcPr>
          <w:p w14:paraId="467805B6" w14:textId="77777777" w:rsidR="000C2671" w:rsidRPr="00995442" w:rsidRDefault="000C2671" w:rsidP="00D539B6">
            <w:pPr>
              <w:rPr>
                <w:b/>
                <w:sz w:val="18"/>
                <w:szCs w:val="18"/>
              </w:rPr>
            </w:pPr>
            <w:r w:rsidRPr="00995442">
              <w:rPr>
                <w:b/>
                <w:sz w:val="18"/>
                <w:szCs w:val="18"/>
              </w:rPr>
              <w:t>Evidence</w:t>
            </w:r>
          </w:p>
          <w:p w14:paraId="057FE246" w14:textId="0FF853C2" w:rsidR="000C2671" w:rsidRPr="007453B4" w:rsidRDefault="000C2671" w:rsidP="00D539B6">
            <w:pPr>
              <w:keepNext/>
              <w:keepLines/>
              <w:tabs>
                <w:tab w:val="left" w:pos="432"/>
              </w:tabs>
              <w:spacing w:after="120"/>
              <w:outlineLvl w:val="7"/>
              <w:rPr>
                <w:sz w:val="18"/>
                <w:szCs w:val="18"/>
              </w:rPr>
            </w:pPr>
            <w:r w:rsidRPr="007453B4">
              <w:rPr>
                <w:sz w:val="18"/>
                <w:szCs w:val="18"/>
              </w:rPr>
              <w:t>The project support</w:t>
            </w:r>
            <w:r w:rsidRPr="007453B4">
              <w:rPr>
                <w:sz w:val="18"/>
                <w:szCs w:val="18"/>
                <w:lang w:val="fr-FR"/>
              </w:rPr>
              <w:t>s</w:t>
            </w:r>
            <w:r w:rsidRPr="007453B4">
              <w:rPr>
                <w:sz w:val="18"/>
                <w:szCs w:val="18"/>
              </w:rPr>
              <w:t xml:space="preserve"> </w:t>
            </w:r>
            <w:r w:rsidRPr="007453B4">
              <w:rPr>
                <w:sz w:val="18"/>
                <w:szCs w:val="18"/>
                <w:lang w:val="fr-FR"/>
              </w:rPr>
              <w:t xml:space="preserve">the </w:t>
            </w:r>
            <w:r w:rsidRPr="007453B4">
              <w:rPr>
                <w:sz w:val="18"/>
                <w:szCs w:val="18"/>
              </w:rPr>
              <w:t>meaningful participation and inclusion of all stakeholders, during the design, implementation, monitoring, and adaptive collaborative management of the project.  Stakeholders will participate in capacity development activities and the project will support the development of an enabling environment conducive to the active engagement of stakeholders in the management of natural resources.  This approach is consistent with the participation and inclusion of human rights principle, including the principles as set forth in the Aarhus Convention, to which Kyrgyzstan is a party.</w:t>
            </w:r>
            <w:r w:rsidRPr="00995442">
              <w:rPr>
                <w:sz w:val="18"/>
                <w:szCs w:val="18"/>
              </w:rPr>
              <w:t xml:space="preserve"> See paragraph</w:t>
            </w:r>
            <w:r w:rsidR="00C3105A">
              <w:rPr>
                <w:sz w:val="18"/>
                <w:szCs w:val="18"/>
              </w:rPr>
              <w:t xml:space="preserve"> </w:t>
            </w:r>
            <w:r w:rsidR="00C3105A">
              <w:rPr>
                <w:sz w:val="18"/>
                <w:szCs w:val="18"/>
              </w:rPr>
              <w:fldChar w:fldCharType="begin"/>
            </w:r>
            <w:r w:rsidR="00C3105A">
              <w:rPr>
                <w:sz w:val="18"/>
                <w:szCs w:val="18"/>
              </w:rPr>
              <w:instrText xml:space="preserve"> REF _Ref412664292 \r \h </w:instrText>
            </w:r>
            <w:r w:rsidR="00C3105A">
              <w:rPr>
                <w:sz w:val="18"/>
                <w:szCs w:val="18"/>
              </w:rPr>
            </w:r>
            <w:r w:rsidR="00C3105A">
              <w:rPr>
                <w:sz w:val="18"/>
                <w:szCs w:val="18"/>
              </w:rPr>
              <w:fldChar w:fldCharType="separate"/>
            </w:r>
            <w:r w:rsidR="005E49D5">
              <w:rPr>
                <w:sz w:val="18"/>
                <w:szCs w:val="18"/>
              </w:rPr>
              <w:t>169</w:t>
            </w:r>
            <w:r w:rsidR="00C3105A">
              <w:rPr>
                <w:sz w:val="18"/>
                <w:szCs w:val="18"/>
              </w:rPr>
              <w:fldChar w:fldCharType="end"/>
            </w:r>
            <w:r w:rsidRPr="00995442">
              <w:rPr>
                <w:sz w:val="18"/>
                <w:szCs w:val="18"/>
              </w:rPr>
              <w:t>.</w:t>
            </w:r>
          </w:p>
          <w:p w14:paraId="16185207" w14:textId="703E5D07" w:rsidR="000C2671" w:rsidRPr="007453B4" w:rsidRDefault="000C2671" w:rsidP="00C3105A">
            <w:pPr>
              <w:keepNext/>
              <w:keepLines/>
              <w:tabs>
                <w:tab w:val="left" w:pos="432"/>
              </w:tabs>
              <w:spacing w:after="120"/>
              <w:outlineLvl w:val="7"/>
              <w:rPr>
                <w:sz w:val="18"/>
                <w:szCs w:val="18"/>
              </w:rPr>
            </w:pPr>
            <w:r w:rsidRPr="007453B4">
              <w:rPr>
                <w:sz w:val="18"/>
                <w:szCs w:val="18"/>
              </w:rPr>
              <w:t xml:space="preserve">During the project formulation phase, consultation sessions and meetings were undertaken with a diverse group of stakeholders in order to construct as holistic as possible an understanding of the challenges and barriers related to the management of data and information for improved decision-making on the global environment, i.e., the project baseline.  The project design makes the assumption that the extensive consultations during project formulation strengthens the transparency and legitimacy of the proposed project activities, notwithstanding that during project implementation, activities can and should be adapted to ensure that the human rights of stakeholders are preserved and/or reinforced.  The extensive stakeholder consultations, learning-by-doing workshops, and awareness-raising dialogues are intended to engage as many people as possible in order to reduce the risks of marginalizing stakeholders and incorporating their diverse </w:t>
            </w:r>
            <w:r w:rsidRPr="007453B4">
              <w:rPr>
                <w:sz w:val="18"/>
                <w:szCs w:val="18"/>
              </w:rPr>
              <w:lastRenderedPageBreak/>
              <w:t>perspectives in as many project activities as possible.</w:t>
            </w:r>
            <w:r w:rsidRPr="00995442">
              <w:rPr>
                <w:sz w:val="18"/>
                <w:szCs w:val="18"/>
              </w:rPr>
              <w:t xml:space="preserve"> See paragraph</w:t>
            </w:r>
            <w:r>
              <w:rPr>
                <w:sz w:val="18"/>
                <w:szCs w:val="18"/>
              </w:rPr>
              <w:t>s</w:t>
            </w:r>
            <w:r w:rsidRPr="00995442">
              <w:rPr>
                <w:sz w:val="18"/>
                <w:szCs w:val="18"/>
              </w:rPr>
              <w:t xml:space="preserve"> </w:t>
            </w:r>
            <w:r w:rsidR="00C3105A">
              <w:rPr>
                <w:sz w:val="18"/>
                <w:szCs w:val="18"/>
              </w:rPr>
              <w:fldChar w:fldCharType="begin"/>
            </w:r>
            <w:r w:rsidR="00C3105A">
              <w:rPr>
                <w:sz w:val="18"/>
                <w:szCs w:val="18"/>
              </w:rPr>
              <w:instrText xml:space="preserve"> REF _Ref412664335 \r \h </w:instrText>
            </w:r>
            <w:r w:rsidR="00C3105A">
              <w:rPr>
                <w:sz w:val="18"/>
                <w:szCs w:val="18"/>
              </w:rPr>
            </w:r>
            <w:r w:rsidR="00C3105A">
              <w:rPr>
                <w:sz w:val="18"/>
                <w:szCs w:val="18"/>
              </w:rPr>
              <w:fldChar w:fldCharType="separate"/>
            </w:r>
            <w:r w:rsidR="005E49D5">
              <w:rPr>
                <w:sz w:val="18"/>
                <w:szCs w:val="18"/>
              </w:rPr>
              <w:t>210</w:t>
            </w:r>
            <w:r w:rsidR="00C3105A">
              <w:rPr>
                <w:sz w:val="18"/>
                <w:szCs w:val="18"/>
              </w:rPr>
              <w:fldChar w:fldCharType="end"/>
            </w:r>
            <w:r w:rsidR="00C3105A">
              <w:rPr>
                <w:sz w:val="18"/>
                <w:szCs w:val="18"/>
              </w:rPr>
              <w:t xml:space="preserve"> and </w:t>
            </w:r>
            <w:r w:rsidR="00C3105A">
              <w:rPr>
                <w:sz w:val="18"/>
                <w:szCs w:val="18"/>
              </w:rPr>
              <w:fldChar w:fldCharType="begin"/>
            </w:r>
            <w:r w:rsidR="00C3105A">
              <w:rPr>
                <w:sz w:val="18"/>
                <w:szCs w:val="18"/>
              </w:rPr>
              <w:instrText xml:space="preserve"> REF _Ref412664344 \r \h </w:instrText>
            </w:r>
            <w:r w:rsidR="00C3105A">
              <w:rPr>
                <w:sz w:val="18"/>
                <w:szCs w:val="18"/>
              </w:rPr>
            </w:r>
            <w:r w:rsidR="00C3105A">
              <w:rPr>
                <w:sz w:val="18"/>
                <w:szCs w:val="18"/>
              </w:rPr>
              <w:fldChar w:fldCharType="separate"/>
            </w:r>
            <w:r w:rsidR="005E49D5">
              <w:rPr>
                <w:sz w:val="18"/>
                <w:szCs w:val="18"/>
              </w:rPr>
              <w:t>211</w:t>
            </w:r>
            <w:r w:rsidR="00C3105A">
              <w:rPr>
                <w:sz w:val="18"/>
                <w:szCs w:val="18"/>
              </w:rPr>
              <w:fldChar w:fldCharType="end"/>
            </w:r>
            <w:r w:rsidR="00C3105A">
              <w:rPr>
                <w:sz w:val="18"/>
                <w:szCs w:val="18"/>
              </w:rPr>
              <w:t>.</w:t>
            </w:r>
          </w:p>
        </w:tc>
        <w:tc>
          <w:tcPr>
            <w:tcW w:w="1013" w:type="dxa"/>
            <w:gridSpan w:val="2"/>
            <w:tcBorders>
              <w:bottom w:val="single" w:sz="4" w:space="0" w:color="000000" w:themeColor="text1"/>
            </w:tcBorders>
            <w:shd w:val="clear" w:color="auto" w:fill="auto"/>
          </w:tcPr>
          <w:p w14:paraId="3E0F8BAB" w14:textId="77777777" w:rsidR="000C2671" w:rsidRPr="00995442" w:rsidRDefault="000C2671" w:rsidP="00D539B6">
            <w:pPr>
              <w:jc w:val="center"/>
              <w:rPr>
                <w:b/>
                <w:sz w:val="18"/>
                <w:szCs w:val="18"/>
              </w:rPr>
            </w:pPr>
          </w:p>
        </w:tc>
      </w:tr>
      <w:tr w:rsidR="000C2671" w:rsidRPr="00995442" w14:paraId="57DC1F2A" w14:textId="77777777" w:rsidTr="00D539B6">
        <w:trPr>
          <w:trHeight w:val="733"/>
        </w:trPr>
        <w:tc>
          <w:tcPr>
            <w:tcW w:w="9152" w:type="dxa"/>
            <w:gridSpan w:val="6"/>
            <w:vMerge w:val="restart"/>
            <w:shd w:val="clear" w:color="auto" w:fill="auto"/>
          </w:tcPr>
          <w:p w14:paraId="15B5B566" w14:textId="77777777" w:rsidR="000C2671" w:rsidRPr="00995442" w:rsidRDefault="000C2671" w:rsidP="00D539B6">
            <w:pPr>
              <w:spacing w:before="120"/>
              <w:ind w:left="245" w:hanging="245"/>
              <w:rPr>
                <w:b/>
                <w:sz w:val="18"/>
                <w:szCs w:val="18"/>
              </w:rPr>
            </w:pPr>
            <w:r w:rsidRPr="00995442">
              <w:rPr>
                <w:b/>
                <w:color w:val="000000" w:themeColor="text1"/>
                <w:sz w:val="18"/>
                <w:szCs w:val="18"/>
              </w:rPr>
              <w:lastRenderedPageBreak/>
              <w:t xml:space="preserve">22. </w:t>
            </w:r>
            <w:r w:rsidRPr="00995442">
              <w:rPr>
                <w:b/>
                <w:sz w:val="18"/>
                <w:szCs w:val="18"/>
              </w:rPr>
              <w:t xml:space="preserve"> Did the project consider potential environmental opportunities and adverse impacts, applying a precautionary approach?</w:t>
            </w:r>
          </w:p>
          <w:p w14:paraId="76FCBA3B"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4:</w:t>
            </w:r>
            <w:r w:rsidRPr="00995442">
              <w:rPr>
                <w:sz w:val="18"/>
                <w:szCs w:val="18"/>
              </w:rPr>
              <w:t xml:space="preserve"> Credible evidence that </w:t>
            </w:r>
            <w:r w:rsidRPr="00995442">
              <w:rPr>
                <w:sz w:val="18"/>
                <w:szCs w:val="18"/>
                <w:u w:val="single"/>
              </w:rPr>
              <w:t>opportunities to enhance</w:t>
            </w:r>
            <w:r w:rsidRPr="00995442">
              <w:rPr>
                <w:sz w:val="18"/>
                <w:szCs w:val="18"/>
              </w:rPr>
              <w:t xml:space="preserve"> environmental sustainability and integrate poverty-environment linkages were fully considered.  Identified opportunities fully integrated in project strategy and design.  Credible evidence that potential adverse environmental impacts identified and rigorously assessed with appropriate management and mitigation measures incorporated into project design and budget. </w:t>
            </w:r>
          </w:p>
          <w:p w14:paraId="588161C4"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3:</w:t>
            </w:r>
            <w:r w:rsidRPr="00995442">
              <w:rPr>
                <w:sz w:val="18"/>
                <w:szCs w:val="18"/>
              </w:rPr>
              <w:t xml:space="preserve"> Limited evidence that opportunities to enhance environmental sustainability and poverty-environment linkages were considered.  Credible evidence that potential adverse environmental impacts identified and assessed and appropriate management and mitigation measures incorporated into project design and budget. </w:t>
            </w:r>
          </w:p>
          <w:p w14:paraId="7690919D"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2:</w:t>
            </w:r>
            <w:r w:rsidRPr="00995442">
              <w:rPr>
                <w:sz w:val="18"/>
                <w:szCs w:val="18"/>
              </w:rPr>
              <w:t xml:space="preserve"> No evidence that opportunities to strengthen environmental sustainability and poverty-environment linkages were considered. Credible evidence that potential adverse environmental impacts assessed and appropriate management and mitigation measures incorporated into project design and budget.</w:t>
            </w:r>
          </w:p>
          <w:p w14:paraId="232F2614"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1:</w:t>
            </w:r>
            <w:r w:rsidRPr="00995442">
              <w:rPr>
                <w:sz w:val="18"/>
                <w:szCs w:val="18"/>
              </w:rPr>
              <w:t xml:space="preserve">  No evidence that opportunities to strengthen environmental sustainability and poverty-environment linkages were considered.  Limited evidence that potential adverse environmental impacts were adequately considered.  </w:t>
            </w:r>
          </w:p>
          <w:p w14:paraId="62D4926C" w14:textId="77777777" w:rsidR="000C2671" w:rsidRPr="00995442" w:rsidRDefault="000C2671" w:rsidP="00375531">
            <w:pPr>
              <w:pStyle w:val="ListParagraph"/>
              <w:numPr>
                <w:ilvl w:val="0"/>
                <w:numId w:val="43"/>
              </w:numPr>
              <w:spacing w:before="20" w:after="120"/>
              <w:ind w:left="607" w:hanging="270"/>
              <w:contextualSpacing w:val="0"/>
              <w:rPr>
                <w:b/>
                <w:sz w:val="18"/>
                <w:szCs w:val="18"/>
              </w:rPr>
            </w:pPr>
            <w:r w:rsidRPr="00995442">
              <w:rPr>
                <w:b/>
                <w:sz w:val="18"/>
                <w:szCs w:val="18"/>
                <w:u w:val="single"/>
              </w:rPr>
              <w:t>0:</w:t>
            </w:r>
            <w:r w:rsidRPr="00995442">
              <w:rPr>
                <w:sz w:val="18"/>
                <w:szCs w:val="18"/>
              </w:rPr>
              <w:t xml:space="preserve"> No evidence that potential adverse environmental impacts have been considered.</w:t>
            </w:r>
          </w:p>
          <w:p w14:paraId="10022C2D" w14:textId="77777777" w:rsidR="000C2671" w:rsidRPr="00995442" w:rsidRDefault="000C2671" w:rsidP="00D539B6">
            <w:pPr>
              <w:spacing w:before="20" w:after="120"/>
              <w:rPr>
                <w:sz w:val="18"/>
                <w:szCs w:val="18"/>
              </w:rPr>
            </w:pPr>
            <w:r w:rsidRPr="00995442">
              <w:rPr>
                <w:sz w:val="18"/>
                <w:szCs w:val="18"/>
              </w:rPr>
              <w:t>Note: Management action or strong management justification must be given for scores of 0 or 1</w:t>
            </w:r>
          </w:p>
        </w:tc>
        <w:tc>
          <w:tcPr>
            <w:tcW w:w="1013" w:type="dxa"/>
            <w:gridSpan w:val="2"/>
            <w:shd w:val="clear" w:color="auto" w:fill="auto"/>
            <w:vAlign w:val="center"/>
          </w:tcPr>
          <w:p w14:paraId="3E658640" w14:textId="77777777" w:rsidR="000C2671" w:rsidRPr="00995442" w:rsidRDefault="000C2671" w:rsidP="00D539B6">
            <w:pPr>
              <w:jc w:val="center"/>
              <w:rPr>
                <w:sz w:val="18"/>
                <w:szCs w:val="18"/>
              </w:rPr>
            </w:pPr>
            <w:r w:rsidRPr="00995442">
              <w:rPr>
                <w:sz w:val="18"/>
                <w:szCs w:val="18"/>
              </w:rPr>
              <w:t>Rating Score</w:t>
            </w:r>
          </w:p>
        </w:tc>
      </w:tr>
      <w:tr w:rsidR="000C2671" w:rsidRPr="00995442" w14:paraId="3D051F41" w14:textId="77777777" w:rsidTr="00D539B6">
        <w:trPr>
          <w:trHeight w:val="922"/>
        </w:trPr>
        <w:tc>
          <w:tcPr>
            <w:tcW w:w="9152" w:type="dxa"/>
            <w:gridSpan w:val="6"/>
            <w:vMerge/>
            <w:tcBorders>
              <w:bottom w:val="single" w:sz="4" w:space="0" w:color="000000" w:themeColor="text1"/>
            </w:tcBorders>
            <w:shd w:val="clear" w:color="auto" w:fill="auto"/>
          </w:tcPr>
          <w:p w14:paraId="32A466E6" w14:textId="77777777" w:rsidR="000C2671" w:rsidRPr="00995442" w:rsidRDefault="000C2671" w:rsidP="00D539B6">
            <w:pPr>
              <w:spacing w:before="120"/>
              <w:ind w:left="245" w:hanging="245"/>
              <w:rPr>
                <w:b/>
                <w:color w:val="000000" w:themeColor="text1"/>
                <w:sz w:val="18"/>
                <w:szCs w:val="18"/>
              </w:rPr>
            </w:pPr>
          </w:p>
        </w:tc>
        <w:tc>
          <w:tcPr>
            <w:tcW w:w="1013" w:type="dxa"/>
            <w:gridSpan w:val="2"/>
            <w:tcBorders>
              <w:bottom w:val="single" w:sz="4" w:space="0" w:color="000000" w:themeColor="text1"/>
            </w:tcBorders>
            <w:shd w:val="clear" w:color="auto" w:fill="auto"/>
            <w:vAlign w:val="center"/>
          </w:tcPr>
          <w:p w14:paraId="680C5AD2" w14:textId="77777777" w:rsidR="000C2671" w:rsidRPr="00995442" w:rsidDel="002053F6" w:rsidRDefault="000C2671" w:rsidP="00D539B6">
            <w:pPr>
              <w:jc w:val="center"/>
              <w:rPr>
                <w:b/>
                <w:szCs w:val="22"/>
                <w:highlight w:val="yellow"/>
              </w:rPr>
            </w:pPr>
            <w:r w:rsidRPr="007453B4">
              <w:rPr>
                <w:b/>
                <w:szCs w:val="22"/>
              </w:rPr>
              <w:t>4</w:t>
            </w:r>
          </w:p>
        </w:tc>
      </w:tr>
      <w:tr w:rsidR="000C2671" w:rsidRPr="00995442" w14:paraId="3127F763" w14:textId="77777777" w:rsidTr="00D539B6">
        <w:trPr>
          <w:trHeight w:val="922"/>
        </w:trPr>
        <w:tc>
          <w:tcPr>
            <w:tcW w:w="10165" w:type="dxa"/>
            <w:gridSpan w:val="8"/>
            <w:tcBorders>
              <w:bottom w:val="single" w:sz="4" w:space="0" w:color="000000" w:themeColor="text1"/>
            </w:tcBorders>
            <w:shd w:val="clear" w:color="auto" w:fill="auto"/>
          </w:tcPr>
          <w:p w14:paraId="088CC8D9" w14:textId="77777777" w:rsidR="000C2671" w:rsidRPr="00995442" w:rsidRDefault="000C2671" w:rsidP="00D539B6">
            <w:r w:rsidRPr="00995442">
              <w:rPr>
                <w:b/>
                <w:sz w:val="18"/>
                <w:szCs w:val="18"/>
              </w:rPr>
              <w:t>Evidence</w:t>
            </w:r>
            <w:r w:rsidRPr="00995442">
              <w:t xml:space="preserve"> </w:t>
            </w:r>
          </w:p>
          <w:p w14:paraId="1C01E435" w14:textId="77777777" w:rsidR="000C2671" w:rsidRDefault="000C2671" w:rsidP="00D539B6">
            <w:pPr>
              <w:pStyle w:val="NoSpacing"/>
              <w:rPr>
                <w:sz w:val="18"/>
                <w:szCs w:val="18"/>
              </w:rPr>
            </w:pPr>
            <w:r w:rsidRPr="00995442">
              <w:rPr>
                <w:sz w:val="18"/>
                <w:szCs w:val="18"/>
              </w:rPr>
              <w:t xml:space="preserve">This project is consistent with Kyrgyzstan’s current United Nations Development Assistance Framework (UNDAF) 2012-2016, and relates to national initiatives to achieve the sustainable management of energy, environment and natural resources.  </w:t>
            </w:r>
            <w:r>
              <w:rPr>
                <w:sz w:val="18"/>
                <w:szCs w:val="18"/>
              </w:rPr>
              <w:t>Project activities were also carefully reviewed within the context of the UNDP/UNEP Poverty and Environment Initiative, which will be implementing an important complementary set of capacity development activities.</w:t>
            </w:r>
          </w:p>
          <w:p w14:paraId="0F9C81A6" w14:textId="77777777" w:rsidR="000C2671" w:rsidRPr="00995442" w:rsidRDefault="000C2671" w:rsidP="00D539B6">
            <w:pPr>
              <w:pStyle w:val="NoSpacing"/>
              <w:rPr>
                <w:sz w:val="18"/>
                <w:szCs w:val="18"/>
              </w:rPr>
            </w:pPr>
          </w:p>
          <w:p w14:paraId="02268038" w14:textId="29D91155" w:rsidR="000C2671" w:rsidRPr="00995442" w:rsidRDefault="000C2671" w:rsidP="00D539B6">
            <w:pPr>
              <w:pStyle w:val="NoSpacing"/>
              <w:rPr>
                <w:sz w:val="18"/>
                <w:szCs w:val="18"/>
              </w:rPr>
            </w:pPr>
            <w:r>
              <w:rPr>
                <w:sz w:val="18"/>
                <w:szCs w:val="18"/>
              </w:rPr>
              <w:t>This</w:t>
            </w:r>
            <w:r w:rsidRPr="00995442">
              <w:rPr>
                <w:sz w:val="18"/>
                <w:szCs w:val="18"/>
              </w:rPr>
              <w:t xml:space="preserve"> project will </w:t>
            </w:r>
            <w:r>
              <w:rPr>
                <w:sz w:val="18"/>
                <w:szCs w:val="18"/>
              </w:rPr>
              <w:t>carry out</w:t>
            </w:r>
            <w:r w:rsidRPr="00995442">
              <w:rPr>
                <w:sz w:val="18"/>
                <w:szCs w:val="18"/>
              </w:rPr>
              <w:t xml:space="preserve"> workshops </w:t>
            </w:r>
            <w:r>
              <w:rPr>
                <w:sz w:val="18"/>
                <w:szCs w:val="18"/>
              </w:rPr>
              <w:t>that</w:t>
            </w:r>
            <w:r w:rsidRPr="00995442">
              <w:rPr>
                <w:sz w:val="18"/>
                <w:szCs w:val="18"/>
              </w:rPr>
              <w:t xml:space="preserve"> </w:t>
            </w:r>
            <w:r>
              <w:rPr>
                <w:sz w:val="18"/>
                <w:szCs w:val="18"/>
              </w:rPr>
              <w:t xml:space="preserve">learn new tools and methodologies to achieve environmental sustainability by strengthening the linkages between global environmental and national </w:t>
            </w:r>
            <w:r w:rsidRPr="00995442">
              <w:rPr>
                <w:sz w:val="18"/>
                <w:szCs w:val="18"/>
              </w:rPr>
              <w:t xml:space="preserve">socio-economic priorities.  Socio-economic benefits would be demonstrated in the medium-term through better indicators and planning decisions being made that will enhance more environmentally-friendly and sustainable development. </w:t>
            </w:r>
            <w:r w:rsidRPr="00995442">
              <w:rPr>
                <w:noProof/>
                <w:sz w:val="18"/>
                <w:szCs w:val="18"/>
                <w:lang w:eastAsia="x-none"/>
              </w:rPr>
              <w:t xml:space="preserve">See </w:t>
            </w:r>
            <w:r w:rsidRPr="00995442">
              <w:rPr>
                <w:sz w:val="18"/>
                <w:szCs w:val="18"/>
              </w:rPr>
              <w:t>paragraph</w:t>
            </w:r>
            <w:r>
              <w:rPr>
                <w:sz w:val="18"/>
                <w:szCs w:val="18"/>
              </w:rPr>
              <w:t>s</w:t>
            </w:r>
            <w:r w:rsidRPr="00995442">
              <w:rPr>
                <w:sz w:val="18"/>
                <w:szCs w:val="18"/>
              </w:rPr>
              <w:t xml:space="preserve"> </w:t>
            </w:r>
            <w:r w:rsidR="00C3105A">
              <w:rPr>
                <w:sz w:val="18"/>
                <w:szCs w:val="18"/>
              </w:rPr>
              <w:fldChar w:fldCharType="begin"/>
            </w:r>
            <w:r w:rsidR="00C3105A">
              <w:rPr>
                <w:sz w:val="18"/>
                <w:szCs w:val="18"/>
              </w:rPr>
              <w:instrText xml:space="preserve"> REF _Ref412663432 \r \h </w:instrText>
            </w:r>
            <w:r w:rsidR="00C3105A">
              <w:rPr>
                <w:sz w:val="18"/>
                <w:szCs w:val="18"/>
              </w:rPr>
            </w:r>
            <w:r w:rsidR="00C3105A">
              <w:rPr>
                <w:sz w:val="18"/>
                <w:szCs w:val="18"/>
              </w:rPr>
              <w:fldChar w:fldCharType="separate"/>
            </w:r>
            <w:r w:rsidR="005E49D5">
              <w:rPr>
                <w:sz w:val="18"/>
                <w:szCs w:val="18"/>
              </w:rPr>
              <w:t>148</w:t>
            </w:r>
            <w:r w:rsidR="00C3105A">
              <w:rPr>
                <w:sz w:val="18"/>
                <w:szCs w:val="18"/>
              </w:rPr>
              <w:fldChar w:fldCharType="end"/>
            </w:r>
            <w:r w:rsidR="00C3105A">
              <w:rPr>
                <w:sz w:val="18"/>
                <w:szCs w:val="18"/>
              </w:rPr>
              <w:t xml:space="preserve">, </w:t>
            </w:r>
            <w:r w:rsidR="00C3105A">
              <w:rPr>
                <w:sz w:val="18"/>
                <w:szCs w:val="18"/>
              </w:rPr>
              <w:fldChar w:fldCharType="begin"/>
            </w:r>
            <w:r w:rsidR="00C3105A">
              <w:rPr>
                <w:sz w:val="18"/>
                <w:szCs w:val="18"/>
              </w:rPr>
              <w:instrText xml:space="preserve"> REF _Ref412664424 \r \h </w:instrText>
            </w:r>
            <w:r w:rsidR="00C3105A">
              <w:rPr>
                <w:sz w:val="18"/>
                <w:szCs w:val="18"/>
              </w:rPr>
            </w:r>
            <w:r w:rsidR="00C3105A">
              <w:rPr>
                <w:sz w:val="18"/>
                <w:szCs w:val="18"/>
              </w:rPr>
              <w:fldChar w:fldCharType="separate"/>
            </w:r>
            <w:r w:rsidR="005E49D5">
              <w:rPr>
                <w:sz w:val="18"/>
                <w:szCs w:val="18"/>
              </w:rPr>
              <w:t>156</w:t>
            </w:r>
            <w:r w:rsidR="00C3105A">
              <w:rPr>
                <w:sz w:val="18"/>
                <w:szCs w:val="18"/>
              </w:rPr>
              <w:fldChar w:fldCharType="end"/>
            </w:r>
            <w:r w:rsidR="00C3105A">
              <w:rPr>
                <w:sz w:val="18"/>
                <w:szCs w:val="18"/>
              </w:rPr>
              <w:t xml:space="preserve">, and </w:t>
            </w:r>
            <w:r w:rsidR="00C3105A">
              <w:rPr>
                <w:sz w:val="18"/>
                <w:szCs w:val="18"/>
              </w:rPr>
              <w:fldChar w:fldCharType="begin"/>
            </w:r>
            <w:r w:rsidR="00C3105A">
              <w:rPr>
                <w:sz w:val="18"/>
                <w:szCs w:val="18"/>
              </w:rPr>
              <w:instrText xml:space="preserve"> REF _Ref412664413 \r \h </w:instrText>
            </w:r>
            <w:r w:rsidR="00C3105A">
              <w:rPr>
                <w:sz w:val="18"/>
                <w:szCs w:val="18"/>
              </w:rPr>
            </w:r>
            <w:r w:rsidR="00C3105A">
              <w:rPr>
                <w:sz w:val="18"/>
                <w:szCs w:val="18"/>
              </w:rPr>
              <w:fldChar w:fldCharType="separate"/>
            </w:r>
            <w:r w:rsidR="005E49D5">
              <w:rPr>
                <w:sz w:val="18"/>
                <w:szCs w:val="18"/>
              </w:rPr>
              <w:t>186</w:t>
            </w:r>
            <w:r w:rsidR="00C3105A">
              <w:rPr>
                <w:sz w:val="18"/>
                <w:szCs w:val="18"/>
              </w:rPr>
              <w:fldChar w:fldCharType="end"/>
            </w:r>
            <w:r w:rsidR="00C3105A">
              <w:rPr>
                <w:sz w:val="18"/>
                <w:szCs w:val="18"/>
              </w:rPr>
              <w:t>.</w:t>
            </w:r>
          </w:p>
          <w:p w14:paraId="1A119FB1" w14:textId="77777777" w:rsidR="000C2671" w:rsidRPr="00995442" w:rsidRDefault="000C2671" w:rsidP="00D539B6">
            <w:pPr>
              <w:jc w:val="center"/>
              <w:rPr>
                <w:b/>
                <w:sz w:val="18"/>
                <w:szCs w:val="18"/>
              </w:rPr>
            </w:pPr>
          </w:p>
        </w:tc>
      </w:tr>
      <w:tr w:rsidR="000C2671" w:rsidRPr="00995442" w14:paraId="145559EC" w14:textId="77777777" w:rsidTr="00D539B6">
        <w:trPr>
          <w:trHeight w:val="338"/>
        </w:trPr>
        <w:tc>
          <w:tcPr>
            <w:tcW w:w="9152" w:type="dxa"/>
            <w:gridSpan w:val="6"/>
            <w:vMerge w:val="restart"/>
            <w:shd w:val="clear" w:color="auto" w:fill="auto"/>
          </w:tcPr>
          <w:p w14:paraId="654A5047" w14:textId="77777777" w:rsidR="000C2671" w:rsidRPr="00995442" w:rsidRDefault="000C2671" w:rsidP="00D539B6">
            <w:pPr>
              <w:spacing w:before="120" w:after="120"/>
              <w:rPr>
                <w:b/>
                <w:color w:val="000000" w:themeColor="text1"/>
                <w:sz w:val="18"/>
                <w:szCs w:val="18"/>
              </w:rPr>
            </w:pPr>
            <w:r w:rsidRPr="00995442">
              <w:rPr>
                <w:b/>
                <w:sz w:val="18"/>
                <w:szCs w:val="18"/>
              </w:rPr>
              <w:t>23. If the project is worth $500,000 or more, has the Social and Environmental Screening Procedure (SESP) been conducted to identify potential social and environmental impacts and risks?</w:t>
            </w:r>
          </w:p>
        </w:tc>
        <w:tc>
          <w:tcPr>
            <w:tcW w:w="540" w:type="dxa"/>
            <w:shd w:val="clear" w:color="auto" w:fill="FFFF00"/>
            <w:vAlign w:val="center"/>
          </w:tcPr>
          <w:p w14:paraId="6EF6A049" w14:textId="77777777" w:rsidR="000C2671" w:rsidRPr="00995442" w:rsidRDefault="000C2671" w:rsidP="00D539B6">
            <w:pPr>
              <w:jc w:val="center"/>
              <w:rPr>
                <w:sz w:val="18"/>
                <w:szCs w:val="18"/>
              </w:rPr>
            </w:pPr>
            <w:r w:rsidRPr="00995442">
              <w:rPr>
                <w:sz w:val="18"/>
                <w:szCs w:val="18"/>
                <w:highlight w:val="yellow"/>
              </w:rPr>
              <w:t>Yes</w:t>
            </w:r>
          </w:p>
        </w:tc>
        <w:tc>
          <w:tcPr>
            <w:tcW w:w="473" w:type="dxa"/>
            <w:tcBorders>
              <w:bottom w:val="single" w:sz="4" w:space="0" w:color="000000" w:themeColor="text1"/>
            </w:tcBorders>
            <w:shd w:val="clear" w:color="auto" w:fill="auto"/>
            <w:vAlign w:val="center"/>
          </w:tcPr>
          <w:p w14:paraId="06701153" w14:textId="77777777" w:rsidR="000C2671" w:rsidRPr="00995442" w:rsidRDefault="000C2671" w:rsidP="00D539B6">
            <w:pPr>
              <w:jc w:val="center"/>
              <w:rPr>
                <w:sz w:val="18"/>
                <w:szCs w:val="18"/>
              </w:rPr>
            </w:pPr>
            <w:r w:rsidRPr="00995442">
              <w:rPr>
                <w:sz w:val="18"/>
                <w:szCs w:val="18"/>
              </w:rPr>
              <w:t>No</w:t>
            </w:r>
          </w:p>
        </w:tc>
      </w:tr>
      <w:tr w:rsidR="000C2671" w:rsidRPr="00995442" w14:paraId="7C7F6FE2" w14:textId="77777777" w:rsidTr="00D539B6">
        <w:trPr>
          <w:trHeight w:val="337"/>
        </w:trPr>
        <w:tc>
          <w:tcPr>
            <w:tcW w:w="9152" w:type="dxa"/>
            <w:gridSpan w:val="6"/>
            <w:vMerge/>
            <w:tcBorders>
              <w:bottom w:val="single" w:sz="4" w:space="0" w:color="000000" w:themeColor="text1"/>
            </w:tcBorders>
            <w:shd w:val="clear" w:color="auto" w:fill="auto"/>
          </w:tcPr>
          <w:p w14:paraId="29677220" w14:textId="77777777" w:rsidR="000C2671" w:rsidRPr="00995442" w:rsidRDefault="000C2671" w:rsidP="00D539B6">
            <w:pPr>
              <w:spacing w:before="120" w:after="120"/>
              <w:rPr>
                <w:b/>
                <w:sz w:val="18"/>
                <w:szCs w:val="18"/>
              </w:rPr>
            </w:pPr>
          </w:p>
        </w:tc>
        <w:tc>
          <w:tcPr>
            <w:tcW w:w="1013" w:type="dxa"/>
            <w:gridSpan w:val="2"/>
            <w:tcBorders>
              <w:bottom w:val="single" w:sz="4" w:space="0" w:color="000000" w:themeColor="text1"/>
            </w:tcBorders>
            <w:shd w:val="clear" w:color="auto" w:fill="auto"/>
            <w:vAlign w:val="center"/>
          </w:tcPr>
          <w:p w14:paraId="009202BB" w14:textId="77777777" w:rsidR="000C2671" w:rsidRPr="00995442" w:rsidRDefault="000C2671" w:rsidP="00D539B6">
            <w:pPr>
              <w:jc w:val="center"/>
              <w:rPr>
                <w:sz w:val="18"/>
                <w:szCs w:val="18"/>
              </w:rPr>
            </w:pPr>
            <w:r w:rsidRPr="00995442">
              <w:rPr>
                <w:sz w:val="18"/>
                <w:szCs w:val="18"/>
              </w:rPr>
              <w:t>N/A</w:t>
            </w:r>
          </w:p>
        </w:tc>
      </w:tr>
      <w:tr w:rsidR="000C2671" w:rsidRPr="00995442" w14:paraId="17844A12" w14:textId="77777777" w:rsidTr="00D539B6">
        <w:trPr>
          <w:trHeight w:val="440"/>
        </w:trPr>
        <w:tc>
          <w:tcPr>
            <w:tcW w:w="10165" w:type="dxa"/>
            <w:gridSpan w:val="8"/>
            <w:shd w:val="clear" w:color="auto" w:fill="C2D69B" w:themeFill="accent3" w:themeFillTint="99"/>
            <w:vAlign w:val="center"/>
          </w:tcPr>
          <w:p w14:paraId="3FF43AE5" w14:textId="77777777" w:rsidR="000C2671" w:rsidRPr="00995442" w:rsidRDefault="000C2671" w:rsidP="00D539B6">
            <w:pPr>
              <w:pStyle w:val="ListParagraph"/>
              <w:spacing w:before="20" w:after="20"/>
              <w:ind w:left="162"/>
              <w:rPr>
                <w:b/>
                <w:sz w:val="18"/>
                <w:szCs w:val="20"/>
              </w:rPr>
            </w:pPr>
            <w:r w:rsidRPr="00995442">
              <w:rPr>
                <w:b/>
                <w:smallCaps/>
                <w:sz w:val="28"/>
                <w:szCs w:val="20"/>
              </w:rPr>
              <w:t>Sustainability &amp; National Ownership</w:t>
            </w:r>
          </w:p>
        </w:tc>
      </w:tr>
      <w:tr w:rsidR="000C2671" w:rsidRPr="00995442" w14:paraId="0AA2F727" w14:textId="77777777" w:rsidTr="00D539B6">
        <w:trPr>
          <w:trHeight w:val="679"/>
        </w:trPr>
        <w:tc>
          <w:tcPr>
            <w:tcW w:w="9152" w:type="dxa"/>
            <w:gridSpan w:val="6"/>
            <w:vMerge w:val="restart"/>
            <w:shd w:val="clear" w:color="auto" w:fill="auto"/>
          </w:tcPr>
          <w:p w14:paraId="491A5713" w14:textId="77777777" w:rsidR="000C2671" w:rsidRPr="00995442" w:rsidRDefault="000C2671" w:rsidP="00D539B6">
            <w:pPr>
              <w:spacing w:before="120" w:after="20"/>
              <w:ind w:left="247" w:hanging="247"/>
              <w:rPr>
                <w:b/>
                <w:sz w:val="18"/>
                <w:szCs w:val="18"/>
              </w:rPr>
            </w:pPr>
            <w:r w:rsidRPr="00995442">
              <w:rPr>
                <w:b/>
                <w:sz w:val="18"/>
                <w:szCs w:val="18"/>
              </w:rPr>
              <w:t>24. Have national partners led, or proactively engaged in, the design of the project? (select from options 0-4 that best reflects this project):</w:t>
            </w:r>
          </w:p>
          <w:p w14:paraId="128B5922"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4:</w:t>
            </w:r>
            <w:r w:rsidRPr="00995442">
              <w:rPr>
                <w:sz w:val="18"/>
                <w:szCs w:val="18"/>
              </w:rPr>
              <w:t xml:space="preserve"> National partners have full ownership of the project and led the process of the development of the project. </w:t>
            </w:r>
          </w:p>
          <w:p w14:paraId="06E7300B"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3:</w:t>
            </w:r>
            <w:r w:rsidRPr="00995442">
              <w:rPr>
                <w:sz w:val="18"/>
                <w:szCs w:val="18"/>
              </w:rPr>
              <w:t xml:space="preserve"> The project has been developed jointly by UNDP and national partners, with equal effort.</w:t>
            </w:r>
          </w:p>
          <w:p w14:paraId="6E2ABC6F"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2:</w:t>
            </w:r>
            <w:r w:rsidRPr="00995442">
              <w:rPr>
                <w:sz w:val="18"/>
                <w:szCs w:val="18"/>
              </w:rPr>
              <w:t xml:space="preserve"> The project has been developed by UNDP in close consultation with national partners.</w:t>
            </w:r>
          </w:p>
          <w:p w14:paraId="788BCF21"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1:</w:t>
            </w:r>
            <w:r w:rsidRPr="00995442">
              <w:rPr>
                <w:sz w:val="18"/>
                <w:szCs w:val="18"/>
              </w:rPr>
              <w:t xml:space="preserve"> The project has been developed by UNDP with limited engagement with national partners.</w:t>
            </w:r>
          </w:p>
          <w:p w14:paraId="269618E7" w14:textId="77777777" w:rsidR="000C2671" w:rsidRPr="00995442" w:rsidRDefault="000C2671" w:rsidP="00375531">
            <w:pPr>
              <w:pStyle w:val="ListParagraph"/>
              <w:numPr>
                <w:ilvl w:val="0"/>
                <w:numId w:val="43"/>
              </w:numPr>
              <w:tabs>
                <w:tab w:val="left" w:pos="5715"/>
              </w:tabs>
              <w:spacing w:before="20" w:after="120"/>
              <w:ind w:left="605" w:hanging="274"/>
              <w:contextualSpacing w:val="0"/>
              <w:rPr>
                <w:sz w:val="18"/>
                <w:szCs w:val="18"/>
              </w:rPr>
            </w:pPr>
            <w:r w:rsidRPr="00995442">
              <w:rPr>
                <w:b/>
                <w:sz w:val="18"/>
                <w:szCs w:val="18"/>
                <w:u w:val="single"/>
              </w:rPr>
              <w:t>0:</w:t>
            </w:r>
            <w:r w:rsidRPr="00995442">
              <w:rPr>
                <w:sz w:val="18"/>
                <w:szCs w:val="18"/>
              </w:rPr>
              <w:t xml:space="preserve"> The project has been developed by UNDP with no engagement with national partners.</w:t>
            </w:r>
          </w:p>
        </w:tc>
        <w:tc>
          <w:tcPr>
            <w:tcW w:w="1013" w:type="dxa"/>
            <w:gridSpan w:val="2"/>
            <w:shd w:val="clear" w:color="auto" w:fill="auto"/>
          </w:tcPr>
          <w:p w14:paraId="67462FC1" w14:textId="77777777" w:rsidR="000C2671" w:rsidRPr="00995442" w:rsidRDefault="000C2671" w:rsidP="00D539B6">
            <w:pPr>
              <w:jc w:val="center"/>
              <w:rPr>
                <w:sz w:val="18"/>
                <w:szCs w:val="18"/>
              </w:rPr>
            </w:pPr>
            <w:r w:rsidRPr="00995442">
              <w:rPr>
                <w:sz w:val="18"/>
                <w:szCs w:val="18"/>
              </w:rPr>
              <w:t>Rating Score</w:t>
            </w:r>
          </w:p>
        </w:tc>
      </w:tr>
      <w:tr w:rsidR="000C2671" w:rsidRPr="00995442" w14:paraId="37185A15" w14:textId="77777777" w:rsidTr="00D539B6">
        <w:trPr>
          <w:trHeight w:val="555"/>
        </w:trPr>
        <w:tc>
          <w:tcPr>
            <w:tcW w:w="9152" w:type="dxa"/>
            <w:gridSpan w:val="6"/>
            <w:vMerge/>
            <w:shd w:val="clear" w:color="auto" w:fill="auto"/>
          </w:tcPr>
          <w:p w14:paraId="28F04632" w14:textId="77777777" w:rsidR="000C2671" w:rsidRPr="00995442" w:rsidRDefault="000C2671" w:rsidP="00D539B6">
            <w:pPr>
              <w:spacing w:before="120" w:after="20"/>
              <w:ind w:left="247" w:hanging="247"/>
              <w:rPr>
                <w:b/>
                <w:sz w:val="18"/>
                <w:szCs w:val="18"/>
              </w:rPr>
            </w:pPr>
          </w:p>
        </w:tc>
        <w:tc>
          <w:tcPr>
            <w:tcW w:w="1013" w:type="dxa"/>
            <w:gridSpan w:val="2"/>
            <w:shd w:val="clear" w:color="auto" w:fill="auto"/>
            <w:vAlign w:val="center"/>
          </w:tcPr>
          <w:p w14:paraId="24C1BA64" w14:textId="77777777" w:rsidR="000C2671" w:rsidRPr="00995442" w:rsidRDefault="000C2671" w:rsidP="00D539B6">
            <w:pPr>
              <w:jc w:val="center"/>
              <w:rPr>
                <w:szCs w:val="22"/>
              </w:rPr>
            </w:pPr>
            <w:r w:rsidRPr="00995442">
              <w:rPr>
                <w:b/>
                <w:szCs w:val="22"/>
              </w:rPr>
              <w:t>3</w:t>
            </w:r>
          </w:p>
        </w:tc>
      </w:tr>
      <w:tr w:rsidR="000C2671" w:rsidRPr="00995442" w14:paraId="5894D67A" w14:textId="77777777" w:rsidTr="00D539B6">
        <w:trPr>
          <w:trHeight w:val="555"/>
        </w:trPr>
        <w:tc>
          <w:tcPr>
            <w:tcW w:w="9152" w:type="dxa"/>
            <w:gridSpan w:val="6"/>
            <w:shd w:val="clear" w:color="auto" w:fill="auto"/>
          </w:tcPr>
          <w:p w14:paraId="3C44A39B" w14:textId="77777777" w:rsidR="000C2671" w:rsidRPr="00995442" w:rsidRDefault="000C2671" w:rsidP="00D539B6">
            <w:pPr>
              <w:spacing w:before="120" w:after="20"/>
              <w:ind w:left="247" w:hanging="247"/>
              <w:rPr>
                <w:b/>
                <w:sz w:val="18"/>
                <w:szCs w:val="18"/>
              </w:rPr>
            </w:pPr>
            <w:r w:rsidRPr="00995442">
              <w:rPr>
                <w:b/>
                <w:sz w:val="18"/>
                <w:szCs w:val="18"/>
              </w:rPr>
              <w:t xml:space="preserve">Evidence </w:t>
            </w:r>
          </w:p>
          <w:p w14:paraId="30455231" w14:textId="746731C4" w:rsidR="000C2671" w:rsidRPr="00995442" w:rsidRDefault="000C2671" w:rsidP="00D539B6">
            <w:pPr>
              <w:pStyle w:val="NoSpacing"/>
              <w:rPr>
                <w:sz w:val="18"/>
                <w:szCs w:val="18"/>
              </w:rPr>
            </w:pPr>
            <w:r w:rsidRPr="00995442">
              <w:rPr>
                <w:sz w:val="18"/>
                <w:szCs w:val="18"/>
              </w:rPr>
              <w:t xml:space="preserve">As a follow up to the previous CCCD project the government formulated a new project concept to meet the priority need to strengthen capacities for improved decision-making.  National </w:t>
            </w:r>
            <w:r>
              <w:rPr>
                <w:sz w:val="18"/>
                <w:szCs w:val="18"/>
              </w:rPr>
              <w:t>stakeholders</w:t>
            </w:r>
            <w:r w:rsidRPr="00995442">
              <w:rPr>
                <w:sz w:val="18"/>
                <w:szCs w:val="18"/>
              </w:rPr>
              <w:t xml:space="preserve"> led the development of the PIF, the project document, the PPG initiation mission, and the Capacity Development Scorecard.  National </w:t>
            </w:r>
            <w:r>
              <w:rPr>
                <w:sz w:val="18"/>
                <w:szCs w:val="18"/>
              </w:rPr>
              <w:t>stakeholders</w:t>
            </w:r>
            <w:r w:rsidRPr="00995442">
              <w:rPr>
                <w:sz w:val="18"/>
                <w:szCs w:val="18"/>
              </w:rPr>
              <w:t xml:space="preserve"> also held consultations with stakeholders that reaffirmed the validity of the project strategy to work with other projects and help strengthen the global environmental character, in particular to strengthen the synergies and institutional sustainability of capacities (systemic, institutional, and individual) for more informed and holistic planning and decision-making.  See paragraph</w:t>
            </w:r>
            <w:r>
              <w:rPr>
                <w:sz w:val="18"/>
                <w:szCs w:val="18"/>
              </w:rPr>
              <w:t>s</w:t>
            </w:r>
            <w:r w:rsidRPr="00995442">
              <w:rPr>
                <w:sz w:val="18"/>
                <w:szCs w:val="18"/>
              </w:rPr>
              <w:t xml:space="preserve"> </w:t>
            </w:r>
            <w:r w:rsidR="00C3105A">
              <w:rPr>
                <w:sz w:val="18"/>
                <w:szCs w:val="18"/>
              </w:rPr>
              <w:fldChar w:fldCharType="begin"/>
            </w:r>
            <w:r w:rsidR="00C3105A">
              <w:rPr>
                <w:sz w:val="18"/>
                <w:szCs w:val="18"/>
              </w:rPr>
              <w:instrText xml:space="preserve"> REF _Ref412664483 \r \h </w:instrText>
            </w:r>
            <w:r w:rsidR="00C3105A">
              <w:rPr>
                <w:sz w:val="18"/>
                <w:szCs w:val="18"/>
              </w:rPr>
            </w:r>
            <w:r w:rsidR="00C3105A">
              <w:rPr>
                <w:sz w:val="18"/>
                <w:szCs w:val="18"/>
              </w:rPr>
              <w:fldChar w:fldCharType="separate"/>
            </w:r>
            <w:r w:rsidR="005E49D5">
              <w:rPr>
                <w:sz w:val="18"/>
                <w:szCs w:val="18"/>
              </w:rPr>
              <w:t>204</w:t>
            </w:r>
            <w:r w:rsidR="00C3105A">
              <w:rPr>
                <w:sz w:val="18"/>
                <w:szCs w:val="18"/>
              </w:rPr>
              <w:fldChar w:fldCharType="end"/>
            </w:r>
            <w:r w:rsidR="00C3105A">
              <w:rPr>
                <w:sz w:val="18"/>
                <w:szCs w:val="18"/>
              </w:rPr>
              <w:t xml:space="preserve"> through </w:t>
            </w:r>
            <w:r w:rsidR="00C3105A">
              <w:rPr>
                <w:sz w:val="18"/>
                <w:szCs w:val="18"/>
              </w:rPr>
              <w:fldChar w:fldCharType="begin"/>
            </w:r>
            <w:r w:rsidR="00C3105A">
              <w:rPr>
                <w:sz w:val="18"/>
                <w:szCs w:val="18"/>
              </w:rPr>
              <w:instrText xml:space="preserve"> REF _Ref412664344 \r \h </w:instrText>
            </w:r>
            <w:r w:rsidR="00C3105A">
              <w:rPr>
                <w:sz w:val="18"/>
                <w:szCs w:val="18"/>
              </w:rPr>
            </w:r>
            <w:r w:rsidR="00C3105A">
              <w:rPr>
                <w:sz w:val="18"/>
                <w:szCs w:val="18"/>
              </w:rPr>
              <w:fldChar w:fldCharType="separate"/>
            </w:r>
            <w:r w:rsidR="005E49D5">
              <w:rPr>
                <w:sz w:val="18"/>
                <w:szCs w:val="18"/>
              </w:rPr>
              <w:t>211</w:t>
            </w:r>
            <w:r w:rsidR="00C3105A">
              <w:rPr>
                <w:sz w:val="18"/>
                <w:szCs w:val="18"/>
              </w:rPr>
              <w:fldChar w:fldCharType="end"/>
            </w:r>
            <w:r w:rsidR="00C3105A">
              <w:rPr>
                <w:sz w:val="18"/>
                <w:szCs w:val="18"/>
              </w:rPr>
              <w:t>.</w:t>
            </w:r>
          </w:p>
          <w:p w14:paraId="6E6EF651" w14:textId="77777777" w:rsidR="000C2671" w:rsidRPr="00995442" w:rsidRDefault="000C2671" w:rsidP="00D539B6">
            <w:pPr>
              <w:spacing w:before="120" w:after="20"/>
              <w:rPr>
                <w:b/>
                <w:sz w:val="18"/>
                <w:szCs w:val="18"/>
              </w:rPr>
            </w:pPr>
          </w:p>
        </w:tc>
        <w:tc>
          <w:tcPr>
            <w:tcW w:w="1013" w:type="dxa"/>
            <w:gridSpan w:val="2"/>
            <w:shd w:val="clear" w:color="auto" w:fill="auto"/>
          </w:tcPr>
          <w:p w14:paraId="31EC7D6F" w14:textId="77777777" w:rsidR="000C2671" w:rsidRPr="00995442" w:rsidRDefault="000C2671" w:rsidP="00D539B6">
            <w:pPr>
              <w:jc w:val="center"/>
              <w:rPr>
                <w:b/>
                <w:sz w:val="18"/>
                <w:szCs w:val="18"/>
              </w:rPr>
            </w:pPr>
          </w:p>
        </w:tc>
      </w:tr>
      <w:tr w:rsidR="000C2671" w:rsidRPr="00995442" w14:paraId="3C11373F" w14:textId="77777777" w:rsidTr="00D539B6">
        <w:trPr>
          <w:trHeight w:val="701"/>
        </w:trPr>
        <w:tc>
          <w:tcPr>
            <w:tcW w:w="9152" w:type="dxa"/>
            <w:gridSpan w:val="6"/>
            <w:vMerge w:val="restart"/>
            <w:shd w:val="clear" w:color="auto" w:fill="auto"/>
          </w:tcPr>
          <w:p w14:paraId="60F4E747" w14:textId="77777777" w:rsidR="000C2671" w:rsidRPr="00995442" w:rsidRDefault="000C2671" w:rsidP="00D539B6">
            <w:pPr>
              <w:spacing w:before="120" w:after="20"/>
              <w:ind w:left="245" w:hanging="245"/>
              <w:rPr>
                <w:b/>
                <w:sz w:val="18"/>
                <w:szCs w:val="18"/>
              </w:rPr>
            </w:pPr>
            <w:r w:rsidRPr="00995442">
              <w:rPr>
                <w:b/>
                <w:sz w:val="18"/>
                <w:szCs w:val="18"/>
              </w:rPr>
              <w:lastRenderedPageBreak/>
              <w:t>25. Are key institutions and systems identified, and is there a strategy for strengthening specific/ comprehensive capacities based on capacity assessments conducted? (select from options 0-4 that best reflects this project):</w:t>
            </w:r>
          </w:p>
          <w:p w14:paraId="2E596A48"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4:</w:t>
            </w:r>
            <w:r w:rsidRPr="00995442">
              <w:rPr>
                <w:sz w:val="18"/>
                <w:szCs w:val="18"/>
              </w:rPr>
              <w:t xml:space="preserve"> The project has a comprehensive strategy for strengthening specific capacities of national institutions based on a systematic and detailed capacity assessment that has been completed.</w:t>
            </w:r>
          </w:p>
          <w:p w14:paraId="374F1DAE"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3:</w:t>
            </w:r>
            <w:r w:rsidRPr="00995442">
              <w:rPr>
                <w:sz w:val="18"/>
                <w:szCs w:val="18"/>
              </w:rPr>
              <w:t xml:space="preserve"> A capacity assessment has been completed, although it is not systematic or detailed. The project document has identified activities that will be undertaken to strengthen capacity of national institutions, but these activities are not part of a comprehensive strategy.</w:t>
            </w:r>
          </w:p>
          <w:p w14:paraId="713267A9"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2:</w:t>
            </w:r>
            <w:r w:rsidRPr="00995442">
              <w:rPr>
                <w:sz w:val="18"/>
                <w:szCs w:val="18"/>
              </w:rPr>
              <w:t xml:space="preserve"> A capacity assessment is planned after the start of the project. There are plans to develop a strategy to strengthen specific capacities of national institutions based on the results of the capacity assessment.</w:t>
            </w:r>
          </w:p>
          <w:p w14:paraId="35BFBB3A" w14:textId="77777777" w:rsidR="000C2671" w:rsidRPr="00995442" w:rsidRDefault="000C2671" w:rsidP="00375531">
            <w:pPr>
              <w:pStyle w:val="ListParagraph"/>
              <w:numPr>
                <w:ilvl w:val="0"/>
                <w:numId w:val="43"/>
              </w:numPr>
              <w:spacing w:before="20" w:after="20"/>
              <w:ind w:left="607" w:hanging="270"/>
              <w:contextualSpacing w:val="0"/>
              <w:rPr>
                <w:sz w:val="18"/>
                <w:szCs w:val="18"/>
              </w:rPr>
            </w:pPr>
            <w:r w:rsidRPr="00995442">
              <w:rPr>
                <w:b/>
                <w:sz w:val="18"/>
                <w:szCs w:val="18"/>
                <w:u w:val="single"/>
              </w:rPr>
              <w:t>1:</w:t>
            </w:r>
            <w:r w:rsidRPr="00995442">
              <w:rPr>
                <w:sz w:val="18"/>
                <w:szCs w:val="18"/>
              </w:rPr>
              <w:t xml:space="preserve"> There is mention in the project document of capacities of national institutions to be strengthened through the project, but no capacity assessments or specific strategy developments are planned.</w:t>
            </w:r>
          </w:p>
          <w:p w14:paraId="177E6B3A" w14:textId="77777777" w:rsidR="000C2671" w:rsidRPr="00995442" w:rsidRDefault="000C2671" w:rsidP="00375531">
            <w:pPr>
              <w:pStyle w:val="ListParagraph"/>
              <w:numPr>
                <w:ilvl w:val="0"/>
                <w:numId w:val="43"/>
              </w:numPr>
              <w:spacing w:before="20" w:after="60"/>
              <w:ind w:left="605" w:hanging="274"/>
              <w:contextualSpacing w:val="0"/>
              <w:rPr>
                <w:sz w:val="18"/>
                <w:szCs w:val="18"/>
              </w:rPr>
            </w:pPr>
            <w:r w:rsidRPr="00995442">
              <w:rPr>
                <w:b/>
                <w:sz w:val="18"/>
                <w:szCs w:val="18"/>
                <w:u w:val="single"/>
              </w:rPr>
              <w:t>0:</w:t>
            </w:r>
            <w:r w:rsidRPr="00995442">
              <w:rPr>
                <w:sz w:val="18"/>
                <w:szCs w:val="18"/>
              </w:rPr>
              <w:t xml:space="preserve"> Capacity assessments have not been carried out and are not foreseen. There is no strategy for strengthening specific capacities of national institutions.</w:t>
            </w:r>
          </w:p>
        </w:tc>
        <w:tc>
          <w:tcPr>
            <w:tcW w:w="1013" w:type="dxa"/>
            <w:gridSpan w:val="2"/>
            <w:shd w:val="clear" w:color="auto" w:fill="auto"/>
          </w:tcPr>
          <w:p w14:paraId="67E44AAA" w14:textId="77777777" w:rsidR="000C2671" w:rsidRPr="00995442" w:rsidRDefault="000C2671" w:rsidP="00D539B6">
            <w:pPr>
              <w:jc w:val="center"/>
              <w:rPr>
                <w:sz w:val="18"/>
                <w:szCs w:val="18"/>
              </w:rPr>
            </w:pPr>
            <w:r w:rsidRPr="00995442">
              <w:rPr>
                <w:sz w:val="18"/>
                <w:szCs w:val="18"/>
              </w:rPr>
              <w:t>Rating Score</w:t>
            </w:r>
          </w:p>
        </w:tc>
      </w:tr>
      <w:tr w:rsidR="000C2671" w:rsidRPr="00995442" w14:paraId="160CB421" w14:textId="77777777" w:rsidTr="00D539B6">
        <w:trPr>
          <w:trHeight w:val="1105"/>
        </w:trPr>
        <w:tc>
          <w:tcPr>
            <w:tcW w:w="9152" w:type="dxa"/>
            <w:gridSpan w:val="6"/>
            <w:vMerge/>
            <w:shd w:val="clear" w:color="auto" w:fill="auto"/>
          </w:tcPr>
          <w:p w14:paraId="7B813D68" w14:textId="77777777" w:rsidR="000C2671" w:rsidRPr="00995442" w:rsidRDefault="000C2671" w:rsidP="00D539B6">
            <w:pPr>
              <w:spacing w:before="120" w:after="20"/>
              <w:ind w:left="245" w:hanging="245"/>
              <w:rPr>
                <w:b/>
                <w:sz w:val="18"/>
                <w:szCs w:val="18"/>
              </w:rPr>
            </w:pPr>
          </w:p>
        </w:tc>
        <w:tc>
          <w:tcPr>
            <w:tcW w:w="1013" w:type="dxa"/>
            <w:gridSpan w:val="2"/>
            <w:shd w:val="clear" w:color="auto" w:fill="auto"/>
            <w:vAlign w:val="center"/>
          </w:tcPr>
          <w:p w14:paraId="281DB099" w14:textId="77777777" w:rsidR="000C2671" w:rsidRPr="00995442" w:rsidRDefault="000C2671" w:rsidP="00D539B6">
            <w:pPr>
              <w:jc w:val="center"/>
              <w:rPr>
                <w:b/>
                <w:szCs w:val="22"/>
                <w:highlight w:val="yellow"/>
              </w:rPr>
            </w:pPr>
            <w:r w:rsidRPr="0026176D">
              <w:rPr>
                <w:b/>
                <w:szCs w:val="22"/>
              </w:rPr>
              <w:t>3</w:t>
            </w:r>
          </w:p>
        </w:tc>
      </w:tr>
      <w:tr w:rsidR="000C2671" w:rsidRPr="00995442" w14:paraId="609F67CA" w14:textId="77777777" w:rsidTr="00D539B6">
        <w:trPr>
          <w:trHeight w:val="1105"/>
        </w:trPr>
        <w:tc>
          <w:tcPr>
            <w:tcW w:w="10165" w:type="dxa"/>
            <w:gridSpan w:val="8"/>
            <w:shd w:val="clear" w:color="auto" w:fill="auto"/>
          </w:tcPr>
          <w:p w14:paraId="0067019A" w14:textId="77777777" w:rsidR="000C2671" w:rsidRPr="00995442" w:rsidRDefault="000C2671" w:rsidP="00D539B6">
            <w:pPr>
              <w:rPr>
                <w:b/>
                <w:sz w:val="18"/>
                <w:szCs w:val="18"/>
              </w:rPr>
            </w:pPr>
            <w:r w:rsidRPr="00995442">
              <w:rPr>
                <w:b/>
                <w:sz w:val="18"/>
                <w:szCs w:val="18"/>
              </w:rPr>
              <w:t>Evidence</w:t>
            </w:r>
          </w:p>
          <w:p w14:paraId="0AB5197C" w14:textId="5D8D3745" w:rsidR="000C2671" w:rsidRPr="00995442" w:rsidRDefault="000C2671" w:rsidP="00C3105A">
            <w:pPr>
              <w:pStyle w:val="NoSpacing"/>
              <w:rPr>
                <w:b/>
                <w:sz w:val="18"/>
                <w:szCs w:val="18"/>
              </w:rPr>
            </w:pPr>
            <w:r>
              <w:rPr>
                <w:sz w:val="18"/>
                <w:szCs w:val="18"/>
              </w:rPr>
              <w:t>Although the comprehensive capacity assessment for this project is rooted in the NCSA, this is supported by subsequent assessments, such as the assessments made by FAO and GIZ (See Section E.1).  Notwithstanding, this</w:t>
            </w:r>
            <w:r w:rsidRPr="00995442">
              <w:rPr>
                <w:sz w:val="18"/>
                <w:szCs w:val="18"/>
              </w:rPr>
              <w:t xml:space="preserve"> </w:t>
            </w:r>
            <w:r>
              <w:rPr>
                <w:sz w:val="18"/>
                <w:szCs w:val="18"/>
              </w:rPr>
              <w:t>CCCD</w:t>
            </w:r>
            <w:r w:rsidRPr="00995442">
              <w:rPr>
                <w:sz w:val="18"/>
                <w:szCs w:val="18"/>
              </w:rPr>
              <w:t xml:space="preserve"> project calls for six capacity assessments </w:t>
            </w:r>
            <w:r>
              <w:rPr>
                <w:sz w:val="18"/>
                <w:szCs w:val="18"/>
              </w:rPr>
              <w:t>to be undertaken at the beginning of project implementation tailored to integrate and reconcile the Rio Conventions with the post-2015 Sustainable Development Goals and green growth indicators, among other relevant indicators that may contribute to environmental resilience and sustainability</w:t>
            </w:r>
            <w:r w:rsidRPr="00995442">
              <w:rPr>
                <w:sz w:val="18"/>
                <w:szCs w:val="18"/>
              </w:rPr>
              <w:t>.  Additional project activities such as the design of the EIMMS, and training program</w:t>
            </w:r>
            <w:r>
              <w:rPr>
                <w:sz w:val="18"/>
                <w:szCs w:val="18"/>
              </w:rPr>
              <w:t>me</w:t>
            </w:r>
            <w:r w:rsidRPr="00995442">
              <w:rPr>
                <w:sz w:val="18"/>
                <w:szCs w:val="18"/>
              </w:rPr>
              <w:t>s are based on the assessments.  Project activities are designed to increase the capacity of key, institutions.  Through a learning-by-doing and adaptive collaborative management approach, the project will strengthen targeted institutional and technical capacities to create and access better data, information, and knowledge for improved monitoring of global environmental trends.  This will be largely manifest around a key set of improved procedures, tools, and best practices to monitor and manage environmental information.  These will include the integration of existing databases into a more comprehensive network of information systems.  See paragraphs</w:t>
            </w:r>
            <w:r w:rsidR="00C3105A">
              <w:rPr>
                <w:sz w:val="18"/>
                <w:szCs w:val="18"/>
              </w:rPr>
              <w:t xml:space="preserve"> </w:t>
            </w:r>
            <w:r w:rsidR="00C3105A">
              <w:rPr>
                <w:sz w:val="18"/>
                <w:szCs w:val="18"/>
              </w:rPr>
              <w:fldChar w:fldCharType="begin"/>
            </w:r>
            <w:r w:rsidR="00C3105A">
              <w:rPr>
                <w:sz w:val="18"/>
                <w:szCs w:val="18"/>
              </w:rPr>
              <w:instrText xml:space="preserve"> REF _Ref412664535 \r \h </w:instrText>
            </w:r>
            <w:r w:rsidR="00C3105A">
              <w:rPr>
                <w:sz w:val="18"/>
                <w:szCs w:val="18"/>
              </w:rPr>
            </w:r>
            <w:r w:rsidR="00C3105A">
              <w:rPr>
                <w:sz w:val="18"/>
                <w:szCs w:val="18"/>
              </w:rPr>
              <w:fldChar w:fldCharType="separate"/>
            </w:r>
            <w:r w:rsidR="005E49D5">
              <w:rPr>
                <w:sz w:val="18"/>
                <w:szCs w:val="18"/>
              </w:rPr>
              <w:t>155</w:t>
            </w:r>
            <w:r w:rsidR="00C3105A">
              <w:rPr>
                <w:sz w:val="18"/>
                <w:szCs w:val="18"/>
              </w:rPr>
              <w:fldChar w:fldCharType="end"/>
            </w:r>
            <w:r w:rsidR="00C3105A">
              <w:rPr>
                <w:sz w:val="18"/>
                <w:szCs w:val="18"/>
              </w:rPr>
              <w:t xml:space="preserve">, </w:t>
            </w:r>
            <w:r w:rsidR="00C3105A">
              <w:rPr>
                <w:sz w:val="18"/>
                <w:szCs w:val="18"/>
              </w:rPr>
              <w:fldChar w:fldCharType="begin"/>
            </w:r>
            <w:r w:rsidR="00C3105A">
              <w:rPr>
                <w:sz w:val="18"/>
                <w:szCs w:val="18"/>
              </w:rPr>
              <w:instrText xml:space="preserve"> REF _Ref412663705 \r \h </w:instrText>
            </w:r>
            <w:r w:rsidR="00C3105A">
              <w:rPr>
                <w:sz w:val="18"/>
                <w:szCs w:val="18"/>
              </w:rPr>
            </w:r>
            <w:r w:rsidR="00C3105A">
              <w:rPr>
                <w:sz w:val="18"/>
                <w:szCs w:val="18"/>
              </w:rPr>
              <w:fldChar w:fldCharType="separate"/>
            </w:r>
            <w:r w:rsidR="005E49D5">
              <w:rPr>
                <w:sz w:val="18"/>
                <w:szCs w:val="18"/>
              </w:rPr>
              <w:t>177</w:t>
            </w:r>
            <w:r w:rsidR="00C3105A">
              <w:rPr>
                <w:sz w:val="18"/>
                <w:szCs w:val="18"/>
              </w:rPr>
              <w:fldChar w:fldCharType="end"/>
            </w:r>
            <w:r w:rsidR="00C3105A">
              <w:rPr>
                <w:sz w:val="18"/>
                <w:szCs w:val="18"/>
              </w:rPr>
              <w:t xml:space="preserve">, </w:t>
            </w:r>
            <w:r w:rsidR="00C3105A">
              <w:rPr>
                <w:sz w:val="18"/>
                <w:szCs w:val="18"/>
              </w:rPr>
              <w:fldChar w:fldCharType="begin"/>
            </w:r>
            <w:r w:rsidR="00C3105A">
              <w:rPr>
                <w:sz w:val="18"/>
                <w:szCs w:val="18"/>
              </w:rPr>
              <w:instrText xml:space="preserve"> REF _Ref412663718 \r \h </w:instrText>
            </w:r>
            <w:r w:rsidR="00C3105A">
              <w:rPr>
                <w:sz w:val="18"/>
                <w:szCs w:val="18"/>
              </w:rPr>
            </w:r>
            <w:r w:rsidR="00C3105A">
              <w:rPr>
                <w:sz w:val="18"/>
                <w:szCs w:val="18"/>
              </w:rPr>
              <w:fldChar w:fldCharType="separate"/>
            </w:r>
            <w:r w:rsidR="005E49D5">
              <w:rPr>
                <w:sz w:val="18"/>
                <w:szCs w:val="18"/>
              </w:rPr>
              <w:t>178</w:t>
            </w:r>
            <w:r w:rsidR="00C3105A">
              <w:rPr>
                <w:sz w:val="18"/>
                <w:szCs w:val="18"/>
              </w:rPr>
              <w:fldChar w:fldCharType="end"/>
            </w:r>
            <w:r w:rsidR="00C3105A">
              <w:rPr>
                <w:sz w:val="18"/>
                <w:szCs w:val="18"/>
              </w:rPr>
              <w:t xml:space="preserve">, and </w:t>
            </w:r>
            <w:r w:rsidR="00C3105A">
              <w:rPr>
                <w:sz w:val="18"/>
                <w:szCs w:val="18"/>
              </w:rPr>
              <w:fldChar w:fldCharType="begin"/>
            </w:r>
            <w:r w:rsidR="00C3105A">
              <w:rPr>
                <w:sz w:val="18"/>
                <w:szCs w:val="18"/>
              </w:rPr>
              <w:instrText xml:space="preserve"> REF _Ref412664566 \r \h </w:instrText>
            </w:r>
            <w:r w:rsidR="00C3105A">
              <w:rPr>
                <w:sz w:val="18"/>
                <w:szCs w:val="18"/>
              </w:rPr>
            </w:r>
            <w:r w:rsidR="00C3105A">
              <w:rPr>
                <w:sz w:val="18"/>
                <w:szCs w:val="18"/>
              </w:rPr>
              <w:fldChar w:fldCharType="separate"/>
            </w:r>
            <w:r w:rsidR="005E49D5">
              <w:rPr>
                <w:sz w:val="18"/>
                <w:szCs w:val="18"/>
              </w:rPr>
              <w:t>182</w:t>
            </w:r>
            <w:r w:rsidR="00C3105A">
              <w:rPr>
                <w:sz w:val="18"/>
                <w:szCs w:val="18"/>
              </w:rPr>
              <w:fldChar w:fldCharType="end"/>
            </w:r>
            <w:r w:rsidRPr="00995442">
              <w:rPr>
                <w:sz w:val="18"/>
                <w:szCs w:val="18"/>
              </w:rPr>
              <w:t>.</w:t>
            </w:r>
          </w:p>
        </w:tc>
      </w:tr>
      <w:tr w:rsidR="000C2671" w:rsidRPr="00995442" w14:paraId="305C09D9" w14:textId="77777777" w:rsidTr="00D539B6">
        <w:trPr>
          <w:trHeight w:val="52"/>
        </w:trPr>
        <w:tc>
          <w:tcPr>
            <w:tcW w:w="9152" w:type="dxa"/>
            <w:gridSpan w:val="6"/>
            <w:shd w:val="clear" w:color="auto" w:fill="auto"/>
          </w:tcPr>
          <w:p w14:paraId="5E5D8C02" w14:textId="77777777" w:rsidR="000C2671" w:rsidRPr="00995442" w:rsidRDefault="000C2671" w:rsidP="00D539B6">
            <w:pPr>
              <w:spacing w:before="120" w:after="120"/>
              <w:ind w:left="247" w:hanging="247"/>
              <w:rPr>
                <w:b/>
                <w:sz w:val="18"/>
                <w:szCs w:val="18"/>
              </w:rPr>
            </w:pPr>
            <w:r w:rsidRPr="00995442">
              <w:rPr>
                <w:b/>
                <w:sz w:val="18"/>
                <w:szCs w:val="18"/>
              </w:rPr>
              <w:t>26. Is there is a clear plan for how the project will use national systems, and national systems will be used to the extent possible?</w:t>
            </w:r>
          </w:p>
        </w:tc>
        <w:tc>
          <w:tcPr>
            <w:tcW w:w="540" w:type="dxa"/>
            <w:shd w:val="clear" w:color="auto" w:fill="FFFF00"/>
            <w:vAlign w:val="center"/>
          </w:tcPr>
          <w:p w14:paraId="45D11F43" w14:textId="77777777" w:rsidR="000C2671" w:rsidRPr="00995442" w:rsidRDefault="000C2671" w:rsidP="00D539B6">
            <w:pPr>
              <w:jc w:val="center"/>
              <w:rPr>
                <w:sz w:val="18"/>
                <w:szCs w:val="18"/>
              </w:rPr>
            </w:pPr>
            <w:r w:rsidRPr="00995442">
              <w:rPr>
                <w:sz w:val="18"/>
                <w:szCs w:val="18"/>
                <w:shd w:val="clear" w:color="auto" w:fill="FFFF00"/>
              </w:rPr>
              <w:t>Yes (2</w:t>
            </w:r>
            <w:r w:rsidRPr="00995442">
              <w:rPr>
                <w:sz w:val="18"/>
                <w:szCs w:val="18"/>
              </w:rPr>
              <w:t>)</w:t>
            </w:r>
          </w:p>
        </w:tc>
        <w:tc>
          <w:tcPr>
            <w:tcW w:w="473" w:type="dxa"/>
            <w:shd w:val="clear" w:color="auto" w:fill="auto"/>
            <w:vAlign w:val="center"/>
          </w:tcPr>
          <w:p w14:paraId="02A934D2" w14:textId="77777777" w:rsidR="000C2671" w:rsidRPr="00995442" w:rsidRDefault="000C2671" w:rsidP="00D539B6">
            <w:pPr>
              <w:jc w:val="center"/>
              <w:rPr>
                <w:sz w:val="18"/>
                <w:szCs w:val="18"/>
              </w:rPr>
            </w:pPr>
            <w:r w:rsidRPr="00995442">
              <w:rPr>
                <w:sz w:val="18"/>
                <w:szCs w:val="18"/>
              </w:rPr>
              <w:t>No (0)</w:t>
            </w:r>
          </w:p>
        </w:tc>
      </w:tr>
      <w:tr w:rsidR="000C2671" w:rsidRPr="00995442" w14:paraId="13239000" w14:textId="77777777" w:rsidTr="00D539B6">
        <w:trPr>
          <w:trHeight w:val="52"/>
        </w:trPr>
        <w:tc>
          <w:tcPr>
            <w:tcW w:w="9152" w:type="dxa"/>
            <w:gridSpan w:val="6"/>
            <w:tcBorders>
              <w:bottom w:val="single" w:sz="4" w:space="0" w:color="000000" w:themeColor="text1"/>
            </w:tcBorders>
            <w:shd w:val="clear" w:color="auto" w:fill="auto"/>
          </w:tcPr>
          <w:p w14:paraId="55F28E18" w14:textId="77777777" w:rsidR="000C2671" w:rsidRPr="00995442" w:rsidRDefault="000C2671" w:rsidP="00D539B6">
            <w:pPr>
              <w:spacing w:before="120" w:after="120"/>
              <w:ind w:left="247" w:hanging="247"/>
              <w:rPr>
                <w:b/>
                <w:color w:val="000000" w:themeColor="text1"/>
                <w:sz w:val="18"/>
                <w:szCs w:val="18"/>
              </w:rPr>
            </w:pPr>
            <w:r w:rsidRPr="00995442">
              <w:rPr>
                <w:b/>
                <w:sz w:val="18"/>
                <w:szCs w:val="18"/>
              </w:rPr>
              <w:t xml:space="preserve">27. Is there a clear transition arrangement/ phase-out plan developed with key stakeholders in order to sustain or scale up results (including resource mobilization strategy)?  </w:t>
            </w:r>
          </w:p>
        </w:tc>
        <w:tc>
          <w:tcPr>
            <w:tcW w:w="540" w:type="dxa"/>
            <w:tcBorders>
              <w:bottom w:val="single" w:sz="4" w:space="0" w:color="000000" w:themeColor="text1"/>
            </w:tcBorders>
            <w:shd w:val="clear" w:color="auto" w:fill="FFFF00"/>
            <w:vAlign w:val="center"/>
          </w:tcPr>
          <w:p w14:paraId="55420B67" w14:textId="77777777" w:rsidR="000C2671" w:rsidRPr="00995442" w:rsidRDefault="000C2671" w:rsidP="00D539B6">
            <w:pPr>
              <w:jc w:val="center"/>
              <w:rPr>
                <w:sz w:val="18"/>
                <w:szCs w:val="18"/>
              </w:rPr>
            </w:pPr>
            <w:r w:rsidRPr="00995442">
              <w:rPr>
                <w:sz w:val="18"/>
                <w:szCs w:val="18"/>
              </w:rPr>
              <w:t>Yes (2)</w:t>
            </w:r>
          </w:p>
        </w:tc>
        <w:tc>
          <w:tcPr>
            <w:tcW w:w="473" w:type="dxa"/>
            <w:tcBorders>
              <w:bottom w:val="single" w:sz="4" w:space="0" w:color="000000" w:themeColor="text1"/>
            </w:tcBorders>
            <w:shd w:val="clear" w:color="auto" w:fill="auto"/>
            <w:vAlign w:val="center"/>
          </w:tcPr>
          <w:p w14:paraId="61BC62B4" w14:textId="77777777" w:rsidR="000C2671" w:rsidRPr="00995442" w:rsidRDefault="000C2671" w:rsidP="00D539B6">
            <w:pPr>
              <w:jc w:val="center"/>
              <w:rPr>
                <w:sz w:val="18"/>
                <w:szCs w:val="18"/>
              </w:rPr>
            </w:pPr>
            <w:r w:rsidRPr="00995442">
              <w:rPr>
                <w:sz w:val="18"/>
                <w:szCs w:val="18"/>
              </w:rPr>
              <w:t>No (0)</w:t>
            </w:r>
          </w:p>
        </w:tc>
      </w:tr>
    </w:tbl>
    <w:p w14:paraId="44E97C21" w14:textId="77777777" w:rsidR="000C2671" w:rsidRDefault="000C2671" w:rsidP="00111FCD"/>
    <w:p w14:paraId="6997D676" w14:textId="77777777" w:rsidR="00B02554" w:rsidRDefault="00B02554" w:rsidP="002B173F">
      <w:pPr>
        <w:pStyle w:val="Heading2"/>
        <w:spacing w:before="0" w:after="120"/>
        <w:sectPr w:rsidR="00B02554" w:rsidSect="005D4C88">
          <w:headerReference w:type="even" r:id="rId31"/>
          <w:footerReference w:type="even" r:id="rId32"/>
          <w:footerReference w:type="default" r:id="rId33"/>
          <w:headerReference w:type="first" r:id="rId34"/>
          <w:pgSz w:w="12240" w:h="15840" w:code="1"/>
          <w:pgMar w:top="1296" w:right="1440" w:bottom="1440" w:left="1296" w:header="576" w:footer="576" w:gutter="0"/>
          <w:cols w:space="720"/>
          <w:docGrid w:linePitch="360"/>
        </w:sectPr>
      </w:pPr>
      <w:bookmarkStart w:id="248" w:name="annex12"/>
      <w:bookmarkStart w:id="249" w:name="annex9"/>
      <w:bookmarkStart w:id="250" w:name="_Toc400483321"/>
    </w:p>
    <w:p w14:paraId="5E674C88" w14:textId="73B45E70" w:rsidR="00115514" w:rsidRPr="002632C6" w:rsidRDefault="00115514" w:rsidP="002B173F">
      <w:pPr>
        <w:pStyle w:val="Heading2"/>
        <w:spacing w:before="0" w:after="120"/>
      </w:pPr>
      <w:bookmarkStart w:id="251" w:name="_Toc414547149"/>
      <w:r w:rsidRPr="002632C6">
        <w:lastRenderedPageBreak/>
        <w:t xml:space="preserve">Annex </w:t>
      </w:r>
      <w:bookmarkEnd w:id="248"/>
      <w:r w:rsidR="00CB7277">
        <w:t>9</w:t>
      </w:r>
      <w:bookmarkEnd w:id="249"/>
      <w:r w:rsidRPr="002632C6">
        <w:t>:</w:t>
      </w:r>
      <w:r w:rsidRPr="002632C6">
        <w:tab/>
      </w:r>
      <w:bookmarkEnd w:id="250"/>
      <w:r w:rsidR="00ED5163" w:rsidRPr="00ED5163">
        <w:t>Integrated Results and Resources Framework per the UNDP Strategic Plan</w:t>
      </w:r>
      <w:bookmarkEnd w:id="251"/>
    </w:p>
    <w:p w14:paraId="42DC4DC2" w14:textId="61A51EBC" w:rsidR="00ED5163" w:rsidRDefault="00ED5163" w:rsidP="00ED5163">
      <w:pPr>
        <w:pStyle w:val="Bibliography"/>
        <w:spacing w:after="120"/>
      </w:pPr>
      <w:r>
        <w:t xml:space="preserve">The following indicators serve to monitor relevant priorities under the 2014-2017 UNDP Strategic </w:t>
      </w:r>
      <w:proofErr w:type="gramStart"/>
      <w:r>
        <w:t>Plan</w:t>
      </w:r>
      <w:proofErr w:type="gramEnd"/>
      <w:r>
        <w:t xml:space="preserve"> to which this CCCD project is expected to contribute.</w:t>
      </w:r>
      <w:r w:rsidR="009B5DE3">
        <w:t xml:space="preserve"> </w:t>
      </w:r>
      <w:r w:rsidR="009B5DE3">
        <w:t>This framework and its indicators may be further revised to reflect emerging best practice guidance on the use of M&amp;E indicators.</w:t>
      </w:r>
    </w:p>
    <w:tbl>
      <w:tblPr>
        <w:tblW w:w="13680" w:type="dxa"/>
        <w:tblInd w:w="-252" w:type="dxa"/>
        <w:tblLayout w:type="fixed"/>
        <w:tblLook w:val="04A0" w:firstRow="1" w:lastRow="0" w:firstColumn="1" w:lastColumn="0" w:noHBand="0" w:noVBand="1"/>
      </w:tblPr>
      <w:tblGrid>
        <w:gridCol w:w="1360"/>
        <w:gridCol w:w="2330"/>
        <w:gridCol w:w="1540"/>
        <w:gridCol w:w="8450"/>
      </w:tblGrid>
      <w:tr w:rsidR="00BD2795" w:rsidRPr="00B02554" w14:paraId="5D0D806C" w14:textId="77777777" w:rsidTr="00D73823">
        <w:trPr>
          <w:trHeight w:val="20"/>
        </w:trPr>
        <w:tc>
          <w:tcPr>
            <w:tcW w:w="1360" w:type="dxa"/>
            <w:tcBorders>
              <w:top w:val="single" w:sz="8" w:space="0" w:color="auto"/>
              <w:left w:val="single" w:sz="8" w:space="0" w:color="auto"/>
              <w:bottom w:val="single" w:sz="4" w:space="0" w:color="auto"/>
              <w:right w:val="single" w:sz="4" w:space="0" w:color="auto"/>
            </w:tcBorders>
            <w:shd w:val="clear" w:color="000000" w:fill="F2DCDB"/>
            <w:vAlign w:val="center"/>
            <w:hideMark/>
          </w:tcPr>
          <w:p w14:paraId="6A29951F" w14:textId="77777777" w:rsidR="00B02554" w:rsidRPr="00B02554" w:rsidRDefault="00B02554" w:rsidP="00D73823">
            <w:pPr>
              <w:jc w:val="center"/>
              <w:rPr>
                <w:b/>
                <w:bCs/>
                <w:sz w:val="20"/>
                <w:szCs w:val="20"/>
              </w:rPr>
            </w:pPr>
            <w:r w:rsidRPr="00B02554">
              <w:rPr>
                <w:b/>
                <w:bCs/>
                <w:sz w:val="20"/>
                <w:szCs w:val="20"/>
              </w:rPr>
              <w:t>Strategic Plan Indicator</w:t>
            </w:r>
          </w:p>
        </w:tc>
        <w:tc>
          <w:tcPr>
            <w:tcW w:w="2330" w:type="dxa"/>
            <w:tcBorders>
              <w:top w:val="single" w:sz="8" w:space="0" w:color="auto"/>
              <w:left w:val="single" w:sz="4" w:space="0" w:color="auto"/>
              <w:bottom w:val="single" w:sz="4" w:space="0" w:color="auto"/>
              <w:right w:val="single" w:sz="4" w:space="0" w:color="auto"/>
            </w:tcBorders>
            <w:shd w:val="clear" w:color="000000" w:fill="F2DCDB"/>
            <w:vAlign w:val="center"/>
            <w:hideMark/>
          </w:tcPr>
          <w:p w14:paraId="584AB36E" w14:textId="77777777" w:rsidR="00B02554" w:rsidRPr="00B02554" w:rsidRDefault="00B02554" w:rsidP="00D73823">
            <w:pPr>
              <w:rPr>
                <w:b/>
                <w:bCs/>
                <w:sz w:val="20"/>
                <w:szCs w:val="20"/>
              </w:rPr>
            </w:pPr>
            <w:r w:rsidRPr="00B02554">
              <w:rPr>
                <w:b/>
                <w:bCs/>
                <w:sz w:val="20"/>
                <w:szCs w:val="20"/>
              </w:rPr>
              <w:t>Description</w:t>
            </w:r>
          </w:p>
        </w:tc>
        <w:tc>
          <w:tcPr>
            <w:tcW w:w="1540" w:type="dxa"/>
            <w:tcBorders>
              <w:top w:val="single" w:sz="8" w:space="0" w:color="auto"/>
              <w:left w:val="nil"/>
              <w:bottom w:val="single" w:sz="4" w:space="0" w:color="auto"/>
              <w:right w:val="single" w:sz="4" w:space="0" w:color="auto"/>
            </w:tcBorders>
            <w:shd w:val="clear" w:color="000000" w:fill="F2DCDB"/>
            <w:vAlign w:val="center"/>
            <w:hideMark/>
          </w:tcPr>
          <w:p w14:paraId="44D275C0" w14:textId="77777777" w:rsidR="00B02554" w:rsidRPr="00B02554" w:rsidRDefault="00B02554" w:rsidP="00D73823">
            <w:pPr>
              <w:jc w:val="center"/>
              <w:rPr>
                <w:b/>
                <w:bCs/>
                <w:sz w:val="20"/>
                <w:szCs w:val="20"/>
              </w:rPr>
            </w:pPr>
            <w:r w:rsidRPr="00B02554">
              <w:rPr>
                <w:b/>
                <w:bCs/>
                <w:sz w:val="20"/>
                <w:szCs w:val="20"/>
              </w:rPr>
              <w:t>Related CCCD Activity(</w:t>
            </w:r>
            <w:proofErr w:type="spellStart"/>
            <w:r w:rsidRPr="00B02554">
              <w:rPr>
                <w:b/>
                <w:bCs/>
                <w:sz w:val="20"/>
                <w:szCs w:val="20"/>
              </w:rPr>
              <w:t>ies</w:t>
            </w:r>
            <w:proofErr w:type="spellEnd"/>
            <w:r w:rsidRPr="00B02554">
              <w:rPr>
                <w:b/>
                <w:bCs/>
                <w:sz w:val="20"/>
                <w:szCs w:val="20"/>
              </w:rPr>
              <w:t>)</w:t>
            </w:r>
          </w:p>
        </w:tc>
        <w:tc>
          <w:tcPr>
            <w:tcW w:w="8450" w:type="dxa"/>
            <w:tcBorders>
              <w:top w:val="single" w:sz="8" w:space="0" w:color="auto"/>
              <w:left w:val="nil"/>
              <w:bottom w:val="single" w:sz="4" w:space="0" w:color="auto"/>
              <w:right w:val="single" w:sz="8" w:space="0" w:color="auto"/>
            </w:tcBorders>
            <w:shd w:val="clear" w:color="000000" w:fill="F2DCDB"/>
            <w:vAlign w:val="center"/>
            <w:hideMark/>
          </w:tcPr>
          <w:p w14:paraId="58FC2B14" w14:textId="77777777" w:rsidR="00B02554" w:rsidRPr="00B02554" w:rsidRDefault="00B02554" w:rsidP="00D73823">
            <w:pPr>
              <w:rPr>
                <w:b/>
                <w:bCs/>
                <w:sz w:val="20"/>
                <w:szCs w:val="20"/>
              </w:rPr>
            </w:pPr>
            <w:r w:rsidRPr="00B02554">
              <w:rPr>
                <w:b/>
                <w:bCs/>
                <w:sz w:val="20"/>
                <w:szCs w:val="20"/>
              </w:rPr>
              <w:t>Related CCCD Target Indicator(s)</w:t>
            </w:r>
          </w:p>
        </w:tc>
      </w:tr>
      <w:tr w:rsidR="00D73823" w:rsidRPr="00B02554" w14:paraId="48B8FC9E" w14:textId="77777777" w:rsidTr="00D73823">
        <w:trPr>
          <w:trHeight w:val="20"/>
        </w:trPr>
        <w:tc>
          <w:tcPr>
            <w:tcW w:w="1360" w:type="dxa"/>
            <w:tcBorders>
              <w:top w:val="nil"/>
              <w:left w:val="single" w:sz="8" w:space="0" w:color="auto"/>
              <w:bottom w:val="single" w:sz="4" w:space="0" w:color="auto"/>
              <w:right w:val="single" w:sz="4" w:space="0" w:color="auto"/>
            </w:tcBorders>
            <w:shd w:val="clear" w:color="auto" w:fill="auto"/>
            <w:vAlign w:val="center"/>
            <w:hideMark/>
          </w:tcPr>
          <w:p w14:paraId="6A04871F" w14:textId="77777777" w:rsidR="00B02554" w:rsidRPr="00B02554" w:rsidRDefault="00B02554" w:rsidP="00D73823">
            <w:pPr>
              <w:jc w:val="center"/>
              <w:rPr>
                <w:sz w:val="20"/>
                <w:szCs w:val="20"/>
              </w:rPr>
            </w:pPr>
            <w:r w:rsidRPr="00B02554">
              <w:rPr>
                <w:sz w:val="20"/>
                <w:szCs w:val="20"/>
              </w:rPr>
              <w:t>1.3.1.A.1.1</w:t>
            </w:r>
          </w:p>
        </w:tc>
        <w:tc>
          <w:tcPr>
            <w:tcW w:w="2330" w:type="dxa"/>
            <w:tcBorders>
              <w:top w:val="nil"/>
              <w:left w:val="single" w:sz="4" w:space="0" w:color="auto"/>
              <w:bottom w:val="single" w:sz="4" w:space="0" w:color="auto"/>
              <w:right w:val="single" w:sz="4" w:space="0" w:color="auto"/>
            </w:tcBorders>
            <w:shd w:val="clear" w:color="000000" w:fill="FFFFFF"/>
            <w:vAlign w:val="center"/>
            <w:hideMark/>
          </w:tcPr>
          <w:p w14:paraId="4AC0B2F0" w14:textId="4A929F1F" w:rsidR="00B02554" w:rsidRPr="00B02554" w:rsidRDefault="00B02554" w:rsidP="00D73823">
            <w:pPr>
              <w:rPr>
                <w:sz w:val="20"/>
                <w:szCs w:val="20"/>
              </w:rPr>
            </w:pPr>
            <w:r w:rsidRPr="00B02554">
              <w:rPr>
                <w:sz w:val="20"/>
                <w:szCs w:val="20"/>
              </w:rPr>
              <w:t>Number of new  partners</w:t>
            </w:r>
            <w:r w:rsidR="00BD2795">
              <w:rPr>
                <w:sz w:val="20"/>
                <w:szCs w:val="20"/>
              </w:rPr>
              <w:t xml:space="preserve">hip mechanisms with funding for sustainable </w:t>
            </w:r>
            <w:r w:rsidRPr="00B02554">
              <w:rPr>
                <w:sz w:val="20"/>
                <w:szCs w:val="20"/>
              </w:rPr>
              <w:t>management  solutions of natural resources, ecosystem services, chemicals  and waste at national and/or sub-national level</w:t>
            </w:r>
          </w:p>
        </w:tc>
        <w:tc>
          <w:tcPr>
            <w:tcW w:w="1540" w:type="dxa"/>
            <w:tcBorders>
              <w:top w:val="nil"/>
              <w:left w:val="nil"/>
              <w:bottom w:val="single" w:sz="4" w:space="0" w:color="auto"/>
              <w:right w:val="single" w:sz="4" w:space="0" w:color="auto"/>
            </w:tcBorders>
            <w:shd w:val="clear" w:color="auto" w:fill="auto"/>
            <w:vAlign w:val="center"/>
            <w:hideMark/>
          </w:tcPr>
          <w:p w14:paraId="5D9D72A2" w14:textId="77777777" w:rsidR="00B02554" w:rsidRPr="00B02554" w:rsidRDefault="00B02554" w:rsidP="00D73823">
            <w:pPr>
              <w:jc w:val="center"/>
              <w:rPr>
                <w:sz w:val="20"/>
                <w:szCs w:val="20"/>
              </w:rPr>
            </w:pPr>
            <w:r w:rsidRPr="00B02554">
              <w:rPr>
                <w:sz w:val="20"/>
                <w:szCs w:val="20"/>
              </w:rPr>
              <w:t>1.2.2, 1.2.3, 2.2.3</w:t>
            </w:r>
          </w:p>
        </w:tc>
        <w:tc>
          <w:tcPr>
            <w:tcW w:w="8450" w:type="dxa"/>
            <w:tcBorders>
              <w:top w:val="single" w:sz="4" w:space="0" w:color="auto"/>
              <w:left w:val="single" w:sz="4" w:space="0" w:color="auto"/>
              <w:bottom w:val="single" w:sz="4" w:space="0" w:color="auto"/>
              <w:right w:val="single" w:sz="8" w:space="0" w:color="auto"/>
            </w:tcBorders>
            <w:shd w:val="clear" w:color="auto" w:fill="auto"/>
            <w:vAlign w:val="bottom"/>
            <w:hideMark/>
          </w:tcPr>
          <w:p w14:paraId="7C439BB2" w14:textId="137A4929" w:rsidR="00B02554" w:rsidRPr="00B02554" w:rsidRDefault="00BD2795" w:rsidP="003F4028">
            <w:pPr>
              <w:rPr>
                <w:sz w:val="20"/>
                <w:szCs w:val="20"/>
              </w:rPr>
            </w:pPr>
            <w:proofErr w:type="gramStart"/>
            <w:r>
              <w:rPr>
                <w:sz w:val="20"/>
                <w:szCs w:val="20"/>
              </w:rPr>
              <w:t>*</w:t>
            </w:r>
            <w:r w:rsidR="00B02554" w:rsidRPr="00B02554">
              <w:rPr>
                <w:sz w:val="20"/>
                <w:szCs w:val="20"/>
              </w:rPr>
              <w:t xml:space="preserve">  The</w:t>
            </w:r>
            <w:proofErr w:type="gramEnd"/>
            <w:r w:rsidR="00B02554" w:rsidRPr="00B02554">
              <w:rPr>
                <w:sz w:val="20"/>
                <w:szCs w:val="20"/>
              </w:rPr>
              <w:t xml:space="preserve"> fourth working group meeting will convene by month 28 to review project findings to date and endorse recommendations for approval by the Projec</w:t>
            </w:r>
            <w:r>
              <w:rPr>
                <w:sz w:val="20"/>
                <w:szCs w:val="20"/>
              </w:rPr>
              <w:t xml:space="preserve">t Board.  </w:t>
            </w:r>
            <w:r>
              <w:rPr>
                <w:sz w:val="20"/>
                <w:szCs w:val="20"/>
              </w:rPr>
              <w:br/>
            </w:r>
            <w:proofErr w:type="gramStart"/>
            <w:r>
              <w:rPr>
                <w:sz w:val="20"/>
                <w:szCs w:val="20"/>
              </w:rPr>
              <w:t>*  Liaison</w:t>
            </w:r>
            <w:proofErr w:type="gramEnd"/>
            <w:r>
              <w:rPr>
                <w:sz w:val="20"/>
                <w:szCs w:val="20"/>
              </w:rPr>
              <w:t xml:space="preserve"> protocols</w:t>
            </w:r>
            <w:r w:rsidR="00B02554" w:rsidRPr="00B02554">
              <w:rPr>
                <w:sz w:val="20"/>
                <w:szCs w:val="20"/>
              </w:rPr>
              <w:t xml:space="preserve"> among partner agencies and Memoranda of Agreement with other non-state stakeholder organizations to share of data and information during the project are drafted by month 10 signed by month 13.</w:t>
            </w:r>
            <w:r w:rsidR="00B02554" w:rsidRPr="00B02554">
              <w:rPr>
                <w:sz w:val="20"/>
                <w:szCs w:val="20"/>
              </w:rPr>
              <w:br/>
            </w:r>
            <w:proofErr w:type="gramStart"/>
            <w:r w:rsidR="00B02554" w:rsidRPr="00B02554">
              <w:rPr>
                <w:sz w:val="20"/>
                <w:szCs w:val="20"/>
              </w:rPr>
              <w:t>*  Liaison</w:t>
            </w:r>
            <w:proofErr w:type="gramEnd"/>
            <w:r w:rsidR="00B02554" w:rsidRPr="00B02554">
              <w:rPr>
                <w:sz w:val="20"/>
                <w:szCs w:val="20"/>
              </w:rPr>
              <w:t xml:space="preserve"> protocols are updated and signed among partner agencies and Memoranda of Agreement with other non-state other stakeholder organizations to share data and information per institutional reforms signed by month 32.</w:t>
            </w:r>
            <w:r w:rsidR="00B02554" w:rsidRPr="00B02554">
              <w:rPr>
                <w:sz w:val="20"/>
                <w:szCs w:val="20"/>
              </w:rPr>
              <w:br/>
              <w:t>*  Convene working group meetings of the National Council for Sustainable Development, as well as representatives from other stakeholder organizations beginning no later than month 7 to discuss and approve recommendations for data and information collection and management as well as the associated training programmes before month 9</w:t>
            </w:r>
            <w:r w:rsidR="00B02554" w:rsidRPr="00B02554">
              <w:rPr>
                <w:sz w:val="20"/>
                <w:szCs w:val="20"/>
              </w:rPr>
              <w:br/>
              <w:t>*  Council meets twice (2) per year to update and revise cooperative agreements and associated training or awareness programmes</w:t>
            </w:r>
            <w:r w:rsidR="00B02554" w:rsidRPr="00B02554">
              <w:rPr>
                <w:sz w:val="20"/>
                <w:szCs w:val="20"/>
              </w:rPr>
              <w:br/>
              <w:t>*  Memorandum of Agreement among partner agencies and other stakeholder organizations is signed by month 8.</w:t>
            </w:r>
          </w:p>
        </w:tc>
      </w:tr>
      <w:tr w:rsidR="00D73823" w:rsidRPr="00B02554" w14:paraId="73179DF5" w14:textId="77777777" w:rsidTr="00D73823">
        <w:trPr>
          <w:trHeight w:val="20"/>
        </w:trPr>
        <w:tc>
          <w:tcPr>
            <w:tcW w:w="1360" w:type="dxa"/>
            <w:tcBorders>
              <w:top w:val="nil"/>
              <w:left w:val="single" w:sz="8" w:space="0" w:color="auto"/>
              <w:bottom w:val="single" w:sz="4" w:space="0" w:color="auto"/>
              <w:right w:val="single" w:sz="4" w:space="0" w:color="auto"/>
            </w:tcBorders>
            <w:shd w:val="clear" w:color="auto" w:fill="auto"/>
            <w:vAlign w:val="center"/>
            <w:hideMark/>
          </w:tcPr>
          <w:p w14:paraId="7BC00419" w14:textId="77777777" w:rsidR="00B02554" w:rsidRPr="00B02554" w:rsidRDefault="00B02554" w:rsidP="00D73823">
            <w:pPr>
              <w:jc w:val="center"/>
              <w:rPr>
                <w:sz w:val="20"/>
                <w:szCs w:val="20"/>
              </w:rPr>
            </w:pPr>
            <w:r w:rsidRPr="00B02554">
              <w:rPr>
                <w:sz w:val="20"/>
                <w:szCs w:val="20"/>
              </w:rPr>
              <w:t>1.4.1.A.1.1</w:t>
            </w:r>
          </w:p>
        </w:tc>
        <w:tc>
          <w:tcPr>
            <w:tcW w:w="2330" w:type="dxa"/>
            <w:tcBorders>
              <w:top w:val="nil"/>
              <w:left w:val="single" w:sz="4" w:space="0" w:color="auto"/>
              <w:bottom w:val="single" w:sz="4" w:space="0" w:color="auto"/>
              <w:right w:val="single" w:sz="4" w:space="0" w:color="auto"/>
            </w:tcBorders>
            <w:shd w:val="clear" w:color="000000" w:fill="FFFFFF"/>
            <w:vAlign w:val="center"/>
            <w:hideMark/>
          </w:tcPr>
          <w:p w14:paraId="106A36F6" w14:textId="77777777" w:rsidR="00B02554" w:rsidRPr="00B02554" w:rsidRDefault="00B02554" w:rsidP="00D73823">
            <w:pPr>
              <w:rPr>
                <w:sz w:val="20"/>
                <w:szCs w:val="20"/>
              </w:rPr>
            </w:pPr>
            <w:r w:rsidRPr="00B02554">
              <w:rPr>
                <w:sz w:val="20"/>
                <w:szCs w:val="20"/>
              </w:rPr>
              <w:t>Extent to which climate finance is being accessed (by government and non-government institutions)</w:t>
            </w:r>
          </w:p>
        </w:tc>
        <w:tc>
          <w:tcPr>
            <w:tcW w:w="1540" w:type="dxa"/>
            <w:tcBorders>
              <w:top w:val="nil"/>
              <w:left w:val="nil"/>
              <w:bottom w:val="single" w:sz="4" w:space="0" w:color="auto"/>
              <w:right w:val="single" w:sz="4" w:space="0" w:color="auto"/>
            </w:tcBorders>
            <w:shd w:val="clear" w:color="auto" w:fill="auto"/>
            <w:vAlign w:val="center"/>
            <w:hideMark/>
          </w:tcPr>
          <w:p w14:paraId="55CB22DA" w14:textId="77777777" w:rsidR="00B02554" w:rsidRPr="00B02554" w:rsidRDefault="00B02554" w:rsidP="00D73823">
            <w:pPr>
              <w:jc w:val="center"/>
              <w:rPr>
                <w:sz w:val="20"/>
                <w:szCs w:val="20"/>
              </w:rPr>
            </w:pPr>
            <w:r w:rsidRPr="00B02554">
              <w:rPr>
                <w:sz w:val="20"/>
                <w:szCs w:val="20"/>
              </w:rPr>
              <w:t>2.6.4</w:t>
            </w:r>
          </w:p>
        </w:tc>
        <w:tc>
          <w:tcPr>
            <w:tcW w:w="8450" w:type="dxa"/>
            <w:tcBorders>
              <w:top w:val="nil"/>
              <w:left w:val="single" w:sz="4" w:space="0" w:color="auto"/>
              <w:bottom w:val="single" w:sz="4" w:space="0" w:color="auto"/>
              <w:right w:val="single" w:sz="8" w:space="0" w:color="auto"/>
            </w:tcBorders>
            <w:shd w:val="clear" w:color="auto" w:fill="auto"/>
            <w:vAlign w:val="bottom"/>
            <w:hideMark/>
          </w:tcPr>
          <w:p w14:paraId="6D04FAD5" w14:textId="6B69142C" w:rsidR="00D73823" w:rsidRPr="00B02554" w:rsidRDefault="00B02554" w:rsidP="00D73823">
            <w:pPr>
              <w:rPr>
                <w:sz w:val="20"/>
                <w:szCs w:val="20"/>
              </w:rPr>
            </w:pPr>
            <w:proofErr w:type="gramStart"/>
            <w:r w:rsidRPr="00B02554">
              <w:rPr>
                <w:sz w:val="20"/>
                <w:szCs w:val="20"/>
              </w:rPr>
              <w:t>*  Operational</w:t>
            </w:r>
            <w:proofErr w:type="gramEnd"/>
            <w:r w:rsidRPr="00B02554">
              <w:rPr>
                <w:sz w:val="20"/>
                <w:szCs w:val="20"/>
              </w:rPr>
              <w:t xml:space="preserve"> procedures to implement Resource Mobilization Strategy is tested and piloted by month 20, and approved by month 22.</w:t>
            </w:r>
            <w:r w:rsidRPr="00B02554">
              <w:rPr>
                <w:sz w:val="20"/>
                <w:szCs w:val="20"/>
              </w:rPr>
              <w:br/>
              <w:t xml:space="preserve">*  By month 36, the independent final evaluation determines that the national communications is on solid ground to raise and allocate funds </w:t>
            </w:r>
          </w:p>
        </w:tc>
      </w:tr>
      <w:tr w:rsidR="00D73823" w:rsidRPr="00B02554" w14:paraId="29772AE4" w14:textId="77777777" w:rsidTr="00D73823">
        <w:trPr>
          <w:trHeight w:val="20"/>
        </w:trPr>
        <w:tc>
          <w:tcPr>
            <w:tcW w:w="1360" w:type="dxa"/>
            <w:tcBorders>
              <w:top w:val="nil"/>
              <w:left w:val="single" w:sz="8" w:space="0" w:color="auto"/>
              <w:bottom w:val="single" w:sz="4" w:space="0" w:color="auto"/>
              <w:right w:val="single" w:sz="4" w:space="0" w:color="auto"/>
            </w:tcBorders>
            <w:shd w:val="clear" w:color="auto" w:fill="auto"/>
            <w:vAlign w:val="center"/>
            <w:hideMark/>
          </w:tcPr>
          <w:p w14:paraId="6C13C573" w14:textId="77777777" w:rsidR="00B02554" w:rsidRPr="00B02554" w:rsidRDefault="00B02554" w:rsidP="00D73823">
            <w:pPr>
              <w:jc w:val="center"/>
              <w:rPr>
                <w:sz w:val="20"/>
                <w:szCs w:val="20"/>
              </w:rPr>
            </w:pPr>
            <w:r w:rsidRPr="00B02554">
              <w:rPr>
                <w:sz w:val="20"/>
                <w:szCs w:val="20"/>
              </w:rPr>
              <w:t>1.4.1.B.1.1</w:t>
            </w:r>
          </w:p>
        </w:tc>
        <w:tc>
          <w:tcPr>
            <w:tcW w:w="2330" w:type="dxa"/>
            <w:tcBorders>
              <w:top w:val="nil"/>
              <w:left w:val="single" w:sz="4" w:space="0" w:color="auto"/>
              <w:bottom w:val="single" w:sz="4" w:space="0" w:color="auto"/>
              <w:right w:val="single" w:sz="4" w:space="0" w:color="auto"/>
            </w:tcBorders>
            <w:shd w:val="clear" w:color="000000" w:fill="FFFFFF"/>
            <w:vAlign w:val="center"/>
            <w:hideMark/>
          </w:tcPr>
          <w:p w14:paraId="4D8AB9F3" w14:textId="77777777" w:rsidR="00B02554" w:rsidRPr="00B02554" w:rsidRDefault="00B02554" w:rsidP="00D73823">
            <w:pPr>
              <w:rPr>
                <w:sz w:val="20"/>
                <w:szCs w:val="20"/>
              </w:rPr>
            </w:pPr>
            <w:r w:rsidRPr="00B02554">
              <w:rPr>
                <w:sz w:val="20"/>
                <w:szCs w:val="20"/>
              </w:rPr>
              <w:t>Extent to which there is a strengthened system in place to access, deliver, monitor, report on and verify climate finance (modified)</w:t>
            </w:r>
          </w:p>
        </w:tc>
        <w:tc>
          <w:tcPr>
            <w:tcW w:w="1540" w:type="dxa"/>
            <w:tcBorders>
              <w:top w:val="nil"/>
              <w:left w:val="nil"/>
              <w:bottom w:val="single" w:sz="4" w:space="0" w:color="auto"/>
              <w:right w:val="single" w:sz="4" w:space="0" w:color="auto"/>
            </w:tcBorders>
            <w:shd w:val="clear" w:color="auto" w:fill="auto"/>
            <w:vAlign w:val="center"/>
            <w:hideMark/>
          </w:tcPr>
          <w:p w14:paraId="5E0C6BC7" w14:textId="77777777" w:rsidR="00B02554" w:rsidRPr="00B02554" w:rsidRDefault="00B02554" w:rsidP="00D73823">
            <w:pPr>
              <w:jc w:val="center"/>
              <w:rPr>
                <w:sz w:val="20"/>
                <w:szCs w:val="20"/>
              </w:rPr>
            </w:pPr>
            <w:r w:rsidRPr="00B02554">
              <w:rPr>
                <w:sz w:val="20"/>
                <w:szCs w:val="20"/>
              </w:rPr>
              <w:t>2.2.3, 2.3.4</w:t>
            </w:r>
          </w:p>
        </w:tc>
        <w:tc>
          <w:tcPr>
            <w:tcW w:w="8450" w:type="dxa"/>
            <w:tcBorders>
              <w:top w:val="nil"/>
              <w:left w:val="single" w:sz="4" w:space="0" w:color="auto"/>
              <w:bottom w:val="single" w:sz="4" w:space="0" w:color="auto"/>
              <w:right w:val="single" w:sz="8" w:space="0" w:color="auto"/>
            </w:tcBorders>
            <w:shd w:val="clear" w:color="auto" w:fill="auto"/>
            <w:vAlign w:val="bottom"/>
            <w:hideMark/>
          </w:tcPr>
          <w:p w14:paraId="1D8F9C98" w14:textId="77777777" w:rsidR="00B02554" w:rsidRPr="00B02554" w:rsidRDefault="00B02554" w:rsidP="00D73823">
            <w:pPr>
              <w:rPr>
                <w:sz w:val="20"/>
                <w:szCs w:val="20"/>
              </w:rPr>
            </w:pPr>
            <w:proofErr w:type="gramStart"/>
            <w:r w:rsidRPr="00B02554">
              <w:rPr>
                <w:sz w:val="20"/>
                <w:szCs w:val="20"/>
              </w:rPr>
              <w:t>*  Installation</w:t>
            </w:r>
            <w:proofErr w:type="gramEnd"/>
            <w:r w:rsidRPr="00B02554">
              <w:rPr>
                <w:sz w:val="20"/>
                <w:szCs w:val="20"/>
              </w:rPr>
              <w:t xml:space="preserve"> of the relevant EIMMS technology begins by month 12 and is completed by month 18.</w:t>
            </w:r>
            <w:r w:rsidRPr="00B02554">
              <w:rPr>
                <w:sz w:val="20"/>
                <w:szCs w:val="20"/>
              </w:rPr>
              <w:br/>
            </w:r>
            <w:proofErr w:type="gramStart"/>
            <w:r w:rsidRPr="00B02554">
              <w:rPr>
                <w:sz w:val="20"/>
                <w:szCs w:val="20"/>
              </w:rPr>
              <w:t>*  The</w:t>
            </w:r>
            <w:proofErr w:type="gramEnd"/>
            <w:r w:rsidRPr="00B02554">
              <w:rPr>
                <w:sz w:val="20"/>
                <w:szCs w:val="20"/>
              </w:rPr>
              <w:t xml:space="preserve"> operation of the EIMMS technology will be reviewed every three (3) months and adjusted and realigned with other databases and systems (see activity 2.2.4) up to month 33.</w:t>
            </w:r>
            <w:r w:rsidRPr="00B02554">
              <w:rPr>
                <w:sz w:val="20"/>
                <w:szCs w:val="20"/>
              </w:rPr>
              <w:br/>
              <w:t xml:space="preserve">*  Learn-by-doing training workshops (at least ten), the first held no earlier than month 14 and the final workshop held no later than month 19 </w:t>
            </w:r>
            <w:r w:rsidRPr="00B02554">
              <w:rPr>
                <w:sz w:val="20"/>
                <w:szCs w:val="20"/>
              </w:rPr>
              <w:br/>
              <w:t>*  At least 250 officials drawn from national, provincial and district level offices of the 16 key technical agencies and other key stakeholder representatives training.</w:t>
            </w:r>
            <w:r w:rsidRPr="00B02554">
              <w:rPr>
                <w:sz w:val="20"/>
                <w:szCs w:val="20"/>
              </w:rPr>
              <w:br/>
            </w:r>
            <w:proofErr w:type="gramStart"/>
            <w:r w:rsidRPr="00B02554">
              <w:rPr>
                <w:sz w:val="20"/>
                <w:szCs w:val="20"/>
              </w:rPr>
              <w:t>*  All</w:t>
            </w:r>
            <w:proofErr w:type="gramEnd"/>
            <w:r w:rsidRPr="00B02554">
              <w:rPr>
                <w:sz w:val="20"/>
                <w:szCs w:val="20"/>
              </w:rPr>
              <w:t xml:space="preserve"> technical government staff with responsibilities related to the collection and use of environmental data will have participated in all training courses.  A minimum of 100 government staff have participated in training courses by month 28</w:t>
            </w:r>
            <w:r w:rsidRPr="00B02554">
              <w:rPr>
                <w:sz w:val="20"/>
                <w:szCs w:val="20"/>
              </w:rPr>
              <w:br/>
              <w:t>*  At least 80 government staff members that are directly implicated in the planning and decision-making process to monitor and enforce environmental legislation have participated in training workshops by month 32</w:t>
            </w:r>
          </w:p>
        </w:tc>
      </w:tr>
      <w:tr w:rsidR="00D73823" w:rsidRPr="00B02554" w14:paraId="1670228F" w14:textId="77777777" w:rsidTr="00D73823">
        <w:trPr>
          <w:trHeight w:val="20"/>
        </w:trPr>
        <w:tc>
          <w:tcPr>
            <w:tcW w:w="1360" w:type="dxa"/>
            <w:tcBorders>
              <w:top w:val="nil"/>
              <w:left w:val="single" w:sz="8" w:space="0" w:color="auto"/>
              <w:bottom w:val="single" w:sz="4" w:space="0" w:color="auto"/>
              <w:right w:val="single" w:sz="4" w:space="0" w:color="auto"/>
            </w:tcBorders>
            <w:shd w:val="clear" w:color="auto" w:fill="auto"/>
            <w:vAlign w:val="center"/>
            <w:hideMark/>
          </w:tcPr>
          <w:p w14:paraId="5BB54518" w14:textId="77777777" w:rsidR="00B02554" w:rsidRPr="00B02554" w:rsidRDefault="00B02554" w:rsidP="00D73823">
            <w:pPr>
              <w:jc w:val="center"/>
              <w:rPr>
                <w:sz w:val="20"/>
                <w:szCs w:val="20"/>
              </w:rPr>
            </w:pPr>
            <w:r w:rsidRPr="00B02554">
              <w:rPr>
                <w:sz w:val="20"/>
                <w:szCs w:val="20"/>
              </w:rPr>
              <w:lastRenderedPageBreak/>
              <w:t>1.4.2.A.1.1</w:t>
            </w:r>
          </w:p>
        </w:tc>
        <w:tc>
          <w:tcPr>
            <w:tcW w:w="2330" w:type="dxa"/>
            <w:tcBorders>
              <w:top w:val="nil"/>
              <w:left w:val="single" w:sz="4" w:space="0" w:color="auto"/>
              <w:bottom w:val="single" w:sz="4" w:space="0" w:color="auto"/>
              <w:right w:val="single" w:sz="4" w:space="0" w:color="auto"/>
            </w:tcBorders>
            <w:shd w:val="clear" w:color="000000" w:fill="FFFFFF"/>
            <w:vAlign w:val="center"/>
            <w:hideMark/>
          </w:tcPr>
          <w:p w14:paraId="54288282" w14:textId="77777777" w:rsidR="00B02554" w:rsidRPr="00B02554" w:rsidRDefault="00B02554" w:rsidP="00D73823">
            <w:pPr>
              <w:rPr>
                <w:sz w:val="20"/>
                <w:szCs w:val="20"/>
              </w:rPr>
            </w:pPr>
            <w:r w:rsidRPr="00B02554">
              <w:rPr>
                <w:sz w:val="20"/>
                <w:szCs w:val="20"/>
              </w:rPr>
              <w:t>Extent to which implementation of comprehensive measures - plans, strategies, policies, programmes and budgets – to achieve low-emission and climate-resilient development objectives has improved (modified)</w:t>
            </w:r>
          </w:p>
        </w:tc>
        <w:tc>
          <w:tcPr>
            <w:tcW w:w="1540" w:type="dxa"/>
            <w:tcBorders>
              <w:top w:val="nil"/>
              <w:left w:val="nil"/>
              <w:bottom w:val="single" w:sz="4" w:space="0" w:color="auto"/>
              <w:right w:val="single" w:sz="4" w:space="0" w:color="auto"/>
            </w:tcBorders>
            <w:shd w:val="clear" w:color="auto" w:fill="auto"/>
            <w:vAlign w:val="center"/>
            <w:hideMark/>
          </w:tcPr>
          <w:p w14:paraId="3123986F" w14:textId="77777777" w:rsidR="00B02554" w:rsidRPr="00B02554" w:rsidRDefault="00B02554" w:rsidP="00D73823">
            <w:pPr>
              <w:jc w:val="center"/>
              <w:rPr>
                <w:sz w:val="20"/>
                <w:szCs w:val="20"/>
              </w:rPr>
            </w:pPr>
            <w:r w:rsidRPr="00B02554">
              <w:rPr>
                <w:sz w:val="20"/>
                <w:szCs w:val="20"/>
              </w:rPr>
              <w:t>2.5.2, 2.6.3</w:t>
            </w:r>
          </w:p>
        </w:tc>
        <w:tc>
          <w:tcPr>
            <w:tcW w:w="8450" w:type="dxa"/>
            <w:tcBorders>
              <w:top w:val="nil"/>
              <w:left w:val="single" w:sz="4" w:space="0" w:color="auto"/>
              <w:bottom w:val="single" w:sz="4" w:space="0" w:color="auto"/>
              <w:right w:val="single" w:sz="8" w:space="0" w:color="auto"/>
            </w:tcBorders>
            <w:shd w:val="clear" w:color="auto" w:fill="auto"/>
            <w:vAlign w:val="bottom"/>
            <w:hideMark/>
          </w:tcPr>
          <w:p w14:paraId="3D9BA0AF" w14:textId="77777777" w:rsidR="00B02554" w:rsidRPr="00B02554" w:rsidRDefault="00B02554" w:rsidP="00D73823">
            <w:pPr>
              <w:rPr>
                <w:sz w:val="20"/>
                <w:szCs w:val="20"/>
              </w:rPr>
            </w:pPr>
            <w:proofErr w:type="gramStart"/>
            <w:r w:rsidRPr="00B02554">
              <w:rPr>
                <w:sz w:val="20"/>
                <w:szCs w:val="20"/>
              </w:rPr>
              <w:t>*  Convene</w:t>
            </w:r>
            <w:proofErr w:type="gramEnd"/>
            <w:r w:rsidRPr="00B02554">
              <w:rPr>
                <w:sz w:val="20"/>
                <w:szCs w:val="20"/>
              </w:rPr>
              <w:t xml:space="preserve"> four (4) workshops with at least 15 expert and stakeholder representatives by month 16 to reconcile mandates among local and regional authorities for streamlined environmental information management and impact assessment within the context of Rio Convention implementation in the selected pilot sector development plan.</w:t>
            </w:r>
            <w:r w:rsidRPr="00B02554">
              <w:rPr>
                <w:sz w:val="20"/>
                <w:szCs w:val="20"/>
              </w:rPr>
              <w:br/>
              <w:t>*  Report with recommended revisions to institutional mandates completed by month 18, and endorsed by the Project Board by month 21</w:t>
            </w:r>
            <w:r w:rsidRPr="00B02554">
              <w:rPr>
                <w:sz w:val="20"/>
                <w:szCs w:val="20"/>
              </w:rPr>
              <w:br/>
              <w:t>*  Resource mobilization strategy includes good practices for raising and allocating funds to achieve global environmental targets through decentralized decision-making.</w:t>
            </w:r>
          </w:p>
        </w:tc>
      </w:tr>
      <w:tr w:rsidR="00D73823" w:rsidRPr="00B02554" w14:paraId="43289830" w14:textId="77777777" w:rsidTr="00D73823">
        <w:trPr>
          <w:trHeight w:val="20"/>
        </w:trPr>
        <w:tc>
          <w:tcPr>
            <w:tcW w:w="1360" w:type="dxa"/>
            <w:tcBorders>
              <w:top w:val="nil"/>
              <w:left w:val="single" w:sz="8" w:space="0" w:color="auto"/>
              <w:bottom w:val="single" w:sz="4" w:space="0" w:color="auto"/>
              <w:right w:val="single" w:sz="4" w:space="0" w:color="auto"/>
            </w:tcBorders>
            <w:shd w:val="clear" w:color="auto" w:fill="auto"/>
            <w:vAlign w:val="center"/>
            <w:hideMark/>
          </w:tcPr>
          <w:p w14:paraId="66EA7847" w14:textId="77777777" w:rsidR="00B02554" w:rsidRPr="00B02554" w:rsidRDefault="00B02554" w:rsidP="00D73823">
            <w:pPr>
              <w:jc w:val="center"/>
              <w:rPr>
                <w:sz w:val="20"/>
                <w:szCs w:val="20"/>
              </w:rPr>
            </w:pPr>
            <w:r w:rsidRPr="00B02554">
              <w:rPr>
                <w:sz w:val="20"/>
                <w:szCs w:val="20"/>
              </w:rPr>
              <w:t>2.5.1.A.1.1</w:t>
            </w:r>
          </w:p>
        </w:tc>
        <w:tc>
          <w:tcPr>
            <w:tcW w:w="2330" w:type="dxa"/>
            <w:tcBorders>
              <w:top w:val="nil"/>
              <w:left w:val="single" w:sz="4" w:space="0" w:color="auto"/>
              <w:bottom w:val="single" w:sz="4" w:space="0" w:color="auto"/>
              <w:right w:val="single" w:sz="4" w:space="0" w:color="auto"/>
            </w:tcBorders>
            <w:shd w:val="clear" w:color="000000" w:fill="FFFFFF"/>
            <w:vAlign w:val="center"/>
            <w:hideMark/>
          </w:tcPr>
          <w:p w14:paraId="4C151BB3" w14:textId="77777777" w:rsidR="00B02554" w:rsidRPr="00B02554" w:rsidRDefault="00B02554" w:rsidP="00D73823">
            <w:pPr>
              <w:rPr>
                <w:sz w:val="20"/>
                <w:szCs w:val="20"/>
              </w:rPr>
            </w:pPr>
            <w:r w:rsidRPr="00B02554">
              <w:rPr>
                <w:sz w:val="20"/>
                <w:szCs w:val="20"/>
              </w:rPr>
              <w:t>Extent to which legal frameworks are in place for conservation, sustainable use, and access and benefit sharing of natural resources, biodiversity and ecosystems (modified)</w:t>
            </w:r>
          </w:p>
        </w:tc>
        <w:tc>
          <w:tcPr>
            <w:tcW w:w="1540" w:type="dxa"/>
            <w:tcBorders>
              <w:top w:val="nil"/>
              <w:left w:val="nil"/>
              <w:bottom w:val="single" w:sz="4" w:space="0" w:color="auto"/>
              <w:right w:val="single" w:sz="4" w:space="0" w:color="auto"/>
            </w:tcBorders>
            <w:shd w:val="clear" w:color="auto" w:fill="auto"/>
            <w:vAlign w:val="center"/>
            <w:hideMark/>
          </w:tcPr>
          <w:p w14:paraId="60D48F0C" w14:textId="77777777" w:rsidR="00B02554" w:rsidRPr="00B02554" w:rsidRDefault="00B02554" w:rsidP="00D73823">
            <w:pPr>
              <w:jc w:val="center"/>
              <w:rPr>
                <w:sz w:val="20"/>
                <w:szCs w:val="20"/>
              </w:rPr>
            </w:pPr>
            <w:r w:rsidRPr="00B02554">
              <w:rPr>
                <w:sz w:val="20"/>
                <w:szCs w:val="20"/>
              </w:rPr>
              <w:t>1.1.3, 1.1.4, 1.1.5</w:t>
            </w:r>
          </w:p>
        </w:tc>
        <w:tc>
          <w:tcPr>
            <w:tcW w:w="8450" w:type="dxa"/>
            <w:tcBorders>
              <w:top w:val="nil"/>
              <w:left w:val="single" w:sz="4" w:space="0" w:color="auto"/>
              <w:bottom w:val="single" w:sz="4" w:space="0" w:color="auto"/>
              <w:right w:val="single" w:sz="8" w:space="0" w:color="auto"/>
            </w:tcBorders>
            <w:shd w:val="clear" w:color="auto" w:fill="auto"/>
            <w:vAlign w:val="bottom"/>
            <w:hideMark/>
          </w:tcPr>
          <w:p w14:paraId="5580A436" w14:textId="2B4CF0A9" w:rsidR="00B02554" w:rsidRPr="00B02554" w:rsidRDefault="00BD2795" w:rsidP="00D73823">
            <w:pPr>
              <w:rPr>
                <w:sz w:val="20"/>
                <w:szCs w:val="20"/>
              </w:rPr>
            </w:pPr>
            <w:proofErr w:type="gramStart"/>
            <w:r>
              <w:rPr>
                <w:sz w:val="20"/>
                <w:szCs w:val="20"/>
              </w:rPr>
              <w:t>*</w:t>
            </w:r>
            <w:r w:rsidR="00B02554" w:rsidRPr="00B02554">
              <w:rPr>
                <w:sz w:val="20"/>
                <w:szCs w:val="20"/>
              </w:rPr>
              <w:t xml:space="preserve">  By</w:t>
            </w:r>
            <w:proofErr w:type="gramEnd"/>
            <w:r w:rsidR="00B02554" w:rsidRPr="00B02554">
              <w:rPr>
                <w:sz w:val="20"/>
                <w:szCs w:val="20"/>
              </w:rPr>
              <w:t>-laws and other appropriate legislative amendments are reviewed and validated by all stakeholders by month 18.</w:t>
            </w:r>
            <w:r w:rsidR="00B02554" w:rsidRPr="00B02554">
              <w:rPr>
                <w:sz w:val="20"/>
                <w:szCs w:val="20"/>
              </w:rPr>
              <w:br/>
            </w:r>
            <w:proofErr w:type="gramStart"/>
            <w:r w:rsidR="00B02554" w:rsidRPr="00B02554">
              <w:rPr>
                <w:sz w:val="20"/>
                <w:szCs w:val="20"/>
              </w:rPr>
              <w:t>*  Policy</w:t>
            </w:r>
            <w:proofErr w:type="gramEnd"/>
            <w:r w:rsidR="00B02554" w:rsidRPr="00B02554">
              <w:rPr>
                <w:sz w:val="20"/>
                <w:szCs w:val="20"/>
              </w:rPr>
              <w:t xml:space="preserve"> recommendations to legitimize these guidelines, as appropriate, are prepared, submitted, endorsed by the technical working groups by month 26.</w:t>
            </w:r>
            <w:r w:rsidR="00B02554" w:rsidRPr="00B02554">
              <w:rPr>
                <w:sz w:val="20"/>
                <w:szCs w:val="20"/>
              </w:rPr>
              <w:br/>
            </w:r>
            <w:proofErr w:type="gramStart"/>
            <w:r w:rsidR="00B02554" w:rsidRPr="00B02554">
              <w:rPr>
                <w:sz w:val="20"/>
                <w:szCs w:val="20"/>
              </w:rPr>
              <w:t>*  Policy</w:t>
            </w:r>
            <w:proofErr w:type="gramEnd"/>
            <w:r w:rsidR="00B02554" w:rsidRPr="00B02554">
              <w:rPr>
                <w:sz w:val="20"/>
                <w:szCs w:val="20"/>
              </w:rPr>
              <w:t xml:space="preserve"> recommendations are approved by the appropriate government bodies by month 30</w:t>
            </w:r>
            <w:r w:rsidR="00B02554" w:rsidRPr="00B02554">
              <w:rPr>
                <w:sz w:val="20"/>
                <w:szCs w:val="20"/>
              </w:rPr>
              <w:br/>
              <w:t>*  Up-to-date texts are collected by month 18 and organized into a compendium of documentation for wide distribution by month 21.</w:t>
            </w:r>
          </w:p>
        </w:tc>
      </w:tr>
      <w:tr w:rsidR="00D73823" w:rsidRPr="00B02554" w14:paraId="6A44C4EE" w14:textId="77777777" w:rsidTr="00D73823">
        <w:trPr>
          <w:trHeight w:val="20"/>
        </w:trPr>
        <w:tc>
          <w:tcPr>
            <w:tcW w:w="1360" w:type="dxa"/>
            <w:tcBorders>
              <w:top w:val="nil"/>
              <w:left w:val="single" w:sz="8" w:space="0" w:color="auto"/>
              <w:bottom w:val="single" w:sz="4" w:space="0" w:color="auto"/>
              <w:right w:val="single" w:sz="4" w:space="0" w:color="auto"/>
            </w:tcBorders>
            <w:shd w:val="clear" w:color="auto" w:fill="auto"/>
            <w:vAlign w:val="center"/>
            <w:hideMark/>
          </w:tcPr>
          <w:p w14:paraId="07634AD9" w14:textId="77777777" w:rsidR="00B02554" w:rsidRPr="00B02554" w:rsidRDefault="00B02554" w:rsidP="00D73823">
            <w:pPr>
              <w:jc w:val="center"/>
              <w:rPr>
                <w:sz w:val="20"/>
                <w:szCs w:val="20"/>
              </w:rPr>
            </w:pPr>
            <w:r w:rsidRPr="00B02554">
              <w:rPr>
                <w:sz w:val="20"/>
                <w:szCs w:val="20"/>
              </w:rPr>
              <w:t>2.5.1.A.1.2</w:t>
            </w:r>
          </w:p>
        </w:tc>
        <w:tc>
          <w:tcPr>
            <w:tcW w:w="2330" w:type="dxa"/>
            <w:tcBorders>
              <w:top w:val="nil"/>
              <w:left w:val="single" w:sz="4" w:space="0" w:color="auto"/>
              <w:bottom w:val="single" w:sz="4" w:space="0" w:color="auto"/>
              <w:right w:val="single" w:sz="4" w:space="0" w:color="auto"/>
            </w:tcBorders>
            <w:shd w:val="clear" w:color="000000" w:fill="FFFFFF"/>
            <w:vAlign w:val="center"/>
            <w:hideMark/>
          </w:tcPr>
          <w:p w14:paraId="073B1F68" w14:textId="77777777" w:rsidR="00B02554" w:rsidRPr="00B02554" w:rsidRDefault="00B02554" w:rsidP="00D73823">
            <w:pPr>
              <w:rPr>
                <w:sz w:val="20"/>
                <w:szCs w:val="20"/>
              </w:rPr>
            </w:pPr>
            <w:r w:rsidRPr="00B02554">
              <w:rPr>
                <w:sz w:val="20"/>
                <w:szCs w:val="20"/>
              </w:rPr>
              <w:t>Extent to which policy frameworks are in place for conservation, sustainable use, and access and benefit sharing of natural resources, biodiversity and ecosystems (modified)</w:t>
            </w:r>
          </w:p>
        </w:tc>
        <w:tc>
          <w:tcPr>
            <w:tcW w:w="1540" w:type="dxa"/>
            <w:tcBorders>
              <w:top w:val="nil"/>
              <w:left w:val="nil"/>
              <w:bottom w:val="single" w:sz="4" w:space="0" w:color="auto"/>
              <w:right w:val="single" w:sz="4" w:space="0" w:color="auto"/>
            </w:tcBorders>
            <w:shd w:val="clear" w:color="auto" w:fill="auto"/>
            <w:vAlign w:val="center"/>
            <w:hideMark/>
          </w:tcPr>
          <w:p w14:paraId="02309195" w14:textId="77777777" w:rsidR="00B02554" w:rsidRPr="00B02554" w:rsidRDefault="00B02554" w:rsidP="00D73823">
            <w:pPr>
              <w:jc w:val="center"/>
              <w:rPr>
                <w:sz w:val="20"/>
                <w:szCs w:val="20"/>
              </w:rPr>
            </w:pPr>
            <w:r w:rsidRPr="00B02554">
              <w:rPr>
                <w:sz w:val="20"/>
                <w:szCs w:val="20"/>
              </w:rPr>
              <w:t>1.1.1, 1.1.3, 1.1.4, 1.2.3</w:t>
            </w:r>
          </w:p>
        </w:tc>
        <w:tc>
          <w:tcPr>
            <w:tcW w:w="8450" w:type="dxa"/>
            <w:tcBorders>
              <w:top w:val="nil"/>
              <w:left w:val="single" w:sz="4" w:space="0" w:color="auto"/>
              <w:bottom w:val="single" w:sz="4" w:space="0" w:color="auto"/>
              <w:right w:val="single" w:sz="8" w:space="0" w:color="auto"/>
            </w:tcBorders>
            <w:shd w:val="clear" w:color="auto" w:fill="auto"/>
            <w:vAlign w:val="bottom"/>
            <w:hideMark/>
          </w:tcPr>
          <w:p w14:paraId="1C4DA878" w14:textId="55555A86" w:rsidR="00B02554" w:rsidRPr="00B02554" w:rsidRDefault="00B02554" w:rsidP="003F4028">
            <w:pPr>
              <w:rPr>
                <w:sz w:val="20"/>
                <w:szCs w:val="20"/>
              </w:rPr>
            </w:pPr>
            <w:proofErr w:type="gramStart"/>
            <w:r w:rsidRPr="00B02554">
              <w:rPr>
                <w:sz w:val="20"/>
                <w:szCs w:val="20"/>
              </w:rPr>
              <w:t>*  Technical</w:t>
            </w:r>
            <w:proofErr w:type="gramEnd"/>
            <w:r w:rsidRPr="00B02554">
              <w:rPr>
                <w:sz w:val="20"/>
                <w:szCs w:val="20"/>
              </w:rPr>
              <w:t xml:space="preserve"> working groups draft policy recommendations for Project Board approval by month 8.</w:t>
            </w:r>
            <w:r w:rsidRPr="00B02554">
              <w:rPr>
                <w:sz w:val="20"/>
                <w:szCs w:val="20"/>
              </w:rPr>
              <w:br/>
            </w:r>
            <w:proofErr w:type="gramStart"/>
            <w:r w:rsidRPr="00B02554">
              <w:rPr>
                <w:sz w:val="20"/>
                <w:szCs w:val="20"/>
              </w:rPr>
              <w:t>*  Policy</w:t>
            </w:r>
            <w:proofErr w:type="gramEnd"/>
            <w:r w:rsidRPr="00B02554">
              <w:rPr>
                <w:sz w:val="20"/>
                <w:szCs w:val="20"/>
              </w:rPr>
              <w:t xml:space="preserve"> recommendations to legitimize these guidelines, as appropriate, are prepared, submitted, endorsed by the technical working groups by month 26.</w:t>
            </w:r>
            <w:r w:rsidRPr="00B02554">
              <w:rPr>
                <w:sz w:val="20"/>
                <w:szCs w:val="20"/>
              </w:rPr>
              <w:br/>
              <w:t>*  Policy recommendations are approved by the appropriate government bodies by month 30</w:t>
            </w:r>
            <w:r w:rsidRPr="00B02554">
              <w:rPr>
                <w:sz w:val="20"/>
                <w:szCs w:val="20"/>
              </w:rPr>
              <w:br/>
              <w:t>*  Liaison protocols  among partner agencies and Memoranda of Agreement with other non-state stakeholder organizations to share of data and information during the project are drafted by month 10 signed by month 13</w:t>
            </w:r>
            <w:r w:rsidRPr="00B02554">
              <w:rPr>
                <w:sz w:val="20"/>
                <w:szCs w:val="20"/>
              </w:rPr>
              <w:br/>
              <w:t>*  Liaison protocols are updated and signed among partner agencies and Memoranda of Agreement with other non-state other stakeholder organizations to share data and information per institutional reforms signed by month 32.</w:t>
            </w:r>
          </w:p>
        </w:tc>
      </w:tr>
      <w:tr w:rsidR="00D73823" w:rsidRPr="00B02554" w14:paraId="68B5B288" w14:textId="77777777" w:rsidTr="00D73823">
        <w:trPr>
          <w:trHeight w:val="20"/>
        </w:trPr>
        <w:tc>
          <w:tcPr>
            <w:tcW w:w="1360" w:type="dxa"/>
            <w:tcBorders>
              <w:top w:val="nil"/>
              <w:left w:val="single" w:sz="8" w:space="0" w:color="auto"/>
              <w:bottom w:val="single" w:sz="8" w:space="0" w:color="auto"/>
              <w:right w:val="single" w:sz="4" w:space="0" w:color="auto"/>
            </w:tcBorders>
            <w:shd w:val="clear" w:color="auto" w:fill="auto"/>
            <w:vAlign w:val="center"/>
            <w:hideMark/>
          </w:tcPr>
          <w:p w14:paraId="6B43DE49" w14:textId="77777777" w:rsidR="00B02554" w:rsidRPr="00B02554" w:rsidRDefault="00B02554" w:rsidP="00D73823">
            <w:pPr>
              <w:jc w:val="center"/>
              <w:rPr>
                <w:sz w:val="20"/>
                <w:szCs w:val="20"/>
              </w:rPr>
            </w:pPr>
            <w:r w:rsidRPr="00B02554">
              <w:rPr>
                <w:sz w:val="20"/>
                <w:szCs w:val="20"/>
              </w:rPr>
              <w:t>2.5.1.A.1.3</w:t>
            </w:r>
          </w:p>
        </w:tc>
        <w:tc>
          <w:tcPr>
            <w:tcW w:w="2330" w:type="dxa"/>
            <w:tcBorders>
              <w:top w:val="single" w:sz="4" w:space="0" w:color="auto"/>
              <w:left w:val="nil"/>
              <w:bottom w:val="single" w:sz="8" w:space="0" w:color="auto"/>
              <w:right w:val="single" w:sz="4" w:space="0" w:color="auto"/>
            </w:tcBorders>
            <w:shd w:val="clear" w:color="000000" w:fill="FFFFFF"/>
            <w:vAlign w:val="center"/>
            <w:hideMark/>
          </w:tcPr>
          <w:p w14:paraId="25B39214" w14:textId="77777777" w:rsidR="00B02554" w:rsidRPr="00B02554" w:rsidRDefault="00B02554" w:rsidP="00D73823">
            <w:pPr>
              <w:rPr>
                <w:sz w:val="20"/>
                <w:szCs w:val="20"/>
              </w:rPr>
            </w:pPr>
            <w:r w:rsidRPr="00B02554">
              <w:rPr>
                <w:sz w:val="20"/>
                <w:szCs w:val="20"/>
              </w:rPr>
              <w:t>Extent to which institutional frameworks are in place for conservation, sustainable use, and access and benefit sharing of natural resources, biodiversity and ecosystems (modified)</w:t>
            </w:r>
          </w:p>
        </w:tc>
        <w:tc>
          <w:tcPr>
            <w:tcW w:w="1540" w:type="dxa"/>
            <w:tcBorders>
              <w:top w:val="single" w:sz="4" w:space="0" w:color="auto"/>
              <w:left w:val="nil"/>
              <w:bottom w:val="single" w:sz="8" w:space="0" w:color="auto"/>
              <w:right w:val="single" w:sz="4" w:space="0" w:color="auto"/>
            </w:tcBorders>
            <w:shd w:val="clear" w:color="auto" w:fill="auto"/>
            <w:vAlign w:val="center"/>
            <w:hideMark/>
          </w:tcPr>
          <w:p w14:paraId="74F7D0F8" w14:textId="77777777" w:rsidR="00B02554" w:rsidRPr="00B02554" w:rsidRDefault="00B02554" w:rsidP="00D73823">
            <w:pPr>
              <w:jc w:val="center"/>
              <w:rPr>
                <w:sz w:val="20"/>
                <w:szCs w:val="20"/>
              </w:rPr>
            </w:pPr>
            <w:r w:rsidRPr="00B02554">
              <w:rPr>
                <w:sz w:val="20"/>
                <w:szCs w:val="20"/>
              </w:rPr>
              <w:t>2.2.1</w:t>
            </w:r>
          </w:p>
        </w:tc>
        <w:tc>
          <w:tcPr>
            <w:tcW w:w="8450" w:type="dxa"/>
            <w:tcBorders>
              <w:top w:val="single" w:sz="4" w:space="0" w:color="auto"/>
              <w:left w:val="single" w:sz="4" w:space="0" w:color="auto"/>
              <w:bottom w:val="single" w:sz="8" w:space="0" w:color="auto"/>
              <w:right w:val="single" w:sz="8" w:space="0" w:color="auto"/>
            </w:tcBorders>
            <w:shd w:val="clear" w:color="auto" w:fill="auto"/>
            <w:vAlign w:val="bottom"/>
            <w:hideMark/>
          </w:tcPr>
          <w:p w14:paraId="6218B3C7" w14:textId="77777777" w:rsidR="00B02554" w:rsidRPr="00B02554" w:rsidRDefault="00B02554" w:rsidP="00D73823">
            <w:pPr>
              <w:rPr>
                <w:sz w:val="20"/>
                <w:szCs w:val="20"/>
              </w:rPr>
            </w:pPr>
            <w:proofErr w:type="gramStart"/>
            <w:r w:rsidRPr="00B02554">
              <w:rPr>
                <w:sz w:val="20"/>
                <w:szCs w:val="20"/>
              </w:rPr>
              <w:t>*  The</w:t>
            </w:r>
            <w:proofErr w:type="gramEnd"/>
            <w:r w:rsidRPr="00B02554">
              <w:rPr>
                <w:sz w:val="20"/>
                <w:szCs w:val="20"/>
              </w:rPr>
              <w:t xml:space="preserve"> technical working groups submit technical and policy recommendations to the  relevant ministries and agencies at least twice (2) a year, the first by month 8.</w:t>
            </w:r>
            <w:r w:rsidRPr="00B02554">
              <w:rPr>
                <w:sz w:val="20"/>
                <w:szCs w:val="20"/>
              </w:rPr>
              <w:br/>
            </w:r>
            <w:proofErr w:type="gramStart"/>
            <w:r w:rsidRPr="00B02554">
              <w:rPr>
                <w:sz w:val="20"/>
                <w:szCs w:val="20"/>
              </w:rPr>
              <w:t>*  Institutional</w:t>
            </w:r>
            <w:proofErr w:type="gramEnd"/>
            <w:r w:rsidRPr="00B02554">
              <w:rPr>
                <w:sz w:val="20"/>
                <w:szCs w:val="20"/>
              </w:rPr>
              <w:t xml:space="preserve"> reforms are initiated by target institutions by month 20.  Over 67% of institutional reforms are completed by month 32.  This includes detailing the specific institutional requirements necessary to ensure the steady flow of data and information through the data flow system developed under output 2.1.</w:t>
            </w:r>
          </w:p>
        </w:tc>
      </w:tr>
    </w:tbl>
    <w:p w14:paraId="726C081D" w14:textId="77777777" w:rsidR="00ED5163" w:rsidRDefault="00ED5163" w:rsidP="00ED5163"/>
    <w:p w14:paraId="1077B011" w14:textId="77777777" w:rsidR="00ED5163" w:rsidRPr="00ED5163" w:rsidRDefault="00ED5163" w:rsidP="00ED5163"/>
    <w:p w14:paraId="65673B58" w14:textId="77777777" w:rsidR="00B02554" w:rsidRDefault="00B02554">
      <w:pPr>
        <w:sectPr w:rsidR="00B02554" w:rsidSect="00B02554">
          <w:pgSz w:w="15840" w:h="12240" w:orient="landscape" w:code="1"/>
          <w:pgMar w:top="1296" w:right="1296" w:bottom="1440" w:left="1440" w:header="576" w:footer="576" w:gutter="0"/>
          <w:cols w:space="720"/>
          <w:docGrid w:linePitch="360"/>
        </w:sectPr>
      </w:pPr>
    </w:p>
    <w:p w14:paraId="076F7596" w14:textId="59FEBAF5" w:rsidR="00ED5163" w:rsidRDefault="00ED5163" w:rsidP="00ED5163">
      <w:pPr>
        <w:pStyle w:val="Heading2"/>
      </w:pPr>
      <w:bookmarkStart w:id="252" w:name="annex10"/>
      <w:bookmarkStart w:id="253" w:name="_Toc414547150"/>
      <w:r>
        <w:lastRenderedPageBreak/>
        <w:t>Annex 10</w:t>
      </w:r>
      <w:bookmarkEnd w:id="252"/>
      <w:r>
        <w:t>:</w:t>
      </w:r>
      <w:r>
        <w:tab/>
        <w:t>References</w:t>
      </w:r>
      <w:bookmarkEnd w:id="253"/>
    </w:p>
    <w:sdt>
      <w:sdtPr>
        <w:id w:val="2030756410"/>
        <w:docPartObj>
          <w:docPartGallery w:val="Bibliographies"/>
          <w:docPartUnique/>
        </w:docPartObj>
      </w:sdtPr>
      <w:sdtContent>
        <w:sdt>
          <w:sdtPr>
            <w:id w:val="111145805"/>
            <w:bibliography/>
          </w:sdtPr>
          <w:sdtContent>
            <w:p w14:paraId="3DF7C2D5" w14:textId="16990CF5" w:rsidR="005E49D5" w:rsidRDefault="00115514" w:rsidP="005E49D5">
              <w:pPr>
                <w:pStyle w:val="Bibliography"/>
                <w:ind w:left="720" w:hanging="720"/>
                <w:rPr>
                  <w:noProof/>
                </w:rPr>
              </w:pPr>
              <w:r w:rsidRPr="002632C6">
                <w:fldChar w:fldCharType="begin"/>
              </w:r>
              <w:r w:rsidRPr="002632C6">
                <w:instrText xml:space="preserve"> BIBLIOGRAPHY </w:instrText>
              </w:r>
              <w:r w:rsidRPr="002632C6">
                <w:fldChar w:fldCharType="separate"/>
              </w:r>
            </w:p>
            <w:p w14:paraId="64FA468F" w14:textId="77777777" w:rsidR="005E49D5" w:rsidRDefault="005E49D5" w:rsidP="005E49D5">
              <w:pPr>
                <w:pStyle w:val="Bibliography"/>
                <w:ind w:left="720" w:hanging="720"/>
                <w:rPr>
                  <w:noProof/>
                </w:rPr>
              </w:pPr>
              <w:r>
                <w:rPr>
                  <w:noProof/>
                </w:rPr>
                <w:t xml:space="preserve">Bellamy, J.-J. (2013). </w:t>
              </w:r>
              <w:r>
                <w:rPr>
                  <w:i/>
                  <w:iCs/>
                  <w:noProof/>
                </w:rPr>
                <w:t>Final Evaluation, Demonstrating Sustainable Mountain Pasture Management in the Suusamyr Valley.</w:t>
              </w:r>
              <w:r>
                <w:rPr>
                  <w:noProof/>
                </w:rPr>
                <w:t xml:space="preserve"> Bishkek: UNDP.</w:t>
              </w:r>
            </w:p>
            <w:p w14:paraId="7071CC57" w14:textId="77777777" w:rsidR="005E49D5" w:rsidRDefault="005E49D5" w:rsidP="005E49D5">
              <w:pPr>
                <w:pStyle w:val="Bibliography"/>
                <w:ind w:left="720" w:hanging="720"/>
                <w:rPr>
                  <w:noProof/>
                </w:rPr>
              </w:pPr>
              <w:r>
                <w:rPr>
                  <w:noProof/>
                </w:rPr>
                <w:t xml:space="preserve">Bellamy, J.-J., &amp; Hill, K. (2010). </w:t>
              </w:r>
              <w:r>
                <w:rPr>
                  <w:i/>
                  <w:iCs/>
                  <w:noProof/>
                </w:rPr>
                <w:t>Monitoring Guidelines of Capacity Development in Global Environment Facility Projects.</w:t>
              </w:r>
              <w:r>
                <w:rPr>
                  <w:noProof/>
                </w:rPr>
                <w:t xml:space="preserve"> New York: UNDP.</w:t>
              </w:r>
            </w:p>
            <w:p w14:paraId="58B91120" w14:textId="77777777" w:rsidR="005E49D5" w:rsidRDefault="005E49D5" w:rsidP="005E49D5">
              <w:pPr>
                <w:pStyle w:val="Bibliography"/>
                <w:ind w:left="720" w:hanging="720"/>
                <w:rPr>
                  <w:noProof/>
                </w:rPr>
              </w:pPr>
              <w:r>
                <w:rPr>
                  <w:noProof/>
                </w:rPr>
                <w:t xml:space="preserve">Bellamy, J.-J., &amp; Hill, K. (2010a). </w:t>
              </w:r>
              <w:r>
                <w:rPr>
                  <w:i/>
                  <w:iCs/>
                  <w:noProof/>
                </w:rPr>
                <w:t>National Capacity Self-Assessments: Results and Lessons Learned for Global Environmental Sustainability.</w:t>
              </w:r>
              <w:r>
                <w:rPr>
                  <w:noProof/>
                </w:rPr>
                <w:t xml:space="preserve"> New York: Global Support Programme, Bureau for Development Policy, United Nations Development.</w:t>
              </w:r>
            </w:p>
            <w:p w14:paraId="4ED2EBA4" w14:textId="77777777" w:rsidR="005E49D5" w:rsidRDefault="005E49D5" w:rsidP="005E49D5">
              <w:pPr>
                <w:pStyle w:val="Bibliography"/>
                <w:ind w:left="720" w:hanging="720"/>
                <w:rPr>
                  <w:noProof/>
                </w:rPr>
              </w:pPr>
              <w:r>
                <w:rPr>
                  <w:noProof/>
                </w:rPr>
                <w:t xml:space="preserve">Bellamy, J.-J., &amp; Hill, K. (2010b). </w:t>
              </w:r>
              <w:r>
                <w:rPr>
                  <w:i/>
                  <w:iCs/>
                  <w:noProof/>
                </w:rPr>
                <w:t>Monitoring Guidelines of Capacity Development in Global Environment Facility Projects.</w:t>
              </w:r>
              <w:r>
                <w:rPr>
                  <w:noProof/>
                </w:rPr>
                <w:t xml:space="preserve"> New York: Global Support Programme, Bureau for Development Policy, United Nations Development Programme.</w:t>
              </w:r>
            </w:p>
            <w:p w14:paraId="0CA6C574" w14:textId="77777777" w:rsidR="005E49D5" w:rsidRDefault="005E49D5" w:rsidP="005E49D5">
              <w:pPr>
                <w:pStyle w:val="Bibliography"/>
                <w:ind w:left="720" w:hanging="720"/>
                <w:rPr>
                  <w:noProof/>
                </w:rPr>
              </w:pPr>
              <w:r>
                <w:rPr>
                  <w:noProof/>
                </w:rPr>
                <w:t xml:space="preserve">Bellamy, J.-J., &amp; Satybekov, B. (2012). </w:t>
              </w:r>
              <w:r>
                <w:rPr>
                  <w:i/>
                  <w:iCs/>
                  <w:noProof/>
                </w:rPr>
                <w:t>Final Evaluation of the UNDP/GEF Project Capacity Building for Improved National Financing of Global Environmental Management in Kyrgyzstan.</w:t>
              </w:r>
              <w:r>
                <w:rPr>
                  <w:noProof/>
                </w:rPr>
                <w:t xml:space="preserve"> UNDP/GEF.</w:t>
              </w:r>
            </w:p>
            <w:p w14:paraId="74F1A291" w14:textId="77777777" w:rsidR="005E49D5" w:rsidRDefault="005E49D5" w:rsidP="005E49D5">
              <w:pPr>
                <w:pStyle w:val="Bibliography"/>
                <w:ind w:left="720" w:hanging="720"/>
                <w:rPr>
                  <w:noProof/>
                </w:rPr>
              </w:pPr>
              <w:r>
                <w:rPr>
                  <w:noProof/>
                </w:rPr>
                <w:t xml:space="preserve">Bellamy, J.-J., &amp; Satybekov, B. (2012). </w:t>
              </w:r>
              <w:r>
                <w:rPr>
                  <w:i/>
                  <w:iCs/>
                  <w:noProof/>
                </w:rPr>
                <w:t>Final Evaluation: Capacity Building for Improved National Financing of Global Environmental Management in Kyrgyzstan.</w:t>
              </w:r>
              <w:r>
                <w:rPr>
                  <w:noProof/>
                </w:rPr>
                <w:t xml:space="preserve"> Bishkek: UNDP, Government of Kyrgyzstan.</w:t>
              </w:r>
            </w:p>
            <w:p w14:paraId="74F6940D" w14:textId="77777777" w:rsidR="005E49D5" w:rsidRDefault="005E49D5" w:rsidP="005E49D5">
              <w:pPr>
                <w:pStyle w:val="Bibliography"/>
                <w:ind w:left="720" w:hanging="720"/>
                <w:rPr>
                  <w:noProof/>
                </w:rPr>
              </w:pPr>
              <w:r>
                <w:rPr>
                  <w:noProof/>
                </w:rPr>
                <w:t xml:space="preserve">Demetriades, J. (2007). </w:t>
              </w:r>
              <w:r>
                <w:rPr>
                  <w:i/>
                  <w:iCs/>
                  <w:noProof/>
                </w:rPr>
                <w:t>Gender Indicators: What, Why and How? .</w:t>
              </w:r>
              <w:r>
                <w:rPr>
                  <w:noProof/>
                </w:rPr>
                <w:t xml:space="preserve"> BRIDGE.</w:t>
              </w:r>
            </w:p>
            <w:p w14:paraId="329AAED5" w14:textId="77777777" w:rsidR="005E49D5" w:rsidRDefault="005E49D5" w:rsidP="005E49D5">
              <w:pPr>
                <w:pStyle w:val="Bibliography"/>
                <w:ind w:left="720" w:hanging="720"/>
                <w:rPr>
                  <w:noProof/>
                </w:rPr>
              </w:pPr>
              <w:r>
                <w:rPr>
                  <w:noProof/>
                </w:rPr>
                <w:t xml:space="preserve">DESA. (2011). </w:t>
              </w:r>
              <w:r>
                <w:rPr>
                  <w:i/>
                  <w:iCs/>
                  <w:noProof/>
                </w:rPr>
                <w:t>Capacity Development Strategy.</w:t>
              </w:r>
              <w:r>
                <w:rPr>
                  <w:noProof/>
                </w:rPr>
                <w:t xml:space="preserve"> New York.</w:t>
              </w:r>
            </w:p>
            <w:p w14:paraId="733201CF" w14:textId="77777777" w:rsidR="005E49D5" w:rsidRDefault="005E49D5" w:rsidP="005E49D5">
              <w:pPr>
                <w:pStyle w:val="Bibliography"/>
                <w:ind w:left="720" w:hanging="720"/>
                <w:rPr>
                  <w:noProof/>
                </w:rPr>
              </w:pPr>
              <w:r>
                <w:rPr>
                  <w:noProof/>
                </w:rPr>
                <w:t xml:space="preserve">Evtimov, V. (2014). </w:t>
              </w:r>
              <w:r>
                <w:rPr>
                  <w:i/>
                  <w:iCs/>
                  <w:noProof/>
                </w:rPr>
                <w:t>Towards Spatial Enablement in Kyrgyzstan Issues Paper on Geospatial Information Requirements in the Kyrgyz Republic.</w:t>
              </w:r>
              <w:r>
                <w:rPr>
                  <w:noProof/>
                </w:rPr>
                <w:t xml:space="preserve"> Land Tenure Office, World Bank FAO.</w:t>
              </w:r>
            </w:p>
            <w:p w14:paraId="607C59A2" w14:textId="77777777" w:rsidR="005E49D5" w:rsidRDefault="005E49D5" w:rsidP="005E49D5">
              <w:pPr>
                <w:pStyle w:val="Bibliography"/>
                <w:ind w:left="720" w:hanging="720"/>
                <w:rPr>
                  <w:noProof/>
                </w:rPr>
              </w:pPr>
              <w:r>
                <w:rPr>
                  <w:noProof/>
                </w:rPr>
                <w:t xml:space="preserve">FAO/Global Environment Facility. (2012). </w:t>
              </w:r>
              <w:r>
                <w:rPr>
                  <w:i/>
                  <w:iCs/>
                  <w:noProof/>
                </w:rPr>
                <w:t>Sustainable management of mountainous forest and land resources.</w:t>
              </w:r>
              <w:r>
                <w:rPr>
                  <w:noProof/>
                </w:rPr>
                <w:t xml:space="preserve"> Bishkek: FAO.</w:t>
              </w:r>
            </w:p>
            <w:p w14:paraId="4F3FA7E4" w14:textId="77777777" w:rsidR="009B5DE3" w:rsidRDefault="009B5DE3" w:rsidP="009B5DE3">
              <w:pPr>
                <w:pStyle w:val="Bibliography"/>
                <w:spacing w:after="120"/>
                <w:ind w:left="720" w:hanging="720"/>
                <w:rPr>
                  <w:noProof/>
                </w:rPr>
              </w:pPr>
              <w:r>
                <w:rPr>
                  <w:noProof/>
                </w:rPr>
                <w:t xml:space="preserve">GEF. (2011). </w:t>
              </w:r>
              <w:r>
                <w:rPr>
                  <w:i/>
                  <w:iCs/>
                  <w:noProof/>
                </w:rPr>
                <w:t>GEF policies on environmental and social safeguards and gender mainstreaming.</w:t>
              </w:r>
              <w:r>
                <w:rPr>
                  <w:noProof/>
                </w:rPr>
                <w:t xml:space="preserve"> Washington, D.C.: Global Environment Facility.</w:t>
              </w:r>
            </w:p>
            <w:p w14:paraId="0892D3BF" w14:textId="484E4B51" w:rsidR="009B5DE3" w:rsidRPr="009B5DE3" w:rsidRDefault="009B5DE3" w:rsidP="009B5DE3">
              <w:pPr>
                <w:pStyle w:val="Bibliography"/>
                <w:spacing w:after="120"/>
                <w:ind w:left="720" w:hanging="720"/>
                <w:rPr>
                  <w:noProof/>
                </w:rPr>
              </w:pPr>
              <w:r>
                <w:rPr>
                  <w:noProof/>
                </w:rPr>
                <w:t xml:space="preserve">GEF. (2011). </w:t>
              </w:r>
              <w:r>
                <w:rPr>
                  <w:i/>
                  <w:iCs/>
                  <w:noProof/>
                </w:rPr>
                <w:t>Instrument for the Establishment of the Restructured Global Environment Facility.</w:t>
              </w:r>
              <w:r>
                <w:rPr>
                  <w:noProof/>
                </w:rPr>
                <w:t xml:space="preserve"> Washington, D.C.: Global Environment Facility.</w:t>
              </w:r>
            </w:p>
            <w:p w14:paraId="1D878A60" w14:textId="77777777" w:rsidR="005E49D5" w:rsidRDefault="005E49D5" w:rsidP="005E49D5">
              <w:pPr>
                <w:pStyle w:val="Bibliography"/>
                <w:ind w:left="720" w:hanging="720"/>
                <w:rPr>
                  <w:noProof/>
                </w:rPr>
              </w:pPr>
              <w:r>
                <w:rPr>
                  <w:noProof/>
                </w:rPr>
                <w:t xml:space="preserve">GEF. (2013). </w:t>
              </w:r>
              <w:r>
                <w:rPr>
                  <w:i/>
                  <w:iCs/>
                  <w:noProof/>
                </w:rPr>
                <w:t>Mainstreaming Gender at the GEF.</w:t>
              </w:r>
              <w:r>
                <w:rPr>
                  <w:noProof/>
                </w:rPr>
                <w:t xml:space="preserve"> Washington, D.C.: Global Environment Facility.</w:t>
              </w:r>
            </w:p>
            <w:p w14:paraId="73D43547" w14:textId="77777777" w:rsidR="005E49D5" w:rsidRDefault="005E49D5" w:rsidP="005E49D5">
              <w:pPr>
                <w:pStyle w:val="Bibliography"/>
                <w:ind w:left="720" w:hanging="720"/>
                <w:rPr>
                  <w:noProof/>
                </w:rPr>
              </w:pPr>
              <w:r>
                <w:rPr>
                  <w:noProof/>
                </w:rPr>
                <w:t xml:space="preserve">GEF/UNDP. (2004). </w:t>
              </w:r>
              <w:r>
                <w:rPr>
                  <w:i/>
                  <w:iCs/>
                  <w:noProof/>
                </w:rPr>
                <w:t>Global Ecological Conventions: Capacities of Kyrgyzstan: Assessment of the Capacity Building Needs for the Implementation of the UN Framework Convention on Climate Change in the Kyrgyz Republic.</w:t>
              </w:r>
              <w:r>
                <w:rPr>
                  <w:noProof/>
                </w:rPr>
                <w:t xml:space="preserve"> </w:t>
              </w:r>
            </w:p>
            <w:p w14:paraId="2F0CCBAC" w14:textId="77777777" w:rsidR="005E49D5" w:rsidRDefault="005E49D5" w:rsidP="005E49D5">
              <w:pPr>
                <w:pStyle w:val="Bibliography"/>
                <w:ind w:left="720" w:hanging="720"/>
                <w:rPr>
                  <w:noProof/>
                </w:rPr>
              </w:pPr>
              <w:r>
                <w:rPr>
                  <w:noProof/>
                </w:rPr>
                <w:t xml:space="preserve">Government of Kyrgyzstan. (n.d.). </w:t>
              </w:r>
              <w:r>
                <w:rPr>
                  <w:i/>
                  <w:iCs/>
                  <w:noProof/>
                </w:rPr>
                <w:t>Constitution of the Kyrgyz Republic</w:t>
              </w:r>
              <w:r>
                <w:rPr>
                  <w:noProof/>
                </w:rPr>
                <w:t>. Retrieved February 10, 2015, from Government of Kyrgyzstan website: http://www.gov.kg/?page_id=263</w:t>
              </w:r>
            </w:p>
            <w:p w14:paraId="020C6845" w14:textId="77777777" w:rsidR="009B5DE3" w:rsidRPr="009B5DE3" w:rsidRDefault="009B5DE3" w:rsidP="009B5DE3"/>
            <w:p w14:paraId="2F90F9E3" w14:textId="67CF4211" w:rsidR="009B5DE3" w:rsidRDefault="009B5DE3" w:rsidP="009B5DE3">
              <w:pPr>
                <w:rPr>
                  <w:noProof/>
                </w:rPr>
              </w:pPr>
              <w:r>
                <w:rPr>
                  <w:noProof/>
                </w:rPr>
                <w:t xml:space="preserve">Government of Kyrgyzstan. (2006). </w:t>
              </w:r>
              <w:r>
                <w:rPr>
                  <w:i/>
                  <w:iCs/>
                  <w:noProof/>
                </w:rPr>
                <w:t>Third periodic report of States Parties Consideration of reports submitted by States Parties under.</w:t>
              </w:r>
              <w:r>
                <w:rPr>
                  <w:noProof/>
                </w:rPr>
                <w:t xml:space="preserve"> United Nations Convention on the Elimination of All Forms of Discrimination against Women</w:t>
              </w:r>
            </w:p>
            <w:p w14:paraId="152686C1" w14:textId="77777777" w:rsidR="009B5DE3" w:rsidRPr="009B5DE3" w:rsidRDefault="009B5DE3" w:rsidP="009B5DE3"/>
            <w:p w14:paraId="18EE4819" w14:textId="77777777" w:rsidR="005E49D5" w:rsidRDefault="005E49D5" w:rsidP="005E49D5">
              <w:pPr>
                <w:pStyle w:val="Bibliography"/>
                <w:ind w:left="720" w:hanging="720"/>
                <w:rPr>
                  <w:noProof/>
                </w:rPr>
              </w:pPr>
              <w:r>
                <w:rPr>
                  <w:noProof/>
                </w:rPr>
                <w:t xml:space="preserve">Henriod, S. (2014). </w:t>
              </w:r>
              <w:r>
                <w:rPr>
                  <w:i/>
                  <w:iCs/>
                  <w:noProof/>
                </w:rPr>
                <w:t>Development of a National Information Center on Wildlife (NIC-W) in Kyrgyzstan: evaluation, scope, technical feasibility and roadmap.</w:t>
              </w:r>
              <w:r>
                <w:rPr>
                  <w:noProof/>
                </w:rPr>
                <w:t xml:space="preserve"> Bishkek: EU FLERMONECA.</w:t>
              </w:r>
            </w:p>
            <w:p w14:paraId="0850ACEB" w14:textId="77777777" w:rsidR="005E49D5" w:rsidRDefault="005E49D5" w:rsidP="005E49D5">
              <w:pPr>
                <w:pStyle w:val="Bibliography"/>
                <w:ind w:left="720" w:hanging="720"/>
                <w:rPr>
                  <w:noProof/>
                </w:rPr>
              </w:pPr>
              <w:r>
                <w:rPr>
                  <w:noProof/>
                </w:rPr>
                <w:t xml:space="preserve">Hill, K., Rife, M. J., &amp; Twining-Ward, T. (2015). </w:t>
              </w:r>
              <w:r>
                <w:rPr>
                  <w:i/>
                  <w:iCs/>
                  <w:noProof/>
                </w:rPr>
                <w:t>The Strategic Value of GEF-Funded Cross-Cutting Capacity Development.</w:t>
              </w:r>
              <w:r>
                <w:rPr>
                  <w:noProof/>
                </w:rPr>
                <w:t xml:space="preserve"> New York: United Nations Development Programme.</w:t>
              </w:r>
            </w:p>
            <w:p w14:paraId="1A0671F0" w14:textId="77777777" w:rsidR="005E49D5" w:rsidRDefault="005E49D5" w:rsidP="005E49D5">
              <w:pPr>
                <w:pStyle w:val="Bibliography"/>
                <w:ind w:left="720" w:hanging="720"/>
                <w:rPr>
                  <w:noProof/>
                </w:rPr>
              </w:pPr>
              <w:r>
                <w:rPr>
                  <w:noProof/>
                </w:rPr>
                <w:t xml:space="preserve">Kyrgyz Republic. (2013). On approval of Priority Directions for Adaptation to Climate Change in the Kyrgyz Republic till 2017. </w:t>
              </w:r>
              <w:r>
                <w:rPr>
                  <w:i/>
                  <w:iCs/>
                  <w:noProof/>
                </w:rPr>
                <w:t>RESOLUTION OF THE GOVERNMENT OF THE KYRGYZ REPUBLIC</w:t>
              </w:r>
              <w:r>
                <w:rPr>
                  <w:noProof/>
                </w:rPr>
                <w:t>.</w:t>
              </w:r>
            </w:p>
            <w:p w14:paraId="044DD15E" w14:textId="77777777" w:rsidR="005E49D5" w:rsidRDefault="005E49D5" w:rsidP="005E49D5">
              <w:pPr>
                <w:pStyle w:val="Bibliography"/>
                <w:ind w:left="720" w:hanging="720"/>
                <w:rPr>
                  <w:noProof/>
                </w:rPr>
              </w:pPr>
              <w:r>
                <w:rPr>
                  <w:noProof/>
                </w:rPr>
                <w:t xml:space="preserve">Ministry of Economy. (2015). </w:t>
              </w:r>
              <w:r>
                <w:rPr>
                  <w:i/>
                  <w:iCs/>
                  <w:noProof/>
                </w:rPr>
                <w:t>Information on the results of socio-economic development of the Kyrgyz Republic in January-September 2014.</w:t>
              </w:r>
              <w:r>
                <w:rPr>
                  <w:noProof/>
                </w:rPr>
                <w:t xml:space="preserve"> Bishkek: Government of Kyrgyzstan.</w:t>
              </w:r>
            </w:p>
            <w:p w14:paraId="3865BA12" w14:textId="77777777" w:rsidR="005E49D5" w:rsidRDefault="005E49D5" w:rsidP="005E49D5">
              <w:pPr>
                <w:pStyle w:val="Bibliography"/>
                <w:ind w:left="720" w:hanging="720"/>
                <w:rPr>
                  <w:noProof/>
                </w:rPr>
              </w:pPr>
              <w:r>
                <w:rPr>
                  <w:noProof/>
                </w:rPr>
                <w:lastRenderedPageBreak/>
                <w:t xml:space="preserve">Moser, A. (2007). </w:t>
              </w:r>
              <w:r>
                <w:rPr>
                  <w:i/>
                  <w:iCs/>
                  <w:noProof/>
                </w:rPr>
                <w:t>Gender and Indicators Overview Report.</w:t>
              </w:r>
              <w:r>
                <w:rPr>
                  <w:noProof/>
                </w:rPr>
                <w:t xml:space="preserve"> BRIDGE, UNDP,Institute of Development Studies.</w:t>
              </w:r>
            </w:p>
            <w:p w14:paraId="31A023D9" w14:textId="77777777" w:rsidR="005E49D5" w:rsidRDefault="005E49D5" w:rsidP="005E49D5">
              <w:pPr>
                <w:pStyle w:val="Bibliography"/>
                <w:ind w:left="720" w:hanging="720"/>
                <w:rPr>
                  <w:noProof/>
                </w:rPr>
              </w:pPr>
              <w:r>
                <w:rPr>
                  <w:noProof/>
                </w:rPr>
                <w:t xml:space="preserve">National Statistic Committee. (2012). </w:t>
              </w:r>
              <w:r>
                <w:rPr>
                  <w:i/>
                  <w:iCs/>
                  <w:noProof/>
                </w:rPr>
                <w:t>National State of the Environment Report.</w:t>
              </w:r>
              <w:r>
                <w:rPr>
                  <w:noProof/>
                </w:rPr>
                <w:t xml:space="preserve"> Bishkek: Government of Kyrgyzstan.</w:t>
              </w:r>
            </w:p>
            <w:p w14:paraId="678C1778" w14:textId="77777777" w:rsidR="005E49D5" w:rsidRDefault="005E49D5" w:rsidP="005E49D5">
              <w:pPr>
                <w:pStyle w:val="Bibliography"/>
                <w:ind w:left="720" w:hanging="720"/>
                <w:rPr>
                  <w:noProof/>
                </w:rPr>
              </w:pPr>
              <w:r>
                <w:rPr>
                  <w:noProof/>
                </w:rPr>
                <w:t xml:space="preserve">OECD. (2011). </w:t>
              </w:r>
              <w:r>
                <w:rPr>
                  <w:i/>
                  <w:iCs/>
                  <w:noProof/>
                </w:rPr>
                <w:t>Towards Green Growth: Monitoring Progress - OECD Indicators.</w:t>
              </w:r>
              <w:r>
                <w:rPr>
                  <w:noProof/>
                </w:rPr>
                <w:t xml:space="preserve"> Paris: Organisation for Economic Cooperation and Development.</w:t>
              </w:r>
            </w:p>
            <w:p w14:paraId="046D360E" w14:textId="77777777" w:rsidR="005E49D5" w:rsidRDefault="005E49D5" w:rsidP="005E49D5">
              <w:pPr>
                <w:pStyle w:val="Bibliography"/>
                <w:ind w:left="720" w:hanging="720"/>
                <w:rPr>
                  <w:noProof/>
                </w:rPr>
              </w:pPr>
              <w:r>
                <w:rPr>
                  <w:noProof/>
                </w:rPr>
                <w:t xml:space="preserve">OECD. (2014). </w:t>
              </w:r>
              <w:r>
                <w:rPr>
                  <w:i/>
                  <w:iCs/>
                  <w:noProof/>
                </w:rPr>
                <w:t>Green Growth Indicators.</w:t>
              </w:r>
              <w:r>
                <w:rPr>
                  <w:noProof/>
                </w:rPr>
                <w:t xml:space="preserve"> Paris: Organisation for Economic Cooperation and Development.</w:t>
              </w:r>
            </w:p>
            <w:p w14:paraId="6CBF7A4B" w14:textId="77777777" w:rsidR="005E49D5" w:rsidRDefault="005E49D5" w:rsidP="005E49D5">
              <w:pPr>
                <w:pStyle w:val="Bibliography"/>
                <w:ind w:left="720" w:hanging="720"/>
                <w:rPr>
                  <w:noProof/>
                </w:rPr>
              </w:pPr>
              <w:r>
                <w:rPr>
                  <w:noProof/>
                </w:rPr>
                <w:t xml:space="preserve">SAEPF. (2015). </w:t>
              </w:r>
              <w:r>
                <w:rPr>
                  <w:i/>
                  <w:iCs/>
                  <w:noProof/>
                </w:rPr>
                <w:t>Third National Communication (draft).</w:t>
              </w:r>
              <w:r>
                <w:rPr>
                  <w:noProof/>
                </w:rPr>
                <w:t xml:space="preserve"> Bishkek: State Agency for Environmental Protection and Forestry, Government of Kyrgzstan.</w:t>
              </w:r>
            </w:p>
            <w:p w14:paraId="08C38CD4" w14:textId="77777777" w:rsidR="005E49D5" w:rsidRDefault="005E49D5" w:rsidP="005E49D5">
              <w:pPr>
                <w:pStyle w:val="Bibliography"/>
                <w:ind w:left="720" w:hanging="720"/>
                <w:rPr>
                  <w:noProof/>
                </w:rPr>
              </w:pPr>
              <w:r>
                <w:rPr>
                  <w:noProof/>
                </w:rPr>
                <w:t xml:space="preserve">The Kyrgyz Republic. (2008). </w:t>
              </w:r>
              <w:r>
                <w:rPr>
                  <w:i/>
                  <w:iCs/>
                  <w:noProof/>
                </w:rPr>
                <w:t>Fourth National Report on Conservation of Biodiversity of the Kyrgyz Republic.</w:t>
              </w:r>
              <w:r>
                <w:rPr>
                  <w:noProof/>
                </w:rPr>
                <w:t xml:space="preserve"> </w:t>
              </w:r>
            </w:p>
            <w:p w14:paraId="50FE64FA" w14:textId="77777777" w:rsidR="005E49D5" w:rsidRDefault="005E49D5" w:rsidP="005E49D5">
              <w:pPr>
                <w:pStyle w:val="Bibliography"/>
                <w:ind w:left="720" w:hanging="720"/>
                <w:rPr>
                  <w:noProof/>
                </w:rPr>
              </w:pPr>
              <w:r>
                <w:rPr>
                  <w:noProof/>
                </w:rPr>
                <w:t>The Kyrgyz Republic. (2013, October 2). Resolution of the Government of the Kyrgyz Republic No.549 On approval of Priority Directions for Adaptation to Climate Change in the Kyrgyz Republic till 2017. Bishkek.</w:t>
              </w:r>
            </w:p>
            <w:p w14:paraId="4A749AFE" w14:textId="77777777" w:rsidR="005E49D5" w:rsidRDefault="005E49D5" w:rsidP="005E49D5">
              <w:pPr>
                <w:pStyle w:val="Bibliography"/>
                <w:ind w:left="720" w:hanging="720"/>
                <w:rPr>
                  <w:noProof/>
                </w:rPr>
              </w:pPr>
              <w:r>
                <w:rPr>
                  <w:noProof/>
                </w:rPr>
                <w:t xml:space="preserve">The Kyrgyz Republic. (2013). </w:t>
              </w:r>
              <w:r>
                <w:rPr>
                  <w:i/>
                  <w:iCs/>
                  <w:noProof/>
                </w:rPr>
                <w:t>Third report on progress towards achieving the Millennium Development Goals.</w:t>
              </w:r>
              <w:r>
                <w:rPr>
                  <w:noProof/>
                </w:rPr>
                <w:t xml:space="preserve"> </w:t>
              </w:r>
            </w:p>
            <w:p w14:paraId="766AE9BF" w14:textId="77777777" w:rsidR="005E49D5" w:rsidRDefault="005E49D5" w:rsidP="005E49D5">
              <w:pPr>
                <w:pStyle w:val="Bibliography"/>
                <w:ind w:left="720" w:hanging="720"/>
                <w:rPr>
                  <w:noProof/>
                </w:rPr>
              </w:pPr>
              <w:r>
                <w:rPr>
                  <w:noProof/>
                </w:rPr>
                <w:t xml:space="preserve">UNDP. (2013). </w:t>
              </w:r>
              <w:r>
                <w:rPr>
                  <w:i/>
                  <w:iCs/>
                  <w:noProof/>
                </w:rPr>
                <w:t>Kyrgyzstan HDI values and rank changes in the 2013 Human Development Report.</w:t>
              </w:r>
              <w:r>
                <w:rPr>
                  <w:noProof/>
                </w:rPr>
                <w:t xml:space="preserve"> </w:t>
              </w:r>
            </w:p>
            <w:p w14:paraId="7E963EAB" w14:textId="77777777" w:rsidR="005E49D5" w:rsidRDefault="005E49D5" w:rsidP="005E49D5">
              <w:pPr>
                <w:pStyle w:val="Bibliography"/>
                <w:ind w:left="720" w:hanging="720"/>
                <w:rPr>
                  <w:noProof/>
                </w:rPr>
              </w:pPr>
              <w:r>
                <w:rPr>
                  <w:noProof/>
                </w:rPr>
                <w:t xml:space="preserve">UNDP/PEI. (2014). </w:t>
              </w:r>
              <w:r>
                <w:rPr>
                  <w:i/>
                  <w:iCs/>
                  <w:noProof/>
                </w:rPr>
                <w:t>Guidance on National Indicators for Monitoring and Evaluation Indicators of Green Growth.</w:t>
              </w:r>
              <w:r>
                <w:rPr>
                  <w:noProof/>
                </w:rPr>
                <w:t xml:space="preserve"> Bishkek: UNDP.</w:t>
              </w:r>
            </w:p>
            <w:p w14:paraId="64EF10BE" w14:textId="77777777" w:rsidR="005E49D5" w:rsidRDefault="005E49D5" w:rsidP="005E49D5">
              <w:pPr>
                <w:pStyle w:val="Bibliography"/>
                <w:ind w:left="720" w:hanging="720"/>
                <w:rPr>
                  <w:noProof/>
                </w:rPr>
              </w:pPr>
              <w:r>
                <w:rPr>
                  <w:noProof/>
                </w:rPr>
                <w:t xml:space="preserve">UNDP; Kyrgyz Republic; Ministry of Ecology and Emergencies. (2005). </w:t>
              </w:r>
              <w:r>
                <w:rPr>
                  <w:i/>
                  <w:iCs/>
                  <w:noProof/>
                </w:rPr>
                <w:t>Global Environment Facility United Nations Development in Kyrgyzstan Global Environmental Conventions: Cross-Sectoral Interaction and Capacity Building in Kyrgyzstan .</w:t>
              </w:r>
              <w:r>
                <w:rPr>
                  <w:noProof/>
                </w:rPr>
                <w:t xml:space="preserve"> Bishkek .</w:t>
              </w:r>
            </w:p>
            <w:p w14:paraId="42623525" w14:textId="77777777" w:rsidR="005E49D5" w:rsidRDefault="005E49D5" w:rsidP="005E49D5">
              <w:pPr>
                <w:pStyle w:val="Bibliography"/>
                <w:ind w:left="720" w:hanging="720"/>
                <w:rPr>
                  <w:noProof/>
                </w:rPr>
              </w:pPr>
              <w:r>
                <w:rPr>
                  <w:noProof/>
                </w:rPr>
                <w:t xml:space="preserve">UNDP-UNEP. (2010). </w:t>
              </w:r>
              <w:r>
                <w:rPr>
                  <w:i/>
                  <w:iCs/>
                  <w:noProof/>
                </w:rPr>
                <w:t>Kyrgyzstan Povety and Environment Initiative (PEI).</w:t>
              </w:r>
              <w:r>
                <w:rPr>
                  <w:noProof/>
                </w:rPr>
                <w:t xml:space="preserve"> </w:t>
              </w:r>
            </w:p>
            <w:p w14:paraId="4C9DAA67" w14:textId="77777777" w:rsidR="005E49D5" w:rsidRDefault="005E49D5" w:rsidP="005E49D5">
              <w:pPr>
                <w:pStyle w:val="Bibliography"/>
                <w:ind w:left="720" w:hanging="720"/>
                <w:rPr>
                  <w:noProof/>
                </w:rPr>
              </w:pPr>
              <w:r>
                <w:rPr>
                  <w:noProof/>
                </w:rPr>
                <w:t xml:space="preserve">United Nations Country Team Kyrgyzstan. (2011). </w:t>
              </w:r>
              <w:r>
                <w:rPr>
                  <w:i/>
                  <w:iCs/>
                  <w:noProof/>
                </w:rPr>
                <w:t>United Nations Development Assistance Framework (UNDAF) for the Kyrgyz Republic 2012-2016.</w:t>
              </w:r>
              <w:r>
                <w:rPr>
                  <w:noProof/>
                </w:rPr>
                <w:t xml:space="preserve"> United Nations, Government of the Kyrgyz Republic.</w:t>
              </w:r>
            </w:p>
            <w:p w14:paraId="579F02B7" w14:textId="77777777" w:rsidR="005E49D5" w:rsidRDefault="005E49D5" w:rsidP="005E49D5">
              <w:pPr>
                <w:pStyle w:val="Bibliography"/>
                <w:ind w:left="720" w:hanging="720"/>
                <w:rPr>
                  <w:noProof/>
                </w:rPr>
              </w:pPr>
              <w:r>
                <w:rPr>
                  <w:noProof/>
                </w:rPr>
                <w:t xml:space="preserve">United Nations Development Programme. (2014). </w:t>
              </w:r>
              <w:r>
                <w:rPr>
                  <w:i/>
                  <w:iCs/>
                  <w:noProof/>
                </w:rPr>
                <w:t>UNDP gender equality strategy 2014-2017.</w:t>
              </w:r>
              <w:r>
                <w:rPr>
                  <w:noProof/>
                </w:rPr>
                <w:t xml:space="preserve"> </w:t>
              </w:r>
            </w:p>
            <w:p w14:paraId="0A380365" w14:textId="77777777" w:rsidR="005E49D5" w:rsidRDefault="005E49D5" w:rsidP="005E49D5">
              <w:pPr>
                <w:pStyle w:val="Bibliography"/>
                <w:ind w:left="720" w:hanging="720"/>
                <w:rPr>
                  <w:noProof/>
                </w:rPr>
              </w:pPr>
              <w:r>
                <w:rPr>
                  <w:noProof/>
                </w:rPr>
                <w:t xml:space="preserve">World Bank. (2015). </w:t>
              </w:r>
              <w:r>
                <w:rPr>
                  <w:i/>
                  <w:iCs/>
                  <w:noProof/>
                </w:rPr>
                <w:t>Webpage providing an Overview of the Kyrgyz Republic</w:t>
              </w:r>
              <w:r>
                <w:rPr>
                  <w:noProof/>
                </w:rPr>
                <w:t>. Retrieved January 2015, from The World Bank: http://www.worldbank.org/en/country/kyrgyzrepublic/overview</w:t>
              </w:r>
            </w:p>
            <w:p w14:paraId="21E6F629" w14:textId="77777777" w:rsidR="005E49D5" w:rsidRDefault="005E49D5" w:rsidP="005E49D5">
              <w:pPr>
                <w:pStyle w:val="Bibliography"/>
                <w:ind w:left="720" w:hanging="720"/>
                <w:rPr>
                  <w:noProof/>
                </w:rPr>
              </w:pPr>
              <w:r>
                <w:rPr>
                  <w:noProof/>
                </w:rPr>
                <w:t xml:space="preserve">World Bank. (December 2012). </w:t>
              </w:r>
              <w:r>
                <w:rPr>
                  <w:i/>
                  <w:iCs/>
                  <w:noProof/>
                </w:rPr>
                <w:t>Analysis of the Shadow Economy in the Kyrgyz Republic.</w:t>
              </w:r>
              <w:r>
                <w:rPr>
                  <w:noProof/>
                </w:rPr>
                <w:t xml:space="preserve"> Bishkek, Kyrgyzstan: Public Association on Investment Roundtable, Ministry of Economy.</w:t>
              </w:r>
            </w:p>
            <w:p w14:paraId="347E4CC6" w14:textId="77777777" w:rsidR="005E49D5" w:rsidRDefault="005E49D5" w:rsidP="005E49D5">
              <w:pPr>
                <w:pStyle w:val="Bibliography"/>
                <w:ind w:left="720" w:hanging="720"/>
                <w:rPr>
                  <w:noProof/>
                </w:rPr>
              </w:pPr>
              <w:r>
                <w:rPr>
                  <w:noProof/>
                </w:rPr>
                <w:t xml:space="preserve">World Bank Group. (2015). </w:t>
              </w:r>
              <w:r>
                <w:rPr>
                  <w:i/>
                  <w:iCs/>
                  <w:noProof/>
                </w:rPr>
                <w:t>Ease of Doing Business in the Kyrgyz Republic</w:t>
              </w:r>
              <w:r>
                <w:rPr>
                  <w:noProof/>
                </w:rPr>
                <w:t>. Retrieved February 16, 2015, from Doing Business 2015: Measuring Business Regulation: http://www.doingbusiness.org/data/exploreeconomies/kyrgyz-republic/#registering-property</w:t>
              </w:r>
            </w:p>
            <w:p w14:paraId="7BC5362F" w14:textId="380296A9" w:rsidR="00115514" w:rsidRPr="002632C6" w:rsidRDefault="00115514" w:rsidP="005E49D5">
              <w:pPr>
                <w:pStyle w:val="Bibliography"/>
                <w:spacing w:after="120"/>
                <w:ind w:left="720" w:hanging="720"/>
              </w:pPr>
              <w:r w:rsidRPr="002632C6">
                <w:rPr>
                  <w:b/>
                  <w:bCs/>
                </w:rPr>
                <w:fldChar w:fldCharType="end"/>
              </w:r>
            </w:p>
          </w:sdtContent>
        </w:sdt>
      </w:sdtContent>
    </w:sdt>
    <w:p w14:paraId="57BCA41B" w14:textId="77777777" w:rsidR="00115514" w:rsidRPr="002632C6" w:rsidRDefault="00115514" w:rsidP="002B173F">
      <w:pPr>
        <w:sectPr w:rsidR="00115514" w:rsidRPr="002632C6" w:rsidSect="005D4C88">
          <w:pgSz w:w="12240" w:h="15840" w:code="1"/>
          <w:pgMar w:top="1296" w:right="1440" w:bottom="1440" w:left="1296" w:header="576" w:footer="576" w:gutter="0"/>
          <w:cols w:space="720"/>
          <w:docGrid w:linePitch="360"/>
        </w:sectPr>
      </w:pPr>
    </w:p>
    <w:p w14:paraId="7AF08389" w14:textId="77777777" w:rsidR="00115514" w:rsidRPr="002632C6" w:rsidRDefault="00115514" w:rsidP="002B173F">
      <w:pPr>
        <w:pStyle w:val="Heading1"/>
        <w:spacing w:before="0" w:after="120"/>
      </w:pPr>
      <w:bookmarkStart w:id="254" w:name="_Toc400483322"/>
      <w:bookmarkStart w:id="255" w:name="_Toc414547151"/>
      <w:r w:rsidRPr="002632C6">
        <w:lastRenderedPageBreak/>
        <w:t>PART III:</w:t>
      </w:r>
      <w:r w:rsidRPr="002632C6">
        <w:tab/>
      </w:r>
      <w:r w:rsidRPr="002632C6">
        <w:rPr>
          <w:bCs w:val="0"/>
          <w:caps/>
        </w:rPr>
        <w:t xml:space="preserve">GEF </w:t>
      </w:r>
      <w:r w:rsidRPr="002632C6">
        <w:rPr>
          <w:rStyle w:val="Hyperlink"/>
          <w:bCs w:val="0"/>
          <w:caps/>
          <w:color w:val="auto"/>
        </w:rPr>
        <w:t>Letters of Endorsement and Co-Financing</w:t>
      </w:r>
      <w:bookmarkEnd w:id="254"/>
      <w:bookmarkEnd w:id="255"/>
    </w:p>
    <w:p w14:paraId="77F315E7" w14:textId="77777777" w:rsidR="00115514" w:rsidRPr="002632C6" w:rsidRDefault="00115514" w:rsidP="002B173F"/>
    <w:p w14:paraId="439C37ED" w14:textId="7DA5D85D" w:rsidR="00115514" w:rsidRPr="002632C6" w:rsidRDefault="00115514" w:rsidP="002B173F">
      <w:pPr>
        <w:pStyle w:val="TOC2"/>
        <w:rPr>
          <w:noProof w:val="0"/>
        </w:rPr>
      </w:pPr>
      <w:r w:rsidRPr="002632C6">
        <w:rPr>
          <w:noProof w:val="0"/>
        </w:rPr>
        <w:t>Annex A    GEF Endorsement Letter</w:t>
      </w:r>
      <w:r w:rsidR="003C6226">
        <w:rPr>
          <w:noProof w:val="0"/>
        </w:rPr>
        <w:t>: SAEPF</w:t>
      </w:r>
    </w:p>
    <w:p w14:paraId="5B1A666C" w14:textId="1AF9D67A" w:rsidR="00115514" w:rsidRPr="002632C6" w:rsidRDefault="00115514" w:rsidP="002B173F">
      <w:pPr>
        <w:pStyle w:val="TOC2"/>
        <w:rPr>
          <w:noProof w:val="0"/>
        </w:rPr>
      </w:pPr>
      <w:r w:rsidRPr="002632C6">
        <w:rPr>
          <w:bCs/>
          <w:noProof w:val="0"/>
          <w:spacing w:val="1"/>
        </w:rPr>
        <w:t>Annex B</w:t>
      </w:r>
      <w:r w:rsidRPr="002632C6">
        <w:rPr>
          <w:noProof w:val="0"/>
        </w:rPr>
        <w:t xml:space="preserve">    Letters of Co-Financing</w:t>
      </w:r>
      <w:r w:rsidR="003C6226">
        <w:rPr>
          <w:noProof w:val="0"/>
        </w:rPr>
        <w:t>: SAEPF, MALR, and UNDP</w:t>
      </w:r>
    </w:p>
    <w:p w14:paraId="1ED82995" w14:textId="77777777" w:rsidR="00115514" w:rsidRPr="002632C6" w:rsidRDefault="00115514" w:rsidP="002B173F">
      <w:bookmarkStart w:id="256" w:name="GEFLoE"/>
    </w:p>
    <w:p w14:paraId="59B6E90E" w14:textId="4C249ABB" w:rsidR="00115514" w:rsidRPr="002632C6" w:rsidRDefault="00C02112" w:rsidP="002B173F">
      <w:r w:rsidRPr="002632C6">
        <w:t xml:space="preserve"> </w:t>
      </w:r>
      <w:r w:rsidR="00115514" w:rsidRPr="002632C6">
        <w:t xml:space="preserve">Letters </w:t>
      </w:r>
      <w:r w:rsidR="003C6226">
        <w:t>are</w:t>
      </w:r>
      <w:r w:rsidR="00115514" w:rsidRPr="002632C6">
        <w:t xml:space="preserve"> </w:t>
      </w:r>
      <w:r w:rsidRPr="002632C6">
        <w:t>provided</w:t>
      </w:r>
      <w:r w:rsidR="003C6226">
        <w:t xml:space="preserve"> as</w:t>
      </w:r>
      <w:r w:rsidR="00115514" w:rsidRPr="002632C6">
        <w:t xml:space="preserve"> separate attachment</w:t>
      </w:r>
      <w:bookmarkEnd w:id="256"/>
      <w:r w:rsidR="003C6226">
        <w:t>s</w:t>
      </w:r>
    </w:p>
    <w:p w14:paraId="62CF4FDF" w14:textId="77777777" w:rsidR="00480655" w:rsidRPr="002632C6" w:rsidRDefault="00480655" w:rsidP="002B173F"/>
    <w:sectPr w:rsidR="00480655" w:rsidRPr="002632C6" w:rsidSect="00245025">
      <w:headerReference w:type="even" r:id="rId35"/>
      <w:footerReference w:type="even" r:id="rId36"/>
      <w:footerReference w:type="default" r:id="rId37"/>
      <w:headerReference w:type="first" r:id="rId38"/>
      <w:pgSz w:w="12240" w:h="15840" w:code="1"/>
      <w:pgMar w:top="1152" w:right="1440" w:bottom="1152" w:left="1440" w:header="576"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AE0EBD" w14:textId="77777777" w:rsidR="00367832" w:rsidRDefault="00367832">
      <w:r>
        <w:separator/>
      </w:r>
    </w:p>
  </w:endnote>
  <w:endnote w:type="continuationSeparator" w:id="0">
    <w:p w14:paraId="19A87EB8" w14:textId="77777777" w:rsidR="00367832" w:rsidRDefault="003678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HKBOO F+ Caecilia">
    <w:altName w:val="Cambria"/>
    <w:panose1 w:val="00000000000000000000"/>
    <w:charset w:val="00"/>
    <w:family w:val="roman"/>
    <w:notTrueType/>
    <w:pitch w:val="default"/>
    <w:sig w:usb0="00000003" w:usb1="00000000" w:usb2="00000000" w:usb3="00000000" w:csb0="00000001" w:csb1="00000000"/>
  </w:font>
  <w:font w:name="Myriad Pro">
    <w:altName w:val="Corbel"/>
    <w:panose1 w:val="00000000000000000000"/>
    <w:charset w:val="00"/>
    <w:family w:val="swiss"/>
    <w:notTrueType/>
    <w:pitch w:val="variable"/>
    <w:sig w:usb0="00000003" w:usb1="00000000" w:usb2="00000000" w:usb3="00000000" w:csb0="00000001" w:csb1="00000000"/>
  </w:font>
  <w:font w:name="Malgun Gothic">
    <w:panose1 w:val="020B0503020000020004"/>
    <w:charset w:val="81"/>
    <w:family w:val="swiss"/>
    <w:pitch w:val="variable"/>
    <w:sig w:usb0="900002AF" w:usb1="09D77CFB" w:usb2="00000012" w:usb3="00000000" w:csb0="0008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MyriadPro-Regular">
    <w:altName w:val="Arial Unicode MS"/>
    <w:panose1 w:val="00000000000000000000"/>
    <w:charset w:val="80"/>
    <w:family w:val="swiss"/>
    <w:notTrueType/>
    <w:pitch w:val="default"/>
    <w:sig w:usb0="00000203" w:usb1="08070000" w:usb2="00000010" w:usb3="00000000" w:csb0="00020005" w:csb1="00000000"/>
  </w:font>
  <w:font w:name="ArialM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E6DCEB" w14:textId="77777777" w:rsidR="00367832" w:rsidRDefault="00367832" w:rsidP="005B15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2BB5FE1C" w14:textId="77777777" w:rsidR="00367832" w:rsidRDefault="0036783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4030F6" w14:textId="77777777" w:rsidR="00367832" w:rsidRDefault="00367832" w:rsidP="005B15FA">
    <w:pPr>
      <w:pStyle w:val="Footer"/>
      <w:framePr w:wrap="around" w:vAnchor="text" w:hAnchor="margin" w:xAlign="center" w:y="1"/>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9D2995">
      <w:rPr>
        <w:rStyle w:val="PageNumber"/>
        <w:noProof/>
        <w:sz w:val="18"/>
      </w:rPr>
      <w:t>1</w:t>
    </w:r>
    <w:r>
      <w:rPr>
        <w:rStyle w:val="PageNumber"/>
        <w:sz w:val="18"/>
      </w:rPr>
      <w:fldChar w:fldCharType="end"/>
    </w:r>
  </w:p>
  <w:p w14:paraId="41A3202A" w14:textId="77777777" w:rsidR="00367832" w:rsidRDefault="00367832">
    <w:pPr>
      <w:pStyle w:val="Footer"/>
      <w:ind w:left="-540"/>
    </w:pPr>
    <w:r>
      <w:rPr>
        <w:color w:val="999999"/>
        <w:sz w:val="16"/>
      </w:rPr>
      <w:t xml:space="preserve">      </w:t>
    </w:r>
  </w:p>
  <w:p w14:paraId="2A15BA16" w14:textId="77777777" w:rsidR="00367832" w:rsidRDefault="0036783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911F41" w14:textId="77777777" w:rsidR="00367832" w:rsidRDefault="0036783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1168C6F9" w14:textId="77777777" w:rsidR="00367832" w:rsidRDefault="00367832">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782A62" w14:textId="77777777" w:rsidR="00367832" w:rsidRDefault="00367832" w:rsidP="005C23F2">
    <w:pPr>
      <w:pStyle w:val="Footer"/>
      <w:framePr w:wrap="around" w:vAnchor="text" w:hAnchor="page" w:x="5617" w:y="83"/>
      <w:jc w:val="center"/>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9D2995">
      <w:rPr>
        <w:rStyle w:val="PageNumber"/>
        <w:noProof/>
        <w:sz w:val="18"/>
      </w:rPr>
      <w:t>145</w:t>
    </w:r>
    <w:r>
      <w:rPr>
        <w:rStyle w:val="PageNumber"/>
        <w:sz w:val="18"/>
      </w:rPr>
      <w:fldChar w:fldCharType="end"/>
    </w:r>
  </w:p>
  <w:p w14:paraId="3BFEAB39" w14:textId="77777777" w:rsidR="00367832" w:rsidRDefault="00367832" w:rsidP="005C23F2">
    <w:pPr>
      <w:pStyle w:val="Footer"/>
      <w:jc w:val="center"/>
    </w:pPr>
  </w:p>
  <w:p w14:paraId="33FB7755" w14:textId="77777777" w:rsidR="00367832" w:rsidRDefault="00367832">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0BC59F" w14:textId="77777777" w:rsidR="00367832" w:rsidRDefault="0036783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BA91C49" w14:textId="77777777" w:rsidR="00367832" w:rsidRDefault="00367832">
    <w:pPr>
      <w:pStyle w:val="Footer"/>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445AB3" w14:textId="77777777" w:rsidR="00367832" w:rsidRDefault="0036783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B583D72" w14:textId="77777777" w:rsidR="00367832" w:rsidRDefault="00367832">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3673F1" w14:textId="77777777" w:rsidR="00367832" w:rsidRDefault="0036783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D2995">
      <w:rPr>
        <w:rStyle w:val="PageNumber"/>
        <w:noProof/>
      </w:rPr>
      <w:t>168</w:t>
    </w:r>
    <w:r>
      <w:rPr>
        <w:rStyle w:val="PageNumber"/>
      </w:rPr>
      <w:fldChar w:fldCharType="end"/>
    </w:r>
  </w:p>
  <w:p w14:paraId="230ACB82" w14:textId="77777777" w:rsidR="00367832" w:rsidRPr="003D3BAB" w:rsidRDefault="00367832" w:rsidP="001960B1">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8D0888" w14:textId="77777777" w:rsidR="00367832" w:rsidRDefault="0036783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88D1576" w14:textId="77777777" w:rsidR="00367832" w:rsidRDefault="00367832">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0FA076" w14:textId="77777777" w:rsidR="00367832" w:rsidRDefault="0036783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D2995">
      <w:rPr>
        <w:rStyle w:val="PageNumber"/>
        <w:noProof/>
      </w:rPr>
      <w:t>169</w:t>
    </w:r>
    <w:r>
      <w:rPr>
        <w:rStyle w:val="PageNumber"/>
      </w:rPr>
      <w:fldChar w:fldCharType="end"/>
    </w:r>
  </w:p>
  <w:p w14:paraId="368B7E99" w14:textId="77777777" w:rsidR="00367832" w:rsidRPr="003D3BAB" w:rsidRDefault="00367832" w:rsidP="001960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E02FB4" w14:textId="77777777" w:rsidR="00367832" w:rsidRDefault="00367832">
      <w:r>
        <w:separator/>
      </w:r>
    </w:p>
  </w:footnote>
  <w:footnote w:type="continuationSeparator" w:id="0">
    <w:p w14:paraId="6523E542" w14:textId="77777777" w:rsidR="00367832" w:rsidRDefault="00367832">
      <w:r>
        <w:continuationSeparator/>
      </w:r>
    </w:p>
  </w:footnote>
  <w:footnote w:id="1">
    <w:p w14:paraId="56FBA275" w14:textId="77777777" w:rsidR="009D2995" w:rsidRDefault="009D2995" w:rsidP="009D2995">
      <w:pPr>
        <w:pStyle w:val="FootnoteText"/>
      </w:pPr>
      <w:r>
        <w:rPr>
          <w:rStyle w:val="FootnoteReference"/>
        </w:rPr>
        <w:footnoteRef/>
      </w:r>
      <w:r>
        <w:t xml:space="preserve"> </w:t>
      </w:r>
      <w:proofErr w:type="gramStart"/>
      <w:r w:rsidRPr="004A2F68">
        <w:rPr>
          <w:lang w:val="en-GB"/>
        </w:rPr>
        <w:t xml:space="preserve">According to DIM Authorization for Kyrgyzstan Country Programme 2012-2016, Kori </w:t>
      </w:r>
      <w:proofErr w:type="spellStart"/>
      <w:r w:rsidRPr="004A2F68">
        <w:rPr>
          <w:lang w:val="en-GB"/>
        </w:rPr>
        <w:t>Udovički</w:t>
      </w:r>
      <w:proofErr w:type="spellEnd"/>
      <w:r w:rsidRPr="004A2F68">
        <w:rPr>
          <w:lang w:val="en-GB"/>
        </w:rPr>
        <w:t>, Regional Director, dd. 11 January 2012.</w:t>
      </w:r>
      <w:proofErr w:type="gramEnd"/>
    </w:p>
  </w:footnote>
  <w:footnote w:id="2">
    <w:p w14:paraId="4761974E" w14:textId="2368638C" w:rsidR="00367832" w:rsidRDefault="00367832">
      <w:pPr>
        <w:pStyle w:val="FootnoteText"/>
      </w:pPr>
      <w:r>
        <w:rPr>
          <w:rStyle w:val="FootnoteReference"/>
        </w:rPr>
        <w:footnoteRef/>
      </w:r>
      <w:r>
        <w:t xml:space="preserve"> The NCSA was a capacity assessment project, whereas the follow-up project was a capacity development project.  For this reason, the terminology NCSA-II is a misnomer.  Similarly, this project document focuses on capacity development.</w:t>
      </w:r>
    </w:p>
  </w:footnote>
  <w:footnote w:id="3">
    <w:p w14:paraId="4E391F55" w14:textId="59AF1376" w:rsidR="00367832" w:rsidRDefault="00367832">
      <w:pPr>
        <w:pStyle w:val="FootnoteText"/>
      </w:pPr>
      <w:r>
        <w:rPr>
          <w:rStyle w:val="FootnoteReference"/>
        </w:rPr>
        <w:footnoteRef/>
      </w:r>
      <w:r>
        <w:t xml:space="preserve"> This is the abbreviation in English.</w:t>
      </w:r>
    </w:p>
  </w:footnote>
  <w:footnote w:id="4">
    <w:p w14:paraId="6EFFB83B" w14:textId="77777777" w:rsidR="00367832" w:rsidRDefault="00367832" w:rsidP="00EE6CD9">
      <w:pPr>
        <w:pStyle w:val="FootnoteText"/>
      </w:pPr>
      <w:r>
        <w:rPr>
          <w:rStyle w:val="FootnoteReference"/>
        </w:rPr>
        <w:footnoteRef/>
      </w:r>
      <w:r>
        <w:t xml:space="preserve"> For more information, please see the following web page that provides additional information in Russian.</w:t>
      </w:r>
    </w:p>
    <w:p w14:paraId="397B5635" w14:textId="634BA7B1" w:rsidR="00367832" w:rsidRDefault="00367832" w:rsidP="00627D83">
      <w:pPr>
        <w:pStyle w:val="FootnoteText"/>
      </w:pPr>
      <w:hyperlink r:id="rId1" w:history="1">
        <w:r w:rsidRPr="00830AF3">
          <w:rPr>
            <w:rStyle w:val="Hyperlink"/>
          </w:rPr>
          <w:t>http://www.president.kg/ru/apparat_prezidenta/sovety_pri_prezidente/natsionalnyj_sovet_po_ustojchivomu_razvitiju_kyrgyzskoj_respubliki/</w:t>
        </w:r>
      </w:hyperlink>
      <w:r>
        <w:t xml:space="preserve"> </w:t>
      </w:r>
    </w:p>
  </w:footnote>
  <w:footnote w:id="5">
    <w:p w14:paraId="403FA858" w14:textId="77777777" w:rsidR="00367832" w:rsidRDefault="00367832" w:rsidP="00024968">
      <w:pPr>
        <w:pStyle w:val="FootnoteText"/>
      </w:pPr>
      <w:r>
        <w:rPr>
          <w:rStyle w:val="FootnoteReference"/>
        </w:rPr>
        <w:footnoteRef/>
      </w:r>
      <w:r>
        <w:t xml:space="preserve"> The NCSA was a capacity assessment project, whereas the follow-up project was a capacity development project.  For this reason, the terminology NCSA-II is a misnomer.  Similarly, this project document focuses on capacity development.</w:t>
      </w:r>
    </w:p>
  </w:footnote>
  <w:footnote w:id="6">
    <w:p w14:paraId="7FD0F321" w14:textId="5AE54EB6" w:rsidR="00367832" w:rsidRDefault="00367832">
      <w:pPr>
        <w:pStyle w:val="FootnoteText"/>
      </w:pPr>
      <w:r>
        <w:rPr>
          <w:rStyle w:val="FootnoteReference"/>
        </w:rPr>
        <w:footnoteRef/>
      </w:r>
      <w:r>
        <w:t xml:space="preserve"> See World Bank website on Update Income Classifications, </w:t>
      </w:r>
      <w:hyperlink r:id="rId2" w:history="1">
        <w:r w:rsidRPr="00D215E5">
          <w:rPr>
            <w:rStyle w:val="Hyperlink"/>
          </w:rPr>
          <w:t>http://data.worldbank.org/news/2015-country-classifications</w:t>
        </w:r>
      </w:hyperlink>
      <w:r>
        <w:t>, accessed on 11 February 2015.</w:t>
      </w:r>
    </w:p>
  </w:footnote>
  <w:footnote w:id="7">
    <w:p w14:paraId="310FA562" w14:textId="7062EBBF" w:rsidR="00367832" w:rsidRDefault="00367832">
      <w:pPr>
        <w:pStyle w:val="FootnoteText"/>
      </w:pPr>
      <w:r>
        <w:rPr>
          <w:rStyle w:val="FootnoteReference"/>
        </w:rPr>
        <w:footnoteRef/>
      </w:r>
      <w:r>
        <w:t xml:space="preserve"> Kyrgyz </w:t>
      </w:r>
      <w:proofErr w:type="spellStart"/>
      <w:r>
        <w:t>Soms</w:t>
      </w:r>
      <w:proofErr w:type="spellEnd"/>
      <w:r>
        <w:t xml:space="preserve"> (local currency)</w:t>
      </w:r>
    </w:p>
  </w:footnote>
  <w:footnote w:id="8">
    <w:p w14:paraId="15407FEA" w14:textId="77777777" w:rsidR="00367832" w:rsidRDefault="00367832" w:rsidP="004F09FE">
      <w:pPr>
        <w:pStyle w:val="FootnoteText"/>
      </w:pPr>
      <w:r>
        <w:rPr>
          <w:rStyle w:val="FootnoteReference"/>
        </w:rPr>
        <w:footnoteRef/>
      </w:r>
      <w:r>
        <w:t xml:space="preserve"> See GEF Council Paper GEF/C.40/10, 26 April 2011 on GEF Policies on Environmental and Social Safeguards and Gender Mainstreaming as well as the Instrument for the Establishment of the Restructured Global Environment Facility, October 2011.</w:t>
      </w:r>
    </w:p>
  </w:footnote>
  <w:footnote w:id="9">
    <w:p w14:paraId="579A94B6" w14:textId="65CA1819" w:rsidR="00367832" w:rsidRDefault="00367832">
      <w:pPr>
        <w:pStyle w:val="FootnoteText"/>
      </w:pPr>
      <w:r>
        <w:rPr>
          <w:rStyle w:val="FootnoteReference"/>
        </w:rPr>
        <w:footnoteRef/>
      </w:r>
      <w:r>
        <w:t xml:space="preserve"> This is the Executive Office of the </w:t>
      </w:r>
      <w:r w:rsidRPr="00875503">
        <w:t>Government</w:t>
      </w:r>
      <w:r>
        <w:t>, headed by the Prime Minister.</w:t>
      </w:r>
    </w:p>
  </w:footnote>
  <w:footnote w:id="10">
    <w:p w14:paraId="1C53EB08" w14:textId="36807F74" w:rsidR="00367832" w:rsidRDefault="00367832">
      <w:pPr>
        <w:pStyle w:val="FootnoteText"/>
      </w:pPr>
      <w:r>
        <w:rPr>
          <w:rStyle w:val="FootnoteReference"/>
        </w:rPr>
        <w:footnoteRef/>
      </w:r>
      <w:r>
        <w:t xml:space="preserve"> For more information, visit the UN-REDD </w:t>
      </w:r>
      <w:proofErr w:type="spellStart"/>
      <w:r>
        <w:t>Programme’s</w:t>
      </w:r>
      <w:proofErr w:type="spellEnd"/>
      <w:r>
        <w:t xml:space="preserve"> website, </w:t>
      </w:r>
      <w:hyperlink r:id="rId3" w:history="1">
        <w:r w:rsidRPr="000C4955">
          <w:rPr>
            <w:rStyle w:val="Hyperlink"/>
          </w:rPr>
          <w:t>http://www.un-redd.org</w:t>
        </w:r>
      </w:hyperlink>
    </w:p>
  </w:footnote>
  <w:footnote w:id="11">
    <w:p w14:paraId="2F690AD7" w14:textId="62E92C9B" w:rsidR="00367832" w:rsidRDefault="00367832">
      <w:pPr>
        <w:pStyle w:val="FootnoteText"/>
      </w:pPr>
      <w:r>
        <w:rPr>
          <w:rStyle w:val="FootnoteReference"/>
        </w:rPr>
        <w:footnoteRef/>
      </w:r>
      <w:r>
        <w:t xml:space="preserve"> Within the framework of this project, “monitoring” refers to measuring and analyzing over-arching indicators that are linked to broader national goals of sustainable development, such as the Green Growth Indicators and post-2015 Sustainable Development Goals.  The project will identify a key set of global environmental indicators to be integrated into a local sustainable development plan.</w:t>
      </w:r>
    </w:p>
  </w:footnote>
  <w:footnote w:id="12">
    <w:p w14:paraId="2B737AE1" w14:textId="77777777" w:rsidR="00367832" w:rsidRDefault="00367832" w:rsidP="00092597">
      <w:pPr>
        <w:pStyle w:val="FootnoteText"/>
      </w:pPr>
      <w:r>
        <w:rPr>
          <w:rStyle w:val="FootnoteReference"/>
        </w:rPr>
        <w:footnoteRef/>
      </w:r>
      <w:r>
        <w:t xml:space="preserve"> Only one memorandum of agreement may be needed.  This will be determined during the early consultations related to this activity.</w:t>
      </w:r>
    </w:p>
  </w:footnote>
  <w:footnote w:id="13">
    <w:p w14:paraId="2747D47B" w14:textId="77777777" w:rsidR="00367832" w:rsidRDefault="00367832" w:rsidP="003B52BE">
      <w:pPr>
        <w:pStyle w:val="FootnoteText"/>
      </w:pPr>
      <w:r>
        <w:rPr>
          <w:rStyle w:val="FootnoteReference"/>
        </w:rPr>
        <w:footnoteRef/>
      </w:r>
      <w:r>
        <w:t xml:space="preserve"> See paragraph </w:t>
      </w:r>
      <w:r>
        <w:fldChar w:fldCharType="begin"/>
      </w:r>
      <w:r>
        <w:instrText xml:space="preserve"> REF _Ref411573831 \r \h </w:instrText>
      </w:r>
      <w:r>
        <w:fldChar w:fldCharType="separate"/>
      </w:r>
      <w:r>
        <w:t>91</w:t>
      </w:r>
      <w:r>
        <w:fldChar w:fldCharType="end"/>
      </w:r>
      <w:r>
        <w:t>.</w:t>
      </w:r>
    </w:p>
  </w:footnote>
  <w:footnote w:id="14">
    <w:p w14:paraId="6C7934CB" w14:textId="29A50D15" w:rsidR="00367832" w:rsidRDefault="00367832">
      <w:pPr>
        <w:pStyle w:val="FootnoteText"/>
      </w:pPr>
      <w:r>
        <w:rPr>
          <w:rStyle w:val="FootnoteReference"/>
        </w:rPr>
        <w:footnoteRef/>
      </w:r>
      <w:r>
        <w:t xml:space="preserve"> This would be along the lines of a SWOT and gap analysis.  See </w:t>
      </w:r>
      <w:r w:rsidRPr="005932E4">
        <w:t>http://en.wikipedia.org/wiki/SWOT_analysis</w:t>
      </w:r>
      <w:r>
        <w:t>.</w:t>
      </w:r>
    </w:p>
  </w:footnote>
  <w:footnote w:id="15">
    <w:p w14:paraId="0FD4AFD3" w14:textId="77777777" w:rsidR="00367832" w:rsidRDefault="00367832" w:rsidP="00BE6AF4">
      <w:pPr>
        <w:pStyle w:val="FootnoteText"/>
      </w:pPr>
      <w:r>
        <w:rPr>
          <w:rStyle w:val="FootnoteReference"/>
        </w:rPr>
        <w:footnoteRef/>
      </w:r>
      <w:r>
        <w:t xml:space="preserve"> Best practices are available for GEF and UNDP policies reports.  See list of references in Annex 10, among others.</w:t>
      </w:r>
    </w:p>
  </w:footnote>
  <w:footnote w:id="16">
    <w:p w14:paraId="12377919" w14:textId="77777777" w:rsidR="00367832" w:rsidRDefault="00367832" w:rsidP="00BE6AF4">
      <w:pPr>
        <w:pStyle w:val="FootnoteText"/>
      </w:pPr>
      <w:r>
        <w:rPr>
          <w:rStyle w:val="FootnoteReference"/>
        </w:rPr>
        <w:footnoteRef/>
      </w:r>
      <w:r>
        <w:t xml:space="preserve"> A recommendation of the GEF 2012 paper on Powerful Synergies (see page 4) calls for promoting women’s equal participation in relevant processes.  This means 50%, not 100%.</w:t>
      </w:r>
    </w:p>
  </w:footnote>
  <w:footnote w:id="17">
    <w:p w14:paraId="7B8B4077" w14:textId="08D6D5EA" w:rsidR="00367832" w:rsidRDefault="00367832">
      <w:pPr>
        <w:pStyle w:val="FootnoteText"/>
      </w:pPr>
      <w:r>
        <w:rPr>
          <w:rStyle w:val="FootnoteReference"/>
        </w:rPr>
        <w:footnoteRef/>
      </w:r>
      <w:r>
        <w:t xml:space="preserve"> The Project Management Unit will be located within the UNDP Country Office’s Environmental Protection and Sustainable Development Programme.</w:t>
      </w:r>
    </w:p>
  </w:footnote>
  <w:footnote w:id="18">
    <w:p w14:paraId="5E4B58E8" w14:textId="797FD5A0" w:rsidR="00367832" w:rsidRDefault="00367832">
      <w:pPr>
        <w:pStyle w:val="FootnoteText"/>
      </w:pPr>
      <w:r>
        <w:rPr>
          <w:rStyle w:val="FootnoteReference"/>
        </w:rPr>
        <w:footnoteRef/>
      </w:r>
      <w:r>
        <w:t xml:space="preserve"> See Annex 7, Terms of References.</w:t>
      </w:r>
    </w:p>
  </w:footnote>
  <w:footnote w:id="19">
    <w:p w14:paraId="793B9429" w14:textId="2E9481F1" w:rsidR="00367832" w:rsidRDefault="00367832">
      <w:pPr>
        <w:pStyle w:val="FootnoteText"/>
      </w:pPr>
      <w:r>
        <w:rPr>
          <w:rStyle w:val="FootnoteReference"/>
        </w:rPr>
        <w:footnoteRef/>
      </w:r>
      <w:r>
        <w:t xml:space="preserve"> See </w:t>
      </w:r>
      <w:sdt>
        <w:sdtPr>
          <w:id w:val="-653299448"/>
          <w:citation/>
        </w:sdtPr>
        <w:sdtContent>
          <w:r>
            <w:fldChar w:fldCharType="begin"/>
          </w:r>
          <w:r>
            <w:instrText xml:space="preserve"> CITATION GEF13 \l 1033 </w:instrText>
          </w:r>
          <w:r>
            <w:fldChar w:fldCharType="separate"/>
          </w:r>
          <w:r>
            <w:rPr>
              <w:noProof/>
            </w:rPr>
            <w:t>(GEF, 2013)</w:t>
          </w:r>
          <w:r>
            <w:fldChar w:fldCharType="end"/>
          </w:r>
        </w:sdtContent>
      </w:sdt>
      <w:r>
        <w:t xml:space="preserve"> and </w:t>
      </w:r>
      <w:sdt>
        <w:sdtPr>
          <w:id w:val="-1761664642"/>
          <w:citation/>
        </w:sdtPr>
        <w:sdtContent>
          <w:r>
            <w:fldChar w:fldCharType="begin"/>
          </w:r>
          <w:r>
            <w:instrText xml:space="preserve"> CITATION Uni14 \l 1033 </w:instrText>
          </w:r>
          <w:r>
            <w:fldChar w:fldCharType="separate"/>
          </w:r>
          <w:r>
            <w:rPr>
              <w:noProof/>
            </w:rPr>
            <w:t>(United Nations Development Programme, 2014)</w:t>
          </w:r>
          <w:r>
            <w:fldChar w:fldCharType="end"/>
          </w:r>
        </w:sdtContent>
      </w:sdt>
      <w:r>
        <w:t>.</w:t>
      </w:r>
    </w:p>
  </w:footnote>
  <w:footnote w:id="20">
    <w:p w14:paraId="7D9859A3" w14:textId="004308DC" w:rsidR="00367832" w:rsidRDefault="00367832">
      <w:pPr>
        <w:pStyle w:val="FootnoteText"/>
      </w:pPr>
      <w:r>
        <w:rPr>
          <w:rStyle w:val="FootnoteReference"/>
        </w:rPr>
        <w:footnoteRef/>
      </w:r>
      <w:r>
        <w:t xml:space="preserve"> Letter dated 5 February 2015</w:t>
      </w:r>
    </w:p>
  </w:footnote>
  <w:footnote w:id="21">
    <w:p w14:paraId="0D5302D5" w14:textId="27962A59" w:rsidR="00367832" w:rsidRDefault="00367832">
      <w:pPr>
        <w:pStyle w:val="FootnoteText"/>
      </w:pPr>
      <w:r>
        <w:rPr>
          <w:rStyle w:val="FootnoteReference"/>
        </w:rPr>
        <w:footnoteRef/>
      </w:r>
      <w:r>
        <w:t xml:space="preserve"> Letter dated 15 December 2014</w:t>
      </w:r>
    </w:p>
  </w:footnote>
  <w:footnote w:id="22">
    <w:p w14:paraId="32B0744D" w14:textId="1DE4FC11" w:rsidR="00367832" w:rsidRDefault="00367832">
      <w:pPr>
        <w:pStyle w:val="FootnoteText"/>
      </w:pPr>
      <w:r>
        <w:rPr>
          <w:rStyle w:val="FootnoteReference"/>
        </w:rPr>
        <w:footnoteRef/>
      </w:r>
      <w:r>
        <w:t xml:space="preserve"> Letter dated 19 February 2015</w:t>
      </w:r>
    </w:p>
  </w:footnote>
  <w:footnote w:id="23">
    <w:p w14:paraId="312DDA9F" w14:textId="5215C0E6" w:rsidR="00367832" w:rsidRDefault="00367832">
      <w:pPr>
        <w:pStyle w:val="FootnoteText"/>
      </w:pPr>
      <w:r>
        <w:rPr>
          <w:rStyle w:val="FootnoteReference"/>
        </w:rPr>
        <w:footnoteRef/>
      </w:r>
      <w:r>
        <w:t xml:space="preserve"> Ibid</w:t>
      </w:r>
    </w:p>
  </w:footnote>
  <w:footnote w:id="24">
    <w:p w14:paraId="1CE32AEA" w14:textId="77777777" w:rsidR="00367832" w:rsidRDefault="00367832" w:rsidP="00DF4855">
      <w:pPr>
        <w:pStyle w:val="FootnoteText"/>
      </w:pPr>
      <w:r>
        <w:rPr>
          <w:rStyle w:val="FootnoteReference"/>
        </w:rPr>
        <w:footnoteRef/>
      </w:r>
      <w:r>
        <w:t xml:space="preserve"> See paragraph 2, page 12.</w:t>
      </w:r>
    </w:p>
  </w:footnote>
  <w:footnote w:id="25">
    <w:p w14:paraId="51F2208F" w14:textId="77777777" w:rsidR="00367832" w:rsidRDefault="00367832" w:rsidP="00DF4855">
      <w:pPr>
        <w:pStyle w:val="FootnoteText"/>
      </w:pPr>
      <w:r>
        <w:rPr>
          <w:rStyle w:val="FootnoteReference"/>
        </w:rPr>
        <w:footnoteRef/>
      </w:r>
      <w:r>
        <w:t xml:space="preserve"> See paragraph 21(a), page 6</w:t>
      </w:r>
    </w:p>
  </w:footnote>
  <w:footnote w:id="26">
    <w:p w14:paraId="6DE8FB8C" w14:textId="77777777" w:rsidR="00367832" w:rsidRDefault="00367832" w:rsidP="00002F69">
      <w:pPr>
        <w:pStyle w:val="FootnoteText"/>
      </w:pPr>
      <w:r>
        <w:rPr>
          <w:rStyle w:val="FootnoteReference"/>
        </w:rPr>
        <w:footnoteRef/>
      </w:r>
      <w:r>
        <w:t xml:space="preserve"> </w:t>
      </w:r>
      <w:r w:rsidRPr="0077038E">
        <w:t>Meeting minutes includes records of key meetings such as local, regional and national consultations regarding inputs on the design and implementation of the relevant output and associated activities.</w:t>
      </w:r>
      <w:r>
        <w:t xml:space="preserve">  </w:t>
      </w:r>
      <w:r w:rsidRPr="0077038E">
        <w:t>Meetings may be individual or group meetings, with government officials or non-state stakeholders.</w:t>
      </w:r>
    </w:p>
  </w:footnote>
  <w:footnote w:id="27">
    <w:p w14:paraId="40198144" w14:textId="77777777" w:rsidR="00367832" w:rsidRDefault="00367832" w:rsidP="0094237D">
      <w:pPr>
        <w:pStyle w:val="FootnoteText"/>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28">
    <w:p w14:paraId="2D80F747" w14:textId="77777777" w:rsidR="00367832" w:rsidRPr="000319DF" w:rsidRDefault="00367832" w:rsidP="0094237D">
      <w:pPr>
        <w:spacing w:before="60" w:after="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29">
    <w:p w14:paraId="479B3602" w14:textId="77777777" w:rsidR="00367832" w:rsidRDefault="00367832" w:rsidP="0094237D">
      <w:pPr>
        <w:pStyle w:val="FootnoteText"/>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30">
    <w:p w14:paraId="63B92E44" w14:textId="77777777" w:rsidR="00367832" w:rsidRDefault="00367832" w:rsidP="00D03EA2">
      <w:pPr>
        <w:pStyle w:val="FootnoteText"/>
      </w:pPr>
      <w:r>
        <w:rPr>
          <w:rStyle w:val="FootnoteReference"/>
        </w:rPr>
        <w:footnoteRef/>
      </w:r>
      <w:r>
        <w:t xml:space="preserve"> The NCSA was a capacity assessment project, whereas the follow-up project was a capacity development project.  For this reason, the terminology NCSA-II is a misnomer.  Similarly, this project document focuses on capacity development.</w:t>
      </w:r>
    </w:p>
  </w:footnote>
  <w:footnote w:id="31">
    <w:p w14:paraId="02D088F8" w14:textId="3EFC2CF5" w:rsidR="00367832" w:rsidRDefault="00367832">
      <w:pPr>
        <w:pStyle w:val="FootnoteText"/>
      </w:pPr>
      <w:r>
        <w:rPr>
          <w:rStyle w:val="FootnoteReference"/>
        </w:rPr>
        <w:footnoteRef/>
      </w:r>
      <w:r>
        <w:t xml:space="preserve"> </w:t>
      </w:r>
      <w:proofErr w:type="gramStart"/>
      <w:r>
        <w:t>Strength, Weaknesses, Opportunities, and Threats.</w:t>
      </w:r>
      <w:proofErr w:type="gramEnd"/>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DAFF55" w14:textId="77777777" w:rsidR="00367832" w:rsidRDefault="00367832">
    <w:pPr>
      <w:pStyle w:val="Header"/>
    </w:pPr>
    <w:r>
      <w:rPr>
        <w:noProof/>
      </w:rPr>
      <w:pict w14:anchorId="5917965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position:absolute;margin-left:0;margin-top:0;width:558.3pt;height:223.3pt;rotation:315;z-index:-251655168;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07986D" w14:textId="77777777" w:rsidR="00367832" w:rsidRDefault="00367832">
    <w:pPr>
      <w:pStyle w:val="Header"/>
    </w:pPr>
    <w:r>
      <w:rPr>
        <w:noProof/>
      </w:rPr>
      <w:pict w14:anchorId="78EFD37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position:absolute;margin-left:0;margin-top:0;width:558.3pt;height:223.3pt;rotation:315;z-index:-251656192;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FA4C04" w14:textId="77777777" w:rsidR="00367832" w:rsidRDefault="00367832">
    <w:pPr>
      <w:pStyle w:val="Header"/>
    </w:pPr>
    <w:r>
      <w:rPr>
        <w:noProof/>
      </w:rPr>
      <w:pict w14:anchorId="1C132F2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58.3pt;height:223.3pt;rotation:315;z-index:-251658240;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802D70" w14:textId="77777777" w:rsidR="00367832" w:rsidRDefault="00367832">
    <w:pPr>
      <w:pStyle w:val="Header"/>
    </w:pPr>
    <w:r>
      <w:rPr>
        <w:noProof/>
      </w:rPr>
      <w:pict w14:anchorId="2704BB1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58.3pt;height:223.3pt;rotation:315;z-index:-251659264;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66C4C5D0"/>
    <w:lvl w:ilvl="0">
      <w:start w:val="1"/>
      <w:numFmt w:val="lowerLetter"/>
      <w:pStyle w:val="ListNumber"/>
      <w:lvlText w:val="%1)"/>
      <w:lvlJc w:val="left"/>
      <w:pPr>
        <w:tabs>
          <w:tab w:val="num" w:pos="360"/>
        </w:tabs>
        <w:ind w:left="360" w:hanging="360"/>
      </w:pPr>
      <w:rPr>
        <w:rFonts w:hint="default"/>
      </w:rPr>
    </w:lvl>
  </w:abstractNum>
  <w:abstractNum w:abstractNumId="1">
    <w:nsid w:val="01C919FE"/>
    <w:multiLevelType w:val="hybridMultilevel"/>
    <w:tmpl w:val="B16E5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1F251F"/>
    <w:multiLevelType w:val="hybridMultilevel"/>
    <w:tmpl w:val="888E27D8"/>
    <w:lvl w:ilvl="0" w:tplc="1590BE84">
      <w:start w:val="1"/>
      <w:numFmt w:val="lowerRoman"/>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9CB69DF"/>
    <w:multiLevelType w:val="hybridMultilevel"/>
    <w:tmpl w:val="C900AEA0"/>
    <w:lvl w:ilvl="0" w:tplc="A03C8E98">
      <w:start w:val="1"/>
      <w:numFmt w:val="decimal"/>
      <w:pStyle w:val="AProdoc"/>
      <w:lvlText w:val="%1."/>
      <w:lvlJc w:val="left"/>
      <w:pPr>
        <w:ind w:left="1080" w:hanging="360"/>
      </w:pPr>
      <w:rPr>
        <w:rFonts w:ascii="Times New Roman" w:hAnsi="Times New Roman" w:cs="Times New Roman" w:hint="default"/>
        <w:sz w:val="22"/>
        <w:szCs w:val="22"/>
      </w:rPr>
    </w:lvl>
    <w:lvl w:ilvl="1" w:tplc="04090019">
      <w:start w:val="1"/>
      <w:numFmt w:val="lowerLetter"/>
      <w:lvlText w:val="%2."/>
      <w:lvlJc w:val="left"/>
      <w:pPr>
        <w:tabs>
          <w:tab w:val="num" w:pos="1800"/>
        </w:tabs>
        <w:ind w:left="1800" w:hanging="360"/>
      </w:pPr>
    </w:lvl>
    <w:lvl w:ilvl="2" w:tplc="179E7610">
      <w:numFmt w:val="bullet"/>
      <w:lvlText w:val="•"/>
      <w:lvlJc w:val="left"/>
      <w:pPr>
        <w:ind w:left="3060" w:hanging="720"/>
      </w:pPr>
      <w:rPr>
        <w:rFonts w:ascii="Times New Roman" w:eastAsia="Times New Roman" w:hAnsi="Times New Roman" w:cs="Times New Roman"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0B9500D7"/>
    <w:multiLevelType w:val="singleLevel"/>
    <w:tmpl w:val="59268C42"/>
    <w:lvl w:ilvl="0">
      <w:start w:val="1"/>
      <w:numFmt w:val="bullet"/>
      <w:pStyle w:val="ListBullet"/>
      <w:lvlText w:val=""/>
      <w:lvlJc w:val="left"/>
      <w:pPr>
        <w:tabs>
          <w:tab w:val="num" w:pos="360"/>
        </w:tabs>
        <w:ind w:left="340" w:hanging="340"/>
      </w:pPr>
      <w:rPr>
        <w:rFonts w:ascii="Symbol" w:hAnsi="Symbol" w:hint="default"/>
        <w:sz w:val="12"/>
      </w:rPr>
    </w:lvl>
  </w:abstractNum>
  <w:abstractNum w:abstractNumId="5">
    <w:nsid w:val="0DDE2E55"/>
    <w:multiLevelType w:val="hybridMultilevel"/>
    <w:tmpl w:val="45CE41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F6A161F"/>
    <w:multiLevelType w:val="hybridMultilevel"/>
    <w:tmpl w:val="D2F48D64"/>
    <w:lvl w:ilvl="0" w:tplc="041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104E2557"/>
    <w:multiLevelType w:val="hybridMultilevel"/>
    <w:tmpl w:val="844E0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B112DB"/>
    <w:multiLevelType w:val="hybridMultilevel"/>
    <w:tmpl w:val="EFD46130"/>
    <w:lvl w:ilvl="0" w:tplc="082277B2">
      <w:start w:val="1"/>
      <w:numFmt w:val="decimal"/>
      <w:pStyle w:val="zz"/>
      <w:lvlText w:val="%1."/>
      <w:lvlJc w:val="left"/>
      <w:pPr>
        <w:ind w:left="360" w:hanging="360"/>
      </w:pPr>
      <w:rPr>
        <w:b w:val="0"/>
        <w:i w:val="0"/>
      </w:rPr>
    </w:lvl>
    <w:lvl w:ilvl="1" w:tplc="04090001">
      <w:start w:val="1"/>
      <w:numFmt w:val="bullet"/>
      <w:lvlText w:val=""/>
      <w:lvlJc w:val="left"/>
      <w:pPr>
        <w:ind w:left="1080" w:hanging="360"/>
      </w:pPr>
      <w:rPr>
        <w:rFonts w:ascii="Symbol" w:hAnsi="Symbol" w:hint="default"/>
      </w:rPr>
    </w:lvl>
    <w:lvl w:ilvl="2" w:tplc="04090003">
      <w:start w:val="1"/>
      <w:numFmt w:val="bullet"/>
      <w:lvlText w:val="o"/>
      <w:lvlJc w:val="left"/>
      <w:pPr>
        <w:ind w:left="1800" w:hanging="180"/>
      </w:pPr>
      <w:rPr>
        <w:rFonts w:ascii="Courier New" w:hAnsi="Courier New" w:cs="Courier New"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12267465"/>
    <w:multiLevelType w:val="hybridMultilevel"/>
    <w:tmpl w:val="4FF25192"/>
    <w:lvl w:ilvl="0" w:tplc="BD641FEC">
      <w:start w:val="1"/>
      <w:numFmt w:val="decimal"/>
      <w:lvlText w:val="Strategic Direction %1."/>
      <w:lvlJc w:val="left"/>
      <w:pPr>
        <w:tabs>
          <w:tab w:val="num" w:pos="2520"/>
        </w:tabs>
        <w:ind w:left="1512" w:hanging="1152"/>
      </w:pPr>
      <w:rPr>
        <w:rFonts w:hint="default"/>
      </w:rPr>
    </w:lvl>
    <w:lvl w:ilvl="1" w:tplc="8006D800">
      <w:start w:val="1"/>
      <w:numFmt w:val="bullet"/>
      <w:lvlText w:val=""/>
      <w:lvlJc w:val="left"/>
      <w:pPr>
        <w:tabs>
          <w:tab w:val="num" w:pos="1440"/>
        </w:tabs>
        <w:ind w:left="1440" w:hanging="360"/>
      </w:pPr>
      <w:rPr>
        <w:rFonts w:ascii="Symbol" w:hAnsi="Symbol" w:hint="default"/>
        <w:sz w:val="16"/>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2">
    <w:nsid w:val="145F39A3"/>
    <w:multiLevelType w:val="hybridMultilevel"/>
    <w:tmpl w:val="A8E875F6"/>
    <w:lvl w:ilvl="0" w:tplc="8006D800">
      <w:start w:val="1"/>
      <w:numFmt w:val="bullet"/>
      <w:lvlText w:val=""/>
      <w:lvlJc w:val="left"/>
      <w:pPr>
        <w:ind w:left="720" w:hanging="360"/>
      </w:pPr>
      <w:rPr>
        <w:rFonts w:ascii="Symbol" w:hAnsi="Symbol"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8CA26EA"/>
    <w:multiLevelType w:val="hybridMultilevel"/>
    <w:tmpl w:val="5560BFCE"/>
    <w:lvl w:ilvl="0" w:tplc="8006D800">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1B8D2A25"/>
    <w:multiLevelType w:val="hybridMultilevel"/>
    <w:tmpl w:val="0C4069D6"/>
    <w:lvl w:ilvl="0" w:tplc="04090019">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1D10331A"/>
    <w:multiLevelType w:val="hybridMultilevel"/>
    <w:tmpl w:val="3CE2232C"/>
    <w:lvl w:ilvl="0" w:tplc="0409000F">
      <w:start w:val="1"/>
      <w:numFmt w:val="decimal"/>
      <w:lvlText w:val="%1."/>
      <w:lvlJc w:val="left"/>
      <w:pPr>
        <w:tabs>
          <w:tab w:val="num" w:pos="0"/>
        </w:tabs>
        <w:ind w:left="0" w:hanging="360"/>
      </w:pPr>
    </w:lvl>
    <w:lvl w:ilvl="1" w:tplc="FFFFFFFF">
      <w:start w:val="1"/>
      <w:numFmt w:val="decimal"/>
      <w:lvlText w:val="%2."/>
      <w:lvlJc w:val="left"/>
      <w:pPr>
        <w:tabs>
          <w:tab w:val="num" w:pos="-720"/>
        </w:tabs>
        <w:ind w:left="-720" w:hanging="360"/>
      </w:pPr>
      <w:rPr>
        <w:rFonts w:cs="Times New Roman"/>
      </w:rPr>
    </w:lvl>
    <w:lvl w:ilvl="2" w:tplc="FFFFFFFF">
      <w:start w:val="1"/>
      <w:numFmt w:val="decimal"/>
      <w:lvlText w:val="%3."/>
      <w:lvlJc w:val="left"/>
      <w:pPr>
        <w:tabs>
          <w:tab w:val="num" w:pos="0"/>
        </w:tabs>
        <w:ind w:left="0" w:hanging="360"/>
      </w:pPr>
      <w:rPr>
        <w:rFonts w:cs="Times New Roman"/>
      </w:rPr>
    </w:lvl>
    <w:lvl w:ilvl="3" w:tplc="04090019">
      <w:start w:val="1"/>
      <w:numFmt w:val="lowerLetter"/>
      <w:lvlText w:val="%4."/>
      <w:lvlJc w:val="left"/>
      <w:pPr>
        <w:tabs>
          <w:tab w:val="num" w:pos="720"/>
        </w:tabs>
        <w:ind w:left="720" w:hanging="360"/>
      </w:pPr>
    </w:lvl>
    <w:lvl w:ilvl="4" w:tplc="FFFFFFFF">
      <w:start w:val="1"/>
      <w:numFmt w:val="decimal"/>
      <w:lvlText w:val="%5."/>
      <w:lvlJc w:val="left"/>
      <w:pPr>
        <w:tabs>
          <w:tab w:val="num" w:pos="1440"/>
        </w:tabs>
        <w:ind w:left="1440" w:hanging="360"/>
      </w:pPr>
      <w:rPr>
        <w:rFonts w:cs="Times New Roman"/>
      </w:rPr>
    </w:lvl>
    <w:lvl w:ilvl="5" w:tplc="FFFFFFFF">
      <w:start w:val="1"/>
      <w:numFmt w:val="decimal"/>
      <w:lvlText w:val="%6."/>
      <w:lvlJc w:val="left"/>
      <w:pPr>
        <w:tabs>
          <w:tab w:val="num" w:pos="2160"/>
        </w:tabs>
        <w:ind w:left="2160" w:hanging="360"/>
      </w:pPr>
      <w:rPr>
        <w:rFonts w:cs="Times New Roman"/>
      </w:rPr>
    </w:lvl>
    <w:lvl w:ilvl="6" w:tplc="FFFFFFFF">
      <w:start w:val="1"/>
      <w:numFmt w:val="decimal"/>
      <w:lvlText w:val="%7."/>
      <w:lvlJc w:val="left"/>
      <w:pPr>
        <w:tabs>
          <w:tab w:val="num" w:pos="2880"/>
        </w:tabs>
        <w:ind w:left="2880" w:hanging="360"/>
      </w:pPr>
      <w:rPr>
        <w:rFonts w:cs="Times New Roman"/>
      </w:rPr>
    </w:lvl>
    <w:lvl w:ilvl="7" w:tplc="FFFFFFFF">
      <w:start w:val="1"/>
      <w:numFmt w:val="decimal"/>
      <w:lvlText w:val="%8."/>
      <w:lvlJc w:val="left"/>
      <w:pPr>
        <w:tabs>
          <w:tab w:val="num" w:pos="3600"/>
        </w:tabs>
        <w:ind w:left="3600" w:hanging="360"/>
      </w:pPr>
      <w:rPr>
        <w:rFonts w:cs="Times New Roman"/>
      </w:rPr>
    </w:lvl>
    <w:lvl w:ilvl="8" w:tplc="FFFFFFFF">
      <w:start w:val="1"/>
      <w:numFmt w:val="decimal"/>
      <w:lvlText w:val="%9."/>
      <w:lvlJc w:val="left"/>
      <w:pPr>
        <w:tabs>
          <w:tab w:val="num" w:pos="4320"/>
        </w:tabs>
        <w:ind w:left="4320" w:hanging="360"/>
      </w:pPr>
      <w:rPr>
        <w:rFonts w:cs="Times New Roman"/>
      </w:rPr>
    </w:lvl>
  </w:abstractNum>
  <w:abstractNum w:abstractNumId="16">
    <w:nsid w:val="2A8739BD"/>
    <w:multiLevelType w:val="hybridMultilevel"/>
    <w:tmpl w:val="8E829B68"/>
    <w:lvl w:ilvl="0" w:tplc="04090019">
      <w:start w:val="1"/>
      <w:numFmt w:val="lowerLetter"/>
      <w:lvlText w:val="%1."/>
      <w:lvlJc w:val="left"/>
      <w:pPr>
        <w:ind w:left="1080" w:hanging="360"/>
      </w:pPr>
      <w:rPr>
        <w:rFonts w:hint="default"/>
        <w:sz w:val="22"/>
        <w:szCs w:val="22"/>
      </w:rPr>
    </w:lvl>
    <w:lvl w:ilvl="1" w:tplc="04090019">
      <w:start w:val="1"/>
      <w:numFmt w:val="lowerLetter"/>
      <w:lvlText w:val="%2."/>
      <w:lvlJc w:val="left"/>
      <w:pPr>
        <w:tabs>
          <w:tab w:val="num" w:pos="1800"/>
        </w:tabs>
        <w:ind w:left="1800" w:hanging="360"/>
      </w:pPr>
    </w:lvl>
    <w:lvl w:ilvl="2" w:tplc="179E7610">
      <w:numFmt w:val="bullet"/>
      <w:lvlText w:val="•"/>
      <w:lvlJc w:val="left"/>
      <w:pPr>
        <w:ind w:left="3060" w:hanging="720"/>
      </w:pPr>
      <w:rPr>
        <w:rFonts w:ascii="Times New Roman" w:eastAsia="Times New Roman" w:hAnsi="Times New Roman" w:cs="Times New Roman"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nsid w:val="2DBD6599"/>
    <w:multiLevelType w:val="hybridMultilevel"/>
    <w:tmpl w:val="EB9EB2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31414581"/>
    <w:multiLevelType w:val="hybridMultilevel"/>
    <w:tmpl w:val="3E641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nsid w:val="3C816253"/>
    <w:multiLevelType w:val="hybridMultilevel"/>
    <w:tmpl w:val="AC2469D2"/>
    <w:lvl w:ilvl="0" w:tplc="1590BE84">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E063128"/>
    <w:multiLevelType w:val="hybridMultilevel"/>
    <w:tmpl w:val="2764B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F8C1F21"/>
    <w:multiLevelType w:val="hybridMultilevel"/>
    <w:tmpl w:val="B672CB8A"/>
    <w:lvl w:ilvl="0" w:tplc="FFFFFFFF">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42D4750E"/>
    <w:multiLevelType w:val="hybridMultilevel"/>
    <w:tmpl w:val="2E862CD4"/>
    <w:lvl w:ilvl="0" w:tplc="274E2D9C">
      <w:start w:val="1"/>
      <w:numFmt w:val="decimal"/>
      <w:lvlText w:val="%1."/>
      <w:lvlJc w:val="left"/>
      <w:pPr>
        <w:ind w:left="720" w:hanging="360"/>
      </w:pPr>
      <w:rPr>
        <w:rFonts w:asciiTheme="minorHAnsi" w:hAnsi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5">
    <w:nsid w:val="44C92789"/>
    <w:multiLevelType w:val="hybridMultilevel"/>
    <w:tmpl w:val="C0924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56C7419"/>
    <w:multiLevelType w:val="hybridMultilevel"/>
    <w:tmpl w:val="55F616D4"/>
    <w:lvl w:ilvl="0" w:tplc="4AFABDD6">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A7769F6"/>
    <w:multiLevelType w:val="hybridMultilevel"/>
    <w:tmpl w:val="99FCEDA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CDA1068"/>
    <w:multiLevelType w:val="hybridMultilevel"/>
    <w:tmpl w:val="0FDCD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2">
    <w:nsid w:val="530400F8"/>
    <w:multiLevelType w:val="hybridMultilevel"/>
    <w:tmpl w:val="8E1E84F6"/>
    <w:lvl w:ilvl="0" w:tplc="04090019">
      <w:start w:val="1"/>
      <w:numFmt w:val="lowerLetter"/>
      <w:lvlText w:val="%1."/>
      <w:lvlJc w:val="left"/>
      <w:pPr>
        <w:ind w:left="1260" w:hanging="360"/>
      </w:pPr>
    </w:lvl>
    <w:lvl w:ilvl="1" w:tplc="04090019">
      <w:start w:val="1"/>
      <w:numFmt w:val="lowerLetter"/>
      <w:lvlText w:val="%2."/>
      <w:lvlJc w:val="left"/>
      <w:pPr>
        <w:ind w:left="1980" w:hanging="360"/>
      </w:pPr>
    </w:lvl>
    <w:lvl w:ilvl="2" w:tplc="0409001B">
      <w:start w:val="1"/>
      <w:numFmt w:val="lowerRoman"/>
      <w:lvlText w:val="%3."/>
      <w:lvlJc w:val="right"/>
      <w:pPr>
        <w:ind w:left="2700" w:hanging="180"/>
      </w:pPr>
    </w:lvl>
    <w:lvl w:ilvl="3" w:tplc="0409000F">
      <w:start w:val="1"/>
      <w:numFmt w:val="decimal"/>
      <w:lvlText w:val="%4."/>
      <w:lvlJc w:val="left"/>
      <w:pPr>
        <w:ind w:left="3420" w:hanging="360"/>
      </w:pPr>
    </w:lvl>
    <w:lvl w:ilvl="4" w:tplc="04090019">
      <w:start w:val="1"/>
      <w:numFmt w:val="lowerLetter"/>
      <w:lvlText w:val="%5."/>
      <w:lvlJc w:val="left"/>
      <w:pPr>
        <w:ind w:left="4140" w:hanging="360"/>
      </w:pPr>
    </w:lvl>
    <w:lvl w:ilvl="5" w:tplc="0409001B">
      <w:start w:val="1"/>
      <w:numFmt w:val="lowerRoman"/>
      <w:lvlText w:val="%6."/>
      <w:lvlJc w:val="right"/>
      <w:pPr>
        <w:ind w:left="4860" w:hanging="180"/>
      </w:pPr>
    </w:lvl>
    <w:lvl w:ilvl="6" w:tplc="0409000F">
      <w:start w:val="1"/>
      <w:numFmt w:val="decimal"/>
      <w:lvlText w:val="%7."/>
      <w:lvlJc w:val="left"/>
      <w:pPr>
        <w:ind w:left="5580" w:hanging="360"/>
      </w:pPr>
    </w:lvl>
    <w:lvl w:ilvl="7" w:tplc="04090019">
      <w:start w:val="1"/>
      <w:numFmt w:val="lowerLetter"/>
      <w:lvlText w:val="%8."/>
      <w:lvlJc w:val="left"/>
      <w:pPr>
        <w:ind w:left="6300" w:hanging="360"/>
      </w:pPr>
    </w:lvl>
    <w:lvl w:ilvl="8" w:tplc="0409001B">
      <w:start w:val="1"/>
      <w:numFmt w:val="lowerRoman"/>
      <w:lvlText w:val="%9."/>
      <w:lvlJc w:val="right"/>
      <w:pPr>
        <w:ind w:left="7020" w:hanging="180"/>
      </w:pPr>
    </w:lvl>
  </w:abstractNum>
  <w:abstractNum w:abstractNumId="33">
    <w:nsid w:val="565A7B46"/>
    <w:multiLevelType w:val="multilevel"/>
    <w:tmpl w:val="DF2AF9B4"/>
    <w:lvl w:ilvl="0">
      <w:start w:val="1"/>
      <w:numFmt w:val="upperLetter"/>
      <w:pStyle w:val="sobjectif"/>
      <w:lvlText w:val="%1."/>
      <w:lvlJc w:val="left"/>
      <w:pPr>
        <w:tabs>
          <w:tab w:val="num" w:pos="360"/>
        </w:tabs>
        <w:ind w:left="0" w:firstLine="0"/>
      </w:pPr>
      <w:rPr>
        <w:rFonts w:hint="default"/>
      </w:rPr>
    </w:lvl>
    <w:lvl w:ilvl="1">
      <w:start w:val="1"/>
      <w:numFmt w:val="decimal"/>
      <w:lvlText w:val="%1.%2."/>
      <w:lvlJc w:val="left"/>
      <w:pPr>
        <w:tabs>
          <w:tab w:val="num" w:pos="360"/>
        </w:tabs>
        <w:ind w:left="0" w:firstLine="0"/>
      </w:pPr>
      <w:rPr>
        <w:rFonts w:ascii="Arial" w:hAnsi="Arial" w:hint="default"/>
        <w:b w:val="0"/>
        <w:i w:val="0"/>
        <w:sz w:val="20"/>
        <w:u w:val="none"/>
      </w:rPr>
    </w:lvl>
    <w:lvl w:ilvl="2">
      <w:start w:val="1"/>
      <w:numFmt w:val="decimal"/>
      <w:suff w:val="space"/>
      <w:lvlText w:val="%1.%2.%3."/>
      <w:lvlJc w:val="left"/>
      <w:pPr>
        <w:ind w:left="0" w:firstLine="0"/>
      </w:pPr>
      <w:rPr>
        <w:rFonts w:ascii="Arial" w:hAnsi="Arial" w:hint="default"/>
        <w:b w:val="0"/>
        <w:i w:val="0"/>
        <w:sz w:val="20"/>
      </w:rPr>
    </w:lvl>
    <w:lvl w:ilvl="3">
      <w:start w:val="1"/>
      <w:numFmt w:val="decimal"/>
      <w:lvlRestart w:val="2"/>
      <w:suff w:val="space"/>
      <w:lvlText w:val="R.%1%2.%4."/>
      <w:lvlJc w:val="left"/>
      <w:pPr>
        <w:ind w:left="1021" w:hanging="681"/>
      </w:pPr>
      <w:rPr>
        <w:rFonts w:hint="default"/>
      </w:rPr>
    </w:lvl>
    <w:lvl w:ilvl="4">
      <w:start w:val="1"/>
      <w:numFmt w:val="lowerLetter"/>
      <w:suff w:val="space"/>
      <w:lvlText w:val="%5."/>
      <w:lvlJc w:val="left"/>
      <w:pPr>
        <w:ind w:left="1701" w:hanging="68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34">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35">
    <w:nsid w:val="56722CD2"/>
    <w:multiLevelType w:val="hybridMultilevel"/>
    <w:tmpl w:val="3E98AF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5E0B226A"/>
    <w:multiLevelType w:val="hybridMultilevel"/>
    <w:tmpl w:val="D2E05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8">
    <w:nsid w:val="63002FDC"/>
    <w:multiLevelType w:val="hybridMultilevel"/>
    <w:tmpl w:val="F558C5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nsid w:val="637F5C97"/>
    <w:multiLevelType w:val="hybridMultilevel"/>
    <w:tmpl w:val="8E1E84F6"/>
    <w:lvl w:ilvl="0" w:tplc="04090019">
      <w:start w:val="1"/>
      <w:numFmt w:val="lowerLetter"/>
      <w:lvlText w:val="%1."/>
      <w:lvlJc w:val="left"/>
      <w:pPr>
        <w:ind w:left="900" w:hanging="360"/>
      </w:pPr>
    </w:lvl>
    <w:lvl w:ilvl="1" w:tplc="04090019">
      <w:start w:val="1"/>
      <w:numFmt w:val="lowerLetter"/>
      <w:lvlText w:val="%2."/>
      <w:lvlJc w:val="left"/>
      <w:pPr>
        <w:ind w:left="1620" w:hanging="360"/>
      </w:pPr>
    </w:lvl>
    <w:lvl w:ilvl="2" w:tplc="0409001B">
      <w:start w:val="1"/>
      <w:numFmt w:val="lowerRoman"/>
      <w:lvlText w:val="%3."/>
      <w:lvlJc w:val="right"/>
      <w:pPr>
        <w:ind w:left="2340" w:hanging="180"/>
      </w:pPr>
    </w:lvl>
    <w:lvl w:ilvl="3" w:tplc="0409000F">
      <w:start w:val="1"/>
      <w:numFmt w:val="decimal"/>
      <w:lvlText w:val="%4."/>
      <w:lvlJc w:val="left"/>
      <w:pPr>
        <w:ind w:left="3060" w:hanging="360"/>
      </w:pPr>
    </w:lvl>
    <w:lvl w:ilvl="4" w:tplc="04090019">
      <w:start w:val="1"/>
      <w:numFmt w:val="lowerLetter"/>
      <w:lvlText w:val="%5."/>
      <w:lvlJc w:val="left"/>
      <w:pPr>
        <w:ind w:left="3780" w:hanging="360"/>
      </w:pPr>
    </w:lvl>
    <w:lvl w:ilvl="5" w:tplc="0409001B">
      <w:start w:val="1"/>
      <w:numFmt w:val="lowerRoman"/>
      <w:lvlText w:val="%6."/>
      <w:lvlJc w:val="right"/>
      <w:pPr>
        <w:ind w:left="4500" w:hanging="180"/>
      </w:pPr>
    </w:lvl>
    <w:lvl w:ilvl="6" w:tplc="0409000F">
      <w:start w:val="1"/>
      <w:numFmt w:val="decimal"/>
      <w:lvlText w:val="%7."/>
      <w:lvlJc w:val="left"/>
      <w:pPr>
        <w:ind w:left="5220" w:hanging="360"/>
      </w:pPr>
    </w:lvl>
    <w:lvl w:ilvl="7" w:tplc="04090019">
      <w:start w:val="1"/>
      <w:numFmt w:val="lowerLetter"/>
      <w:lvlText w:val="%8."/>
      <w:lvlJc w:val="left"/>
      <w:pPr>
        <w:ind w:left="5940" w:hanging="360"/>
      </w:pPr>
    </w:lvl>
    <w:lvl w:ilvl="8" w:tplc="0409001B">
      <w:start w:val="1"/>
      <w:numFmt w:val="lowerRoman"/>
      <w:lvlText w:val="%9."/>
      <w:lvlJc w:val="right"/>
      <w:pPr>
        <w:ind w:left="6660" w:hanging="180"/>
      </w:pPr>
    </w:lvl>
  </w:abstractNum>
  <w:abstractNum w:abstractNumId="40">
    <w:nsid w:val="68A713B1"/>
    <w:multiLevelType w:val="hybridMultilevel"/>
    <w:tmpl w:val="8E1E84F6"/>
    <w:lvl w:ilvl="0" w:tplc="04090019">
      <w:start w:val="1"/>
      <w:numFmt w:val="lowerLetter"/>
      <w:lvlText w:val="%1."/>
      <w:lvlJc w:val="left"/>
      <w:pPr>
        <w:ind w:left="1260" w:hanging="360"/>
      </w:pPr>
    </w:lvl>
    <w:lvl w:ilvl="1" w:tplc="04090019">
      <w:start w:val="1"/>
      <w:numFmt w:val="lowerLetter"/>
      <w:lvlText w:val="%2."/>
      <w:lvlJc w:val="left"/>
      <w:pPr>
        <w:ind w:left="1980" w:hanging="360"/>
      </w:pPr>
    </w:lvl>
    <w:lvl w:ilvl="2" w:tplc="0409001B">
      <w:start w:val="1"/>
      <w:numFmt w:val="lowerRoman"/>
      <w:lvlText w:val="%3."/>
      <w:lvlJc w:val="right"/>
      <w:pPr>
        <w:ind w:left="2700" w:hanging="180"/>
      </w:pPr>
    </w:lvl>
    <w:lvl w:ilvl="3" w:tplc="0409000F">
      <w:start w:val="1"/>
      <w:numFmt w:val="decimal"/>
      <w:lvlText w:val="%4."/>
      <w:lvlJc w:val="left"/>
      <w:pPr>
        <w:ind w:left="3420" w:hanging="360"/>
      </w:pPr>
    </w:lvl>
    <w:lvl w:ilvl="4" w:tplc="04090019">
      <w:start w:val="1"/>
      <w:numFmt w:val="lowerLetter"/>
      <w:lvlText w:val="%5."/>
      <w:lvlJc w:val="left"/>
      <w:pPr>
        <w:ind w:left="4140" w:hanging="360"/>
      </w:pPr>
    </w:lvl>
    <w:lvl w:ilvl="5" w:tplc="0409001B">
      <w:start w:val="1"/>
      <w:numFmt w:val="lowerRoman"/>
      <w:lvlText w:val="%6."/>
      <w:lvlJc w:val="right"/>
      <w:pPr>
        <w:ind w:left="4860" w:hanging="180"/>
      </w:pPr>
    </w:lvl>
    <w:lvl w:ilvl="6" w:tplc="0409000F">
      <w:start w:val="1"/>
      <w:numFmt w:val="decimal"/>
      <w:lvlText w:val="%7."/>
      <w:lvlJc w:val="left"/>
      <w:pPr>
        <w:ind w:left="5580" w:hanging="360"/>
      </w:pPr>
    </w:lvl>
    <w:lvl w:ilvl="7" w:tplc="04090019">
      <w:start w:val="1"/>
      <w:numFmt w:val="lowerLetter"/>
      <w:lvlText w:val="%8."/>
      <w:lvlJc w:val="left"/>
      <w:pPr>
        <w:ind w:left="6300" w:hanging="360"/>
      </w:pPr>
    </w:lvl>
    <w:lvl w:ilvl="8" w:tplc="0409001B">
      <w:start w:val="1"/>
      <w:numFmt w:val="lowerRoman"/>
      <w:lvlText w:val="%9."/>
      <w:lvlJc w:val="right"/>
      <w:pPr>
        <w:ind w:left="7020" w:hanging="180"/>
      </w:pPr>
    </w:lvl>
  </w:abstractNum>
  <w:abstractNum w:abstractNumId="41">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2">
    <w:nsid w:val="6FBE1AF7"/>
    <w:multiLevelType w:val="hybridMultilevel"/>
    <w:tmpl w:val="40069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FFB3EB7"/>
    <w:multiLevelType w:val="hybridMultilevel"/>
    <w:tmpl w:val="63B2292E"/>
    <w:lvl w:ilvl="0" w:tplc="04090019">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nsid w:val="705E104D"/>
    <w:multiLevelType w:val="hybridMultilevel"/>
    <w:tmpl w:val="065C57DA"/>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nsid w:val="75841AFE"/>
    <w:multiLevelType w:val="hybridMultilevel"/>
    <w:tmpl w:val="39F86794"/>
    <w:lvl w:ilvl="0" w:tplc="04090001">
      <w:start w:val="1"/>
      <w:numFmt w:val="bullet"/>
      <w:lvlText w:val=""/>
      <w:lvlJc w:val="left"/>
      <w:pPr>
        <w:ind w:left="720" w:hanging="360"/>
      </w:pPr>
      <w:rPr>
        <w:rFonts w:ascii="Symbol" w:hAnsi="Symbol" w:hint="default"/>
        <w:b/>
      </w:rPr>
    </w:lvl>
    <w:lvl w:ilvl="1" w:tplc="2D62778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9A91680"/>
    <w:multiLevelType w:val="hybridMultilevel"/>
    <w:tmpl w:val="BAAA8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B46114F"/>
    <w:multiLevelType w:val="hybridMultilevel"/>
    <w:tmpl w:val="134CC9A0"/>
    <w:lvl w:ilvl="0" w:tplc="1270D8CA">
      <w:start w:val="1"/>
      <w:numFmt w:val="bullet"/>
      <w:lvlText w:val=""/>
      <w:lvlJc w:val="left"/>
      <w:pPr>
        <w:ind w:left="288" w:hanging="198"/>
      </w:pPr>
      <w:rPr>
        <w:rFonts w:ascii="Wingdings" w:hAnsi="Wingdings"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nsid w:val="7BD74198"/>
    <w:multiLevelType w:val="hybridMultilevel"/>
    <w:tmpl w:val="54F83148"/>
    <w:lvl w:ilvl="0" w:tplc="8006D800">
      <w:start w:val="1"/>
      <w:numFmt w:val="bullet"/>
      <w:lvlText w:val=""/>
      <w:lvlJc w:val="left"/>
      <w:pPr>
        <w:ind w:left="720" w:hanging="360"/>
      </w:pPr>
      <w:rPr>
        <w:rFonts w:ascii="Symbol" w:hAnsi="Symbol"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C977912"/>
    <w:multiLevelType w:val="hybridMultilevel"/>
    <w:tmpl w:val="762272E6"/>
    <w:lvl w:ilvl="0" w:tplc="0409000F">
      <w:start w:val="1"/>
      <w:numFmt w:val="decimal"/>
      <w:pStyle w:val="Nnnn"/>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nsid w:val="7D533655"/>
    <w:multiLevelType w:val="hybridMultilevel"/>
    <w:tmpl w:val="22928E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E572758"/>
    <w:multiLevelType w:val="hybridMultilevel"/>
    <w:tmpl w:val="298ADF9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2">
    <w:nsid w:val="7EC524E3"/>
    <w:multiLevelType w:val="hybridMultilevel"/>
    <w:tmpl w:val="F4086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9"/>
  </w:num>
  <w:num w:numId="2">
    <w:abstractNumId w:val="33"/>
  </w:num>
  <w:num w:numId="3">
    <w:abstractNumId w:val="4"/>
  </w:num>
  <w:num w:numId="4">
    <w:abstractNumId w:val="13"/>
  </w:num>
  <w:num w:numId="5">
    <w:abstractNumId w:val="3"/>
  </w:num>
  <w:num w:numId="6">
    <w:abstractNumId w:val="0"/>
  </w:num>
  <w:num w:numId="7">
    <w:abstractNumId w:val="9"/>
  </w:num>
  <w:num w:numId="8">
    <w:abstractNumId w:val="7"/>
  </w:num>
  <w:num w:numId="9">
    <w:abstractNumId w:val="10"/>
  </w:num>
  <w:num w:numId="10">
    <w:abstractNumId w:val="21"/>
  </w:num>
  <w:num w:numId="11">
    <w:abstractNumId w:val="25"/>
  </w:num>
  <w:num w:numId="12">
    <w:abstractNumId w:val="8"/>
  </w:num>
  <w:num w:numId="13">
    <w:abstractNumId w:val="48"/>
  </w:num>
  <w:num w:numId="14">
    <w:abstractNumId w:val="12"/>
  </w:num>
  <w:num w:numId="15">
    <w:abstractNumId w:val="52"/>
  </w:num>
  <w:num w:numId="16">
    <w:abstractNumId w:val="35"/>
  </w:num>
  <w:num w:numId="17">
    <w:abstractNumId w:val="26"/>
  </w:num>
  <w:num w:numId="18">
    <w:abstractNumId w:val="20"/>
  </w:num>
  <w:num w:numId="19">
    <w:abstractNumId w:val="2"/>
  </w:num>
  <w:num w:numId="20">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4"/>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3"/>
  </w:num>
  <w:num w:numId="27">
    <w:abstractNumId w:val="16"/>
  </w:num>
  <w:num w:numId="28">
    <w:abstractNumId w:val="36"/>
  </w:num>
  <w:num w:numId="29">
    <w:abstractNumId w:val="30"/>
  </w:num>
  <w:num w:numId="30">
    <w:abstractNumId w:val="18"/>
  </w:num>
  <w:num w:numId="31">
    <w:abstractNumId w:val="42"/>
  </w:num>
  <w:num w:numId="32">
    <w:abstractNumId w:val="1"/>
  </w:num>
  <w:num w:numId="33">
    <w:abstractNumId w:val="6"/>
  </w:num>
  <w:num w:numId="34">
    <w:abstractNumId w:val="5"/>
  </w:num>
  <w:num w:numId="35">
    <w:abstractNumId w:val="29"/>
  </w:num>
  <w:num w:numId="36">
    <w:abstractNumId w:val="47"/>
  </w:num>
  <w:num w:numId="37">
    <w:abstractNumId w:val="22"/>
  </w:num>
  <w:num w:numId="38">
    <w:abstractNumId w:val="28"/>
  </w:num>
  <w:num w:numId="39">
    <w:abstractNumId w:val="11"/>
  </w:num>
  <w:num w:numId="40">
    <w:abstractNumId w:val="44"/>
  </w:num>
  <w:num w:numId="41">
    <w:abstractNumId w:val="46"/>
  </w:num>
  <w:num w:numId="42">
    <w:abstractNumId w:val="23"/>
  </w:num>
  <w:num w:numId="43">
    <w:abstractNumId w:val="38"/>
  </w:num>
  <w:num w:numId="44">
    <w:abstractNumId w:val="45"/>
  </w:num>
  <w:num w:numId="45">
    <w:abstractNumId w:val="50"/>
  </w:num>
  <w:num w:numId="46">
    <w:abstractNumId w:val="17"/>
  </w:num>
  <w:num w:numId="47">
    <w:abstractNumId w:val="27"/>
  </w:num>
  <w:num w:numId="48">
    <w:abstractNumId w:val="37"/>
  </w:num>
  <w:num w:numId="49">
    <w:abstractNumId w:val="19"/>
  </w:num>
  <w:num w:numId="50">
    <w:abstractNumId w:val="34"/>
  </w:num>
  <w:num w:numId="51">
    <w:abstractNumId w:val="24"/>
  </w:num>
  <w:num w:numId="52">
    <w:abstractNumId w:val="31"/>
  </w:num>
  <w:num w:numId="53">
    <w:abstractNumId w:val="41"/>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embedSystemFonts/>
  <w:activeWritingStyle w:appName="MSWord" w:lang="en-US" w:vendorID="64" w:dllVersion="131078" w:nlCheck="1" w:checkStyle="1"/>
  <w:activeWritingStyle w:appName="MSWord" w:lang="en-GB" w:vendorID="64" w:dllVersion="131078" w:nlCheck="1" w:checkStyle="1"/>
  <w:activeWritingStyle w:appName="MSWord" w:lang="es-ES" w:vendorID="64" w:dllVersion="131078" w:nlCheck="1" w:checkStyle="1"/>
  <w:activeWritingStyle w:appName="MSWord" w:lang="es-PA" w:vendorID="64" w:dllVersion="131078" w:nlCheck="1" w:checkStyle="1"/>
  <w:activeWritingStyle w:appName="MSWord" w:lang="fr-FR" w:vendorID="64" w:dllVersion="131078" w:nlCheck="1" w:checkStyle="1"/>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53">
      <o:colormru v:ext="edit" colors="#ff5050,#ff7c80,#f99,#cfc,#ffc,#9cf,#fc6,#ff6"/>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ibraries" w:val="&lt;ENLibraries&gt;&lt;Libraries&gt;&lt;item&gt;3726.enl&lt;/item&gt;&lt;/Libraries&gt;&lt;/ENLibraries&gt;"/>
  </w:docVars>
  <w:rsids>
    <w:rsidRoot w:val="00791C84"/>
    <w:rsid w:val="0000037F"/>
    <w:rsid w:val="00000383"/>
    <w:rsid w:val="0000044D"/>
    <w:rsid w:val="00000C84"/>
    <w:rsid w:val="00000EEB"/>
    <w:rsid w:val="000010C2"/>
    <w:rsid w:val="00001D16"/>
    <w:rsid w:val="00001E71"/>
    <w:rsid w:val="00001FDF"/>
    <w:rsid w:val="00002F69"/>
    <w:rsid w:val="000032A9"/>
    <w:rsid w:val="00004020"/>
    <w:rsid w:val="00004945"/>
    <w:rsid w:val="000050E7"/>
    <w:rsid w:val="00006E15"/>
    <w:rsid w:val="00007783"/>
    <w:rsid w:val="00007AB3"/>
    <w:rsid w:val="000109DE"/>
    <w:rsid w:val="00011B85"/>
    <w:rsid w:val="00011D15"/>
    <w:rsid w:val="000125F0"/>
    <w:rsid w:val="000129FA"/>
    <w:rsid w:val="00012A96"/>
    <w:rsid w:val="0001309A"/>
    <w:rsid w:val="000132A1"/>
    <w:rsid w:val="00013BFB"/>
    <w:rsid w:val="00014852"/>
    <w:rsid w:val="00015878"/>
    <w:rsid w:val="00015F65"/>
    <w:rsid w:val="000162F9"/>
    <w:rsid w:val="000174DC"/>
    <w:rsid w:val="0002132E"/>
    <w:rsid w:val="00021720"/>
    <w:rsid w:val="00022B05"/>
    <w:rsid w:val="00024450"/>
    <w:rsid w:val="00024473"/>
    <w:rsid w:val="000246ED"/>
    <w:rsid w:val="00024968"/>
    <w:rsid w:val="00024E28"/>
    <w:rsid w:val="000254ED"/>
    <w:rsid w:val="000255A8"/>
    <w:rsid w:val="00027939"/>
    <w:rsid w:val="0002797E"/>
    <w:rsid w:val="00030BE6"/>
    <w:rsid w:val="000313E0"/>
    <w:rsid w:val="000316D4"/>
    <w:rsid w:val="00031B4C"/>
    <w:rsid w:val="0003245B"/>
    <w:rsid w:val="00032FEB"/>
    <w:rsid w:val="00033109"/>
    <w:rsid w:val="00033A03"/>
    <w:rsid w:val="00033C39"/>
    <w:rsid w:val="00033E60"/>
    <w:rsid w:val="00033F28"/>
    <w:rsid w:val="00034FEE"/>
    <w:rsid w:val="0003598F"/>
    <w:rsid w:val="00035A05"/>
    <w:rsid w:val="0004062B"/>
    <w:rsid w:val="000407D6"/>
    <w:rsid w:val="00040A1E"/>
    <w:rsid w:val="000421B3"/>
    <w:rsid w:val="00042BAF"/>
    <w:rsid w:val="00043E0F"/>
    <w:rsid w:val="00044462"/>
    <w:rsid w:val="00045F86"/>
    <w:rsid w:val="0004600E"/>
    <w:rsid w:val="00046BC4"/>
    <w:rsid w:val="00047353"/>
    <w:rsid w:val="00047C62"/>
    <w:rsid w:val="00047F6E"/>
    <w:rsid w:val="0005068C"/>
    <w:rsid w:val="00050B1F"/>
    <w:rsid w:val="00052608"/>
    <w:rsid w:val="000527B5"/>
    <w:rsid w:val="00053544"/>
    <w:rsid w:val="00054148"/>
    <w:rsid w:val="0005470C"/>
    <w:rsid w:val="00054B48"/>
    <w:rsid w:val="000556BE"/>
    <w:rsid w:val="00056868"/>
    <w:rsid w:val="000569D0"/>
    <w:rsid w:val="00056BA9"/>
    <w:rsid w:val="000572C6"/>
    <w:rsid w:val="000607EB"/>
    <w:rsid w:val="00060C59"/>
    <w:rsid w:val="00062DA8"/>
    <w:rsid w:val="0006344F"/>
    <w:rsid w:val="00064AB8"/>
    <w:rsid w:val="0006575D"/>
    <w:rsid w:val="00067E3F"/>
    <w:rsid w:val="000710F9"/>
    <w:rsid w:val="00071398"/>
    <w:rsid w:val="00074747"/>
    <w:rsid w:val="00074F6A"/>
    <w:rsid w:val="00075150"/>
    <w:rsid w:val="000755D0"/>
    <w:rsid w:val="000755DF"/>
    <w:rsid w:val="0007598D"/>
    <w:rsid w:val="00075CAB"/>
    <w:rsid w:val="00076A24"/>
    <w:rsid w:val="00080B29"/>
    <w:rsid w:val="00080E2B"/>
    <w:rsid w:val="00081D78"/>
    <w:rsid w:val="000843DF"/>
    <w:rsid w:val="00084F6F"/>
    <w:rsid w:val="00085DD4"/>
    <w:rsid w:val="00086277"/>
    <w:rsid w:val="00087B04"/>
    <w:rsid w:val="00087DD7"/>
    <w:rsid w:val="00090559"/>
    <w:rsid w:val="00090F6D"/>
    <w:rsid w:val="0009207B"/>
    <w:rsid w:val="000924C0"/>
    <w:rsid w:val="00092597"/>
    <w:rsid w:val="00093D1C"/>
    <w:rsid w:val="000940F4"/>
    <w:rsid w:val="00094CBA"/>
    <w:rsid w:val="00094E04"/>
    <w:rsid w:val="00094F08"/>
    <w:rsid w:val="000952CD"/>
    <w:rsid w:val="0009569B"/>
    <w:rsid w:val="00095A9C"/>
    <w:rsid w:val="0009665C"/>
    <w:rsid w:val="0009671A"/>
    <w:rsid w:val="00097DA6"/>
    <w:rsid w:val="000A03FA"/>
    <w:rsid w:val="000A0723"/>
    <w:rsid w:val="000A0BAE"/>
    <w:rsid w:val="000A14B1"/>
    <w:rsid w:val="000A1902"/>
    <w:rsid w:val="000A1E0E"/>
    <w:rsid w:val="000A2862"/>
    <w:rsid w:val="000A30F4"/>
    <w:rsid w:val="000A3666"/>
    <w:rsid w:val="000A7E4B"/>
    <w:rsid w:val="000B0030"/>
    <w:rsid w:val="000B18FA"/>
    <w:rsid w:val="000B1B35"/>
    <w:rsid w:val="000B2B5D"/>
    <w:rsid w:val="000B3875"/>
    <w:rsid w:val="000B42F7"/>
    <w:rsid w:val="000B487E"/>
    <w:rsid w:val="000B4AD9"/>
    <w:rsid w:val="000B507F"/>
    <w:rsid w:val="000B591F"/>
    <w:rsid w:val="000B6281"/>
    <w:rsid w:val="000B702E"/>
    <w:rsid w:val="000C0404"/>
    <w:rsid w:val="000C0715"/>
    <w:rsid w:val="000C0EFE"/>
    <w:rsid w:val="000C129D"/>
    <w:rsid w:val="000C150A"/>
    <w:rsid w:val="000C159D"/>
    <w:rsid w:val="000C1AD2"/>
    <w:rsid w:val="000C24EB"/>
    <w:rsid w:val="000C2671"/>
    <w:rsid w:val="000C2796"/>
    <w:rsid w:val="000C336F"/>
    <w:rsid w:val="000C3DF4"/>
    <w:rsid w:val="000C3F9C"/>
    <w:rsid w:val="000C4840"/>
    <w:rsid w:val="000C4F78"/>
    <w:rsid w:val="000C542F"/>
    <w:rsid w:val="000C562D"/>
    <w:rsid w:val="000C5CC3"/>
    <w:rsid w:val="000C757B"/>
    <w:rsid w:val="000C79B6"/>
    <w:rsid w:val="000D019C"/>
    <w:rsid w:val="000D0394"/>
    <w:rsid w:val="000D0571"/>
    <w:rsid w:val="000D08CA"/>
    <w:rsid w:val="000D1B36"/>
    <w:rsid w:val="000D1CB7"/>
    <w:rsid w:val="000D2DFA"/>
    <w:rsid w:val="000D3272"/>
    <w:rsid w:val="000D375C"/>
    <w:rsid w:val="000D3DB8"/>
    <w:rsid w:val="000D43C1"/>
    <w:rsid w:val="000D4987"/>
    <w:rsid w:val="000D691A"/>
    <w:rsid w:val="000D6AF0"/>
    <w:rsid w:val="000D7283"/>
    <w:rsid w:val="000D75C5"/>
    <w:rsid w:val="000D75CB"/>
    <w:rsid w:val="000D7BF9"/>
    <w:rsid w:val="000E11D6"/>
    <w:rsid w:val="000E1361"/>
    <w:rsid w:val="000E1717"/>
    <w:rsid w:val="000E3E60"/>
    <w:rsid w:val="000E464D"/>
    <w:rsid w:val="000E4EC3"/>
    <w:rsid w:val="000E4F05"/>
    <w:rsid w:val="000E5771"/>
    <w:rsid w:val="000E66AF"/>
    <w:rsid w:val="000E7ACB"/>
    <w:rsid w:val="000F020E"/>
    <w:rsid w:val="000F2432"/>
    <w:rsid w:val="000F25FD"/>
    <w:rsid w:val="000F2A4C"/>
    <w:rsid w:val="000F302A"/>
    <w:rsid w:val="000F34EC"/>
    <w:rsid w:val="000F39AE"/>
    <w:rsid w:val="000F420B"/>
    <w:rsid w:val="000F4348"/>
    <w:rsid w:val="000F527F"/>
    <w:rsid w:val="000F64BD"/>
    <w:rsid w:val="000F6A88"/>
    <w:rsid w:val="000F766F"/>
    <w:rsid w:val="000F77F4"/>
    <w:rsid w:val="000F7F2E"/>
    <w:rsid w:val="00100E4F"/>
    <w:rsid w:val="0010154E"/>
    <w:rsid w:val="001024ED"/>
    <w:rsid w:val="00102790"/>
    <w:rsid w:val="00103F65"/>
    <w:rsid w:val="00104171"/>
    <w:rsid w:val="00105059"/>
    <w:rsid w:val="00105A8B"/>
    <w:rsid w:val="00107244"/>
    <w:rsid w:val="0010743F"/>
    <w:rsid w:val="00107F07"/>
    <w:rsid w:val="0011060E"/>
    <w:rsid w:val="001118F0"/>
    <w:rsid w:val="00111AFF"/>
    <w:rsid w:val="00111FCD"/>
    <w:rsid w:val="001127ED"/>
    <w:rsid w:val="001136A9"/>
    <w:rsid w:val="00113936"/>
    <w:rsid w:val="00114A6F"/>
    <w:rsid w:val="001152FA"/>
    <w:rsid w:val="0011542F"/>
    <w:rsid w:val="00115514"/>
    <w:rsid w:val="00116CA7"/>
    <w:rsid w:val="00117061"/>
    <w:rsid w:val="00117505"/>
    <w:rsid w:val="001210FB"/>
    <w:rsid w:val="0012149B"/>
    <w:rsid w:val="00121719"/>
    <w:rsid w:val="00121923"/>
    <w:rsid w:val="00121CD2"/>
    <w:rsid w:val="00123747"/>
    <w:rsid w:val="001245F5"/>
    <w:rsid w:val="00124810"/>
    <w:rsid w:val="00125777"/>
    <w:rsid w:val="001257B7"/>
    <w:rsid w:val="0012615B"/>
    <w:rsid w:val="00126B53"/>
    <w:rsid w:val="0012758F"/>
    <w:rsid w:val="00127ACB"/>
    <w:rsid w:val="00130011"/>
    <w:rsid w:val="0013031F"/>
    <w:rsid w:val="00130553"/>
    <w:rsid w:val="001309A9"/>
    <w:rsid w:val="00130A57"/>
    <w:rsid w:val="00130B41"/>
    <w:rsid w:val="0013137D"/>
    <w:rsid w:val="001322AF"/>
    <w:rsid w:val="0013241D"/>
    <w:rsid w:val="001325EB"/>
    <w:rsid w:val="00132C8A"/>
    <w:rsid w:val="001344AB"/>
    <w:rsid w:val="001345D5"/>
    <w:rsid w:val="00134759"/>
    <w:rsid w:val="00134E2F"/>
    <w:rsid w:val="00135189"/>
    <w:rsid w:val="00135308"/>
    <w:rsid w:val="00135BAF"/>
    <w:rsid w:val="00135CD7"/>
    <w:rsid w:val="00137F41"/>
    <w:rsid w:val="0014190E"/>
    <w:rsid w:val="00141D25"/>
    <w:rsid w:val="00141F4B"/>
    <w:rsid w:val="001423B4"/>
    <w:rsid w:val="0014267C"/>
    <w:rsid w:val="00142907"/>
    <w:rsid w:val="00144DFB"/>
    <w:rsid w:val="001451F4"/>
    <w:rsid w:val="00145C41"/>
    <w:rsid w:val="00145CC1"/>
    <w:rsid w:val="00145F70"/>
    <w:rsid w:val="00146029"/>
    <w:rsid w:val="00146B33"/>
    <w:rsid w:val="00146F0E"/>
    <w:rsid w:val="001476C9"/>
    <w:rsid w:val="00150711"/>
    <w:rsid w:val="00150EA3"/>
    <w:rsid w:val="00152E3D"/>
    <w:rsid w:val="00154C90"/>
    <w:rsid w:val="001553E6"/>
    <w:rsid w:val="0015562D"/>
    <w:rsid w:val="00157251"/>
    <w:rsid w:val="0016014E"/>
    <w:rsid w:val="001602E0"/>
    <w:rsid w:val="00160A53"/>
    <w:rsid w:val="0016120A"/>
    <w:rsid w:val="001616ED"/>
    <w:rsid w:val="001627D6"/>
    <w:rsid w:val="00163F27"/>
    <w:rsid w:val="0016411D"/>
    <w:rsid w:val="0016468D"/>
    <w:rsid w:val="001657DA"/>
    <w:rsid w:val="00165995"/>
    <w:rsid w:val="00167A6E"/>
    <w:rsid w:val="001704CC"/>
    <w:rsid w:val="0017067B"/>
    <w:rsid w:val="0017121C"/>
    <w:rsid w:val="0017364C"/>
    <w:rsid w:val="00176648"/>
    <w:rsid w:val="00177698"/>
    <w:rsid w:val="00177D08"/>
    <w:rsid w:val="00177F50"/>
    <w:rsid w:val="00181516"/>
    <w:rsid w:val="00181E96"/>
    <w:rsid w:val="001823DF"/>
    <w:rsid w:val="00182A95"/>
    <w:rsid w:val="001833A0"/>
    <w:rsid w:val="00183BD0"/>
    <w:rsid w:val="00183BDE"/>
    <w:rsid w:val="00184287"/>
    <w:rsid w:val="00184EE7"/>
    <w:rsid w:val="00185801"/>
    <w:rsid w:val="00185D2B"/>
    <w:rsid w:val="001861E9"/>
    <w:rsid w:val="00186866"/>
    <w:rsid w:val="00186AE0"/>
    <w:rsid w:val="00187411"/>
    <w:rsid w:val="00190525"/>
    <w:rsid w:val="001912D1"/>
    <w:rsid w:val="00191A83"/>
    <w:rsid w:val="00192526"/>
    <w:rsid w:val="00192ECD"/>
    <w:rsid w:val="001932CB"/>
    <w:rsid w:val="00195566"/>
    <w:rsid w:val="00195AA5"/>
    <w:rsid w:val="001960B1"/>
    <w:rsid w:val="00197704"/>
    <w:rsid w:val="00197DDD"/>
    <w:rsid w:val="001A0114"/>
    <w:rsid w:val="001A02E9"/>
    <w:rsid w:val="001A1A8F"/>
    <w:rsid w:val="001A28D4"/>
    <w:rsid w:val="001A2BFF"/>
    <w:rsid w:val="001A345B"/>
    <w:rsid w:val="001A3842"/>
    <w:rsid w:val="001A451C"/>
    <w:rsid w:val="001A4A97"/>
    <w:rsid w:val="001A4C54"/>
    <w:rsid w:val="001A4F6F"/>
    <w:rsid w:val="001A5C4C"/>
    <w:rsid w:val="001A67FC"/>
    <w:rsid w:val="001A7246"/>
    <w:rsid w:val="001A7C39"/>
    <w:rsid w:val="001B031E"/>
    <w:rsid w:val="001B16D2"/>
    <w:rsid w:val="001B1A12"/>
    <w:rsid w:val="001B290F"/>
    <w:rsid w:val="001B29C2"/>
    <w:rsid w:val="001B2EE9"/>
    <w:rsid w:val="001B2F59"/>
    <w:rsid w:val="001B3590"/>
    <w:rsid w:val="001B397A"/>
    <w:rsid w:val="001B3F41"/>
    <w:rsid w:val="001B43AA"/>
    <w:rsid w:val="001B4E23"/>
    <w:rsid w:val="001B6E2B"/>
    <w:rsid w:val="001B6E9D"/>
    <w:rsid w:val="001C0144"/>
    <w:rsid w:val="001C0B7C"/>
    <w:rsid w:val="001C14E5"/>
    <w:rsid w:val="001C1712"/>
    <w:rsid w:val="001C1E61"/>
    <w:rsid w:val="001C4852"/>
    <w:rsid w:val="001C49CD"/>
    <w:rsid w:val="001C65D4"/>
    <w:rsid w:val="001C6AE6"/>
    <w:rsid w:val="001C6B5C"/>
    <w:rsid w:val="001C7A92"/>
    <w:rsid w:val="001D028D"/>
    <w:rsid w:val="001D1FB0"/>
    <w:rsid w:val="001D26A9"/>
    <w:rsid w:val="001D2C97"/>
    <w:rsid w:val="001D3BE5"/>
    <w:rsid w:val="001D3CBC"/>
    <w:rsid w:val="001D43B3"/>
    <w:rsid w:val="001D4E16"/>
    <w:rsid w:val="001D5043"/>
    <w:rsid w:val="001D58B2"/>
    <w:rsid w:val="001D6624"/>
    <w:rsid w:val="001D7853"/>
    <w:rsid w:val="001D7BB4"/>
    <w:rsid w:val="001E00E4"/>
    <w:rsid w:val="001E0134"/>
    <w:rsid w:val="001E0FD9"/>
    <w:rsid w:val="001E1700"/>
    <w:rsid w:val="001E1C60"/>
    <w:rsid w:val="001E2046"/>
    <w:rsid w:val="001E23E4"/>
    <w:rsid w:val="001E26F8"/>
    <w:rsid w:val="001E275F"/>
    <w:rsid w:val="001E2E3C"/>
    <w:rsid w:val="001E364A"/>
    <w:rsid w:val="001E4900"/>
    <w:rsid w:val="001E4EB2"/>
    <w:rsid w:val="001E501C"/>
    <w:rsid w:val="001E5C66"/>
    <w:rsid w:val="001E62FC"/>
    <w:rsid w:val="001E76D1"/>
    <w:rsid w:val="001E7716"/>
    <w:rsid w:val="001E776B"/>
    <w:rsid w:val="001E7BA7"/>
    <w:rsid w:val="001E7BCD"/>
    <w:rsid w:val="001F0B6A"/>
    <w:rsid w:val="001F0E43"/>
    <w:rsid w:val="001F1539"/>
    <w:rsid w:val="001F1EAC"/>
    <w:rsid w:val="001F2629"/>
    <w:rsid w:val="001F313F"/>
    <w:rsid w:val="001F38AD"/>
    <w:rsid w:val="001F3AB2"/>
    <w:rsid w:val="001F58E2"/>
    <w:rsid w:val="001F5BD3"/>
    <w:rsid w:val="001F5E11"/>
    <w:rsid w:val="001F6ABC"/>
    <w:rsid w:val="001F6E3C"/>
    <w:rsid w:val="00200A83"/>
    <w:rsid w:val="00201CC7"/>
    <w:rsid w:val="00203621"/>
    <w:rsid w:val="0020398C"/>
    <w:rsid w:val="0020650C"/>
    <w:rsid w:val="00210D9D"/>
    <w:rsid w:val="002130F2"/>
    <w:rsid w:val="002140D4"/>
    <w:rsid w:val="002149BE"/>
    <w:rsid w:val="00214B5F"/>
    <w:rsid w:val="00215653"/>
    <w:rsid w:val="00216343"/>
    <w:rsid w:val="002166AF"/>
    <w:rsid w:val="00216D93"/>
    <w:rsid w:val="0021796F"/>
    <w:rsid w:val="00217A10"/>
    <w:rsid w:val="00217C71"/>
    <w:rsid w:val="002202F1"/>
    <w:rsid w:val="002207E2"/>
    <w:rsid w:val="002212FC"/>
    <w:rsid w:val="00222158"/>
    <w:rsid w:val="00222248"/>
    <w:rsid w:val="00222736"/>
    <w:rsid w:val="00222C8A"/>
    <w:rsid w:val="002230AB"/>
    <w:rsid w:val="00224A95"/>
    <w:rsid w:val="00225950"/>
    <w:rsid w:val="002260E7"/>
    <w:rsid w:val="00226316"/>
    <w:rsid w:val="0022671F"/>
    <w:rsid w:val="00226950"/>
    <w:rsid w:val="00227A27"/>
    <w:rsid w:val="00227C51"/>
    <w:rsid w:val="00230213"/>
    <w:rsid w:val="0023054A"/>
    <w:rsid w:val="002338DD"/>
    <w:rsid w:val="002340D6"/>
    <w:rsid w:val="0023463A"/>
    <w:rsid w:val="00234EB8"/>
    <w:rsid w:val="002359D2"/>
    <w:rsid w:val="002365B0"/>
    <w:rsid w:val="00236697"/>
    <w:rsid w:val="00237275"/>
    <w:rsid w:val="00237510"/>
    <w:rsid w:val="00237897"/>
    <w:rsid w:val="00237A96"/>
    <w:rsid w:val="00237D4E"/>
    <w:rsid w:val="00237DCD"/>
    <w:rsid w:val="00240C68"/>
    <w:rsid w:val="00242036"/>
    <w:rsid w:val="002421DC"/>
    <w:rsid w:val="002424F6"/>
    <w:rsid w:val="002429FC"/>
    <w:rsid w:val="00244FC7"/>
    <w:rsid w:val="00245025"/>
    <w:rsid w:val="0024502D"/>
    <w:rsid w:val="0024666F"/>
    <w:rsid w:val="00246AF2"/>
    <w:rsid w:val="00251293"/>
    <w:rsid w:val="00252CFB"/>
    <w:rsid w:val="002535E1"/>
    <w:rsid w:val="0025377F"/>
    <w:rsid w:val="00253C14"/>
    <w:rsid w:val="00253ED9"/>
    <w:rsid w:val="002547DC"/>
    <w:rsid w:val="00254F72"/>
    <w:rsid w:val="00255820"/>
    <w:rsid w:val="00255DB6"/>
    <w:rsid w:val="00256000"/>
    <w:rsid w:val="00257274"/>
    <w:rsid w:val="00257454"/>
    <w:rsid w:val="002575CE"/>
    <w:rsid w:val="00260C0A"/>
    <w:rsid w:val="00260C56"/>
    <w:rsid w:val="00261318"/>
    <w:rsid w:val="002614BA"/>
    <w:rsid w:val="002616E0"/>
    <w:rsid w:val="00261855"/>
    <w:rsid w:val="00262C2B"/>
    <w:rsid w:val="002632C6"/>
    <w:rsid w:val="002644DA"/>
    <w:rsid w:val="002647DD"/>
    <w:rsid w:val="00265406"/>
    <w:rsid w:val="00265AA9"/>
    <w:rsid w:val="002666CC"/>
    <w:rsid w:val="002704DA"/>
    <w:rsid w:val="00270A19"/>
    <w:rsid w:val="00270E9B"/>
    <w:rsid w:val="0027185D"/>
    <w:rsid w:val="00271C30"/>
    <w:rsid w:val="00271CF0"/>
    <w:rsid w:val="0027217E"/>
    <w:rsid w:val="0027235D"/>
    <w:rsid w:val="00273755"/>
    <w:rsid w:val="00274290"/>
    <w:rsid w:val="00274F83"/>
    <w:rsid w:val="0027684E"/>
    <w:rsid w:val="002769D6"/>
    <w:rsid w:val="00277BAD"/>
    <w:rsid w:val="0028046E"/>
    <w:rsid w:val="00281464"/>
    <w:rsid w:val="00281625"/>
    <w:rsid w:val="002816B4"/>
    <w:rsid w:val="00281865"/>
    <w:rsid w:val="00281D03"/>
    <w:rsid w:val="002826C2"/>
    <w:rsid w:val="00282B4A"/>
    <w:rsid w:val="00282C76"/>
    <w:rsid w:val="00283ED8"/>
    <w:rsid w:val="00284C73"/>
    <w:rsid w:val="00284D9C"/>
    <w:rsid w:val="0028768B"/>
    <w:rsid w:val="00287E8F"/>
    <w:rsid w:val="002900A4"/>
    <w:rsid w:val="00290207"/>
    <w:rsid w:val="002903C8"/>
    <w:rsid w:val="0029083B"/>
    <w:rsid w:val="00291B3F"/>
    <w:rsid w:val="002922FC"/>
    <w:rsid w:val="00292760"/>
    <w:rsid w:val="002931BD"/>
    <w:rsid w:val="0029322C"/>
    <w:rsid w:val="00293AA0"/>
    <w:rsid w:val="0029583A"/>
    <w:rsid w:val="0029675B"/>
    <w:rsid w:val="00296836"/>
    <w:rsid w:val="00296DAB"/>
    <w:rsid w:val="002A1AF5"/>
    <w:rsid w:val="002A1DF6"/>
    <w:rsid w:val="002A2862"/>
    <w:rsid w:val="002A2BD6"/>
    <w:rsid w:val="002A323D"/>
    <w:rsid w:val="002A4705"/>
    <w:rsid w:val="002A7F4E"/>
    <w:rsid w:val="002B163B"/>
    <w:rsid w:val="002B16CC"/>
    <w:rsid w:val="002B173F"/>
    <w:rsid w:val="002B20AB"/>
    <w:rsid w:val="002B2405"/>
    <w:rsid w:val="002B3240"/>
    <w:rsid w:val="002B4401"/>
    <w:rsid w:val="002B4556"/>
    <w:rsid w:val="002B47F6"/>
    <w:rsid w:val="002B6A7F"/>
    <w:rsid w:val="002B6EB0"/>
    <w:rsid w:val="002B73F1"/>
    <w:rsid w:val="002B752D"/>
    <w:rsid w:val="002B7672"/>
    <w:rsid w:val="002B77CB"/>
    <w:rsid w:val="002C0349"/>
    <w:rsid w:val="002C0C77"/>
    <w:rsid w:val="002C0D54"/>
    <w:rsid w:val="002C0EDB"/>
    <w:rsid w:val="002C1358"/>
    <w:rsid w:val="002C17FA"/>
    <w:rsid w:val="002C3003"/>
    <w:rsid w:val="002C52F6"/>
    <w:rsid w:val="002C6205"/>
    <w:rsid w:val="002C775A"/>
    <w:rsid w:val="002C7F85"/>
    <w:rsid w:val="002D10E1"/>
    <w:rsid w:val="002D1FC2"/>
    <w:rsid w:val="002D200F"/>
    <w:rsid w:val="002D2022"/>
    <w:rsid w:val="002D281A"/>
    <w:rsid w:val="002D2D17"/>
    <w:rsid w:val="002D31F1"/>
    <w:rsid w:val="002D353B"/>
    <w:rsid w:val="002D68E9"/>
    <w:rsid w:val="002D692F"/>
    <w:rsid w:val="002D718F"/>
    <w:rsid w:val="002D7278"/>
    <w:rsid w:val="002D740C"/>
    <w:rsid w:val="002D7653"/>
    <w:rsid w:val="002E014E"/>
    <w:rsid w:val="002E0365"/>
    <w:rsid w:val="002E0375"/>
    <w:rsid w:val="002E049A"/>
    <w:rsid w:val="002E04FD"/>
    <w:rsid w:val="002E0DBF"/>
    <w:rsid w:val="002E0F6E"/>
    <w:rsid w:val="002E1457"/>
    <w:rsid w:val="002E21B5"/>
    <w:rsid w:val="002E2563"/>
    <w:rsid w:val="002E2653"/>
    <w:rsid w:val="002E2747"/>
    <w:rsid w:val="002E2908"/>
    <w:rsid w:val="002E2F91"/>
    <w:rsid w:val="002E3757"/>
    <w:rsid w:val="002E6493"/>
    <w:rsid w:val="002E6749"/>
    <w:rsid w:val="002E7B5D"/>
    <w:rsid w:val="002E7F3B"/>
    <w:rsid w:val="002F1B04"/>
    <w:rsid w:val="002F2459"/>
    <w:rsid w:val="002F2694"/>
    <w:rsid w:val="002F2EAF"/>
    <w:rsid w:val="002F356D"/>
    <w:rsid w:val="002F448A"/>
    <w:rsid w:val="002F6928"/>
    <w:rsid w:val="002F705D"/>
    <w:rsid w:val="002F7B12"/>
    <w:rsid w:val="002F7F72"/>
    <w:rsid w:val="003013AF"/>
    <w:rsid w:val="00302332"/>
    <w:rsid w:val="00302648"/>
    <w:rsid w:val="00302773"/>
    <w:rsid w:val="00302EEA"/>
    <w:rsid w:val="00303D99"/>
    <w:rsid w:val="00304A58"/>
    <w:rsid w:val="00305D41"/>
    <w:rsid w:val="00306CB1"/>
    <w:rsid w:val="00306E4F"/>
    <w:rsid w:val="0030729D"/>
    <w:rsid w:val="0030755C"/>
    <w:rsid w:val="00307D51"/>
    <w:rsid w:val="00310450"/>
    <w:rsid w:val="003109FB"/>
    <w:rsid w:val="00310A6C"/>
    <w:rsid w:val="00310D1A"/>
    <w:rsid w:val="00310D8F"/>
    <w:rsid w:val="00311ACB"/>
    <w:rsid w:val="00311C2F"/>
    <w:rsid w:val="003124DF"/>
    <w:rsid w:val="00312D86"/>
    <w:rsid w:val="0031351F"/>
    <w:rsid w:val="00313BD6"/>
    <w:rsid w:val="00313FA4"/>
    <w:rsid w:val="003147B7"/>
    <w:rsid w:val="00315A6D"/>
    <w:rsid w:val="003163E4"/>
    <w:rsid w:val="00316B14"/>
    <w:rsid w:val="00317C6F"/>
    <w:rsid w:val="00317D35"/>
    <w:rsid w:val="0032131A"/>
    <w:rsid w:val="003231CB"/>
    <w:rsid w:val="0032350D"/>
    <w:rsid w:val="003246D4"/>
    <w:rsid w:val="00325D16"/>
    <w:rsid w:val="00326C90"/>
    <w:rsid w:val="003270D6"/>
    <w:rsid w:val="003275CD"/>
    <w:rsid w:val="00327616"/>
    <w:rsid w:val="0033061E"/>
    <w:rsid w:val="00330D6C"/>
    <w:rsid w:val="00331ECC"/>
    <w:rsid w:val="003327F0"/>
    <w:rsid w:val="00332B51"/>
    <w:rsid w:val="0033315A"/>
    <w:rsid w:val="0033493B"/>
    <w:rsid w:val="00335433"/>
    <w:rsid w:val="00335FA6"/>
    <w:rsid w:val="003368B3"/>
    <w:rsid w:val="00336D75"/>
    <w:rsid w:val="00337164"/>
    <w:rsid w:val="00340016"/>
    <w:rsid w:val="00340857"/>
    <w:rsid w:val="00340A2F"/>
    <w:rsid w:val="00340C55"/>
    <w:rsid w:val="0034123E"/>
    <w:rsid w:val="003424CB"/>
    <w:rsid w:val="00342649"/>
    <w:rsid w:val="0034280E"/>
    <w:rsid w:val="00342B51"/>
    <w:rsid w:val="0034324A"/>
    <w:rsid w:val="003440F2"/>
    <w:rsid w:val="0034533C"/>
    <w:rsid w:val="003453C6"/>
    <w:rsid w:val="00345DC7"/>
    <w:rsid w:val="0034611C"/>
    <w:rsid w:val="0034618B"/>
    <w:rsid w:val="00347D8C"/>
    <w:rsid w:val="00347F5B"/>
    <w:rsid w:val="003500F6"/>
    <w:rsid w:val="003511DD"/>
    <w:rsid w:val="003517E0"/>
    <w:rsid w:val="00352BEB"/>
    <w:rsid w:val="003541D3"/>
    <w:rsid w:val="0035435F"/>
    <w:rsid w:val="00354D01"/>
    <w:rsid w:val="00354DCB"/>
    <w:rsid w:val="00355080"/>
    <w:rsid w:val="00355535"/>
    <w:rsid w:val="00355594"/>
    <w:rsid w:val="0036020F"/>
    <w:rsid w:val="0036063D"/>
    <w:rsid w:val="00360B4E"/>
    <w:rsid w:val="00360DF8"/>
    <w:rsid w:val="003611B4"/>
    <w:rsid w:val="0036193F"/>
    <w:rsid w:val="00362055"/>
    <w:rsid w:val="003622C6"/>
    <w:rsid w:val="0036482D"/>
    <w:rsid w:val="003648A9"/>
    <w:rsid w:val="0036569E"/>
    <w:rsid w:val="003656C0"/>
    <w:rsid w:val="00365936"/>
    <w:rsid w:val="00365D19"/>
    <w:rsid w:val="00366839"/>
    <w:rsid w:val="00366AA9"/>
    <w:rsid w:val="00367832"/>
    <w:rsid w:val="003705EF"/>
    <w:rsid w:val="00371891"/>
    <w:rsid w:val="003719F0"/>
    <w:rsid w:val="003720F2"/>
    <w:rsid w:val="00372CBE"/>
    <w:rsid w:val="0037324E"/>
    <w:rsid w:val="0037390C"/>
    <w:rsid w:val="00374677"/>
    <w:rsid w:val="00374694"/>
    <w:rsid w:val="00374828"/>
    <w:rsid w:val="00375531"/>
    <w:rsid w:val="00375BC4"/>
    <w:rsid w:val="003760C2"/>
    <w:rsid w:val="00377531"/>
    <w:rsid w:val="00380A4F"/>
    <w:rsid w:val="00381429"/>
    <w:rsid w:val="00381997"/>
    <w:rsid w:val="003823A8"/>
    <w:rsid w:val="00382C99"/>
    <w:rsid w:val="00383CB7"/>
    <w:rsid w:val="00383F9C"/>
    <w:rsid w:val="003843A9"/>
    <w:rsid w:val="00384CB3"/>
    <w:rsid w:val="0038531E"/>
    <w:rsid w:val="0038546E"/>
    <w:rsid w:val="003855C1"/>
    <w:rsid w:val="00385990"/>
    <w:rsid w:val="00385C13"/>
    <w:rsid w:val="0038698D"/>
    <w:rsid w:val="003902E1"/>
    <w:rsid w:val="00391511"/>
    <w:rsid w:val="003918A4"/>
    <w:rsid w:val="003924EF"/>
    <w:rsid w:val="00392803"/>
    <w:rsid w:val="00392CEB"/>
    <w:rsid w:val="00392DAE"/>
    <w:rsid w:val="00392DEF"/>
    <w:rsid w:val="0039479C"/>
    <w:rsid w:val="0039481D"/>
    <w:rsid w:val="0039671D"/>
    <w:rsid w:val="00396AEF"/>
    <w:rsid w:val="00396B5F"/>
    <w:rsid w:val="00396C0F"/>
    <w:rsid w:val="00397C01"/>
    <w:rsid w:val="003A0358"/>
    <w:rsid w:val="003A179E"/>
    <w:rsid w:val="003A1AB2"/>
    <w:rsid w:val="003A2909"/>
    <w:rsid w:val="003A32DA"/>
    <w:rsid w:val="003A33B8"/>
    <w:rsid w:val="003A4942"/>
    <w:rsid w:val="003A5228"/>
    <w:rsid w:val="003A5DCB"/>
    <w:rsid w:val="003A5EE2"/>
    <w:rsid w:val="003A6049"/>
    <w:rsid w:val="003A6936"/>
    <w:rsid w:val="003A69EA"/>
    <w:rsid w:val="003A6CF0"/>
    <w:rsid w:val="003B031B"/>
    <w:rsid w:val="003B0B67"/>
    <w:rsid w:val="003B274E"/>
    <w:rsid w:val="003B2DE3"/>
    <w:rsid w:val="003B2FB2"/>
    <w:rsid w:val="003B3334"/>
    <w:rsid w:val="003B36CD"/>
    <w:rsid w:val="003B3834"/>
    <w:rsid w:val="003B440D"/>
    <w:rsid w:val="003B48C9"/>
    <w:rsid w:val="003B5096"/>
    <w:rsid w:val="003B52BE"/>
    <w:rsid w:val="003B5361"/>
    <w:rsid w:val="003B5530"/>
    <w:rsid w:val="003B5A68"/>
    <w:rsid w:val="003B65D7"/>
    <w:rsid w:val="003B7140"/>
    <w:rsid w:val="003B71B1"/>
    <w:rsid w:val="003C0E63"/>
    <w:rsid w:val="003C11AE"/>
    <w:rsid w:val="003C1E1E"/>
    <w:rsid w:val="003C1EE9"/>
    <w:rsid w:val="003C2058"/>
    <w:rsid w:val="003C2216"/>
    <w:rsid w:val="003C2BBA"/>
    <w:rsid w:val="003C2E4C"/>
    <w:rsid w:val="003C2FE7"/>
    <w:rsid w:val="003C3252"/>
    <w:rsid w:val="003C328A"/>
    <w:rsid w:val="003C56F3"/>
    <w:rsid w:val="003C620B"/>
    <w:rsid w:val="003C6226"/>
    <w:rsid w:val="003C675E"/>
    <w:rsid w:val="003D01F1"/>
    <w:rsid w:val="003D0277"/>
    <w:rsid w:val="003D218A"/>
    <w:rsid w:val="003D2921"/>
    <w:rsid w:val="003D2F50"/>
    <w:rsid w:val="003D5142"/>
    <w:rsid w:val="003D5A12"/>
    <w:rsid w:val="003D5AB7"/>
    <w:rsid w:val="003D6423"/>
    <w:rsid w:val="003E08FE"/>
    <w:rsid w:val="003E0C13"/>
    <w:rsid w:val="003E1CEC"/>
    <w:rsid w:val="003E214F"/>
    <w:rsid w:val="003E28A0"/>
    <w:rsid w:val="003E2DB2"/>
    <w:rsid w:val="003E4AB7"/>
    <w:rsid w:val="003E5AAB"/>
    <w:rsid w:val="003E6BC0"/>
    <w:rsid w:val="003F06B3"/>
    <w:rsid w:val="003F1685"/>
    <w:rsid w:val="003F239B"/>
    <w:rsid w:val="003F255D"/>
    <w:rsid w:val="003F2FB6"/>
    <w:rsid w:val="003F4028"/>
    <w:rsid w:val="003F422E"/>
    <w:rsid w:val="003F5F43"/>
    <w:rsid w:val="003F6DD0"/>
    <w:rsid w:val="003F7677"/>
    <w:rsid w:val="003F7C76"/>
    <w:rsid w:val="003F7D5B"/>
    <w:rsid w:val="00400469"/>
    <w:rsid w:val="0040094E"/>
    <w:rsid w:val="00400D07"/>
    <w:rsid w:val="00401F2F"/>
    <w:rsid w:val="00403F9D"/>
    <w:rsid w:val="00404156"/>
    <w:rsid w:val="00404FE5"/>
    <w:rsid w:val="004051EC"/>
    <w:rsid w:val="00405ED6"/>
    <w:rsid w:val="0040644E"/>
    <w:rsid w:val="00406C95"/>
    <w:rsid w:val="0040764A"/>
    <w:rsid w:val="00407773"/>
    <w:rsid w:val="00407878"/>
    <w:rsid w:val="00407E16"/>
    <w:rsid w:val="004105BE"/>
    <w:rsid w:val="00410A95"/>
    <w:rsid w:val="0041105A"/>
    <w:rsid w:val="0041142D"/>
    <w:rsid w:val="00411470"/>
    <w:rsid w:val="00411ACE"/>
    <w:rsid w:val="0041464F"/>
    <w:rsid w:val="00414B4A"/>
    <w:rsid w:val="00414DB6"/>
    <w:rsid w:val="0041547D"/>
    <w:rsid w:val="00416721"/>
    <w:rsid w:val="00416807"/>
    <w:rsid w:val="00416B95"/>
    <w:rsid w:val="0041700C"/>
    <w:rsid w:val="0041730D"/>
    <w:rsid w:val="00417869"/>
    <w:rsid w:val="00417D56"/>
    <w:rsid w:val="00417EEF"/>
    <w:rsid w:val="0042044F"/>
    <w:rsid w:val="00420B9D"/>
    <w:rsid w:val="00420EFA"/>
    <w:rsid w:val="004211F7"/>
    <w:rsid w:val="0042197B"/>
    <w:rsid w:val="004219D4"/>
    <w:rsid w:val="00421A0E"/>
    <w:rsid w:val="00422117"/>
    <w:rsid w:val="0042222A"/>
    <w:rsid w:val="0042237A"/>
    <w:rsid w:val="00423124"/>
    <w:rsid w:val="00423235"/>
    <w:rsid w:val="00423355"/>
    <w:rsid w:val="00423576"/>
    <w:rsid w:val="00423A6F"/>
    <w:rsid w:val="0042415C"/>
    <w:rsid w:val="00424F15"/>
    <w:rsid w:val="00424F23"/>
    <w:rsid w:val="00424FDC"/>
    <w:rsid w:val="004260B5"/>
    <w:rsid w:val="004260C0"/>
    <w:rsid w:val="00426492"/>
    <w:rsid w:val="004266D2"/>
    <w:rsid w:val="0042755B"/>
    <w:rsid w:val="00427699"/>
    <w:rsid w:val="0042796E"/>
    <w:rsid w:val="004304F1"/>
    <w:rsid w:val="0043059B"/>
    <w:rsid w:val="00430EE0"/>
    <w:rsid w:val="00430FB0"/>
    <w:rsid w:val="004315B0"/>
    <w:rsid w:val="004338A9"/>
    <w:rsid w:val="0043393C"/>
    <w:rsid w:val="00435075"/>
    <w:rsid w:val="004350A0"/>
    <w:rsid w:val="00435732"/>
    <w:rsid w:val="00436F68"/>
    <w:rsid w:val="004373DD"/>
    <w:rsid w:val="00437DA7"/>
    <w:rsid w:val="00437DED"/>
    <w:rsid w:val="004401D8"/>
    <w:rsid w:val="00440447"/>
    <w:rsid w:val="00441447"/>
    <w:rsid w:val="004414E7"/>
    <w:rsid w:val="00441A48"/>
    <w:rsid w:val="00441CFE"/>
    <w:rsid w:val="004426AC"/>
    <w:rsid w:val="00442C8B"/>
    <w:rsid w:val="004438DF"/>
    <w:rsid w:val="00443BE6"/>
    <w:rsid w:val="00443DA6"/>
    <w:rsid w:val="00445393"/>
    <w:rsid w:val="00445B7F"/>
    <w:rsid w:val="00446092"/>
    <w:rsid w:val="0044784A"/>
    <w:rsid w:val="00447B7F"/>
    <w:rsid w:val="00450A7C"/>
    <w:rsid w:val="00450D63"/>
    <w:rsid w:val="004513F8"/>
    <w:rsid w:val="00452311"/>
    <w:rsid w:val="004525BD"/>
    <w:rsid w:val="00453692"/>
    <w:rsid w:val="00453698"/>
    <w:rsid w:val="004545DD"/>
    <w:rsid w:val="00454694"/>
    <w:rsid w:val="0045588A"/>
    <w:rsid w:val="0046001A"/>
    <w:rsid w:val="00460CA0"/>
    <w:rsid w:val="00460E8F"/>
    <w:rsid w:val="00461181"/>
    <w:rsid w:val="0046163B"/>
    <w:rsid w:val="004616B9"/>
    <w:rsid w:val="004624F9"/>
    <w:rsid w:val="00463179"/>
    <w:rsid w:val="004632E1"/>
    <w:rsid w:val="00465414"/>
    <w:rsid w:val="00465DAC"/>
    <w:rsid w:val="004666FB"/>
    <w:rsid w:val="004674E1"/>
    <w:rsid w:val="004706A1"/>
    <w:rsid w:val="00470EA3"/>
    <w:rsid w:val="0047132D"/>
    <w:rsid w:val="00471B99"/>
    <w:rsid w:val="0047220F"/>
    <w:rsid w:val="0047238F"/>
    <w:rsid w:val="004738D8"/>
    <w:rsid w:val="00473D29"/>
    <w:rsid w:val="00474BB2"/>
    <w:rsid w:val="00475F7C"/>
    <w:rsid w:val="00476A5C"/>
    <w:rsid w:val="004774CE"/>
    <w:rsid w:val="00477C80"/>
    <w:rsid w:val="00477D22"/>
    <w:rsid w:val="00480655"/>
    <w:rsid w:val="0048101D"/>
    <w:rsid w:val="0048459F"/>
    <w:rsid w:val="00486A7F"/>
    <w:rsid w:val="00486BB5"/>
    <w:rsid w:val="004871DE"/>
    <w:rsid w:val="00487540"/>
    <w:rsid w:val="00487EFB"/>
    <w:rsid w:val="00490042"/>
    <w:rsid w:val="0049034D"/>
    <w:rsid w:val="004904A7"/>
    <w:rsid w:val="00490CC6"/>
    <w:rsid w:val="004910B9"/>
    <w:rsid w:val="004918A3"/>
    <w:rsid w:val="00491997"/>
    <w:rsid w:val="00491C27"/>
    <w:rsid w:val="00491E98"/>
    <w:rsid w:val="00492571"/>
    <w:rsid w:val="004932AA"/>
    <w:rsid w:val="00493539"/>
    <w:rsid w:val="00494523"/>
    <w:rsid w:val="00494E7A"/>
    <w:rsid w:val="004952EB"/>
    <w:rsid w:val="00495D9F"/>
    <w:rsid w:val="00495E13"/>
    <w:rsid w:val="00496D05"/>
    <w:rsid w:val="00497336"/>
    <w:rsid w:val="0049738E"/>
    <w:rsid w:val="00497628"/>
    <w:rsid w:val="00497DF4"/>
    <w:rsid w:val="004A0DEA"/>
    <w:rsid w:val="004A1119"/>
    <w:rsid w:val="004A1820"/>
    <w:rsid w:val="004A1C27"/>
    <w:rsid w:val="004A2A53"/>
    <w:rsid w:val="004A4A92"/>
    <w:rsid w:val="004A5903"/>
    <w:rsid w:val="004A5C24"/>
    <w:rsid w:val="004B0103"/>
    <w:rsid w:val="004B04AB"/>
    <w:rsid w:val="004B062F"/>
    <w:rsid w:val="004B0FBC"/>
    <w:rsid w:val="004B1794"/>
    <w:rsid w:val="004B19B4"/>
    <w:rsid w:val="004B1E5F"/>
    <w:rsid w:val="004B2E4A"/>
    <w:rsid w:val="004B2E8E"/>
    <w:rsid w:val="004B36AB"/>
    <w:rsid w:val="004B4256"/>
    <w:rsid w:val="004B4D1C"/>
    <w:rsid w:val="004B4D5C"/>
    <w:rsid w:val="004B55C7"/>
    <w:rsid w:val="004B59BC"/>
    <w:rsid w:val="004B5B5C"/>
    <w:rsid w:val="004B6899"/>
    <w:rsid w:val="004B725E"/>
    <w:rsid w:val="004B7563"/>
    <w:rsid w:val="004B7692"/>
    <w:rsid w:val="004B7693"/>
    <w:rsid w:val="004B781C"/>
    <w:rsid w:val="004B7A1C"/>
    <w:rsid w:val="004C10AE"/>
    <w:rsid w:val="004C22B9"/>
    <w:rsid w:val="004C39DB"/>
    <w:rsid w:val="004C3EA9"/>
    <w:rsid w:val="004C48EF"/>
    <w:rsid w:val="004C4B65"/>
    <w:rsid w:val="004C62F4"/>
    <w:rsid w:val="004C6E2C"/>
    <w:rsid w:val="004C6F7E"/>
    <w:rsid w:val="004C760A"/>
    <w:rsid w:val="004D098D"/>
    <w:rsid w:val="004D0A9C"/>
    <w:rsid w:val="004D0AB8"/>
    <w:rsid w:val="004D124D"/>
    <w:rsid w:val="004D19BD"/>
    <w:rsid w:val="004D3D75"/>
    <w:rsid w:val="004D4941"/>
    <w:rsid w:val="004D5B14"/>
    <w:rsid w:val="004D61D9"/>
    <w:rsid w:val="004D6BA0"/>
    <w:rsid w:val="004D717B"/>
    <w:rsid w:val="004D7AAF"/>
    <w:rsid w:val="004E00BF"/>
    <w:rsid w:val="004E01FF"/>
    <w:rsid w:val="004E06F2"/>
    <w:rsid w:val="004E1433"/>
    <w:rsid w:val="004E1756"/>
    <w:rsid w:val="004E1F77"/>
    <w:rsid w:val="004E2A44"/>
    <w:rsid w:val="004E2BE6"/>
    <w:rsid w:val="004E2C2B"/>
    <w:rsid w:val="004E30EF"/>
    <w:rsid w:val="004E3526"/>
    <w:rsid w:val="004E4127"/>
    <w:rsid w:val="004E4962"/>
    <w:rsid w:val="004E4C66"/>
    <w:rsid w:val="004E4DD0"/>
    <w:rsid w:val="004E4FF1"/>
    <w:rsid w:val="004E5176"/>
    <w:rsid w:val="004E5664"/>
    <w:rsid w:val="004E6EE4"/>
    <w:rsid w:val="004F0370"/>
    <w:rsid w:val="004F05EF"/>
    <w:rsid w:val="004F09FE"/>
    <w:rsid w:val="004F133D"/>
    <w:rsid w:val="004F13D3"/>
    <w:rsid w:val="004F2334"/>
    <w:rsid w:val="004F2685"/>
    <w:rsid w:val="004F3778"/>
    <w:rsid w:val="004F3913"/>
    <w:rsid w:val="004F4D5E"/>
    <w:rsid w:val="004F5850"/>
    <w:rsid w:val="004F6299"/>
    <w:rsid w:val="004F63DA"/>
    <w:rsid w:val="004F6E86"/>
    <w:rsid w:val="00500ACA"/>
    <w:rsid w:val="00500B49"/>
    <w:rsid w:val="00500F8F"/>
    <w:rsid w:val="00503E0B"/>
    <w:rsid w:val="00503EE1"/>
    <w:rsid w:val="005041DD"/>
    <w:rsid w:val="00504582"/>
    <w:rsid w:val="00504BE9"/>
    <w:rsid w:val="00504E48"/>
    <w:rsid w:val="0050518F"/>
    <w:rsid w:val="00505626"/>
    <w:rsid w:val="00506606"/>
    <w:rsid w:val="005066B3"/>
    <w:rsid w:val="00507439"/>
    <w:rsid w:val="00507CCC"/>
    <w:rsid w:val="00507E52"/>
    <w:rsid w:val="00507F6C"/>
    <w:rsid w:val="00510451"/>
    <w:rsid w:val="00510647"/>
    <w:rsid w:val="00510C31"/>
    <w:rsid w:val="00511032"/>
    <w:rsid w:val="0051362A"/>
    <w:rsid w:val="005146F0"/>
    <w:rsid w:val="00514A5C"/>
    <w:rsid w:val="005162A2"/>
    <w:rsid w:val="0051699E"/>
    <w:rsid w:val="0051723E"/>
    <w:rsid w:val="00517EB1"/>
    <w:rsid w:val="0052050F"/>
    <w:rsid w:val="00520904"/>
    <w:rsid w:val="00521352"/>
    <w:rsid w:val="00521EB5"/>
    <w:rsid w:val="00522516"/>
    <w:rsid w:val="00522C40"/>
    <w:rsid w:val="00522DD5"/>
    <w:rsid w:val="00523972"/>
    <w:rsid w:val="00523ED7"/>
    <w:rsid w:val="0052513D"/>
    <w:rsid w:val="005252B6"/>
    <w:rsid w:val="00527078"/>
    <w:rsid w:val="00527503"/>
    <w:rsid w:val="00527C0C"/>
    <w:rsid w:val="00530439"/>
    <w:rsid w:val="00530D0E"/>
    <w:rsid w:val="00530D83"/>
    <w:rsid w:val="00532B3A"/>
    <w:rsid w:val="00532E89"/>
    <w:rsid w:val="00532F24"/>
    <w:rsid w:val="00533707"/>
    <w:rsid w:val="005349B1"/>
    <w:rsid w:val="005351A0"/>
    <w:rsid w:val="00535815"/>
    <w:rsid w:val="00535C10"/>
    <w:rsid w:val="00535D48"/>
    <w:rsid w:val="0053663D"/>
    <w:rsid w:val="0053681C"/>
    <w:rsid w:val="00537E93"/>
    <w:rsid w:val="00541548"/>
    <w:rsid w:val="0054189C"/>
    <w:rsid w:val="00541C8C"/>
    <w:rsid w:val="00541D80"/>
    <w:rsid w:val="00541E5D"/>
    <w:rsid w:val="00542001"/>
    <w:rsid w:val="0054269F"/>
    <w:rsid w:val="00542E2D"/>
    <w:rsid w:val="005437AD"/>
    <w:rsid w:val="005446C9"/>
    <w:rsid w:val="0054477E"/>
    <w:rsid w:val="005448F4"/>
    <w:rsid w:val="005468D9"/>
    <w:rsid w:val="00546F3A"/>
    <w:rsid w:val="0055070C"/>
    <w:rsid w:val="00550A84"/>
    <w:rsid w:val="00550BB7"/>
    <w:rsid w:val="00550F9D"/>
    <w:rsid w:val="00552B3F"/>
    <w:rsid w:val="00554617"/>
    <w:rsid w:val="00554791"/>
    <w:rsid w:val="005557B5"/>
    <w:rsid w:val="00555C35"/>
    <w:rsid w:val="00555E42"/>
    <w:rsid w:val="005561F9"/>
    <w:rsid w:val="00556507"/>
    <w:rsid w:val="005577AD"/>
    <w:rsid w:val="00557EB6"/>
    <w:rsid w:val="00557FC2"/>
    <w:rsid w:val="0056004E"/>
    <w:rsid w:val="005602C0"/>
    <w:rsid w:val="00562997"/>
    <w:rsid w:val="00564977"/>
    <w:rsid w:val="00564B73"/>
    <w:rsid w:val="0056573C"/>
    <w:rsid w:val="005665AC"/>
    <w:rsid w:val="005672C7"/>
    <w:rsid w:val="00567336"/>
    <w:rsid w:val="0056780C"/>
    <w:rsid w:val="00567B64"/>
    <w:rsid w:val="00567C3E"/>
    <w:rsid w:val="00570BFB"/>
    <w:rsid w:val="0057172E"/>
    <w:rsid w:val="00572C8C"/>
    <w:rsid w:val="00572D97"/>
    <w:rsid w:val="00573906"/>
    <w:rsid w:val="00573B38"/>
    <w:rsid w:val="005741E7"/>
    <w:rsid w:val="00574ABA"/>
    <w:rsid w:val="005753D4"/>
    <w:rsid w:val="00575949"/>
    <w:rsid w:val="00575E7B"/>
    <w:rsid w:val="00576509"/>
    <w:rsid w:val="00576B9E"/>
    <w:rsid w:val="0057714E"/>
    <w:rsid w:val="00577C67"/>
    <w:rsid w:val="005802F8"/>
    <w:rsid w:val="00581129"/>
    <w:rsid w:val="005826EF"/>
    <w:rsid w:val="00582731"/>
    <w:rsid w:val="00582ACE"/>
    <w:rsid w:val="00582D24"/>
    <w:rsid w:val="0058305F"/>
    <w:rsid w:val="0058422B"/>
    <w:rsid w:val="005843CC"/>
    <w:rsid w:val="005847F4"/>
    <w:rsid w:val="00584F2F"/>
    <w:rsid w:val="00585296"/>
    <w:rsid w:val="00585B60"/>
    <w:rsid w:val="00586969"/>
    <w:rsid w:val="005872C8"/>
    <w:rsid w:val="00587F72"/>
    <w:rsid w:val="005911F7"/>
    <w:rsid w:val="005918D8"/>
    <w:rsid w:val="00591DE9"/>
    <w:rsid w:val="005932E4"/>
    <w:rsid w:val="00593369"/>
    <w:rsid w:val="00593785"/>
    <w:rsid w:val="005937E7"/>
    <w:rsid w:val="00594354"/>
    <w:rsid w:val="005949DF"/>
    <w:rsid w:val="00594D35"/>
    <w:rsid w:val="00596095"/>
    <w:rsid w:val="00596271"/>
    <w:rsid w:val="005962B0"/>
    <w:rsid w:val="00596340"/>
    <w:rsid w:val="00596E7D"/>
    <w:rsid w:val="00597348"/>
    <w:rsid w:val="00597500"/>
    <w:rsid w:val="00597B3C"/>
    <w:rsid w:val="00597C46"/>
    <w:rsid w:val="00597D29"/>
    <w:rsid w:val="005A02C9"/>
    <w:rsid w:val="005A0524"/>
    <w:rsid w:val="005A0B53"/>
    <w:rsid w:val="005A112D"/>
    <w:rsid w:val="005A1233"/>
    <w:rsid w:val="005A1A71"/>
    <w:rsid w:val="005A1BC2"/>
    <w:rsid w:val="005A2533"/>
    <w:rsid w:val="005A34A7"/>
    <w:rsid w:val="005A4546"/>
    <w:rsid w:val="005A4991"/>
    <w:rsid w:val="005A4E08"/>
    <w:rsid w:val="005A4F23"/>
    <w:rsid w:val="005A57A8"/>
    <w:rsid w:val="005A5C09"/>
    <w:rsid w:val="005A6640"/>
    <w:rsid w:val="005A66AA"/>
    <w:rsid w:val="005A7BCD"/>
    <w:rsid w:val="005B0BDF"/>
    <w:rsid w:val="005B101A"/>
    <w:rsid w:val="005B158D"/>
    <w:rsid w:val="005B15FA"/>
    <w:rsid w:val="005B233E"/>
    <w:rsid w:val="005B3386"/>
    <w:rsid w:val="005B400C"/>
    <w:rsid w:val="005B425C"/>
    <w:rsid w:val="005B4518"/>
    <w:rsid w:val="005B4557"/>
    <w:rsid w:val="005B619E"/>
    <w:rsid w:val="005B649F"/>
    <w:rsid w:val="005B6998"/>
    <w:rsid w:val="005B6B24"/>
    <w:rsid w:val="005B7261"/>
    <w:rsid w:val="005C13FD"/>
    <w:rsid w:val="005C1716"/>
    <w:rsid w:val="005C2012"/>
    <w:rsid w:val="005C2336"/>
    <w:rsid w:val="005C23F2"/>
    <w:rsid w:val="005C27A5"/>
    <w:rsid w:val="005C2945"/>
    <w:rsid w:val="005C3424"/>
    <w:rsid w:val="005C47E5"/>
    <w:rsid w:val="005C649D"/>
    <w:rsid w:val="005C724F"/>
    <w:rsid w:val="005C79AB"/>
    <w:rsid w:val="005C7A26"/>
    <w:rsid w:val="005D183C"/>
    <w:rsid w:val="005D23B8"/>
    <w:rsid w:val="005D2495"/>
    <w:rsid w:val="005D4C88"/>
    <w:rsid w:val="005D5FF5"/>
    <w:rsid w:val="005D6081"/>
    <w:rsid w:val="005D628D"/>
    <w:rsid w:val="005D691A"/>
    <w:rsid w:val="005D6C17"/>
    <w:rsid w:val="005D6D6E"/>
    <w:rsid w:val="005D7A4E"/>
    <w:rsid w:val="005D7C51"/>
    <w:rsid w:val="005E029D"/>
    <w:rsid w:val="005E1AA2"/>
    <w:rsid w:val="005E35EC"/>
    <w:rsid w:val="005E3C11"/>
    <w:rsid w:val="005E41C3"/>
    <w:rsid w:val="005E49D5"/>
    <w:rsid w:val="005E6C81"/>
    <w:rsid w:val="005E795E"/>
    <w:rsid w:val="005E799B"/>
    <w:rsid w:val="005F1F71"/>
    <w:rsid w:val="005F2486"/>
    <w:rsid w:val="005F25CA"/>
    <w:rsid w:val="005F2B12"/>
    <w:rsid w:val="005F2C3D"/>
    <w:rsid w:val="005F2DDC"/>
    <w:rsid w:val="005F33FD"/>
    <w:rsid w:val="005F3F25"/>
    <w:rsid w:val="005F502B"/>
    <w:rsid w:val="005F50BB"/>
    <w:rsid w:val="005F6285"/>
    <w:rsid w:val="005F6FC0"/>
    <w:rsid w:val="005F746A"/>
    <w:rsid w:val="005F74AB"/>
    <w:rsid w:val="00600A28"/>
    <w:rsid w:val="00600A83"/>
    <w:rsid w:val="006014DB"/>
    <w:rsid w:val="00601766"/>
    <w:rsid w:val="006017F7"/>
    <w:rsid w:val="00601855"/>
    <w:rsid w:val="0060190C"/>
    <w:rsid w:val="00601C63"/>
    <w:rsid w:val="00601C7B"/>
    <w:rsid w:val="00603293"/>
    <w:rsid w:val="00603385"/>
    <w:rsid w:val="006049C5"/>
    <w:rsid w:val="006049FA"/>
    <w:rsid w:val="006052AF"/>
    <w:rsid w:val="00606331"/>
    <w:rsid w:val="00606478"/>
    <w:rsid w:val="0060757F"/>
    <w:rsid w:val="0060796B"/>
    <w:rsid w:val="00607C79"/>
    <w:rsid w:val="00610023"/>
    <w:rsid w:val="006116A1"/>
    <w:rsid w:val="006125B2"/>
    <w:rsid w:val="00612A52"/>
    <w:rsid w:val="0061367B"/>
    <w:rsid w:val="0061380C"/>
    <w:rsid w:val="00613E68"/>
    <w:rsid w:val="006148E7"/>
    <w:rsid w:val="00615122"/>
    <w:rsid w:val="00616448"/>
    <w:rsid w:val="00616B25"/>
    <w:rsid w:val="006172FF"/>
    <w:rsid w:val="00617971"/>
    <w:rsid w:val="0062024B"/>
    <w:rsid w:val="00620CAD"/>
    <w:rsid w:val="00621064"/>
    <w:rsid w:val="006218C6"/>
    <w:rsid w:val="00621D08"/>
    <w:rsid w:val="0062237D"/>
    <w:rsid w:val="0062278C"/>
    <w:rsid w:val="00622958"/>
    <w:rsid w:val="006234A3"/>
    <w:rsid w:val="00623807"/>
    <w:rsid w:val="006255AE"/>
    <w:rsid w:val="00626079"/>
    <w:rsid w:val="00626BF1"/>
    <w:rsid w:val="006272B7"/>
    <w:rsid w:val="00627914"/>
    <w:rsid w:val="00627BC2"/>
    <w:rsid w:val="00627D20"/>
    <w:rsid w:val="00627D83"/>
    <w:rsid w:val="00630103"/>
    <w:rsid w:val="006304DE"/>
    <w:rsid w:val="0063100B"/>
    <w:rsid w:val="00631A2F"/>
    <w:rsid w:val="00632311"/>
    <w:rsid w:val="00633622"/>
    <w:rsid w:val="006337B6"/>
    <w:rsid w:val="00634C3E"/>
    <w:rsid w:val="00634C49"/>
    <w:rsid w:val="00635790"/>
    <w:rsid w:val="0063582E"/>
    <w:rsid w:val="00635C29"/>
    <w:rsid w:val="00636546"/>
    <w:rsid w:val="00636ECA"/>
    <w:rsid w:val="00637116"/>
    <w:rsid w:val="0064260B"/>
    <w:rsid w:val="0064443B"/>
    <w:rsid w:val="00645979"/>
    <w:rsid w:val="00645D4C"/>
    <w:rsid w:val="0064607E"/>
    <w:rsid w:val="00651007"/>
    <w:rsid w:val="00651C01"/>
    <w:rsid w:val="006520F9"/>
    <w:rsid w:val="006523A5"/>
    <w:rsid w:val="00652FE8"/>
    <w:rsid w:val="006538D6"/>
    <w:rsid w:val="006538E0"/>
    <w:rsid w:val="00653F63"/>
    <w:rsid w:val="0065548B"/>
    <w:rsid w:val="0065594B"/>
    <w:rsid w:val="00655E2B"/>
    <w:rsid w:val="00656001"/>
    <w:rsid w:val="00656C1F"/>
    <w:rsid w:val="006579F7"/>
    <w:rsid w:val="00657C50"/>
    <w:rsid w:val="0066079E"/>
    <w:rsid w:val="0066083A"/>
    <w:rsid w:val="00660A7A"/>
    <w:rsid w:val="0066128E"/>
    <w:rsid w:val="0066157E"/>
    <w:rsid w:val="00661971"/>
    <w:rsid w:val="0066262A"/>
    <w:rsid w:val="00663A1B"/>
    <w:rsid w:val="00664D65"/>
    <w:rsid w:val="006651D8"/>
    <w:rsid w:val="006669D6"/>
    <w:rsid w:val="00667682"/>
    <w:rsid w:val="00667E4C"/>
    <w:rsid w:val="00670273"/>
    <w:rsid w:val="0067056F"/>
    <w:rsid w:val="00670821"/>
    <w:rsid w:val="00671184"/>
    <w:rsid w:val="00671B27"/>
    <w:rsid w:val="00673420"/>
    <w:rsid w:val="00675186"/>
    <w:rsid w:val="00675DCC"/>
    <w:rsid w:val="006764AA"/>
    <w:rsid w:val="006771BF"/>
    <w:rsid w:val="00677E89"/>
    <w:rsid w:val="006801DA"/>
    <w:rsid w:val="0068030D"/>
    <w:rsid w:val="0068041F"/>
    <w:rsid w:val="00680C61"/>
    <w:rsid w:val="00681F71"/>
    <w:rsid w:val="00682097"/>
    <w:rsid w:val="006827C6"/>
    <w:rsid w:val="0068280E"/>
    <w:rsid w:val="00682D9A"/>
    <w:rsid w:val="006835C1"/>
    <w:rsid w:val="006844BF"/>
    <w:rsid w:val="006857A2"/>
    <w:rsid w:val="00685F28"/>
    <w:rsid w:val="00685FAB"/>
    <w:rsid w:val="00687F5C"/>
    <w:rsid w:val="00690A74"/>
    <w:rsid w:val="00691C92"/>
    <w:rsid w:val="0069350B"/>
    <w:rsid w:val="00693681"/>
    <w:rsid w:val="00693860"/>
    <w:rsid w:val="00693D3F"/>
    <w:rsid w:val="006943EE"/>
    <w:rsid w:val="006947D5"/>
    <w:rsid w:val="0069494A"/>
    <w:rsid w:val="00695C32"/>
    <w:rsid w:val="00695FEA"/>
    <w:rsid w:val="006964CE"/>
    <w:rsid w:val="006968B1"/>
    <w:rsid w:val="00696E1E"/>
    <w:rsid w:val="00697B5A"/>
    <w:rsid w:val="006A00EB"/>
    <w:rsid w:val="006A1028"/>
    <w:rsid w:val="006A1743"/>
    <w:rsid w:val="006A1CEE"/>
    <w:rsid w:val="006A2892"/>
    <w:rsid w:val="006A317A"/>
    <w:rsid w:val="006A3766"/>
    <w:rsid w:val="006A3988"/>
    <w:rsid w:val="006A446C"/>
    <w:rsid w:val="006A589E"/>
    <w:rsid w:val="006A5BC7"/>
    <w:rsid w:val="006A63A0"/>
    <w:rsid w:val="006B0C7E"/>
    <w:rsid w:val="006B104C"/>
    <w:rsid w:val="006B196B"/>
    <w:rsid w:val="006B2853"/>
    <w:rsid w:val="006B28A6"/>
    <w:rsid w:val="006B3019"/>
    <w:rsid w:val="006B3A3D"/>
    <w:rsid w:val="006B56AC"/>
    <w:rsid w:val="006B58B3"/>
    <w:rsid w:val="006B5D1B"/>
    <w:rsid w:val="006B5FCD"/>
    <w:rsid w:val="006B61A0"/>
    <w:rsid w:val="006B6FB6"/>
    <w:rsid w:val="006B714F"/>
    <w:rsid w:val="006C08A1"/>
    <w:rsid w:val="006C0B01"/>
    <w:rsid w:val="006C1376"/>
    <w:rsid w:val="006C1C8C"/>
    <w:rsid w:val="006C3494"/>
    <w:rsid w:val="006C3A4E"/>
    <w:rsid w:val="006C4A28"/>
    <w:rsid w:val="006C4CA5"/>
    <w:rsid w:val="006C5B6D"/>
    <w:rsid w:val="006C5CFF"/>
    <w:rsid w:val="006C5DFF"/>
    <w:rsid w:val="006C6575"/>
    <w:rsid w:val="006C6718"/>
    <w:rsid w:val="006C6972"/>
    <w:rsid w:val="006C6985"/>
    <w:rsid w:val="006C70DF"/>
    <w:rsid w:val="006C71B2"/>
    <w:rsid w:val="006C76E4"/>
    <w:rsid w:val="006D0044"/>
    <w:rsid w:val="006D073C"/>
    <w:rsid w:val="006D0827"/>
    <w:rsid w:val="006D0987"/>
    <w:rsid w:val="006D0DA9"/>
    <w:rsid w:val="006D0EE9"/>
    <w:rsid w:val="006D1956"/>
    <w:rsid w:val="006D1B13"/>
    <w:rsid w:val="006D1C9E"/>
    <w:rsid w:val="006D2B43"/>
    <w:rsid w:val="006D2E8F"/>
    <w:rsid w:val="006D3A0B"/>
    <w:rsid w:val="006D3DA4"/>
    <w:rsid w:val="006D424A"/>
    <w:rsid w:val="006D4380"/>
    <w:rsid w:val="006D4A1E"/>
    <w:rsid w:val="006D5377"/>
    <w:rsid w:val="006D6C22"/>
    <w:rsid w:val="006D79D5"/>
    <w:rsid w:val="006D7CF4"/>
    <w:rsid w:val="006E0022"/>
    <w:rsid w:val="006E014C"/>
    <w:rsid w:val="006E01AC"/>
    <w:rsid w:val="006E0A3E"/>
    <w:rsid w:val="006E147E"/>
    <w:rsid w:val="006E14A9"/>
    <w:rsid w:val="006E154B"/>
    <w:rsid w:val="006E1BD7"/>
    <w:rsid w:val="006E2B7B"/>
    <w:rsid w:val="006E2C4B"/>
    <w:rsid w:val="006E3608"/>
    <w:rsid w:val="006E4958"/>
    <w:rsid w:val="006E4B1A"/>
    <w:rsid w:val="006E51F0"/>
    <w:rsid w:val="006E6326"/>
    <w:rsid w:val="006E786B"/>
    <w:rsid w:val="006E7B7A"/>
    <w:rsid w:val="006F0B22"/>
    <w:rsid w:val="006F3BF2"/>
    <w:rsid w:val="006F4AA3"/>
    <w:rsid w:val="006F4CB7"/>
    <w:rsid w:val="006F55F3"/>
    <w:rsid w:val="006F725D"/>
    <w:rsid w:val="007002C5"/>
    <w:rsid w:val="00700309"/>
    <w:rsid w:val="00700683"/>
    <w:rsid w:val="007006BA"/>
    <w:rsid w:val="00700E3A"/>
    <w:rsid w:val="0070109F"/>
    <w:rsid w:val="00701E7C"/>
    <w:rsid w:val="00701EEE"/>
    <w:rsid w:val="007022B4"/>
    <w:rsid w:val="00704C8B"/>
    <w:rsid w:val="0070569E"/>
    <w:rsid w:val="007057B5"/>
    <w:rsid w:val="007060E2"/>
    <w:rsid w:val="00706164"/>
    <w:rsid w:val="00706867"/>
    <w:rsid w:val="00706B00"/>
    <w:rsid w:val="00710C43"/>
    <w:rsid w:val="007111D4"/>
    <w:rsid w:val="0071140B"/>
    <w:rsid w:val="007114BF"/>
    <w:rsid w:val="00711A34"/>
    <w:rsid w:val="00711C8C"/>
    <w:rsid w:val="0071204B"/>
    <w:rsid w:val="0071211F"/>
    <w:rsid w:val="00712F16"/>
    <w:rsid w:val="0071353F"/>
    <w:rsid w:val="00713775"/>
    <w:rsid w:val="00714BDA"/>
    <w:rsid w:val="00715553"/>
    <w:rsid w:val="007156A0"/>
    <w:rsid w:val="0071662F"/>
    <w:rsid w:val="00716E9D"/>
    <w:rsid w:val="007176BE"/>
    <w:rsid w:val="007177CA"/>
    <w:rsid w:val="007202F7"/>
    <w:rsid w:val="00721337"/>
    <w:rsid w:val="00722ADD"/>
    <w:rsid w:val="00722F75"/>
    <w:rsid w:val="0072366C"/>
    <w:rsid w:val="0072398F"/>
    <w:rsid w:val="00724A93"/>
    <w:rsid w:val="007253EE"/>
    <w:rsid w:val="00725DF5"/>
    <w:rsid w:val="0072621F"/>
    <w:rsid w:val="00726756"/>
    <w:rsid w:val="00726AF5"/>
    <w:rsid w:val="00730820"/>
    <w:rsid w:val="00730DD6"/>
    <w:rsid w:val="007313C7"/>
    <w:rsid w:val="0073149C"/>
    <w:rsid w:val="00731CE0"/>
    <w:rsid w:val="007320EE"/>
    <w:rsid w:val="00732F15"/>
    <w:rsid w:val="0073347D"/>
    <w:rsid w:val="007335B2"/>
    <w:rsid w:val="00733A09"/>
    <w:rsid w:val="0073435A"/>
    <w:rsid w:val="00734817"/>
    <w:rsid w:val="007374FD"/>
    <w:rsid w:val="00740891"/>
    <w:rsid w:val="00740BFE"/>
    <w:rsid w:val="00740CEB"/>
    <w:rsid w:val="00740DFE"/>
    <w:rsid w:val="00741167"/>
    <w:rsid w:val="007414F8"/>
    <w:rsid w:val="007415D4"/>
    <w:rsid w:val="007432E6"/>
    <w:rsid w:val="00746DBB"/>
    <w:rsid w:val="00747599"/>
    <w:rsid w:val="007504EC"/>
    <w:rsid w:val="00750593"/>
    <w:rsid w:val="00750EB5"/>
    <w:rsid w:val="007515BA"/>
    <w:rsid w:val="00752140"/>
    <w:rsid w:val="007522E3"/>
    <w:rsid w:val="0075250D"/>
    <w:rsid w:val="007529EB"/>
    <w:rsid w:val="0075387E"/>
    <w:rsid w:val="007539B9"/>
    <w:rsid w:val="007559AE"/>
    <w:rsid w:val="00756426"/>
    <w:rsid w:val="0075711D"/>
    <w:rsid w:val="007607A7"/>
    <w:rsid w:val="00761192"/>
    <w:rsid w:val="00761580"/>
    <w:rsid w:val="007615A9"/>
    <w:rsid w:val="0076237A"/>
    <w:rsid w:val="007630B8"/>
    <w:rsid w:val="00763400"/>
    <w:rsid w:val="0076356D"/>
    <w:rsid w:val="007652B4"/>
    <w:rsid w:val="007659F9"/>
    <w:rsid w:val="00765D5D"/>
    <w:rsid w:val="00766D87"/>
    <w:rsid w:val="00767068"/>
    <w:rsid w:val="00767DF9"/>
    <w:rsid w:val="0077124E"/>
    <w:rsid w:val="00772226"/>
    <w:rsid w:val="00772341"/>
    <w:rsid w:val="00772346"/>
    <w:rsid w:val="00772E9A"/>
    <w:rsid w:val="00772EA6"/>
    <w:rsid w:val="007747B3"/>
    <w:rsid w:val="00776178"/>
    <w:rsid w:val="00776CA2"/>
    <w:rsid w:val="00776D50"/>
    <w:rsid w:val="00777270"/>
    <w:rsid w:val="00777CE9"/>
    <w:rsid w:val="00781872"/>
    <w:rsid w:val="00781F7B"/>
    <w:rsid w:val="007821DD"/>
    <w:rsid w:val="007825E4"/>
    <w:rsid w:val="00782A20"/>
    <w:rsid w:val="00782E9E"/>
    <w:rsid w:val="007845D0"/>
    <w:rsid w:val="00784957"/>
    <w:rsid w:val="00784B9C"/>
    <w:rsid w:val="007863D8"/>
    <w:rsid w:val="00787435"/>
    <w:rsid w:val="007874ED"/>
    <w:rsid w:val="007875B5"/>
    <w:rsid w:val="00787B4E"/>
    <w:rsid w:val="00790670"/>
    <w:rsid w:val="00790B9F"/>
    <w:rsid w:val="0079124C"/>
    <w:rsid w:val="007914C9"/>
    <w:rsid w:val="0079154D"/>
    <w:rsid w:val="00791A31"/>
    <w:rsid w:val="00791C84"/>
    <w:rsid w:val="00792D37"/>
    <w:rsid w:val="007931A2"/>
    <w:rsid w:val="007931E9"/>
    <w:rsid w:val="00793960"/>
    <w:rsid w:val="00793B5D"/>
    <w:rsid w:val="00794578"/>
    <w:rsid w:val="00794A13"/>
    <w:rsid w:val="00795195"/>
    <w:rsid w:val="00795533"/>
    <w:rsid w:val="00795FCD"/>
    <w:rsid w:val="00796D4D"/>
    <w:rsid w:val="007973FB"/>
    <w:rsid w:val="00797466"/>
    <w:rsid w:val="00797D97"/>
    <w:rsid w:val="007A06A4"/>
    <w:rsid w:val="007A086F"/>
    <w:rsid w:val="007A529E"/>
    <w:rsid w:val="007A5963"/>
    <w:rsid w:val="007A5A95"/>
    <w:rsid w:val="007A5B42"/>
    <w:rsid w:val="007A5E4C"/>
    <w:rsid w:val="007A6863"/>
    <w:rsid w:val="007A736E"/>
    <w:rsid w:val="007B0810"/>
    <w:rsid w:val="007B13CC"/>
    <w:rsid w:val="007B18A3"/>
    <w:rsid w:val="007B1AFE"/>
    <w:rsid w:val="007B1C2F"/>
    <w:rsid w:val="007B2AA6"/>
    <w:rsid w:val="007B2CC9"/>
    <w:rsid w:val="007B316F"/>
    <w:rsid w:val="007B40EC"/>
    <w:rsid w:val="007B43A9"/>
    <w:rsid w:val="007B4705"/>
    <w:rsid w:val="007C0BFA"/>
    <w:rsid w:val="007C0CFE"/>
    <w:rsid w:val="007C0E63"/>
    <w:rsid w:val="007C2A48"/>
    <w:rsid w:val="007C2C21"/>
    <w:rsid w:val="007C3620"/>
    <w:rsid w:val="007C4B38"/>
    <w:rsid w:val="007C4C10"/>
    <w:rsid w:val="007C530D"/>
    <w:rsid w:val="007C57DB"/>
    <w:rsid w:val="007C67A3"/>
    <w:rsid w:val="007C6879"/>
    <w:rsid w:val="007C69C2"/>
    <w:rsid w:val="007C6A71"/>
    <w:rsid w:val="007C768D"/>
    <w:rsid w:val="007C7880"/>
    <w:rsid w:val="007C7942"/>
    <w:rsid w:val="007D1388"/>
    <w:rsid w:val="007D193F"/>
    <w:rsid w:val="007D1A14"/>
    <w:rsid w:val="007D231A"/>
    <w:rsid w:val="007D291A"/>
    <w:rsid w:val="007D33C9"/>
    <w:rsid w:val="007D3A43"/>
    <w:rsid w:val="007D3B47"/>
    <w:rsid w:val="007D3FA0"/>
    <w:rsid w:val="007D41A7"/>
    <w:rsid w:val="007D43E4"/>
    <w:rsid w:val="007D4919"/>
    <w:rsid w:val="007D5743"/>
    <w:rsid w:val="007D5857"/>
    <w:rsid w:val="007D5C02"/>
    <w:rsid w:val="007D6017"/>
    <w:rsid w:val="007D67E0"/>
    <w:rsid w:val="007D72B8"/>
    <w:rsid w:val="007D749D"/>
    <w:rsid w:val="007E04DD"/>
    <w:rsid w:val="007E057C"/>
    <w:rsid w:val="007E0DE4"/>
    <w:rsid w:val="007E10F3"/>
    <w:rsid w:val="007E14BA"/>
    <w:rsid w:val="007E3187"/>
    <w:rsid w:val="007E32F6"/>
    <w:rsid w:val="007E5855"/>
    <w:rsid w:val="007E5EEA"/>
    <w:rsid w:val="007E62DA"/>
    <w:rsid w:val="007E660E"/>
    <w:rsid w:val="007E6805"/>
    <w:rsid w:val="007E774D"/>
    <w:rsid w:val="007E7D98"/>
    <w:rsid w:val="007F035F"/>
    <w:rsid w:val="007F0B25"/>
    <w:rsid w:val="007F12FE"/>
    <w:rsid w:val="007F2159"/>
    <w:rsid w:val="007F2353"/>
    <w:rsid w:val="007F2AA1"/>
    <w:rsid w:val="007F3238"/>
    <w:rsid w:val="007F4CEA"/>
    <w:rsid w:val="007F55D5"/>
    <w:rsid w:val="007F560F"/>
    <w:rsid w:val="007F62BF"/>
    <w:rsid w:val="007F640A"/>
    <w:rsid w:val="007F6459"/>
    <w:rsid w:val="007F6BDF"/>
    <w:rsid w:val="007F6E43"/>
    <w:rsid w:val="007F727F"/>
    <w:rsid w:val="007F72C8"/>
    <w:rsid w:val="007F7669"/>
    <w:rsid w:val="007F7F95"/>
    <w:rsid w:val="00800319"/>
    <w:rsid w:val="0080035D"/>
    <w:rsid w:val="008009D5"/>
    <w:rsid w:val="00800BE2"/>
    <w:rsid w:val="00800D9D"/>
    <w:rsid w:val="00800E52"/>
    <w:rsid w:val="0080149D"/>
    <w:rsid w:val="008016A4"/>
    <w:rsid w:val="00802AD3"/>
    <w:rsid w:val="0080346B"/>
    <w:rsid w:val="00803BBE"/>
    <w:rsid w:val="00803EDD"/>
    <w:rsid w:val="00804180"/>
    <w:rsid w:val="008046BC"/>
    <w:rsid w:val="008056FD"/>
    <w:rsid w:val="00805CF6"/>
    <w:rsid w:val="00805DC0"/>
    <w:rsid w:val="00806151"/>
    <w:rsid w:val="0080641E"/>
    <w:rsid w:val="00806AC2"/>
    <w:rsid w:val="00806E45"/>
    <w:rsid w:val="008076CF"/>
    <w:rsid w:val="00810955"/>
    <w:rsid w:val="00811B0C"/>
    <w:rsid w:val="00813383"/>
    <w:rsid w:val="00813460"/>
    <w:rsid w:val="0081384F"/>
    <w:rsid w:val="00814D1C"/>
    <w:rsid w:val="00814D84"/>
    <w:rsid w:val="00814F6F"/>
    <w:rsid w:val="0081552A"/>
    <w:rsid w:val="00817A7F"/>
    <w:rsid w:val="0082078C"/>
    <w:rsid w:val="00820FB9"/>
    <w:rsid w:val="00822500"/>
    <w:rsid w:val="008228E1"/>
    <w:rsid w:val="00823237"/>
    <w:rsid w:val="00824551"/>
    <w:rsid w:val="00824B31"/>
    <w:rsid w:val="0082549F"/>
    <w:rsid w:val="008263AC"/>
    <w:rsid w:val="00826C87"/>
    <w:rsid w:val="00830179"/>
    <w:rsid w:val="0083049B"/>
    <w:rsid w:val="008312DF"/>
    <w:rsid w:val="008314EC"/>
    <w:rsid w:val="00832499"/>
    <w:rsid w:val="0083289E"/>
    <w:rsid w:val="00832C29"/>
    <w:rsid w:val="00832DC0"/>
    <w:rsid w:val="0083387C"/>
    <w:rsid w:val="00833E06"/>
    <w:rsid w:val="00834542"/>
    <w:rsid w:val="00835B59"/>
    <w:rsid w:val="00835E7D"/>
    <w:rsid w:val="0083637C"/>
    <w:rsid w:val="008379D2"/>
    <w:rsid w:val="00840A5C"/>
    <w:rsid w:val="00842DE9"/>
    <w:rsid w:val="0084409C"/>
    <w:rsid w:val="00844AE8"/>
    <w:rsid w:val="00844B3B"/>
    <w:rsid w:val="008451BC"/>
    <w:rsid w:val="00846FEC"/>
    <w:rsid w:val="00847070"/>
    <w:rsid w:val="0085119A"/>
    <w:rsid w:val="0085124F"/>
    <w:rsid w:val="008515B7"/>
    <w:rsid w:val="00851B18"/>
    <w:rsid w:val="008520E9"/>
    <w:rsid w:val="00852C16"/>
    <w:rsid w:val="008531BE"/>
    <w:rsid w:val="008533C8"/>
    <w:rsid w:val="008540FE"/>
    <w:rsid w:val="008543AF"/>
    <w:rsid w:val="00854F3F"/>
    <w:rsid w:val="00855999"/>
    <w:rsid w:val="00855A1E"/>
    <w:rsid w:val="00855C03"/>
    <w:rsid w:val="00855D05"/>
    <w:rsid w:val="00856098"/>
    <w:rsid w:val="00856201"/>
    <w:rsid w:val="0085667F"/>
    <w:rsid w:val="008566CA"/>
    <w:rsid w:val="008566F8"/>
    <w:rsid w:val="0085711B"/>
    <w:rsid w:val="008572EA"/>
    <w:rsid w:val="008573AC"/>
    <w:rsid w:val="008577E3"/>
    <w:rsid w:val="00857C99"/>
    <w:rsid w:val="00860431"/>
    <w:rsid w:val="00860819"/>
    <w:rsid w:val="00861526"/>
    <w:rsid w:val="008626B2"/>
    <w:rsid w:val="00862B27"/>
    <w:rsid w:val="00863CFF"/>
    <w:rsid w:val="008641C5"/>
    <w:rsid w:val="00865FB2"/>
    <w:rsid w:val="00866861"/>
    <w:rsid w:val="00870A3E"/>
    <w:rsid w:val="00870D80"/>
    <w:rsid w:val="008713CC"/>
    <w:rsid w:val="008720FA"/>
    <w:rsid w:val="00872CF0"/>
    <w:rsid w:val="00872E01"/>
    <w:rsid w:val="00873341"/>
    <w:rsid w:val="008743B7"/>
    <w:rsid w:val="0087480F"/>
    <w:rsid w:val="00874C48"/>
    <w:rsid w:val="00875202"/>
    <w:rsid w:val="008752F6"/>
    <w:rsid w:val="00875503"/>
    <w:rsid w:val="00875704"/>
    <w:rsid w:val="0087626D"/>
    <w:rsid w:val="00876964"/>
    <w:rsid w:val="008802B3"/>
    <w:rsid w:val="008807A0"/>
    <w:rsid w:val="00880CCE"/>
    <w:rsid w:val="00882207"/>
    <w:rsid w:val="00883380"/>
    <w:rsid w:val="00883781"/>
    <w:rsid w:val="008844E3"/>
    <w:rsid w:val="00884762"/>
    <w:rsid w:val="0088480E"/>
    <w:rsid w:val="008856CF"/>
    <w:rsid w:val="00885DAD"/>
    <w:rsid w:val="008865EE"/>
    <w:rsid w:val="00887C9A"/>
    <w:rsid w:val="00890A79"/>
    <w:rsid w:val="008913D6"/>
    <w:rsid w:val="00891E10"/>
    <w:rsid w:val="00891F43"/>
    <w:rsid w:val="008925ED"/>
    <w:rsid w:val="008929BC"/>
    <w:rsid w:val="008932E4"/>
    <w:rsid w:val="008938DA"/>
    <w:rsid w:val="0089435F"/>
    <w:rsid w:val="00894F2E"/>
    <w:rsid w:val="008955B9"/>
    <w:rsid w:val="00896264"/>
    <w:rsid w:val="008964D4"/>
    <w:rsid w:val="008971F1"/>
    <w:rsid w:val="008A0851"/>
    <w:rsid w:val="008A113D"/>
    <w:rsid w:val="008A11A1"/>
    <w:rsid w:val="008A200F"/>
    <w:rsid w:val="008A35CE"/>
    <w:rsid w:val="008A3BAB"/>
    <w:rsid w:val="008A411B"/>
    <w:rsid w:val="008A4175"/>
    <w:rsid w:val="008A4F0E"/>
    <w:rsid w:val="008A50DB"/>
    <w:rsid w:val="008A59E2"/>
    <w:rsid w:val="008A59EF"/>
    <w:rsid w:val="008A6046"/>
    <w:rsid w:val="008A6476"/>
    <w:rsid w:val="008A6863"/>
    <w:rsid w:val="008A7987"/>
    <w:rsid w:val="008B0518"/>
    <w:rsid w:val="008B0825"/>
    <w:rsid w:val="008B0D04"/>
    <w:rsid w:val="008B1918"/>
    <w:rsid w:val="008B1941"/>
    <w:rsid w:val="008B1F3B"/>
    <w:rsid w:val="008B20E1"/>
    <w:rsid w:val="008B23B6"/>
    <w:rsid w:val="008B386D"/>
    <w:rsid w:val="008B3FD7"/>
    <w:rsid w:val="008B47A1"/>
    <w:rsid w:val="008B662F"/>
    <w:rsid w:val="008B66FB"/>
    <w:rsid w:val="008B6C01"/>
    <w:rsid w:val="008B7391"/>
    <w:rsid w:val="008B79B0"/>
    <w:rsid w:val="008B7A67"/>
    <w:rsid w:val="008C0022"/>
    <w:rsid w:val="008C0804"/>
    <w:rsid w:val="008C0D35"/>
    <w:rsid w:val="008C0D85"/>
    <w:rsid w:val="008C133B"/>
    <w:rsid w:val="008C18E7"/>
    <w:rsid w:val="008C21EF"/>
    <w:rsid w:val="008C2D17"/>
    <w:rsid w:val="008C30DE"/>
    <w:rsid w:val="008C521F"/>
    <w:rsid w:val="008C5626"/>
    <w:rsid w:val="008C5E8B"/>
    <w:rsid w:val="008C6631"/>
    <w:rsid w:val="008C6B59"/>
    <w:rsid w:val="008C6BC0"/>
    <w:rsid w:val="008C6BF0"/>
    <w:rsid w:val="008C6CFF"/>
    <w:rsid w:val="008C7095"/>
    <w:rsid w:val="008C7397"/>
    <w:rsid w:val="008C7F0C"/>
    <w:rsid w:val="008D08C7"/>
    <w:rsid w:val="008D0F14"/>
    <w:rsid w:val="008D14AC"/>
    <w:rsid w:val="008D16CB"/>
    <w:rsid w:val="008D1D14"/>
    <w:rsid w:val="008D342A"/>
    <w:rsid w:val="008D34EE"/>
    <w:rsid w:val="008D3B49"/>
    <w:rsid w:val="008D5EAB"/>
    <w:rsid w:val="008D6E56"/>
    <w:rsid w:val="008D6E92"/>
    <w:rsid w:val="008D7785"/>
    <w:rsid w:val="008D77E2"/>
    <w:rsid w:val="008D7EF7"/>
    <w:rsid w:val="008E0FA9"/>
    <w:rsid w:val="008E29ED"/>
    <w:rsid w:val="008E3246"/>
    <w:rsid w:val="008E3EB9"/>
    <w:rsid w:val="008E4DB5"/>
    <w:rsid w:val="008E5971"/>
    <w:rsid w:val="008E6F93"/>
    <w:rsid w:val="008E728D"/>
    <w:rsid w:val="008E7CF2"/>
    <w:rsid w:val="008E7DF6"/>
    <w:rsid w:val="008F093D"/>
    <w:rsid w:val="008F0997"/>
    <w:rsid w:val="008F0C07"/>
    <w:rsid w:val="008F0E0D"/>
    <w:rsid w:val="008F1D5A"/>
    <w:rsid w:val="008F22A8"/>
    <w:rsid w:val="008F237C"/>
    <w:rsid w:val="008F28E3"/>
    <w:rsid w:val="008F2F9F"/>
    <w:rsid w:val="008F2FB9"/>
    <w:rsid w:val="008F374C"/>
    <w:rsid w:val="008F4184"/>
    <w:rsid w:val="008F54BA"/>
    <w:rsid w:val="008F60E4"/>
    <w:rsid w:val="008F6765"/>
    <w:rsid w:val="008F6A3A"/>
    <w:rsid w:val="008F7C60"/>
    <w:rsid w:val="00900285"/>
    <w:rsid w:val="0090052E"/>
    <w:rsid w:val="00900A95"/>
    <w:rsid w:val="00902E2E"/>
    <w:rsid w:val="00903289"/>
    <w:rsid w:val="0090528D"/>
    <w:rsid w:val="0090539F"/>
    <w:rsid w:val="00906128"/>
    <w:rsid w:val="00906706"/>
    <w:rsid w:val="00906F1C"/>
    <w:rsid w:val="00907631"/>
    <w:rsid w:val="00907A37"/>
    <w:rsid w:val="00907D3B"/>
    <w:rsid w:val="00910841"/>
    <w:rsid w:val="00910AFC"/>
    <w:rsid w:val="00910F0D"/>
    <w:rsid w:val="00911F43"/>
    <w:rsid w:val="00912C6C"/>
    <w:rsid w:val="00913AAF"/>
    <w:rsid w:val="00913CCA"/>
    <w:rsid w:val="009141E6"/>
    <w:rsid w:val="00914FA6"/>
    <w:rsid w:val="00915932"/>
    <w:rsid w:val="009206C1"/>
    <w:rsid w:val="00920E54"/>
    <w:rsid w:val="00921624"/>
    <w:rsid w:val="00921BEA"/>
    <w:rsid w:val="00922318"/>
    <w:rsid w:val="0092232A"/>
    <w:rsid w:val="00922908"/>
    <w:rsid w:val="009236DC"/>
    <w:rsid w:val="00923D78"/>
    <w:rsid w:val="00924402"/>
    <w:rsid w:val="00924440"/>
    <w:rsid w:val="00924B18"/>
    <w:rsid w:val="00925AB3"/>
    <w:rsid w:val="00927D9A"/>
    <w:rsid w:val="00927E4A"/>
    <w:rsid w:val="00927F99"/>
    <w:rsid w:val="009300C6"/>
    <w:rsid w:val="0093057D"/>
    <w:rsid w:val="00930B9C"/>
    <w:rsid w:val="00931335"/>
    <w:rsid w:val="00931639"/>
    <w:rsid w:val="00931A21"/>
    <w:rsid w:val="009336D1"/>
    <w:rsid w:val="00933894"/>
    <w:rsid w:val="00933DA6"/>
    <w:rsid w:val="00933FD1"/>
    <w:rsid w:val="009349EE"/>
    <w:rsid w:val="0093503D"/>
    <w:rsid w:val="009353AA"/>
    <w:rsid w:val="009353BC"/>
    <w:rsid w:val="00935648"/>
    <w:rsid w:val="00935C38"/>
    <w:rsid w:val="00935D2E"/>
    <w:rsid w:val="00937535"/>
    <w:rsid w:val="00937CC6"/>
    <w:rsid w:val="00940793"/>
    <w:rsid w:val="009410E2"/>
    <w:rsid w:val="009410EA"/>
    <w:rsid w:val="00941622"/>
    <w:rsid w:val="00941AC9"/>
    <w:rsid w:val="0094237D"/>
    <w:rsid w:val="00942486"/>
    <w:rsid w:val="00942B26"/>
    <w:rsid w:val="00942D01"/>
    <w:rsid w:val="00943848"/>
    <w:rsid w:val="00943DD9"/>
    <w:rsid w:val="00943FAD"/>
    <w:rsid w:val="00944EED"/>
    <w:rsid w:val="00945821"/>
    <w:rsid w:val="00945FF5"/>
    <w:rsid w:val="00946245"/>
    <w:rsid w:val="00946F32"/>
    <w:rsid w:val="0095014F"/>
    <w:rsid w:val="009512D6"/>
    <w:rsid w:val="009514D6"/>
    <w:rsid w:val="0095188C"/>
    <w:rsid w:val="00951ED5"/>
    <w:rsid w:val="00952717"/>
    <w:rsid w:val="00952870"/>
    <w:rsid w:val="009537B6"/>
    <w:rsid w:val="00953B29"/>
    <w:rsid w:val="00953D67"/>
    <w:rsid w:val="009546AB"/>
    <w:rsid w:val="00954AB1"/>
    <w:rsid w:val="00955567"/>
    <w:rsid w:val="0095607B"/>
    <w:rsid w:val="00956117"/>
    <w:rsid w:val="00956FF9"/>
    <w:rsid w:val="0096003C"/>
    <w:rsid w:val="0096047C"/>
    <w:rsid w:val="009608C8"/>
    <w:rsid w:val="00960D6E"/>
    <w:rsid w:val="00960E9C"/>
    <w:rsid w:val="0096142C"/>
    <w:rsid w:val="009614D6"/>
    <w:rsid w:val="00962839"/>
    <w:rsid w:val="00962CBA"/>
    <w:rsid w:val="00963A27"/>
    <w:rsid w:val="00963B42"/>
    <w:rsid w:val="00963C13"/>
    <w:rsid w:val="00964533"/>
    <w:rsid w:val="0096506D"/>
    <w:rsid w:val="0096664B"/>
    <w:rsid w:val="00966B69"/>
    <w:rsid w:val="00967597"/>
    <w:rsid w:val="00970A87"/>
    <w:rsid w:val="009723C1"/>
    <w:rsid w:val="0097280D"/>
    <w:rsid w:val="00972F91"/>
    <w:rsid w:val="00973D72"/>
    <w:rsid w:val="00974284"/>
    <w:rsid w:val="009757CC"/>
    <w:rsid w:val="009759F5"/>
    <w:rsid w:val="00976D69"/>
    <w:rsid w:val="00980087"/>
    <w:rsid w:val="00980B16"/>
    <w:rsid w:val="009822F1"/>
    <w:rsid w:val="00982487"/>
    <w:rsid w:val="00983320"/>
    <w:rsid w:val="009835F3"/>
    <w:rsid w:val="00983FAF"/>
    <w:rsid w:val="00984452"/>
    <w:rsid w:val="00984531"/>
    <w:rsid w:val="009845FC"/>
    <w:rsid w:val="009864A3"/>
    <w:rsid w:val="00986574"/>
    <w:rsid w:val="00986D27"/>
    <w:rsid w:val="00986D7B"/>
    <w:rsid w:val="00986EFD"/>
    <w:rsid w:val="00990513"/>
    <w:rsid w:val="009906AD"/>
    <w:rsid w:val="00990AFF"/>
    <w:rsid w:val="00990E92"/>
    <w:rsid w:val="00991C77"/>
    <w:rsid w:val="009931A1"/>
    <w:rsid w:val="009937FC"/>
    <w:rsid w:val="00993AB4"/>
    <w:rsid w:val="00994272"/>
    <w:rsid w:val="0099477E"/>
    <w:rsid w:val="00994E8D"/>
    <w:rsid w:val="00995317"/>
    <w:rsid w:val="00995682"/>
    <w:rsid w:val="00995F30"/>
    <w:rsid w:val="0099744F"/>
    <w:rsid w:val="009A06EE"/>
    <w:rsid w:val="009A1002"/>
    <w:rsid w:val="009A1380"/>
    <w:rsid w:val="009A1A9C"/>
    <w:rsid w:val="009A1FCF"/>
    <w:rsid w:val="009A27C9"/>
    <w:rsid w:val="009A297C"/>
    <w:rsid w:val="009A4649"/>
    <w:rsid w:val="009A4747"/>
    <w:rsid w:val="009A4DBE"/>
    <w:rsid w:val="009A5713"/>
    <w:rsid w:val="009A5835"/>
    <w:rsid w:val="009A6783"/>
    <w:rsid w:val="009B1C57"/>
    <w:rsid w:val="009B25D9"/>
    <w:rsid w:val="009B27CE"/>
    <w:rsid w:val="009B2C53"/>
    <w:rsid w:val="009B31EB"/>
    <w:rsid w:val="009B3A5F"/>
    <w:rsid w:val="009B4052"/>
    <w:rsid w:val="009B4CE1"/>
    <w:rsid w:val="009B5290"/>
    <w:rsid w:val="009B53DF"/>
    <w:rsid w:val="009B5526"/>
    <w:rsid w:val="009B597E"/>
    <w:rsid w:val="009B5DE3"/>
    <w:rsid w:val="009B5E7F"/>
    <w:rsid w:val="009B61B4"/>
    <w:rsid w:val="009C0EDD"/>
    <w:rsid w:val="009C1811"/>
    <w:rsid w:val="009C1978"/>
    <w:rsid w:val="009C30B3"/>
    <w:rsid w:val="009C313F"/>
    <w:rsid w:val="009C3296"/>
    <w:rsid w:val="009C4450"/>
    <w:rsid w:val="009C5B55"/>
    <w:rsid w:val="009C603F"/>
    <w:rsid w:val="009C6312"/>
    <w:rsid w:val="009C6321"/>
    <w:rsid w:val="009C6500"/>
    <w:rsid w:val="009C73CD"/>
    <w:rsid w:val="009C7831"/>
    <w:rsid w:val="009C7B0A"/>
    <w:rsid w:val="009D0C63"/>
    <w:rsid w:val="009D2995"/>
    <w:rsid w:val="009D2DFD"/>
    <w:rsid w:val="009D2F6B"/>
    <w:rsid w:val="009D358B"/>
    <w:rsid w:val="009D40A9"/>
    <w:rsid w:val="009D62D8"/>
    <w:rsid w:val="009D684D"/>
    <w:rsid w:val="009D6DAB"/>
    <w:rsid w:val="009D7810"/>
    <w:rsid w:val="009D7A24"/>
    <w:rsid w:val="009E1384"/>
    <w:rsid w:val="009E1C8B"/>
    <w:rsid w:val="009E1DE5"/>
    <w:rsid w:val="009E281A"/>
    <w:rsid w:val="009E340B"/>
    <w:rsid w:val="009E3BF2"/>
    <w:rsid w:val="009E3F2B"/>
    <w:rsid w:val="009E419B"/>
    <w:rsid w:val="009E45FB"/>
    <w:rsid w:val="009E4DAC"/>
    <w:rsid w:val="009E4F49"/>
    <w:rsid w:val="009E5850"/>
    <w:rsid w:val="009E5F5E"/>
    <w:rsid w:val="009E60FF"/>
    <w:rsid w:val="009E7451"/>
    <w:rsid w:val="009E7CBB"/>
    <w:rsid w:val="009E7DA6"/>
    <w:rsid w:val="009F0587"/>
    <w:rsid w:val="009F0D79"/>
    <w:rsid w:val="009F2E5C"/>
    <w:rsid w:val="009F3B17"/>
    <w:rsid w:val="009F4618"/>
    <w:rsid w:val="009F57D2"/>
    <w:rsid w:val="009F606C"/>
    <w:rsid w:val="009F61F1"/>
    <w:rsid w:val="009F71F5"/>
    <w:rsid w:val="009F7F00"/>
    <w:rsid w:val="00A00B8B"/>
    <w:rsid w:val="00A017E0"/>
    <w:rsid w:val="00A017FB"/>
    <w:rsid w:val="00A02D17"/>
    <w:rsid w:val="00A03C4E"/>
    <w:rsid w:val="00A04984"/>
    <w:rsid w:val="00A051A9"/>
    <w:rsid w:val="00A0550C"/>
    <w:rsid w:val="00A060D6"/>
    <w:rsid w:val="00A10855"/>
    <w:rsid w:val="00A10C35"/>
    <w:rsid w:val="00A10FD2"/>
    <w:rsid w:val="00A12F96"/>
    <w:rsid w:val="00A132F7"/>
    <w:rsid w:val="00A13507"/>
    <w:rsid w:val="00A13A1B"/>
    <w:rsid w:val="00A14605"/>
    <w:rsid w:val="00A14816"/>
    <w:rsid w:val="00A15095"/>
    <w:rsid w:val="00A1578E"/>
    <w:rsid w:val="00A16080"/>
    <w:rsid w:val="00A17C3F"/>
    <w:rsid w:val="00A17FF4"/>
    <w:rsid w:val="00A2101D"/>
    <w:rsid w:val="00A21257"/>
    <w:rsid w:val="00A218DE"/>
    <w:rsid w:val="00A229C5"/>
    <w:rsid w:val="00A23CEE"/>
    <w:rsid w:val="00A23FD5"/>
    <w:rsid w:val="00A24473"/>
    <w:rsid w:val="00A25872"/>
    <w:rsid w:val="00A30754"/>
    <w:rsid w:val="00A30F00"/>
    <w:rsid w:val="00A31052"/>
    <w:rsid w:val="00A317F0"/>
    <w:rsid w:val="00A31853"/>
    <w:rsid w:val="00A31FDF"/>
    <w:rsid w:val="00A32A49"/>
    <w:rsid w:val="00A32F91"/>
    <w:rsid w:val="00A33072"/>
    <w:rsid w:val="00A33802"/>
    <w:rsid w:val="00A34064"/>
    <w:rsid w:val="00A3521E"/>
    <w:rsid w:val="00A35FBD"/>
    <w:rsid w:val="00A36494"/>
    <w:rsid w:val="00A36C2B"/>
    <w:rsid w:val="00A36E7B"/>
    <w:rsid w:val="00A3723F"/>
    <w:rsid w:val="00A4037E"/>
    <w:rsid w:val="00A40991"/>
    <w:rsid w:val="00A40C69"/>
    <w:rsid w:val="00A40ED8"/>
    <w:rsid w:val="00A4127A"/>
    <w:rsid w:val="00A412DE"/>
    <w:rsid w:val="00A4139A"/>
    <w:rsid w:val="00A419F0"/>
    <w:rsid w:val="00A41C40"/>
    <w:rsid w:val="00A41DA4"/>
    <w:rsid w:val="00A4414A"/>
    <w:rsid w:val="00A44213"/>
    <w:rsid w:val="00A448AE"/>
    <w:rsid w:val="00A44C45"/>
    <w:rsid w:val="00A45779"/>
    <w:rsid w:val="00A461FA"/>
    <w:rsid w:val="00A46AB8"/>
    <w:rsid w:val="00A47D37"/>
    <w:rsid w:val="00A47ECB"/>
    <w:rsid w:val="00A47FD1"/>
    <w:rsid w:val="00A5001A"/>
    <w:rsid w:val="00A502EF"/>
    <w:rsid w:val="00A5062D"/>
    <w:rsid w:val="00A511FA"/>
    <w:rsid w:val="00A5141A"/>
    <w:rsid w:val="00A51E95"/>
    <w:rsid w:val="00A51ECD"/>
    <w:rsid w:val="00A52E20"/>
    <w:rsid w:val="00A53142"/>
    <w:rsid w:val="00A535EA"/>
    <w:rsid w:val="00A54E5E"/>
    <w:rsid w:val="00A558F6"/>
    <w:rsid w:val="00A56A0D"/>
    <w:rsid w:val="00A56A4F"/>
    <w:rsid w:val="00A57F07"/>
    <w:rsid w:val="00A60383"/>
    <w:rsid w:val="00A604DF"/>
    <w:rsid w:val="00A608C4"/>
    <w:rsid w:val="00A60EAC"/>
    <w:rsid w:val="00A6133B"/>
    <w:rsid w:val="00A62091"/>
    <w:rsid w:val="00A630FD"/>
    <w:rsid w:val="00A64832"/>
    <w:rsid w:val="00A648F6"/>
    <w:rsid w:val="00A64AF6"/>
    <w:rsid w:val="00A64DBF"/>
    <w:rsid w:val="00A66762"/>
    <w:rsid w:val="00A6737A"/>
    <w:rsid w:val="00A6784E"/>
    <w:rsid w:val="00A67BE6"/>
    <w:rsid w:val="00A67EC3"/>
    <w:rsid w:val="00A7084D"/>
    <w:rsid w:val="00A70FA4"/>
    <w:rsid w:val="00A711BA"/>
    <w:rsid w:val="00A723DB"/>
    <w:rsid w:val="00A74076"/>
    <w:rsid w:val="00A74CA1"/>
    <w:rsid w:val="00A753AF"/>
    <w:rsid w:val="00A758AA"/>
    <w:rsid w:val="00A77278"/>
    <w:rsid w:val="00A77309"/>
    <w:rsid w:val="00A8156A"/>
    <w:rsid w:val="00A81A96"/>
    <w:rsid w:val="00A8326C"/>
    <w:rsid w:val="00A83570"/>
    <w:rsid w:val="00A838D3"/>
    <w:rsid w:val="00A83B69"/>
    <w:rsid w:val="00A83E7D"/>
    <w:rsid w:val="00A843B4"/>
    <w:rsid w:val="00A84D27"/>
    <w:rsid w:val="00A856FE"/>
    <w:rsid w:val="00A8695E"/>
    <w:rsid w:val="00A86DFB"/>
    <w:rsid w:val="00A8769C"/>
    <w:rsid w:val="00A87E29"/>
    <w:rsid w:val="00A901AC"/>
    <w:rsid w:val="00A902D5"/>
    <w:rsid w:val="00A909C5"/>
    <w:rsid w:val="00A90F90"/>
    <w:rsid w:val="00A915E2"/>
    <w:rsid w:val="00A91F2A"/>
    <w:rsid w:val="00A9241A"/>
    <w:rsid w:val="00A924D1"/>
    <w:rsid w:val="00A92549"/>
    <w:rsid w:val="00A92954"/>
    <w:rsid w:val="00A92A89"/>
    <w:rsid w:val="00A92CFB"/>
    <w:rsid w:val="00A9340F"/>
    <w:rsid w:val="00A95FA1"/>
    <w:rsid w:val="00A96735"/>
    <w:rsid w:val="00A96B33"/>
    <w:rsid w:val="00A9788F"/>
    <w:rsid w:val="00A97C60"/>
    <w:rsid w:val="00AA1573"/>
    <w:rsid w:val="00AA1741"/>
    <w:rsid w:val="00AA215F"/>
    <w:rsid w:val="00AA2203"/>
    <w:rsid w:val="00AA22B8"/>
    <w:rsid w:val="00AA26E7"/>
    <w:rsid w:val="00AA2EDF"/>
    <w:rsid w:val="00AA33B1"/>
    <w:rsid w:val="00AA35AD"/>
    <w:rsid w:val="00AA4B04"/>
    <w:rsid w:val="00AA4D17"/>
    <w:rsid w:val="00AA60D3"/>
    <w:rsid w:val="00AA63EA"/>
    <w:rsid w:val="00AA6FA4"/>
    <w:rsid w:val="00AA7AEC"/>
    <w:rsid w:val="00AA7C24"/>
    <w:rsid w:val="00AB00EA"/>
    <w:rsid w:val="00AB028B"/>
    <w:rsid w:val="00AB1E29"/>
    <w:rsid w:val="00AB49D0"/>
    <w:rsid w:val="00AB4E9E"/>
    <w:rsid w:val="00AB57D9"/>
    <w:rsid w:val="00AB6734"/>
    <w:rsid w:val="00AB6921"/>
    <w:rsid w:val="00AB726F"/>
    <w:rsid w:val="00AC076B"/>
    <w:rsid w:val="00AC0F9B"/>
    <w:rsid w:val="00AC15B4"/>
    <w:rsid w:val="00AC3FBB"/>
    <w:rsid w:val="00AC4BE3"/>
    <w:rsid w:val="00AC6C37"/>
    <w:rsid w:val="00AC7889"/>
    <w:rsid w:val="00AD0232"/>
    <w:rsid w:val="00AD1FB4"/>
    <w:rsid w:val="00AD2336"/>
    <w:rsid w:val="00AD311B"/>
    <w:rsid w:val="00AD3220"/>
    <w:rsid w:val="00AD3749"/>
    <w:rsid w:val="00AD3854"/>
    <w:rsid w:val="00AD3D10"/>
    <w:rsid w:val="00AD4A71"/>
    <w:rsid w:val="00AD5689"/>
    <w:rsid w:val="00AD65BB"/>
    <w:rsid w:val="00AD670C"/>
    <w:rsid w:val="00AE015C"/>
    <w:rsid w:val="00AE02EE"/>
    <w:rsid w:val="00AE057C"/>
    <w:rsid w:val="00AE10DE"/>
    <w:rsid w:val="00AE1156"/>
    <w:rsid w:val="00AE1F1E"/>
    <w:rsid w:val="00AE38A6"/>
    <w:rsid w:val="00AE4059"/>
    <w:rsid w:val="00AE4B70"/>
    <w:rsid w:val="00AE5139"/>
    <w:rsid w:val="00AE56BF"/>
    <w:rsid w:val="00AE56DC"/>
    <w:rsid w:val="00AE6318"/>
    <w:rsid w:val="00AE652C"/>
    <w:rsid w:val="00AE71C8"/>
    <w:rsid w:val="00AE7258"/>
    <w:rsid w:val="00AE7340"/>
    <w:rsid w:val="00AE75E1"/>
    <w:rsid w:val="00AE7A82"/>
    <w:rsid w:val="00AF01E8"/>
    <w:rsid w:val="00AF04EB"/>
    <w:rsid w:val="00AF151C"/>
    <w:rsid w:val="00AF1BE1"/>
    <w:rsid w:val="00AF2593"/>
    <w:rsid w:val="00AF30BB"/>
    <w:rsid w:val="00AF41D7"/>
    <w:rsid w:val="00AF46F8"/>
    <w:rsid w:val="00AF4EE1"/>
    <w:rsid w:val="00AF552E"/>
    <w:rsid w:val="00AF5D12"/>
    <w:rsid w:val="00AF7CAB"/>
    <w:rsid w:val="00B00250"/>
    <w:rsid w:val="00B00C90"/>
    <w:rsid w:val="00B0149B"/>
    <w:rsid w:val="00B01968"/>
    <w:rsid w:val="00B01E47"/>
    <w:rsid w:val="00B022EC"/>
    <w:rsid w:val="00B02345"/>
    <w:rsid w:val="00B02554"/>
    <w:rsid w:val="00B02555"/>
    <w:rsid w:val="00B027DF"/>
    <w:rsid w:val="00B02EA9"/>
    <w:rsid w:val="00B03A94"/>
    <w:rsid w:val="00B03B79"/>
    <w:rsid w:val="00B03DA9"/>
    <w:rsid w:val="00B041E6"/>
    <w:rsid w:val="00B044C9"/>
    <w:rsid w:val="00B05CFB"/>
    <w:rsid w:val="00B06668"/>
    <w:rsid w:val="00B06981"/>
    <w:rsid w:val="00B0755C"/>
    <w:rsid w:val="00B10124"/>
    <w:rsid w:val="00B12B7E"/>
    <w:rsid w:val="00B13A32"/>
    <w:rsid w:val="00B14DBF"/>
    <w:rsid w:val="00B1545A"/>
    <w:rsid w:val="00B15DE3"/>
    <w:rsid w:val="00B16AF3"/>
    <w:rsid w:val="00B16FD2"/>
    <w:rsid w:val="00B1737C"/>
    <w:rsid w:val="00B20A92"/>
    <w:rsid w:val="00B20AC0"/>
    <w:rsid w:val="00B20B8C"/>
    <w:rsid w:val="00B20DD0"/>
    <w:rsid w:val="00B2129E"/>
    <w:rsid w:val="00B218A8"/>
    <w:rsid w:val="00B21C56"/>
    <w:rsid w:val="00B21C59"/>
    <w:rsid w:val="00B22838"/>
    <w:rsid w:val="00B22EC5"/>
    <w:rsid w:val="00B24E2A"/>
    <w:rsid w:val="00B25FF1"/>
    <w:rsid w:val="00B264C4"/>
    <w:rsid w:val="00B26DC3"/>
    <w:rsid w:val="00B27997"/>
    <w:rsid w:val="00B30661"/>
    <w:rsid w:val="00B319E7"/>
    <w:rsid w:val="00B32BEA"/>
    <w:rsid w:val="00B331BE"/>
    <w:rsid w:val="00B33E73"/>
    <w:rsid w:val="00B34A60"/>
    <w:rsid w:val="00B34C24"/>
    <w:rsid w:val="00B35FB8"/>
    <w:rsid w:val="00B360EC"/>
    <w:rsid w:val="00B36DB5"/>
    <w:rsid w:val="00B37AE2"/>
    <w:rsid w:val="00B37F17"/>
    <w:rsid w:val="00B401BB"/>
    <w:rsid w:val="00B40250"/>
    <w:rsid w:val="00B4080D"/>
    <w:rsid w:val="00B40823"/>
    <w:rsid w:val="00B40B65"/>
    <w:rsid w:val="00B41C99"/>
    <w:rsid w:val="00B41E5F"/>
    <w:rsid w:val="00B42791"/>
    <w:rsid w:val="00B435B0"/>
    <w:rsid w:val="00B438BE"/>
    <w:rsid w:val="00B455A4"/>
    <w:rsid w:val="00B47615"/>
    <w:rsid w:val="00B478C2"/>
    <w:rsid w:val="00B50214"/>
    <w:rsid w:val="00B50F83"/>
    <w:rsid w:val="00B51374"/>
    <w:rsid w:val="00B51397"/>
    <w:rsid w:val="00B51A69"/>
    <w:rsid w:val="00B520BE"/>
    <w:rsid w:val="00B5225F"/>
    <w:rsid w:val="00B5396B"/>
    <w:rsid w:val="00B54028"/>
    <w:rsid w:val="00B5424A"/>
    <w:rsid w:val="00B542FE"/>
    <w:rsid w:val="00B54A23"/>
    <w:rsid w:val="00B5641B"/>
    <w:rsid w:val="00B57370"/>
    <w:rsid w:val="00B61061"/>
    <w:rsid w:val="00B612B1"/>
    <w:rsid w:val="00B62783"/>
    <w:rsid w:val="00B62D5D"/>
    <w:rsid w:val="00B6362A"/>
    <w:rsid w:val="00B640A0"/>
    <w:rsid w:val="00B64207"/>
    <w:rsid w:val="00B6458A"/>
    <w:rsid w:val="00B64F5E"/>
    <w:rsid w:val="00B6543B"/>
    <w:rsid w:val="00B654E6"/>
    <w:rsid w:val="00B65633"/>
    <w:rsid w:val="00B65935"/>
    <w:rsid w:val="00B67394"/>
    <w:rsid w:val="00B67C7A"/>
    <w:rsid w:val="00B67F63"/>
    <w:rsid w:val="00B7016D"/>
    <w:rsid w:val="00B7089B"/>
    <w:rsid w:val="00B709B4"/>
    <w:rsid w:val="00B71143"/>
    <w:rsid w:val="00B713AC"/>
    <w:rsid w:val="00B7247B"/>
    <w:rsid w:val="00B731E4"/>
    <w:rsid w:val="00B737B4"/>
    <w:rsid w:val="00B737BA"/>
    <w:rsid w:val="00B73B60"/>
    <w:rsid w:val="00B7416E"/>
    <w:rsid w:val="00B742D4"/>
    <w:rsid w:val="00B74CCD"/>
    <w:rsid w:val="00B75817"/>
    <w:rsid w:val="00B7650F"/>
    <w:rsid w:val="00B767AC"/>
    <w:rsid w:val="00B76D6A"/>
    <w:rsid w:val="00B80363"/>
    <w:rsid w:val="00B80404"/>
    <w:rsid w:val="00B80414"/>
    <w:rsid w:val="00B80483"/>
    <w:rsid w:val="00B8056E"/>
    <w:rsid w:val="00B812C1"/>
    <w:rsid w:val="00B82DDD"/>
    <w:rsid w:val="00B82E2E"/>
    <w:rsid w:val="00B83A70"/>
    <w:rsid w:val="00B847C0"/>
    <w:rsid w:val="00B850BA"/>
    <w:rsid w:val="00B85DE4"/>
    <w:rsid w:val="00B8711B"/>
    <w:rsid w:val="00B872E8"/>
    <w:rsid w:val="00B8780A"/>
    <w:rsid w:val="00B87A07"/>
    <w:rsid w:val="00B87A90"/>
    <w:rsid w:val="00B87E53"/>
    <w:rsid w:val="00B9002E"/>
    <w:rsid w:val="00B90397"/>
    <w:rsid w:val="00B906D3"/>
    <w:rsid w:val="00B909A8"/>
    <w:rsid w:val="00B9126E"/>
    <w:rsid w:val="00B9289D"/>
    <w:rsid w:val="00B9303D"/>
    <w:rsid w:val="00B9389D"/>
    <w:rsid w:val="00B9433E"/>
    <w:rsid w:val="00B9513A"/>
    <w:rsid w:val="00B95F76"/>
    <w:rsid w:val="00B96650"/>
    <w:rsid w:val="00B96664"/>
    <w:rsid w:val="00B96667"/>
    <w:rsid w:val="00B966E2"/>
    <w:rsid w:val="00B9699F"/>
    <w:rsid w:val="00B96A98"/>
    <w:rsid w:val="00B97BCB"/>
    <w:rsid w:val="00BA017B"/>
    <w:rsid w:val="00BA0948"/>
    <w:rsid w:val="00BA2C48"/>
    <w:rsid w:val="00BA2DCA"/>
    <w:rsid w:val="00BA3F70"/>
    <w:rsid w:val="00BA442B"/>
    <w:rsid w:val="00BA4C71"/>
    <w:rsid w:val="00BA5B7D"/>
    <w:rsid w:val="00BA60AB"/>
    <w:rsid w:val="00BA641E"/>
    <w:rsid w:val="00BA6C09"/>
    <w:rsid w:val="00BA6E07"/>
    <w:rsid w:val="00BA7102"/>
    <w:rsid w:val="00BA7E50"/>
    <w:rsid w:val="00BB189C"/>
    <w:rsid w:val="00BB1E75"/>
    <w:rsid w:val="00BB1F1F"/>
    <w:rsid w:val="00BB2057"/>
    <w:rsid w:val="00BB2551"/>
    <w:rsid w:val="00BB372A"/>
    <w:rsid w:val="00BB4049"/>
    <w:rsid w:val="00BB40D5"/>
    <w:rsid w:val="00BB4749"/>
    <w:rsid w:val="00BB4C1B"/>
    <w:rsid w:val="00BB4DF8"/>
    <w:rsid w:val="00BB512B"/>
    <w:rsid w:val="00BB532A"/>
    <w:rsid w:val="00BB53F3"/>
    <w:rsid w:val="00BB5B7B"/>
    <w:rsid w:val="00BB77B8"/>
    <w:rsid w:val="00BB7B52"/>
    <w:rsid w:val="00BC05E6"/>
    <w:rsid w:val="00BC13AC"/>
    <w:rsid w:val="00BC2A7E"/>
    <w:rsid w:val="00BC380E"/>
    <w:rsid w:val="00BC3DD9"/>
    <w:rsid w:val="00BC5728"/>
    <w:rsid w:val="00BC5BDD"/>
    <w:rsid w:val="00BC5D4C"/>
    <w:rsid w:val="00BC6907"/>
    <w:rsid w:val="00BC701A"/>
    <w:rsid w:val="00BD04EE"/>
    <w:rsid w:val="00BD06F1"/>
    <w:rsid w:val="00BD1CE1"/>
    <w:rsid w:val="00BD2499"/>
    <w:rsid w:val="00BD26EA"/>
    <w:rsid w:val="00BD2795"/>
    <w:rsid w:val="00BD2BBA"/>
    <w:rsid w:val="00BD4100"/>
    <w:rsid w:val="00BD4F1C"/>
    <w:rsid w:val="00BD5316"/>
    <w:rsid w:val="00BD5984"/>
    <w:rsid w:val="00BD6604"/>
    <w:rsid w:val="00BD70DB"/>
    <w:rsid w:val="00BD7839"/>
    <w:rsid w:val="00BD7D71"/>
    <w:rsid w:val="00BE00C8"/>
    <w:rsid w:val="00BE137E"/>
    <w:rsid w:val="00BE18D7"/>
    <w:rsid w:val="00BE19B9"/>
    <w:rsid w:val="00BE2EB1"/>
    <w:rsid w:val="00BE2ECC"/>
    <w:rsid w:val="00BE2F02"/>
    <w:rsid w:val="00BE3429"/>
    <w:rsid w:val="00BE4857"/>
    <w:rsid w:val="00BE4B66"/>
    <w:rsid w:val="00BE516B"/>
    <w:rsid w:val="00BE5377"/>
    <w:rsid w:val="00BE5E75"/>
    <w:rsid w:val="00BE6026"/>
    <w:rsid w:val="00BE63E6"/>
    <w:rsid w:val="00BE66C4"/>
    <w:rsid w:val="00BE6AF4"/>
    <w:rsid w:val="00BF0B0E"/>
    <w:rsid w:val="00BF1B33"/>
    <w:rsid w:val="00BF2820"/>
    <w:rsid w:val="00BF4FAA"/>
    <w:rsid w:val="00BF53C3"/>
    <w:rsid w:val="00BF5732"/>
    <w:rsid w:val="00BF5F0E"/>
    <w:rsid w:val="00BF6D4C"/>
    <w:rsid w:val="00BF7B09"/>
    <w:rsid w:val="00C00BB1"/>
    <w:rsid w:val="00C01670"/>
    <w:rsid w:val="00C02112"/>
    <w:rsid w:val="00C03018"/>
    <w:rsid w:val="00C03782"/>
    <w:rsid w:val="00C04C8F"/>
    <w:rsid w:val="00C0545D"/>
    <w:rsid w:val="00C0632F"/>
    <w:rsid w:val="00C07C1F"/>
    <w:rsid w:val="00C100A9"/>
    <w:rsid w:val="00C1055D"/>
    <w:rsid w:val="00C10BC7"/>
    <w:rsid w:val="00C10D55"/>
    <w:rsid w:val="00C11294"/>
    <w:rsid w:val="00C11E07"/>
    <w:rsid w:val="00C12A05"/>
    <w:rsid w:val="00C13313"/>
    <w:rsid w:val="00C140FE"/>
    <w:rsid w:val="00C14360"/>
    <w:rsid w:val="00C14489"/>
    <w:rsid w:val="00C14C0A"/>
    <w:rsid w:val="00C14DFD"/>
    <w:rsid w:val="00C153D0"/>
    <w:rsid w:val="00C154D5"/>
    <w:rsid w:val="00C1560E"/>
    <w:rsid w:val="00C157B9"/>
    <w:rsid w:val="00C15935"/>
    <w:rsid w:val="00C15E8D"/>
    <w:rsid w:val="00C165DF"/>
    <w:rsid w:val="00C170FB"/>
    <w:rsid w:val="00C17DA5"/>
    <w:rsid w:val="00C20A00"/>
    <w:rsid w:val="00C20C35"/>
    <w:rsid w:val="00C2148E"/>
    <w:rsid w:val="00C2194A"/>
    <w:rsid w:val="00C21CF4"/>
    <w:rsid w:val="00C2209D"/>
    <w:rsid w:val="00C221CA"/>
    <w:rsid w:val="00C22290"/>
    <w:rsid w:val="00C22E84"/>
    <w:rsid w:val="00C22FA3"/>
    <w:rsid w:val="00C23282"/>
    <w:rsid w:val="00C2367D"/>
    <w:rsid w:val="00C23AE2"/>
    <w:rsid w:val="00C23F4C"/>
    <w:rsid w:val="00C25CE4"/>
    <w:rsid w:val="00C25EE1"/>
    <w:rsid w:val="00C25EFC"/>
    <w:rsid w:val="00C26894"/>
    <w:rsid w:val="00C26B57"/>
    <w:rsid w:val="00C26CC4"/>
    <w:rsid w:val="00C26EE0"/>
    <w:rsid w:val="00C2725F"/>
    <w:rsid w:val="00C277E3"/>
    <w:rsid w:val="00C27A3D"/>
    <w:rsid w:val="00C27ABE"/>
    <w:rsid w:val="00C27FE5"/>
    <w:rsid w:val="00C300CA"/>
    <w:rsid w:val="00C3105A"/>
    <w:rsid w:val="00C320CD"/>
    <w:rsid w:val="00C32E65"/>
    <w:rsid w:val="00C33B90"/>
    <w:rsid w:val="00C33F59"/>
    <w:rsid w:val="00C34547"/>
    <w:rsid w:val="00C3479F"/>
    <w:rsid w:val="00C34A3B"/>
    <w:rsid w:val="00C34DAC"/>
    <w:rsid w:val="00C34F9C"/>
    <w:rsid w:val="00C3501A"/>
    <w:rsid w:val="00C35173"/>
    <w:rsid w:val="00C35185"/>
    <w:rsid w:val="00C35355"/>
    <w:rsid w:val="00C358DF"/>
    <w:rsid w:val="00C37BD7"/>
    <w:rsid w:val="00C37F78"/>
    <w:rsid w:val="00C40063"/>
    <w:rsid w:val="00C40981"/>
    <w:rsid w:val="00C416B6"/>
    <w:rsid w:val="00C4434B"/>
    <w:rsid w:val="00C4483A"/>
    <w:rsid w:val="00C44D7E"/>
    <w:rsid w:val="00C45176"/>
    <w:rsid w:val="00C45CEA"/>
    <w:rsid w:val="00C4603C"/>
    <w:rsid w:val="00C4657A"/>
    <w:rsid w:val="00C465ED"/>
    <w:rsid w:val="00C46A73"/>
    <w:rsid w:val="00C47C27"/>
    <w:rsid w:val="00C50395"/>
    <w:rsid w:val="00C5049A"/>
    <w:rsid w:val="00C51E44"/>
    <w:rsid w:val="00C5316F"/>
    <w:rsid w:val="00C53CDC"/>
    <w:rsid w:val="00C545C6"/>
    <w:rsid w:val="00C54839"/>
    <w:rsid w:val="00C5496D"/>
    <w:rsid w:val="00C55E61"/>
    <w:rsid w:val="00C56473"/>
    <w:rsid w:val="00C5671C"/>
    <w:rsid w:val="00C609FA"/>
    <w:rsid w:val="00C60E0C"/>
    <w:rsid w:val="00C6138D"/>
    <w:rsid w:val="00C61901"/>
    <w:rsid w:val="00C61A27"/>
    <w:rsid w:val="00C62756"/>
    <w:rsid w:val="00C62917"/>
    <w:rsid w:val="00C6455F"/>
    <w:rsid w:val="00C672DA"/>
    <w:rsid w:val="00C6753A"/>
    <w:rsid w:val="00C679E3"/>
    <w:rsid w:val="00C67E01"/>
    <w:rsid w:val="00C70679"/>
    <w:rsid w:val="00C70A2D"/>
    <w:rsid w:val="00C71CD0"/>
    <w:rsid w:val="00C7238B"/>
    <w:rsid w:val="00C73575"/>
    <w:rsid w:val="00C74545"/>
    <w:rsid w:val="00C74740"/>
    <w:rsid w:val="00C74C9E"/>
    <w:rsid w:val="00C74D3D"/>
    <w:rsid w:val="00C752B3"/>
    <w:rsid w:val="00C752C9"/>
    <w:rsid w:val="00C768A4"/>
    <w:rsid w:val="00C76DAF"/>
    <w:rsid w:val="00C773E2"/>
    <w:rsid w:val="00C7754B"/>
    <w:rsid w:val="00C77A36"/>
    <w:rsid w:val="00C80281"/>
    <w:rsid w:val="00C80D3F"/>
    <w:rsid w:val="00C8275E"/>
    <w:rsid w:val="00C83342"/>
    <w:rsid w:val="00C846BD"/>
    <w:rsid w:val="00C85807"/>
    <w:rsid w:val="00C85AE2"/>
    <w:rsid w:val="00C90732"/>
    <w:rsid w:val="00C90D4E"/>
    <w:rsid w:val="00C916F3"/>
    <w:rsid w:val="00C93B4D"/>
    <w:rsid w:val="00C93E1A"/>
    <w:rsid w:val="00C94D6F"/>
    <w:rsid w:val="00C96E94"/>
    <w:rsid w:val="00C975D0"/>
    <w:rsid w:val="00CA3CD5"/>
    <w:rsid w:val="00CA434C"/>
    <w:rsid w:val="00CA4377"/>
    <w:rsid w:val="00CA5CF5"/>
    <w:rsid w:val="00CA672C"/>
    <w:rsid w:val="00CA68DC"/>
    <w:rsid w:val="00CA708A"/>
    <w:rsid w:val="00CA7602"/>
    <w:rsid w:val="00CB1560"/>
    <w:rsid w:val="00CB20E4"/>
    <w:rsid w:val="00CB2353"/>
    <w:rsid w:val="00CB2562"/>
    <w:rsid w:val="00CB30C5"/>
    <w:rsid w:val="00CB3AE5"/>
    <w:rsid w:val="00CB3C4A"/>
    <w:rsid w:val="00CB3C89"/>
    <w:rsid w:val="00CB469A"/>
    <w:rsid w:val="00CB470A"/>
    <w:rsid w:val="00CB5AA5"/>
    <w:rsid w:val="00CB5B05"/>
    <w:rsid w:val="00CB65E4"/>
    <w:rsid w:val="00CB6BB9"/>
    <w:rsid w:val="00CB6CE5"/>
    <w:rsid w:val="00CB7277"/>
    <w:rsid w:val="00CB7CF7"/>
    <w:rsid w:val="00CC135D"/>
    <w:rsid w:val="00CC17C6"/>
    <w:rsid w:val="00CC1CEA"/>
    <w:rsid w:val="00CC1F0C"/>
    <w:rsid w:val="00CC2EB1"/>
    <w:rsid w:val="00CC2EFA"/>
    <w:rsid w:val="00CC2F70"/>
    <w:rsid w:val="00CC30CF"/>
    <w:rsid w:val="00CC32C8"/>
    <w:rsid w:val="00CC3E63"/>
    <w:rsid w:val="00CC431E"/>
    <w:rsid w:val="00CC4F25"/>
    <w:rsid w:val="00CC5879"/>
    <w:rsid w:val="00CD035C"/>
    <w:rsid w:val="00CD0AE9"/>
    <w:rsid w:val="00CD33BB"/>
    <w:rsid w:val="00CD3A33"/>
    <w:rsid w:val="00CD55B6"/>
    <w:rsid w:val="00CD5863"/>
    <w:rsid w:val="00CD6369"/>
    <w:rsid w:val="00CD6C76"/>
    <w:rsid w:val="00CD763B"/>
    <w:rsid w:val="00CD7E75"/>
    <w:rsid w:val="00CE02B7"/>
    <w:rsid w:val="00CE1FC3"/>
    <w:rsid w:val="00CE2EFB"/>
    <w:rsid w:val="00CE3CAE"/>
    <w:rsid w:val="00CE41D7"/>
    <w:rsid w:val="00CE4F58"/>
    <w:rsid w:val="00CE6072"/>
    <w:rsid w:val="00CE712E"/>
    <w:rsid w:val="00CF03E2"/>
    <w:rsid w:val="00CF06B5"/>
    <w:rsid w:val="00CF0A6F"/>
    <w:rsid w:val="00CF0EAB"/>
    <w:rsid w:val="00CF1059"/>
    <w:rsid w:val="00CF11F4"/>
    <w:rsid w:val="00CF20C4"/>
    <w:rsid w:val="00CF21A5"/>
    <w:rsid w:val="00CF2424"/>
    <w:rsid w:val="00CF2517"/>
    <w:rsid w:val="00CF37BB"/>
    <w:rsid w:val="00CF381E"/>
    <w:rsid w:val="00CF4B27"/>
    <w:rsid w:val="00CF4EBA"/>
    <w:rsid w:val="00D0039E"/>
    <w:rsid w:val="00D00815"/>
    <w:rsid w:val="00D01FCD"/>
    <w:rsid w:val="00D02304"/>
    <w:rsid w:val="00D023B9"/>
    <w:rsid w:val="00D023BF"/>
    <w:rsid w:val="00D02A7F"/>
    <w:rsid w:val="00D03BB5"/>
    <w:rsid w:val="00D03EA2"/>
    <w:rsid w:val="00D04682"/>
    <w:rsid w:val="00D04883"/>
    <w:rsid w:val="00D04962"/>
    <w:rsid w:val="00D04CD7"/>
    <w:rsid w:val="00D052AB"/>
    <w:rsid w:val="00D05424"/>
    <w:rsid w:val="00D05664"/>
    <w:rsid w:val="00D056CB"/>
    <w:rsid w:val="00D061A1"/>
    <w:rsid w:val="00D0753F"/>
    <w:rsid w:val="00D07796"/>
    <w:rsid w:val="00D10C70"/>
    <w:rsid w:val="00D110BC"/>
    <w:rsid w:val="00D12808"/>
    <w:rsid w:val="00D13138"/>
    <w:rsid w:val="00D139AC"/>
    <w:rsid w:val="00D13C5A"/>
    <w:rsid w:val="00D152C5"/>
    <w:rsid w:val="00D15E09"/>
    <w:rsid w:val="00D15E59"/>
    <w:rsid w:val="00D17189"/>
    <w:rsid w:val="00D171A6"/>
    <w:rsid w:val="00D1783E"/>
    <w:rsid w:val="00D21132"/>
    <w:rsid w:val="00D220DA"/>
    <w:rsid w:val="00D24E32"/>
    <w:rsid w:val="00D24F43"/>
    <w:rsid w:val="00D25867"/>
    <w:rsid w:val="00D25C63"/>
    <w:rsid w:val="00D2644E"/>
    <w:rsid w:val="00D2681D"/>
    <w:rsid w:val="00D26DAE"/>
    <w:rsid w:val="00D26F6B"/>
    <w:rsid w:val="00D27694"/>
    <w:rsid w:val="00D279BD"/>
    <w:rsid w:val="00D27FC4"/>
    <w:rsid w:val="00D302B8"/>
    <w:rsid w:val="00D30406"/>
    <w:rsid w:val="00D30B12"/>
    <w:rsid w:val="00D30FC4"/>
    <w:rsid w:val="00D313F1"/>
    <w:rsid w:val="00D31DA5"/>
    <w:rsid w:val="00D325A6"/>
    <w:rsid w:val="00D329E2"/>
    <w:rsid w:val="00D32C06"/>
    <w:rsid w:val="00D331F8"/>
    <w:rsid w:val="00D334A8"/>
    <w:rsid w:val="00D337E0"/>
    <w:rsid w:val="00D33D30"/>
    <w:rsid w:val="00D345E6"/>
    <w:rsid w:val="00D348F2"/>
    <w:rsid w:val="00D34AD6"/>
    <w:rsid w:val="00D367D6"/>
    <w:rsid w:val="00D371E1"/>
    <w:rsid w:val="00D3741D"/>
    <w:rsid w:val="00D377E4"/>
    <w:rsid w:val="00D40DB9"/>
    <w:rsid w:val="00D41964"/>
    <w:rsid w:val="00D436F8"/>
    <w:rsid w:val="00D43A50"/>
    <w:rsid w:val="00D44690"/>
    <w:rsid w:val="00D45B19"/>
    <w:rsid w:val="00D462DD"/>
    <w:rsid w:val="00D463BA"/>
    <w:rsid w:val="00D469BA"/>
    <w:rsid w:val="00D51ED7"/>
    <w:rsid w:val="00D52466"/>
    <w:rsid w:val="00D539B6"/>
    <w:rsid w:val="00D54BB2"/>
    <w:rsid w:val="00D57134"/>
    <w:rsid w:val="00D573AD"/>
    <w:rsid w:val="00D57ADA"/>
    <w:rsid w:val="00D60B07"/>
    <w:rsid w:val="00D60C10"/>
    <w:rsid w:val="00D6147B"/>
    <w:rsid w:val="00D62823"/>
    <w:rsid w:val="00D637B4"/>
    <w:rsid w:val="00D63C4F"/>
    <w:rsid w:val="00D63D3E"/>
    <w:rsid w:val="00D6447F"/>
    <w:rsid w:val="00D64F60"/>
    <w:rsid w:val="00D653FF"/>
    <w:rsid w:val="00D66A84"/>
    <w:rsid w:val="00D66E98"/>
    <w:rsid w:val="00D675FE"/>
    <w:rsid w:val="00D677CD"/>
    <w:rsid w:val="00D70E78"/>
    <w:rsid w:val="00D70F09"/>
    <w:rsid w:val="00D71002"/>
    <w:rsid w:val="00D711A5"/>
    <w:rsid w:val="00D711F8"/>
    <w:rsid w:val="00D71926"/>
    <w:rsid w:val="00D724E0"/>
    <w:rsid w:val="00D73515"/>
    <w:rsid w:val="00D73823"/>
    <w:rsid w:val="00D73FB6"/>
    <w:rsid w:val="00D74FA1"/>
    <w:rsid w:val="00D752E4"/>
    <w:rsid w:val="00D75975"/>
    <w:rsid w:val="00D76061"/>
    <w:rsid w:val="00D760DA"/>
    <w:rsid w:val="00D77747"/>
    <w:rsid w:val="00D77CAC"/>
    <w:rsid w:val="00D80945"/>
    <w:rsid w:val="00D81368"/>
    <w:rsid w:val="00D82B89"/>
    <w:rsid w:val="00D82E2A"/>
    <w:rsid w:val="00D83B59"/>
    <w:rsid w:val="00D83FA1"/>
    <w:rsid w:val="00D84CD1"/>
    <w:rsid w:val="00D86169"/>
    <w:rsid w:val="00D86284"/>
    <w:rsid w:val="00D872B7"/>
    <w:rsid w:val="00D8736A"/>
    <w:rsid w:val="00D87989"/>
    <w:rsid w:val="00D87FAA"/>
    <w:rsid w:val="00D90F86"/>
    <w:rsid w:val="00D917D4"/>
    <w:rsid w:val="00D920D6"/>
    <w:rsid w:val="00D9372A"/>
    <w:rsid w:val="00D939D6"/>
    <w:rsid w:val="00D93DA8"/>
    <w:rsid w:val="00D940AF"/>
    <w:rsid w:val="00D9454D"/>
    <w:rsid w:val="00D94AF4"/>
    <w:rsid w:val="00D9547B"/>
    <w:rsid w:val="00D95DE7"/>
    <w:rsid w:val="00D95EE1"/>
    <w:rsid w:val="00D971EA"/>
    <w:rsid w:val="00D97CF5"/>
    <w:rsid w:val="00DA116C"/>
    <w:rsid w:val="00DA1A1C"/>
    <w:rsid w:val="00DA1A80"/>
    <w:rsid w:val="00DA1FA2"/>
    <w:rsid w:val="00DA2FBC"/>
    <w:rsid w:val="00DA3FCC"/>
    <w:rsid w:val="00DA438B"/>
    <w:rsid w:val="00DA451B"/>
    <w:rsid w:val="00DA490C"/>
    <w:rsid w:val="00DA4E53"/>
    <w:rsid w:val="00DA6308"/>
    <w:rsid w:val="00DA7569"/>
    <w:rsid w:val="00DA770D"/>
    <w:rsid w:val="00DB0558"/>
    <w:rsid w:val="00DB0D17"/>
    <w:rsid w:val="00DB1578"/>
    <w:rsid w:val="00DB31C3"/>
    <w:rsid w:val="00DB3872"/>
    <w:rsid w:val="00DB4959"/>
    <w:rsid w:val="00DB506A"/>
    <w:rsid w:val="00DB5ED1"/>
    <w:rsid w:val="00DB68E3"/>
    <w:rsid w:val="00DB734C"/>
    <w:rsid w:val="00DB796A"/>
    <w:rsid w:val="00DC0CAE"/>
    <w:rsid w:val="00DC0D30"/>
    <w:rsid w:val="00DC13A4"/>
    <w:rsid w:val="00DC16A8"/>
    <w:rsid w:val="00DC1808"/>
    <w:rsid w:val="00DC1A41"/>
    <w:rsid w:val="00DC1A8F"/>
    <w:rsid w:val="00DC1B66"/>
    <w:rsid w:val="00DC2D5E"/>
    <w:rsid w:val="00DC3D7F"/>
    <w:rsid w:val="00DC41B4"/>
    <w:rsid w:val="00DC650F"/>
    <w:rsid w:val="00DC6A74"/>
    <w:rsid w:val="00DC6D30"/>
    <w:rsid w:val="00DC7185"/>
    <w:rsid w:val="00DC7AB2"/>
    <w:rsid w:val="00DC7DC4"/>
    <w:rsid w:val="00DC7E1E"/>
    <w:rsid w:val="00DC7F30"/>
    <w:rsid w:val="00DD0050"/>
    <w:rsid w:val="00DD0CBC"/>
    <w:rsid w:val="00DD1A77"/>
    <w:rsid w:val="00DD1C3D"/>
    <w:rsid w:val="00DD1C4C"/>
    <w:rsid w:val="00DD1CF6"/>
    <w:rsid w:val="00DD2B84"/>
    <w:rsid w:val="00DD2D0D"/>
    <w:rsid w:val="00DD2D50"/>
    <w:rsid w:val="00DD2DE9"/>
    <w:rsid w:val="00DD2EB2"/>
    <w:rsid w:val="00DD344E"/>
    <w:rsid w:val="00DD3E62"/>
    <w:rsid w:val="00DD4A80"/>
    <w:rsid w:val="00DD73DA"/>
    <w:rsid w:val="00DD7BED"/>
    <w:rsid w:val="00DE09EF"/>
    <w:rsid w:val="00DE0E3A"/>
    <w:rsid w:val="00DE1313"/>
    <w:rsid w:val="00DE1487"/>
    <w:rsid w:val="00DE165D"/>
    <w:rsid w:val="00DE215C"/>
    <w:rsid w:val="00DE25C1"/>
    <w:rsid w:val="00DE3387"/>
    <w:rsid w:val="00DE59F2"/>
    <w:rsid w:val="00DE5A2C"/>
    <w:rsid w:val="00DE68BC"/>
    <w:rsid w:val="00DE7961"/>
    <w:rsid w:val="00DE7C8C"/>
    <w:rsid w:val="00DF03EF"/>
    <w:rsid w:val="00DF0812"/>
    <w:rsid w:val="00DF1137"/>
    <w:rsid w:val="00DF1F13"/>
    <w:rsid w:val="00DF2B7B"/>
    <w:rsid w:val="00DF3219"/>
    <w:rsid w:val="00DF3EA5"/>
    <w:rsid w:val="00DF4853"/>
    <w:rsid w:val="00DF4855"/>
    <w:rsid w:val="00DF4878"/>
    <w:rsid w:val="00DF5BFA"/>
    <w:rsid w:val="00E00C5E"/>
    <w:rsid w:val="00E01244"/>
    <w:rsid w:val="00E0277D"/>
    <w:rsid w:val="00E02BF5"/>
    <w:rsid w:val="00E02F9F"/>
    <w:rsid w:val="00E03A5A"/>
    <w:rsid w:val="00E053A0"/>
    <w:rsid w:val="00E0666F"/>
    <w:rsid w:val="00E0677A"/>
    <w:rsid w:val="00E07AB7"/>
    <w:rsid w:val="00E10D8C"/>
    <w:rsid w:val="00E110A7"/>
    <w:rsid w:val="00E11B69"/>
    <w:rsid w:val="00E11E81"/>
    <w:rsid w:val="00E1377D"/>
    <w:rsid w:val="00E13836"/>
    <w:rsid w:val="00E13BB6"/>
    <w:rsid w:val="00E13D8C"/>
    <w:rsid w:val="00E140B8"/>
    <w:rsid w:val="00E14763"/>
    <w:rsid w:val="00E14B39"/>
    <w:rsid w:val="00E158B6"/>
    <w:rsid w:val="00E16A33"/>
    <w:rsid w:val="00E1703A"/>
    <w:rsid w:val="00E172FD"/>
    <w:rsid w:val="00E17375"/>
    <w:rsid w:val="00E17943"/>
    <w:rsid w:val="00E17E16"/>
    <w:rsid w:val="00E209E3"/>
    <w:rsid w:val="00E215A1"/>
    <w:rsid w:val="00E22692"/>
    <w:rsid w:val="00E2287E"/>
    <w:rsid w:val="00E22C7E"/>
    <w:rsid w:val="00E2312C"/>
    <w:rsid w:val="00E23619"/>
    <w:rsid w:val="00E23B56"/>
    <w:rsid w:val="00E25597"/>
    <w:rsid w:val="00E2563B"/>
    <w:rsid w:val="00E257E9"/>
    <w:rsid w:val="00E25ADA"/>
    <w:rsid w:val="00E25C01"/>
    <w:rsid w:val="00E25C41"/>
    <w:rsid w:val="00E262FD"/>
    <w:rsid w:val="00E269DD"/>
    <w:rsid w:val="00E26F44"/>
    <w:rsid w:val="00E31077"/>
    <w:rsid w:val="00E310EE"/>
    <w:rsid w:val="00E317ED"/>
    <w:rsid w:val="00E31A61"/>
    <w:rsid w:val="00E32540"/>
    <w:rsid w:val="00E32C06"/>
    <w:rsid w:val="00E33060"/>
    <w:rsid w:val="00E335F7"/>
    <w:rsid w:val="00E35093"/>
    <w:rsid w:val="00E36408"/>
    <w:rsid w:val="00E37856"/>
    <w:rsid w:val="00E40DAB"/>
    <w:rsid w:val="00E415AD"/>
    <w:rsid w:val="00E448D6"/>
    <w:rsid w:val="00E449F9"/>
    <w:rsid w:val="00E44B17"/>
    <w:rsid w:val="00E44D31"/>
    <w:rsid w:val="00E456F4"/>
    <w:rsid w:val="00E45BCC"/>
    <w:rsid w:val="00E476CB"/>
    <w:rsid w:val="00E501C2"/>
    <w:rsid w:val="00E50E31"/>
    <w:rsid w:val="00E50F4A"/>
    <w:rsid w:val="00E51338"/>
    <w:rsid w:val="00E513F7"/>
    <w:rsid w:val="00E51B0C"/>
    <w:rsid w:val="00E5380E"/>
    <w:rsid w:val="00E5591F"/>
    <w:rsid w:val="00E55DB1"/>
    <w:rsid w:val="00E55FA7"/>
    <w:rsid w:val="00E56FB3"/>
    <w:rsid w:val="00E57087"/>
    <w:rsid w:val="00E57E1C"/>
    <w:rsid w:val="00E57E28"/>
    <w:rsid w:val="00E57E86"/>
    <w:rsid w:val="00E61949"/>
    <w:rsid w:val="00E62C44"/>
    <w:rsid w:val="00E62F39"/>
    <w:rsid w:val="00E630A5"/>
    <w:rsid w:val="00E63450"/>
    <w:rsid w:val="00E63F77"/>
    <w:rsid w:val="00E64A17"/>
    <w:rsid w:val="00E64CBC"/>
    <w:rsid w:val="00E66023"/>
    <w:rsid w:val="00E664E1"/>
    <w:rsid w:val="00E66895"/>
    <w:rsid w:val="00E67AC7"/>
    <w:rsid w:val="00E67DD0"/>
    <w:rsid w:val="00E67F81"/>
    <w:rsid w:val="00E67F94"/>
    <w:rsid w:val="00E70AD7"/>
    <w:rsid w:val="00E70F35"/>
    <w:rsid w:val="00E71034"/>
    <w:rsid w:val="00E71777"/>
    <w:rsid w:val="00E71933"/>
    <w:rsid w:val="00E71A70"/>
    <w:rsid w:val="00E7276C"/>
    <w:rsid w:val="00E73056"/>
    <w:rsid w:val="00E73E8F"/>
    <w:rsid w:val="00E73F9C"/>
    <w:rsid w:val="00E749CE"/>
    <w:rsid w:val="00E7573D"/>
    <w:rsid w:val="00E75768"/>
    <w:rsid w:val="00E761E4"/>
    <w:rsid w:val="00E764EF"/>
    <w:rsid w:val="00E76FA5"/>
    <w:rsid w:val="00E77F71"/>
    <w:rsid w:val="00E803C6"/>
    <w:rsid w:val="00E82403"/>
    <w:rsid w:val="00E8250F"/>
    <w:rsid w:val="00E82783"/>
    <w:rsid w:val="00E84C32"/>
    <w:rsid w:val="00E85617"/>
    <w:rsid w:val="00E8600B"/>
    <w:rsid w:val="00E861C0"/>
    <w:rsid w:val="00E86CF3"/>
    <w:rsid w:val="00E86D0F"/>
    <w:rsid w:val="00E870E6"/>
    <w:rsid w:val="00E875C9"/>
    <w:rsid w:val="00E87D64"/>
    <w:rsid w:val="00E9038D"/>
    <w:rsid w:val="00E91447"/>
    <w:rsid w:val="00E91AB7"/>
    <w:rsid w:val="00E93232"/>
    <w:rsid w:val="00E9378D"/>
    <w:rsid w:val="00E93B29"/>
    <w:rsid w:val="00E94409"/>
    <w:rsid w:val="00E94F72"/>
    <w:rsid w:val="00E950E0"/>
    <w:rsid w:val="00E9662B"/>
    <w:rsid w:val="00E972DA"/>
    <w:rsid w:val="00E975CE"/>
    <w:rsid w:val="00E976B9"/>
    <w:rsid w:val="00EA06AB"/>
    <w:rsid w:val="00EA0BE7"/>
    <w:rsid w:val="00EA12B6"/>
    <w:rsid w:val="00EA2442"/>
    <w:rsid w:val="00EA395E"/>
    <w:rsid w:val="00EA3E47"/>
    <w:rsid w:val="00EA44A8"/>
    <w:rsid w:val="00EA4E15"/>
    <w:rsid w:val="00EA6D8C"/>
    <w:rsid w:val="00EA7F0E"/>
    <w:rsid w:val="00EA7F1E"/>
    <w:rsid w:val="00EB1784"/>
    <w:rsid w:val="00EB2443"/>
    <w:rsid w:val="00EB290F"/>
    <w:rsid w:val="00EB29BA"/>
    <w:rsid w:val="00EB322E"/>
    <w:rsid w:val="00EB3379"/>
    <w:rsid w:val="00EB36CD"/>
    <w:rsid w:val="00EB3BAA"/>
    <w:rsid w:val="00EB3E5A"/>
    <w:rsid w:val="00EB445E"/>
    <w:rsid w:val="00EB4DDC"/>
    <w:rsid w:val="00EB5185"/>
    <w:rsid w:val="00EB5F3A"/>
    <w:rsid w:val="00EB6826"/>
    <w:rsid w:val="00EB6BB5"/>
    <w:rsid w:val="00EB7AB0"/>
    <w:rsid w:val="00EC0A7A"/>
    <w:rsid w:val="00EC1288"/>
    <w:rsid w:val="00EC1B89"/>
    <w:rsid w:val="00EC262B"/>
    <w:rsid w:val="00EC289E"/>
    <w:rsid w:val="00EC3692"/>
    <w:rsid w:val="00EC3D6E"/>
    <w:rsid w:val="00EC3F17"/>
    <w:rsid w:val="00EC4758"/>
    <w:rsid w:val="00EC4834"/>
    <w:rsid w:val="00EC5734"/>
    <w:rsid w:val="00EC62F7"/>
    <w:rsid w:val="00EC6437"/>
    <w:rsid w:val="00EC676A"/>
    <w:rsid w:val="00EC7084"/>
    <w:rsid w:val="00EC72B0"/>
    <w:rsid w:val="00EC72E5"/>
    <w:rsid w:val="00ED076A"/>
    <w:rsid w:val="00ED0920"/>
    <w:rsid w:val="00ED096F"/>
    <w:rsid w:val="00ED19E0"/>
    <w:rsid w:val="00ED216C"/>
    <w:rsid w:val="00ED3712"/>
    <w:rsid w:val="00ED3771"/>
    <w:rsid w:val="00ED3FDB"/>
    <w:rsid w:val="00ED438A"/>
    <w:rsid w:val="00ED5163"/>
    <w:rsid w:val="00ED5903"/>
    <w:rsid w:val="00ED63B7"/>
    <w:rsid w:val="00ED740A"/>
    <w:rsid w:val="00EE04D6"/>
    <w:rsid w:val="00EE0CBB"/>
    <w:rsid w:val="00EE1576"/>
    <w:rsid w:val="00EE23C5"/>
    <w:rsid w:val="00EE26B6"/>
    <w:rsid w:val="00EE3200"/>
    <w:rsid w:val="00EE38DC"/>
    <w:rsid w:val="00EE5B3C"/>
    <w:rsid w:val="00EE5DD1"/>
    <w:rsid w:val="00EE62E3"/>
    <w:rsid w:val="00EE675F"/>
    <w:rsid w:val="00EE6CD9"/>
    <w:rsid w:val="00EE77C5"/>
    <w:rsid w:val="00EF05C8"/>
    <w:rsid w:val="00EF07EF"/>
    <w:rsid w:val="00EF0BF5"/>
    <w:rsid w:val="00EF25D4"/>
    <w:rsid w:val="00EF3C0F"/>
    <w:rsid w:val="00EF3F9D"/>
    <w:rsid w:val="00EF476A"/>
    <w:rsid w:val="00EF4F8C"/>
    <w:rsid w:val="00EF6BA0"/>
    <w:rsid w:val="00EF758A"/>
    <w:rsid w:val="00F004E8"/>
    <w:rsid w:val="00F005EF"/>
    <w:rsid w:val="00F00A40"/>
    <w:rsid w:val="00F0104A"/>
    <w:rsid w:val="00F01472"/>
    <w:rsid w:val="00F0307E"/>
    <w:rsid w:val="00F03965"/>
    <w:rsid w:val="00F0494C"/>
    <w:rsid w:val="00F04C9C"/>
    <w:rsid w:val="00F05279"/>
    <w:rsid w:val="00F05DE3"/>
    <w:rsid w:val="00F060E1"/>
    <w:rsid w:val="00F06370"/>
    <w:rsid w:val="00F06572"/>
    <w:rsid w:val="00F07B94"/>
    <w:rsid w:val="00F10132"/>
    <w:rsid w:val="00F10A1B"/>
    <w:rsid w:val="00F10B70"/>
    <w:rsid w:val="00F11435"/>
    <w:rsid w:val="00F125BA"/>
    <w:rsid w:val="00F1313D"/>
    <w:rsid w:val="00F13E11"/>
    <w:rsid w:val="00F13EB1"/>
    <w:rsid w:val="00F14DD7"/>
    <w:rsid w:val="00F1544F"/>
    <w:rsid w:val="00F172B9"/>
    <w:rsid w:val="00F17CD2"/>
    <w:rsid w:val="00F17F4B"/>
    <w:rsid w:val="00F20AAE"/>
    <w:rsid w:val="00F21F79"/>
    <w:rsid w:val="00F22281"/>
    <w:rsid w:val="00F22E32"/>
    <w:rsid w:val="00F24A42"/>
    <w:rsid w:val="00F254EF"/>
    <w:rsid w:val="00F263A4"/>
    <w:rsid w:val="00F266C2"/>
    <w:rsid w:val="00F268DF"/>
    <w:rsid w:val="00F26A7D"/>
    <w:rsid w:val="00F26BB6"/>
    <w:rsid w:val="00F271FB"/>
    <w:rsid w:val="00F27499"/>
    <w:rsid w:val="00F302C2"/>
    <w:rsid w:val="00F30323"/>
    <w:rsid w:val="00F30854"/>
    <w:rsid w:val="00F313C3"/>
    <w:rsid w:val="00F31621"/>
    <w:rsid w:val="00F32ACD"/>
    <w:rsid w:val="00F33672"/>
    <w:rsid w:val="00F336E0"/>
    <w:rsid w:val="00F35667"/>
    <w:rsid w:val="00F362B0"/>
    <w:rsid w:val="00F36D37"/>
    <w:rsid w:val="00F3727F"/>
    <w:rsid w:val="00F37CE9"/>
    <w:rsid w:val="00F37FD0"/>
    <w:rsid w:val="00F40592"/>
    <w:rsid w:val="00F4124A"/>
    <w:rsid w:val="00F41C5B"/>
    <w:rsid w:val="00F41F1F"/>
    <w:rsid w:val="00F42A82"/>
    <w:rsid w:val="00F43086"/>
    <w:rsid w:val="00F435B5"/>
    <w:rsid w:val="00F437E9"/>
    <w:rsid w:val="00F442AB"/>
    <w:rsid w:val="00F4593D"/>
    <w:rsid w:val="00F45D16"/>
    <w:rsid w:val="00F4723D"/>
    <w:rsid w:val="00F47649"/>
    <w:rsid w:val="00F47D12"/>
    <w:rsid w:val="00F51337"/>
    <w:rsid w:val="00F51AAE"/>
    <w:rsid w:val="00F52557"/>
    <w:rsid w:val="00F52EEA"/>
    <w:rsid w:val="00F53869"/>
    <w:rsid w:val="00F53901"/>
    <w:rsid w:val="00F5561F"/>
    <w:rsid w:val="00F55E13"/>
    <w:rsid w:val="00F56891"/>
    <w:rsid w:val="00F56F9B"/>
    <w:rsid w:val="00F57D7A"/>
    <w:rsid w:val="00F60ACD"/>
    <w:rsid w:val="00F60C81"/>
    <w:rsid w:val="00F61C15"/>
    <w:rsid w:val="00F62D18"/>
    <w:rsid w:val="00F62E5C"/>
    <w:rsid w:val="00F631D0"/>
    <w:rsid w:val="00F63977"/>
    <w:rsid w:val="00F63D02"/>
    <w:rsid w:val="00F63D6D"/>
    <w:rsid w:val="00F64220"/>
    <w:rsid w:val="00F65400"/>
    <w:rsid w:val="00F65D56"/>
    <w:rsid w:val="00F660AA"/>
    <w:rsid w:val="00F666C2"/>
    <w:rsid w:val="00F66F15"/>
    <w:rsid w:val="00F6708C"/>
    <w:rsid w:val="00F70339"/>
    <w:rsid w:val="00F703D5"/>
    <w:rsid w:val="00F705C7"/>
    <w:rsid w:val="00F70C6C"/>
    <w:rsid w:val="00F71361"/>
    <w:rsid w:val="00F72A6D"/>
    <w:rsid w:val="00F72A7E"/>
    <w:rsid w:val="00F72DA3"/>
    <w:rsid w:val="00F732D9"/>
    <w:rsid w:val="00F73C3D"/>
    <w:rsid w:val="00F73C81"/>
    <w:rsid w:val="00F73E11"/>
    <w:rsid w:val="00F7429D"/>
    <w:rsid w:val="00F747CF"/>
    <w:rsid w:val="00F75D96"/>
    <w:rsid w:val="00F768B3"/>
    <w:rsid w:val="00F76CFD"/>
    <w:rsid w:val="00F76E8C"/>
    <w:rsid w:val="00F7766B"/>
    <w:rsid w:val="00F779EA"/>
    <w:rsid w:val="00F80134"/>
    <w:rsid w:val="00F80591"/>
    <w:rsid w:val="00F80977"/>
    <w:rsid w:val="00F80F38"/>
    <w:rsid w:val="00F80F61"/>
    <w:rsid w:val="00F814CC"/>
    <w:rsid w:val="00F84FAD"/>
    <w:rsid w:val="00F85398"/>
    <w:rsid w:val="00F861DE"/>
    <w:rsid w:val="00F86D30"/>
    <w:rsid w:val="00F86F4E"/>
    <w:rsid w:val="00F872CE"/>
    <w:rsid w:val="00F87C81"/>
    <w:rsid w:val="00F904D9"/>
    <w:rsid w:val="00F90688"/>
    <w:rsid w:val="00F909C4"/>
    <w:rsid w:val="00F92001"/>
    <w:rsid w:val="00F92D58"/>
    <w:rsid w:val="00F93370"/>
    <w:rsid w:val="00F93EA2"/>
    <w:rsid w:val="00F941F9"/>
    <w:rsid w:val="00F947A2"/>
    <w:rsid w:val="00F948EB"/>
    <w:rsid w:val="00F95AE6"/>
    <w:rsid w:val="00F96593"/>
    <w:rsid w:val="00F97531"/>
    <w:rsid w:val="00F97D9B"/>
    <w:rsid w:val="00FA07AA"/>
    <w:rsid w:val="00FA0884"/>
    <w:rsid w:val="00FA0BFB"/>
    <w:rsid w:val="00FA0C9D"/>
    <w:rsid w:val="00FA17F3"/>
    <w:rsid w:val="00FA22E8"/>
    <w:rsid w:val="00FA27C7"/>
    <w:rsid w:val="00FA35E3"/>
    <w:rsid w:val="00FA381C"/>
    <w:rsid w:val="00FA4758"/>
    <w:rsid w:val="00FA4860"/>
    <w:rsid w:val="00FA4D5F"/>
    <w:rsid w:val="00FA544B"/>
    <w:rsid w:val="00FA584C"/>
    <w:rsid w:val="00FA5EBD"/>
    <w:rsid w:val="00FA62B5"/>
    <w:rsid w:val="00FA77D3"/>
    <w:rsid w:val="00FA780E"/>
    <w:rsid w:val="00FA7CCA"/>
    <w:rsid w:val="00FB03C4"/>
    <w:rsid w:val="00FB2DB1"/>
    <w:rsid w:val="00FB361D"/>
    <w:rsid w:val="00FB51C9"/>
    <w:rsid w:val="00FB5302"/>
    <w:rsid w:val="00FB536A"/>
    <w:rsid w:val="00FB5AA3"/>
    <w:rsid w:val="00FB68A5"/>
    <w:rsid w:val="00FB6BA2"/>
    <w:rsid w:val="00FB7F59"/>
    <w:rsid w:val="00FC0A55"/>
    <w:rsid w:val="00FC0C89"/>
    <w:rsid w:val="00FC1406"/>
    <w:rsid w:val="00FC177A"/>
    <w:rsid w:val="00FC1A97"/>
    <w:rsid w:val="00FC1F03"/>
    <w:rsid w:val="00FC2541"/>
    <w:rsid w:val="00FC26E7"/>
    <w:rsid w:val="00FC334A"/>
    <w:rsid w:val="00FC3C03"/>
    <w:rsid w:val="00FC4004"/>
    <w:rsid w:val="00FC50F4"/>
    <w:rsid w:val="00FC53DB"/>
    <w:rsid w:val="00FC545A"/>
    <w:rsid w:val="00FC5C50"/>
    <w:rsid w:val="00FC5CD9"/>
    <w:rsid w:val="00FD09FC"/>
    <w:rsid w:val="00FD0D1F"/>
    <w:rsid w:val="00FD0EA0"/>
    <w:rsid w:val="00FD2FC2"/>
    <w:rsid w:val="00FD3B3B"/>
    <w:rsid w:val="00FD40A9"/>
    <w:rsid w:val="00FD4C9B"/>
    <w:rsid w:val="00FD636A"/>
    <w:rsid w:val="00FD6A4A"/>
    <w:rsid w:val="00FD79EF"/>
    <w:rsid w:val="00FE0240"/>
    <w:rsid w:val="00FE1EC0"/>
    <w:rsid w:val="00FE2F81"/>
    <w:rsid w:val="00FE37E2"/>
    <w:rsid w:val="00FE4389"/>
    <w:rsid w:val="00FE525F"/>
    <w:rsid w:val="00FE65A6"/>
    <w:rsid w:val="00FF0D01"/>
    <w:rsid w:val="00FF1D52"/>
    <w:rsid w:val="00FF2317"/>
    <w:rsid w:val="00FF3BA5"/>
    <w:rsid w:val="00FF4CD7"/>
    <w:rsid w:val="00FF503D"/>
    <w:rsid w:val="00FF54EC"/>
    <w:rsid w:val="00FF5B5A"/>
    <w:rsid w:val="00FF65F5"/>
    <w:rsid w:val="00FF6684"/>
    <w:rsid w:val="00FF72CB"/>
    <w:rsid w:val="00FF7560"/>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3">
      <o:colormru v:ext="edit" colors="#ff5050,#ff7c80,#f99,#cfc,#ffc,#9cf,#fc6,#ff6"/>
    </o:shapedefaults>
    <o:shapelayout v:ext="edit">
      <o:idmap v:ext="edit" data="1"/>
    </o:shapelayout>
  </w:shapeDefaults>
  <w:decimalSymbol w:val="."/>
  <w:listSeparator w:val=","/>
  <w14:docId w14:val="65A69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annotation text" w:uiPriority="99"/>
    <w:lsdException w:name="footer" w:uiPriority="99"/>
    <w:lsdException w:name="annotation reference" w:uiPriority="99"/>
    <w:lsdException w:name="Title" w:qFormat="1"/>
    <w:lsdException w:name="Body Text" w:uiPriority="99"/>
    <w:lsdException w:name="Subtitle" w:qFormat="1"/>
    <w:lsdException w:name="Hyperlink" w:uiPriority="99"/>
    <w:lsdException w:name="FollowedHyperlink" w:uiPriority="99"/>
    <w:lsdException w:name="Strong" w:uiPriority="22" w:qFormat="1"/>
    <w:lsdException w:name="Emphasis" w:uiPriority="20"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13FA4"/>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qFormat/>
    <w:rsid w:val="008A411B"/>
    <w:pPr>
      <w:keepNext/>
      <w:spacing w:before="240" w:after="240"/>
      <w:outlineLvl w:val="1"/>
    </w:pPr>
    <w:rPr>
      <w:b/>
      <w:bCs/>
    </w:rPr>
  </w:style>
  <w:style w:type="paragraph" w:styleId="Heading3">
    <w:name w:val="heading 3"/>
    <w:basedOn w:val="Normal"/>
    <w:next w:val="Normal"/>
    <w:link w:val="Heading3Char"/>
    <w:qFormat/>
    <w:rsid w:val="004260C0"/>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link w:val="HeaderChar"/>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link w:val="CaptionChar"/>
    <w:rsid w:val="00B06981"/>
    <w:rPr>
      <w:rFonts w:ascii="Times New Roman Bold" w:hAnsi="Times New Roman Bold"/>
      <w:b/>
      <w:bCs/>
      <w:caps/>
    </w:rPr>
  </w:style>
  <w:style w:type="paragraph" w:styleId="BodyText2">
    <w:name w:val="Body Text 2"/>
    <w:basedOn w:val="Normal"/>
    <w:link w:val="BodyText2Char"/>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Знак сноски 1,Знак сноски-FN,Ciae niinee-FN,Referencia nota al pie,ftref,BVI fnr,BVI fnr Car Car,BVI fnr Car,BVI fnr Car Car Car Car,Footnote text,fr,Текст сноски1, BVI fnr"/>
    <w:link w:val="BVIfnrCarCar1CarCarCarCar"/>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locked/>
    <w:rsid w:val="004F2685"/>
  </w:style>
  <w:style w:type="character" w:styleId="CommentReference">
    <w:name w:val="annotation reference"/>
    <w:uiPriority w:val="99"/>
    <w:rsid w:val="00B06981"/>
    <w:rPr>
      <w:sz w:val="16"/>
      <w:szCs w:val="16"/>
    </w:rPr>
  </w:style>
  <w:style w:type="paragraph" w:styleId="CommentText">
    <w:name w:val="annotation text"/>
    <w:basedOn w:val="Normal"/>
    <w:link w:val="CommentTextChar"/>
    <w:uiPriority w:val="99"/>
    <w:rsid w:val="00B06981"/>
    <w:rPr>
      <w:sz w:val="20"/>
      <w:szCs w:val="20"/>
    </w:rPr>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rsid w:val="00B06981"/>
    <w:pPr>
      <w:jc w:val="both"/>
    </w:pPr>
    <w:rPr>
      <w:szCs w:val="20"/>
      <w:lang w:eastAsia="ru-RU"/>
    </w:rPr>
  </w:style>
  <w:style w:type="paragraph" w:styleId="TOC2">
    <w:name w:val="toc 2"/>
    <w:basedOn w:val="Normal"/>
    <w:next w:val="Normal"/>
    <w:autoRedefine/>
    <w:uiPriority w:val="39"/>
    <w:rsid w:val="0005470C"/>
    <w:pPr>
      <w:tabs>
        <w:tab w:val="left" w:pos="450"/>
        <w:tab w:val="left" w:pos="1100"/>
        <w:tab w:val="right" w:leader="dot" w:pos="9360"/>
      </w:tabs>
    </w:pPr>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66083A"/>
    <w:pPr>
      <w:spacing w:before="120" w:after="120"/>
    </w:pPr>
    <w:rPr>
      <w:b/>
      <w:bCs/>
      <w:caps/>
      <w:sz w:val="20"/>
      <w:szCs w:val="20"/>
    </w:rPr>
  </w:style>
  <w:style w:type="paragraph" w:styleId="BalloonText">
    <w:name w:val="Balloon Text"/>
    <w:basedOn w:val="Normal"/>
    <w:link w:val="BalloonTextChar"/>
    <w:uiPriority w:val="99"/>
    <w:semiHidden/>
    <w:rsid w:val="00B06981"/>
    <w:rPr>
      <w:rFonts w:ascii="Tahoma" w:hAnsi="Tahoma" w:cs="Tahoma"/>
      <w:sz w:val="16"/>
      <w:szCs w:val="16"/>
    </w:rPr>
  </w:style>
  <w:style w:type="paragraph" w:styleId="CommentSubject">
    <w:name w:val="annotation subject"/>
    <w:basedOn w:val="CommentText"/>
    <w:next w:val="CommentText"/>
    <w:link w:val="CommentSubjectChar"/>
    <w:uiPriority w:val="99"/>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aliases w:val=" web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uiPriority w:val="99"/>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uiPriority w:val="59"/>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aliases w:val="List Paragraph1"/>
    <w:basedOn w:val="Normal"/>
    <w:link w:val="ListParagraphChar"/>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6"/>
      </w:numPr>
      <w:spacing w:before="60" w:after="60"/>
      <w:jc w:val="both"/>
    </w:pPr>
    <w:rPr>
      <w:sz w:val="24"/>
    </w:rPr>
  </w:style>
  <w:style w:type="character" w:customStyle="1" w:styleId="hps">
    <w:name w:val="hps"/>
    <w:rsid w:val="00D760DA"/>
  </w:style>
  <w:style w:type="character" w:customStyle="1" w:styleId="CommentTextChar">
    <w:name w:val="Comment Text Char"/>
    <w:link w:val="CommentText"/>
    <w:uiPriority w:val="99"/>
    <w:locked/>
    <w:rsid w:val="00A5001A"/>
  </w:style>
  <w:style w:type="character" w:customStyle="1" w:styleId="Heading3Char">
    <w:name w:val="Heading 3 Char"/>
    <w:basedOn w:val="DefaultParagraphFont"/>
    <w:link w:val="Heading3"/>
    <w:rsid w:val="006B5D1B"/>
    <w:rPr>
      <w:b/>
      <w:bCs/>
      <w:sz w:val="22"/>
      <w:szCs w:val="24"/>
    </w:rPr>
  </w:style>
  <w:style w:type="paragraph" w:styleId="Revision">
    <w:name w:val="Revision"/>
    <w:hidden/>
    <w:uiPriority w:val="99"/>
    <w:semiHidden/>
    <w:rsid w:val="00117505"/>
    <w:rPr>
      <w:sz w:val="22"/>
      <w:szCs w:val="24"/>
    </w:rPr>
  </w:style>
  <w:style w:type="character" w:customStyle="1" w:styleId="ListParagraphChar">
    <w:name w:val="List Paragraph Char"/>
    <w:aliases w:val="List Paragraph1 Char"/>
    <w:link w:val="ListParagraph"/>
    <w:uiPriority w:val="34"/>
    <w:rsid w:val="0042237A"/>
    <w:rPr>
      <w:sz w:val="22"/>
      <w:szCs w:val="24"/>
    </w:rPr>
  </w:style>
  <w:style w:type="paragraph" w:customStyle="1" w:styleId="Caption1">
    <w:name w:val="Caption1"/>
    <w:basedOn w:val="Caption"/>
    <w:link w:val="Caption1Char"/>
    <w:qFormat/>
    <w:rsid w:val="00AC7889"/>
    <w:pPr>
      <w:keepNext/>
      <w:spacing w:after="120"/>
    </w:pPr>
    <w:rPr>
      <w:rFonts w:ascii="Times New Roman" w:hAnsi="Times New Roman"/>
      <w:b w:val="0"/>
      <w:caps w:val="0"/>
      <w:szCs w:val="22"/>
    </w:rPr>
  </w:style>
  <w:style w:type="character" w:customStyle="1" w:styleId="CaptionChar">
    <w:name w:val="Caption Char"/>
    <w:basedOn w:val="DefaultParagraphFont"/>
    <w:link w:val="Caption"/>
    <w:rsid w:val="0064260B"/>
    <w:rPr>
      <w:rFonts w:ascii="Times New Roman Bold" w:hAnsi="Times New Roman Bold"/>
      <w:b/>
      <w:bCs/>
      <w:caps/>
      <w:sz w:val="22"/>
      <w:szCs w:val="24"/>
    </w:rPr>
  </w:style>
  <w:style w:type="character" w:customStyle="1" w:styleId="Caption1Char">
    <w:name w:val="Caption1 Char"/>
    <w:basedOn w:val="CaptionChar"/>
    <w:link w:val="Caption1"/>
    <w:rsid w:val="00AC7889"/>
    <w:rPr>
      <w:rFonts w:ascii="Times New Roman Bold" w:hAnsi="Times New Roman Bold"/>
      <w:b w:val="0"/>
      <w:bCs/>
      <w:caps w:val="0"/>
      <w:sz w:val="22"/>
      <w:szCs w:val="22"/>
    </w:rPr>
  </w:style>
  <w:style w:type="paragraph" w:customStyle="1" w:styleId="AProdoc">
    <w:name w:val="A Prodoc"/>
    <w:basedOn w:val="Normal"/>
    <w:link w:val="AProdocChar"/>
    <w:qFormat/>
    <w:rsid w:val="008F0E0D"/>
    <w:pPr>
      <w:numPr>
        <w:numId w:val="5"/>
      </w:numPr>
      <w:spacing w:before="120" w:after="120"/>
      <w:ind w:left="0" w:firstLine="0"/>
    </w:pPr>
    <w:rPr>
      <w:noProof/>
    </w:rPr>
  </w:style>
  <w:style w:type="character" w:customStyle="1" w:styleId="AProdocChar">
    <w:name w:val="A Prodoc Char"/>
    <w:basedOn w:val="DefaultParagraphFont"/>
    <w:link w:val="AProdoc"/>
    <w:rsid w:val="008F0E0D"/>
    <w:rPr>
      <w:noProof/>
      <w:sz w:val="22"/>
      <w:szCs w:val="24"/>
    </w:rPr>
  </w:style>
  <w:style w:type="paragraph" w:customStyle="1" w:styleId="AnActivity">
    <w:name w:val="An Activity"/>
    <w:basedOn w:val="Footer"/>
    <w:link w:val="AnActivityChar"/>
    <w:qFormat/>
    <w:rsid w:val="005D23B8"/>
    <w:pPr>
      <w:tabs>
        <w:tab w:val="left" w:pos="720"/>
      </w:tabs>
      <w:ind w:left="720" w:hanging="720"/>
    </w:pPr>
    <w:rPr>
      <w:szCs w:val="22"/>
    </w:rPr>
  </w:style>
  <w:style w:type="paragraph" w:customStyle="1" w:styleId="AnIndicator">
    <w:name w:val="An Indicator"/>
    <w:basedOn w:val="Footer"/>
    <w:link w:val="AnIndicatorChar"/>
    <w:qFormat/>
    <w:rsid w:val="005D23B8"/>
    <w:pPr>
      <w:tabs>
        <w:tab w:val="left" w:pos="720"/>
        <w:tab w:val="left" w:pos="2430"/>
      </w:tabs>
      <w:ind w:left="2430" w:hanging="2430"/>
    </w:pPr>
    <w:rPr>
      <w:i/>
      <w:szCs w:val="22"/>
    </w:rPr>
  </w:style>
  <w:style w:type="character" w:customStyle="1" w:styleId="AnActivityChar">
    <w:name w:val="An Activity Char"/>
    <w:basedOn w:val="FooterChar"/>
    <w:link w:val="AnActivity"/>
    <w:rsid w:val="005D23B8"/>
    <w:rPr>
      <w:sz w:val="22"/>
      <w:szCs w:val="22"/>
    </w:rPr>
  </w:style>
  <w:style w:type="character" w:customStyle="1" w:styleId="AnIndicatorChar">
    <w:name w:val="An Indicator Char"/>
    <w:basedOn w:val="FooterChar"/>
    <w:link w:val="AnIndicator"/>
    <w:rsid w:val="005D23B8"/>
    <w:rPr>
      <w:i/>
      <w:sz w:val="22"/>
      <w:szCs w:val="22"/>
    </w:rPr>
  </w:style>
  <w:style w:type="paragraph" w:customStyle="1" w:styleId="zz">
    <w:name w:val="zz"/>
    <w:basedOn w:val="ListParagraph"/>
    <w:qFormat/>
    <w:rsid w:val="00374677"/>
    <w:pPr>
      <w:widowControl w:val="0"/>
      <w:numPr>
        <w:numId w:val="7"/>
      </w:numPr>
      <w:tabs>
        <w:tab w:val="left" w:pos="540"/>
      </w:tabs>
      <w:adjustRightInd w:val="0"/>
      <w:spacing w:before="120" w:after="120"/>
      <w:contextualSpacing w:val="0"/>
      <w:textAlignment w:val="baseline"/>
    </w:pPr>
  </w:style>
  <w:style w:type="paragraph" w:customStyle="1" w:styleId="MainParanoChapter">
    <w:name w:val="Main Para no Chapter #"/>
    <w:basedOn w:val="Normal"/>
    <w:autoRedefine/>
    <w:uiPriority w:val="99"/>
    <w:qFormat/>
    <w:rsid w:val="002B20AB"/>
    <w:pPr>
      <w:numPr>
        <w:numId w:val="8"/>
      </w:numPr>
      <w:spacing w:before="120" w:after="240"/>
      <w:ind w:left="0" w:firstLine="0"/>
      <w:outlineLvl w:val="1"/>
    </w:pPr>
    <w:rPr>
      <w:color w:val="000000"/>
      <w:sz w:val="24"/>
      <w:lang w:val="x-none" w:eastAsia="x-none"/>
    </w:rPr>
  </w:style>
  <w:style w:type="paragraph" w:customStyle="1" w:styleId="bodytext0">
    <w:name w:val="bodytext"/>
    <w:basedOn w:val="Normal"/>
    <w:rsid w:val="00F45D16"/>
    <w:pPr>
      <w:spacing w:before="100" w:beforeAutospacing="1" w:after="100" w:afterAutospacing="1"/>
    </w:pPr>
    <w:rPr>
      <w:sz w:val="24"/>
      <w:lang w:val="ru-RU" w:eastAsia="ru-RU"/>
    </w:rPr>
  </w:style>
  <w:style w:type="character" w:customStyle="1" w:styleId="apple-converted-space">
    <w:name w:val="apple-converted-space"/>
    <w:basedOn w:val="DefaultParagraphFont"/>
    <w:rsid w:val="0033315A"/>
  </w:style>
  <w:style w:type="character" w:styleId="Strong">
    <w:name w:val="Strong"/>
    <w:basedOn w:val="DefaultParagraphFont"/>
    <w:uiPriority w:val="22"/>
    <w:qFormat/>
    <w:rsid w:val="009F0D79"/>
    <w:rPr>
      <w:b/>
      <w:bCs/>
    </w:rPr>
  </w:style>
  <w:style w:type="character" w:styleId="Emphasis">
    <w:name w:val="Emphasis"/>
    <w:basedOn w:val="DefaultParagraphFont"/>
    <w:uiPriority w:val="20"/>
    <w:qFormat/>
    <w:rsid w:val="00A14816"/>
    <w:rPr>
      <w:i/>
      <w:iCs/>
    </w:rPr>
  </w:style>
  <w:style w:type="paragraph" w:customStyle="1" w:styleId="Pa8">
    <w:name w:val="Pa8"/>
    <w:basedOn w:val="Default"/>
    <w:next w:val="Default"/>
    <w:uiPriority w:val="99"/>
    <w:rsid w:val="00F37CE9"/>
    <w:pPr>
      <w:widowControl/>
      <w:spacing w:line="241" w:lineRule="atLeast"/>
    </w:pPr>
    <w:rPr>
      <w:rFonts w:ascii="Myriad Pro" w:eastAsia="Malgun Gothic" w:hAnsi="Myriad Pro" w:cs="Times New Roman"/>
      <w:color w:val="auto"/>
      <w:lang w:val="ru-RU" w:eastAsia="ru-RU"/>
    </w:rPr>
  </w:style>
  <w:style w:type="paragraph" w:customStyle="1" w:styleId="listparagraph0">
    <w:name w:val="listparagraph"/>
    <w:basedOn w:val="Normal"/>
    <w:rsid w:val="00C21CF4"/>
    <w:pPr>
      <w:spacing w:before="100" w:beforeAutospacing="1" w:after="100" w:afterAutospacing="1"/>
    </w:pPr>
    <w:rPr>
      <w:sz w:val="24"/>
      <w:lang w:val="ru-RU" w:eastAsia="ru-RU"/>
    </w:rPr>
  </w:style>
  <w:style w:type="character" w:customStyle="1" w:styleId="spelle">
    <w:name w:val="spelle"/>
    <w:basedOn w:val="DefaultParagraphFont"/>
    <w:rsid w:val="00C21CF4"/>
  </w:style>
  <w:style w:type="paragraph" w:customStyle="1" w:styleId="tkTekst">
    <w:name w:val="_Текст обычный (tkTekst)"/>
    <w:basedOn w:val="Normal"/>
    <w:rsid w:val="003E08FE"/>
    <w:pPr>
      <w:spacing w:after="60" w:line="276" w:lineRule="auto"/>
      <w:ind w:firstLine="567"/>
      <w:jc w:val="both"/>
    </w:pPr>
    <w:rPr>
      <w:rFonts w:ascii="Arial" w:hAnsi="Arial" w:cs="Arial"/>
      <w:sz w:val="20"/>
      <w:szCs w:val="20"/>
      <w:lang w:val="ru-RU" w:eastAsia="ru-RU"/>
    </w:rPr>
  </w:style>
  <w:style w:type="character" w:customStyle="1" w:styleId="st">
    <w:name w:val="st"/>
    <w:basedOn w:val="DefaultParagraphFont"/>
    <w:rsid w:val="003E08FE"/>
  </w:style>
  <w:style w:type="character" w:customStyle="1" w:styleId="FootnoteCharacters">
    <w:name w:val="Footnote Characters"/>
    <w:rsid w:val="00BE6026"/>
    <w:rPr>
      <w:rFonts w:ascii="Arial" w:hAnsi="Arial" w:cs="Times New Roman"/>
      <w:sz w:val="18"/>
      <w:vertAlign w:val="superscript"/>
    </w:rPr>
  </w:style>
  <w:style w:type="character" w:customStyle="1" w:styleId="s6">
    <w:name w:val="s6"/>
    <w:basedOn w:val="DefaultParagraphFont"/>
    <w:rsid w:val="005F746A"/>
  </w:style>
  <w:style w:type="character" w:customStyle="1" w:styleId="s7">
    <w:name w:val="s7"/>
    <w:basedOn w:val="DefaultParagraphFont"/>
    <w:rsid w:val="005F746A"/>
  </w:style>
  <w:style w:type="paragraph" w:customStyle="1" w:styleId="p3">
    <w:name w:val="p3"/>
    <w:basedOn w:val="Normal"/>
    <w:rsid w:val="005F746A"/>
    <w:pPr>
      <w:spacing w:before="100" w:beforeAutospacing="1" w:after="100" w:afterAutospacing="1"/>
    </w:pPr>
    <w:rPr>
      <w:sz w:val="24"/>
      <w:lang w:val="ru-RU" w:eastAsia="ru-RU"/>
    </w:rPr>
  </w:style>
  <w:style w:type="paragraph" w:customStyle="1" w:styleId="AProd">
    <w:name w:val="A Prod"/>
    <w:basedOn w:val="Normal"/>
    <w:link w:val="AProdChar"/>
    <w:qFormat/>
    <w:rsid w:val="00340857"/>
    <w:pPr>
      <w:tabs>
        <w:tab w:val="num" w:pos="360"/>
      </w:tabs>
      <w:spacing w:after="120"/>
      <w:ind w:left="360" w:hanging="360"/>
    </w:pPr>
    <w:rPr>
      <w:szCs w:val="22"/>
    </w:rPr>
  </w:style>
  <w:style w:type="character" w:customStyle="1" w:styleId="AProdChar">
    <w:name w:val="A Prod Char"/>
    <w:basedOn w:val="DefaultParagraphFont"/>
    <w:link w:val="AProd"/>
    <w:rsid w:val="00340857"/>
    <w:rPr>
      <w:sz w:val="22"/>
      <w:szCs w:val="22"/>
    </w:rPr>
  </w:style>
  <w:style w:type="paragraph" w:customStyle="1" w:styleId="portal-subtitle">
    <w:name w:val="portal-subtitle"/>
    <w:basedOn w:val="Normal"/>
    <w:rsid w:val="006E154B"/>
    <w:pPr>
      <w:spacing w:before="100" w:beforeAutospacing="1" w:after="100" w:afterAutospacing="1"/>
    </w:pPr>
    <w:rPr>
      <w:sz w:val="24"/>
    </w:rPr>
  </w:style>
  <w:style w:type="paragraph" w:styleId="NoSpacing">
    <w:name w:val="No Spacing"/>
    <w:uiPriority w:val="1"/>
    <w:qFormat/>
    <w:rsid w:val="006E154B"/>
    <w:rPr>
      <w:sz w:val="22"/>
      <w:szCs w:val="24"/>
    </w:rPr>
  </w:style>
  <w:style w:type="character" w:customStyle="1" w:styleId="categorydata">
    <w:name w:val="category_data"/>
    <w:basedOn w:val="DefaultParagraphFont"/>
    <w:rsid w:val="006E154B"/>
  </w:style>
  <w:style w:type="paragraph" w:styleId="Bibliography">
    <w:name w:val="Bibliography"/>
    <w:basedOn w:val="Normal"/>
    <w:next w:val="Normal"/>
    <w:uiPriority w:val="37"/>
    <w:unhideWhenUsed/>
    <w:rsid w:val="006E154B"/>
  </w:style>
  <w:style w:type="character" w:customStyle="1" w:styleId="HeaderChar">
    <w:name w:val="Header Char"/>
    <w:basedOn w:val="DefaultParagraphFont"/>
    <w:link w:val="Header"/>
    <w:uiPriority w:val="99"/>
    <w:rsid w:val="00092597"/>
    <w:rPr>
      <w:sz w:val="22"/>
      <w:szCs w:val="24"/>
    </w:rPr>
  </w:style>
  <w:style w:type="paragraph" w:customStyle="1" w:styleId="AOutput">
    <w:name w:val="A Output"/>
    <w:basedOn w:val="Footer"/>
    <w:link w:val="AOutputChar"/>
    <w:qFormat/>
    <w:rsid w:val="00092597"/>
    <w:pPr>
      <w:spacing w:before="120" w:after="120"/>
      <w:ind w:left="1440" w:hanging="1440"/>
    </w:pPr>
    <w:rPr>
      <w:b/>
    </w:rPr>
  </w:style>
  <w:style w:type="character" w:customStyle="1" w:styleId="AOutputChar">
    <w:name w:val="A Output Char"/>
    <w:basedOn w:val="FooterChar"/>
    <w:link w:val="AOutput"/>
    <w:rsid w:val="00092597"/>
    <w:rPr>
      <w:b/>
      <w:sz w:val="22"/>
      <w:szCs w:val="24"/>
    </w:rPr>
  </w:style>
  <w:style w:type="character" w:customStyle="1" w:styleId="BodyText2Char">
    <w:name w:val="Body Text 2 Char"/>
    <w:basedOn w:val="DefaultParagraphFont"/>
    <w:link w:val="BodyText2"/>
    <w:rsid w:val="00092597"/>
    <w:rPr>
      <w:b/>
      <w:bCs/>
      <w:smallCaps/>
      <w:sz w:val="22"/>
      <w:szCs w:val="24"/>
    </w:rPr>
  </w:style>
  <w:style w:type="paragraph" w:customStyle="1" w:styleId="AIndicator">
    <w:name w:val="A Indicator"/>
    <w:basedOn w:val="Footer"/>
    <w:link w:val="AIndicatorChar"/>
    <w:qFormat/>
    <w:rsid w:val="00092597"/>
    <w:pPr>
      <w:tabs>
        <w:tab w:val="left" w:pos="720"/>
        <w:tab w:val="left" w:pos="2430"/>
      </w:tabs>
      <w:ind w:left="2430" w:hanging="1710"/>
    </w:pPr>
    <w:rPr>
      <w:i/>
    </w:rPr>
  </w:style>
  <w:style w:type="character" w:customStyle="1" w:styleId="AIndicatorChar">
    <w:name w:val="A Indicator Char"/>
    <w:basedOn w:val="FooterChar"/>
    <w:link w:val="AIndicator"/>
    <w:rsid w:val="00092597"/>
    <w:rPr>
      <w:i/>
      <w:sz w:val="22"/>
      <w:szCs w:val="24"/>
    </w:rPr>
  </w:style>
  <w:style w:type="paragraph" w:customStyle="1" w:styleId="AActivity">
    <w:name w:val="A Activity"/>
    <w:basedOn w:val="Footer"/>
    <w:link w:val="AActivityChar"/>
    <w:qFormat/>
    <w:rsid w:val="00092597"/>
    <w:pPr>
      <w:tabs>
        <w:tab w:val="left" w:pos="720"/>
      </w:tabs>
      <w:ind w:left="720" w:hanging="720"/>
    </w:pPr>
  </w:style>
  <w:style w:type="character" w:customStyle="1" w:styleId="AActivityChar">
    <w:name w:val="A Activity Char"/>
    <w:basedOn w:val="FooterChar"/>
    <w:link w:val="AActivity"/>
    <w:rsid w:val="00092597"/>
    <w:rPr>
      <w:sz w:val="22"/>
      <w:szCs w:val="24"/>
    </w:rPr>
  </w:style>
  <w:style w:type="character" w:customStyle="1" w:styleId="CommentSubjectChar">
    <w:name w:val="Comment Subject Char"/>
    <w:basedOn w:val="CommentTextChar"/>
    <w:link w:val="CommentSubject"/>
    <w:uiPriority w:val="99"/>
    <w:semiHidden/>
    <w:rsid w:val="00092597"/>
    <w:rPr>
      <w:b/>
      <w:bCs/>
    </w:rPr>
  </w:style>
  <w:style w:type="character" w:customStyle="1" w:styleId="BalloonTextChar">
    <w:name w:val="Balloon Text Char"/>
    <w:basedOn w:val="DefaultParagraphFont"/>
    <w:link w:val="BalloonText"/>
    <w:uiPriority w:val="99"/>
    <w:semiHidden/>
    <w:rsid w:val="00092597"/>
    <w:rPr>
      <w:rFonts w:ascii="Tahoma" w:hAnsi="Tahoma" w:cs="Tahoma"/>
      <w:sz w:val="16"/>
      <w:szCs w:val="16"/>
    </w:rPr>
  </w:style>
  <w:style w:type="paragraph" w:customStyle="1" w:styleId="Prodoc">
    <w:name w:val="Prodoc"/>
    <w:basedOn w:val="Normal"/>
    <w:qFormat/>
    <w:rsid w:val="00092597"/>
    <w:pPr>
      <w:tabs>
        <w:tab w:val="num" w:pos="0"/>
      </w:tabs>
      <w:spacing w:before="120" w:after="120"/>
    </w:pPr>
    <w:rPr>
      <w:szCs w:val="22"/>
    </w:rPr>
  </w:style>
  <w:style w:type="paragraph" w:customStyle="1" w:styleId="ATarget">
    <w:name w:val="A Target"/>
    <w:basedOn w:val="Footer"/>
    <w:link w:val="ATargetChar"/>
    <w:qFormat/>
    <w:rsid w:val="00092597"/>
    <w:pPr>
      <w:tabs>
        <w:tab w:val="left" w:pos="2430"/>
      </w:tabs>
      <w:ind w:left="2430" w:hanging="1710"/>
    </w:pPr>
    <w:rPr>
      <w:i/>
    </w:rPr>
  </w:style>
  <w:style w:type="character" w:customStyle="1" w:styleId="ATargetChar">
    <w:name w:val="A Target Char"/>
    <w:basedOn w:val="FooterChar"/>
    <w:link w:val="ATarget"/>
    <w:rsid w:val="00092597"/>
    <w:rPr>
      <w:i/>
      <w:sz w:val="22"/>
      <w:szCs w:val="24"/>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link w:val="FootnoteReference"/>
    <w:uiPriority w:val="99"/>
    <w:rsid w:val="00092597"/>
    <w:pPr>
      <w:spacing w:after="160" w:line="240" w:lineRule="exact"/>
      <w:jc w:val="both"/>
    </w:pPr>
    <w:rPr>
      <w:sz w:val="20"/>
      <w:szCs w:val="20"/>
      <w:vertAlign w:val="superscript"/>
    </w:rPr>
  </w:style>
  <w:style w:type="paragraph" w:customStyle="1" w:styleId="TIndicator1">
    <w:name w:val="T.Indicator1"/>
    <w:basedOn w:val="Footer"/>
    <w:link w:val="TIndicator1Char"/>
    <w:qFormat/>
    <w:rsid w:val="00092597"/>
    <w:pPr>
      <w:tabs>
        <w:tab w:val="left" w:pos="2430"/>
      </w:tabs>
      <w:ind w:left="2430" w:hanging="1710"/>
    </w:pPr>
    <w:rPr>
      <w:i/>
    </w:rPr>
  </w:style>
  <w:style w:type="character" w:customStyle="1" w:styleId="TIndicator1Char">
    <w:name w:val="T.Indicator1 Char"/>
    <w:basedOn w:val="FooterChar"/>
    <w:link w:val="TIndicator1"/>
    <w:rsid w:val="00092597"/>
    <w:rPr>
      <w:i/>
      <w:sz w:val="22"/>
      <w:szCs w:val="24"/>
    </w:rPr>
  </w:style>
  <w:style w:type="table" w:styleId="MediumList2-Accent5">
    <w:name w:val="Medium List 2 Accent 5"/>
    <w:basedOn w:val="TableNormal"/>
    <w:uiPriority w:val="66"/>
    <w:rsid w:val="0077124E"/>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NormaleTACIS">
    <w:name w:val="Normale TACIS"/>
    <w:basedOn w:val="Normal"/>
    <w:rsid w:val="00852C16"/>
    <w:pPr>
      <w:snapToGrid w:val="0"/>
      <w:jc w:val="both"/>
    </w:pPr>
    <w:rPr>
      <w:snapToGrid w:val="0"/>
      <w:szCs w:val="22"/>
      <w:lang w:val="en-GB"/>
    </w:rPr>
  </w:style>
  <w:style w:type="paragraph" w:customStyle="1" w:styleId="AOutput1">
    <w:name w:val="A Output1"/>
    <w:basedOn w:val="Normal"/>
    <w:link w:val="AOutput1Char"/>
    <w:qFormat/>
    <w:rsid w:val="00002F69"/>
    <w:pPr>
      <w:spacing w:after="120"/>
    </w:pPr>
    <w:rPr>
      <w:b/>
      <w:bCs/>
      <w:szCs w:val="22"/>
      <w:lang w:val="en-GB"/>
    </w:rPr>
  </w:style>
  <w:style w:type="character" w:customStyle="1" w:styleId="AOutput1Char">
    <w:name w:val="A Output1 Char"/>
    <w:basedOn w:val="DefaultParagraphFont"/>
    <w:link w:val="AOutput1"/>
    <w:rsid w:val="00002F69"/>
    <w:rPr>
      <w:b/>
      <w:bCs/>
      <w:sz w:val="22"/>
      <w:szCs w:val="22"/>
      <w:lang w:val="en-GB"/>
    </w:rPr>
  </w:style>
  <w:style w:type="paragraph" w:customStyle="1" w:styleId="ALog">
    <w:name w:val="A Log"/>
    <w:basedOn w:val="Normal"/>
    <w:link w:val="ALogChar"/>
    <w:qFormat/>
    <w:rsid w:val="00002F69"/>
    <w:pPr>
      <w:widowControl w:val="0"/>
      <w:tabs>
        <w:tab w:val="num" w:pos="450"/>
      </w:tabs>
      <w:adjustRightInd w:val="0"/>
      <w:spacing w:after="120"/>
      <w:ind w:left="175" w:hanging="175"/>
      <w:textAlignment w:val="baseline"/>
    </w:pPr>
    <w:rPr>
      <w:sz w:val="20"/>
      <w:szCs w:val="20"/>
      <w:lang w:val="en-GB"/>
    </w:rPr>
  </w:style>
  <w:style w:type="character" w:customStyle="1" w:styleId="ALogChar">
    <w:name w:val="A Log Char"/>
    <w:basedOn w:val="DefaultParagraphFont"/>
    <w:link w:val="ALog"/>
    <w:rsid w:val="00002F69"/>
    <w:rPr>
      <w:lang w:val="en-GB"/>
    </w:rPr>
  </w:style>
  <w:style w:type="paragraph" w:customStyle="1" w:styleId="SESPbodynumbered">
    <w:name w:val="SESP body numbered"/>
    <w:basedOn w:val="Normal"/>
    <w:qFormat/>
    <w:rsid w:val="0094237D"/>
    <w:pPr>
      <w:numPr>
        <w:numId w:val="38"/>
      </w:numPr>
      <w:tabs>
        <w:tab w:val="left" w:pos="360"/>
      </w:tabs>
      <w:spacing w:before="120" w:after="120" w:line="264" w:lineRule="auto"/>
    </w:pPr>
    <w:rPr>
      <w:rFonts w:ascii="Calibri" w:eastAsia="MS Mincho" w:hAnsi="Calibri"/>
      <w:sz w:val="20"/>
      <w:szCs w:val="20"/>
      <w:lang w:eastAsia="ja-JP"/>
    </w:rPr>
  </w:style>
  <w:style w:type="paragraph" w:customStyle="1" w:styleId="SEQSbodynumbered">
    <w:name w:val="SEQS body numbered"/>
    <w:basedOn w:val="Normal"/>
    <w:autoRedefine/>
    <w:qFormat/>
    <w:rsid w:val="000C2671"/>
    <w:pPr>
      <w:framePr w:hSpace="180" w:wrap="around" w:vAnchor="text" w:hAnchor="text" w:xAlign="right" w:y="1"/>
      <w:spacing w:before="20" w:after="20"/>
      <w:suppressOverlap/>
    </w:pPr>
    <w:rPr>
      <w:rFonts w:asciiTheme="minorHAnsi" w:eastAsiaTheme="minorHAnsi" w:hAnsiTheme="minorHAnsi" w:cstheme="minorBidi"/>
      <w:b/>
      <w:bCs/>
      <w:sz w:val="18"/>
      <w:szCs w:val="18"/>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annotation text" w:uiPriority="99"/>
    <w:lsdException w:name="footer" w:uiPriority="99"/>
    <w:lsdException w:name="annotation reference" w:uiPriority="99"/>
    <w:lsdException w:name="Title" w:qFormat="1"/>
    <w:lsdException w:name="Body Text" w:uiPriority="99"/>
    <w:lsdException w:name="Subtitle" w:qFormat="1"/>
    <w:lsdException w:name="Hyperlink" w:uiPriority="99"/>
    <w:lsdException w:name="FollowedHyperlink" w:uiPriority="99"/>
    <w:lsdException w:name="Strong" w:uiPriority="22" w:qFormat="1"/>
    <w:lsdException w:name="Emphasis" w:uiPriority="20"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13FA4"/>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qFormat/>
    <w:rsid w:val="008A411B"/>
    <w:pPr>
      <w:keepNext/>
      <w:spacing w:before="240" w:after="240"/>
      <w:outlineLvl w:val="1"/>
    </w:pPr>
    <w:rPr>
      <w:b/>
      <w:bCs/>
    </w:rPr>
  </w:style>
  <w:style w:type="paragraph" w:styleId="Heading3">
    <w:name w:val="heading 3"/>
    <w:basedOn w:val="Normal"/>
    <w:next w:val="Normal"/>
    <w:link w:val="Heading3Char"/>
    <w:qFormat/>
    <w:rsid w:val="004260C0"/>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link w:val="HeaderChar"/>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link w:val="CaptionChar"/>
    <w:rsid w:val="00B06981"/>
    <w:rPr>
      <w:rFonts w:ascii="Times New Roman Bold" w:hAnsi="Times New Roman Bold"/>
      <w:b/>
      <w:bCs/>
      <w:caps/>
    </w:rPr>
  </w:style>
  <w:style w:type="paragraph" w:styleId="BodyText2">
    <w:name w:val="Body Text 2"/>
    <w:basedOn w:val="Normal"/>
    <w:link w:val="BodyText2Char"/>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Знак сноски 1,Знак сноски-FN,Ciae niinee-FN,Referencia nota al pie,ftref,BVI fnr,BVI fnr Car Car,BVI fnr Car,BVI fnr Car Car Car Car,Footnote text,fr,Текст сноски1, BVI fnr"/>
    <w:link w:val="BVIfnrCarCar1CarCarCarCar"/>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locked/>
    <w:rsid w:val="004F2685"/>
  </w:style>
  <w:style w:type="character" w:styleId="CommentReference">
    <w:name w:val="annotation reference"/>
    <w:uiPriority w:val="99"/>
    <w:rsid w:val="00B06981"/>
    <w:rPr>
      <w:sz w:val="16"/>
      <w:szCs w:val="16"/>
    </w:rPr>
  </w:style>
  <w:style w:type="paragraph" w:styleId="CommentText">
    <w:name w:val="annotation text"/>
    <w:basedOn w:val="Normal"/>
    <w:link w:val="CommentTextChar"/>
    <w:uiPriority w:val="99"/>
    <w:rsid w:val="00B06981"/>
    <w:rPr>
      <w:sz w:val="20"/>
      <w:szCs w:val="20"/>
    </w:rPr>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rsid w:val="00B06981"/>
    <w:pPr>
      <w:jc w:val="both"/>
    </w:pPr>
    <w:rPr>
      <w:szCs w:val="20"/>
      <w:lang w:eastAsia="ru-RU"/>
    </w:rPr>
  </w:style>
  <w:style w:type="paragraph" w:styleId="TOC2">
    <w:name w:val="toc 2"/>
    <w:basedOn w:val="Normal"/>
    <w:next w:val="Normal"/>
    <w:autoRedefine/>
    <w:uiPriority w:val="39"/>
    <w:rsid w:val="0005470C"/>
    <w:pPr>
      <w:tabs>
        <w:tab w:val="left" w:pos="450"/>
        <w:tab w:val="left" w:pos="1100"/>
        <w:tab w:val="right" w:leader="dot" w:pos="9360"/>
      </w:tabs>
    </w:pPr>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66083A"/>
    <w:pPr>
      <w:spacing w:before="120" w:after="120"/>
    </w:pPr>
    <w:rPr>
      <w:b/>
      <w:bCs/>
      <w:caps/>
      <w:sz w:val="20"/>
      <w:szCs w:val="20"/>
    </w:rPr>
  </w:style>
  <w:style w:type="paragraph" w:styleId="BalloonText">
    <w:name w:val="Balloon Text"/>
    <w:basedOn w:val="Normal"/>
    <w:link w:val="BalloonTextChar"/>
    <w:uiPriority w:val="99"/>
    <w:semiHidden/>
    <w:rsid w:val="00B06981"/>
    <w:rPr>
      <w:rFonts w:ascii="Tahoma" w:hAnsi="Tahoma" w:cs="Tahoma"/>
      <w:sz w:val="16"/>
      <w:szCs w:val="16"/>
    </w:rPr>
  </w:style>
  <w:style w:type="paragraph" w:styleId="CommentSubject">
    <w:name w:val="annotation subject"/>
    <w:basedOn w:val="CommentText"/>
    <w:next w:val="CommentText"/>
    <w:link w:val="CommentSubjectChar"/>
    <w:uiPriority w:val="99"/>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aliases w:val=" web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uiPriority w:val="99"/>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uiPriority w:val="59"/>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aliases w:val="List Paragraph1"/>
    <w:basedOn w:val="Normal"/>
    <w:link w:val="ListParagraphChar"/>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6"/>
      </w:numPr>
      <w:spacing w:before="60" w:after="60"/>
      <w:jc w:val="both"/>
    </w:pPr>
    <w:rPr>
      <w:sz w:val="24"/>
    </w:rPr>
  </w:style>
  <w:style w:type="character" w:customStyle="1" w:styleId="hps">
    <w:name w:val="hps"/>
    <w:rsid w:val="00D760DA"/>
  </w:style>
  <w:style w:type="character" w:customStyle="1" w:styleId="CommentTextChar">
    <w:name w:val="Comment Text Char"/>
    <w:link w:val="CommentText"/>
    <w:uiPriority w:val="99"/>
    <w:locked/>
    <w:rsid w:val="00A5001A"/>
  </w:style>
  <w:style w:type="character" w:customStyle="1" w:styleId="Heading3Char">
    <w:name w:val="Heading 3 Char"/>
    <w:basedOn w:val="DefaultParagraphFont"/>
    <w:link w:val="Heading3"/>
    <w:rsid w:val="006B5D1B"/>
    <w:rPr>
      <w:b/>
      <w:bCs/>
      <w:sz w:val="22"/>
      <w:szCs w:val="24"/>
    </w:rPr>
  </w:style>
  <w:style w:type="paragraph" w:styleId="Revision">
    <w:name w:val="Revision"/>
    <w:hidden/>
    <w:uiPriority w:val="99"/>
    <w:semiHidden/>
    <w:rsid w:val="00117505"/>
    <w:rPr>
      <w:sz w:val="22"/>
      <w:szCs w:val="24"/>
    </w:rPr>
  </w:style>
  <w:style w:type="character" w:customStyle="1" w:styleId="ListParagraphChar">
    <w:name w:val="List Paragraph Char"/>
    <w:aliases w:val="List Paragraph1 Char"/>
    <w:link w:val="ListParagraph"/>
    <w:uiPriority w:val="34"/>
    <w:rsid w:val="0042237A"/>
    <w:rPr>
      <w:sz w:val="22"/>
      <w:szCs w:val="24"/>
    </w:rPr>
  </w:style>
  <w:style w:type="paragraph" w:customStyle="1" w:styleId="Caption1">
    <w:name w:val="Caption1"/>
    <w:basedOn w:val="Caption"/>
    <w:link w:val="Caption1Char"/>
    <w:qFormat/>
    <w:rsid w:val="00AC7889"/>
    <w:pPr>
      <w:keepNext/>
      <w:spacing w:after="120"/>
    </w:pPr>
    <w:rPr>
      <w:rFonts w:ascii="Times New Roman" w:hAnsi="Times New Roman"/>
      <w:b w:val="0"/>
      <w:caps w:val="0"/>
      <w:szCs w:val="22"/>
    </w:rPr>
  </w:style>
  <w:style w:type="character" w:customStyle="1" w:styleId="CaptionChar">
    <w:name w:val="Caption Char"/>
    <w:basedOn w:val="DefaultParagraphFont"/>
    <w:link w:val="Caption"/>
    <w:rsid w:val="0064260B"/>
    <w:rPr>
      <w:rFonts w:ascii="Times New Roman Bold" w:hAnsi="Times New Roman Bold"/>
      <w:b/>
      <w:bCs/>
      <w:caps/>
      <w:sz w:val="22"/>
      <w:szCs w:val="24"/>
    </w:rPr>
  </w:style>
  <w:style w:type="character" w:customStyle="1" w:styleId="Caption1Char">
    <w:name w:val="Caption1 Char"/>
    <w:basedOn w:val="CaptionChar"/>
    <w:link w:val="Caption1"/>
    <w:rsid w:val="00AC7889"/>
    <w:rPr>
      <w:rFonts w:ascii="Times New Roman Bold" w:hAnsi="Times New Roman Bold"/>
      <w:b w:val="0"/>
      <w:bCs/>
      <w:caps w:val="0"/>
      <w:sz w:val="22"/>
      <w:szCs w:val="22"/>
    </w:rPr>
  </w:style>
  <w:style w:type="paragraph" w:customStyle="1" w:styleId="AProdoc">
    <w:name w:val="A Prodoc"/>
    <w:basedOn w:val="Normal"/>
    <w:link w:val="AProdocChar"/>
    <w:qFormat/>
    <w:rsid w:val="008F0E0D"/>
    <w:pPr>
      <w:numPr>
        <w:numId w:val="5"/>
      </w:numPr>
      <w:spacing w:before="120" w:after="120"/>
      <w:ind w:left="0" w:firstLine="0"/>
    </w:pPr>
    <w:rPr>
      <w:noProof/>
    </w:rPr>
  </w:style>
  <w:style w:type="character" w:customStyle="1" w:styleId="AProdocChar">
    <w:name w:val="A Prodoc Char"/>
    <w:basedOn w:val="DefaultParagraphFont"/>
    <w:link w:val="AProdoc"/>
    <w:rsid w:val="008F0E0D"/>
    <w:rPr>
      <w:noProof/>
      <w:sz w:val="22"/>
      <w:szCs w:val="24"/>
    </w:rPr>
  </w:style>
  <w:style w:type="paragraph" w:customStyle="1" w:styleId="AnActivity">
    <w:name w:val="An Activity"/>
    <w:basedOn w:val="Footer"/>
    <w:link w:val="AnActivityChar"/>
    <w:qFormat/>
    <w:rsid w:val="005D23B8"/>
    <w:pPr>
      <w:tabs>
        <w:tab w:val="left" w:pos="720"/>
      </w:tabs>
      <w:ind w:left="720" w:hanging="720"/>
    </w:pPr>
    <w:rPr>
      <w:szCs w:val="22"/>
    </w:rPr>
  </w:style>
  <w:style w:type="paragraph" w:customStyle="1" w:styleId="AnIndicator">
    <w:name w:val="An Indicator"/>
    <w:basedOn w:val="Footer"/>
    <w:link w:val="AnIndicatorChar"/>
    <w:qFormat/>
    <w:rsid w:val="005D23B8"/>
    <w:pPr>
      <w:tabs>
        <w:tab w:val="left" w:pos="720"/>
        <w:tab w:val="left" w:pos="2430"/>
      </w:tabs>
      <w:ind w:left="2430" w:hanging="2430"/>
    </w:pPr>
    <w:rPr>
      <w:i/>
      <w:szCs w:val="22"/>
    </w:rPr>
  </w:style>
  <w:style w:type="character" w:customStyle="1" w:styleId="AnActivityChar">
    <w:name w:val="An Activity Char"/>
    <w:basedOn w:val="FooterChar"/>
    <w:link w:val="AnActivity"/>
    <w:rsid w:val="005D23B8"/>
    <w:rPr>
      <w:sz w:val="22"/>
      <w:szCs w:val="22"/>
    </w:rPr>
  </w:style>
  <w:style w:type="character" w:customStyle="1" w:styleId="AnIndicatorChar">
    <w:name w:val="An Indicator Char"/>
    <w:basedOn w:val="FooterChar"/>
    <w:link w:val="AnIndicator"/>
    <w:rsid w:val="005D23B8"/>
    <w:rPr>
      <w:i/>
      <w:sz w:val="22"/>
      <w:szCs w:val="22"/>
    </w:rPr>
  </w:style>
  <w:style w:type="paragraph" w:customStyle="1" w:styleId="zz">
    <w:name w:val="zz"/>
    <w:basedOn w:val="ListParagraph"/>
    <w:qFormat/>
    <w:rsid w:val="00374677"/>
    <w:pPr>
      <w:widowControl w:val="0"/>
      <w:numPr>
        <w:numId w:val="7"/>
      </w:numPr>
      <w:tabs>
        <w:tab w:val="left" w:pos="540"/>
      </w:tabs>
      <w:adjustRightInd w:val="0"/>
      <w:spacing w:before="120" w:after="120"/>
      <w:contextualSpacing w:val="0"/>
      <w:textAlignment w:val="baseline"/>
    </w:pPr>
  </w:style>
  <w:style w:type="paragraph" w:customStyle="1" w:styleId="MainParanoChapter">
    <w:name w:val="Main Para no Chapter #"/>
    <w:basedOn w:val="Normal"/>
    <w:autoRedefine/>
    <w:uiPriority w:val="99"/>
    <w:qFormat/>
    <w:rsid w:val="002B20AB"/>
    <w:pPr>
      <w:numPr>
        <w:numId w:val="8"/>
      </w:numPr>
      <w:spacing w:before="120" w:after="240"/>
      <w:ind w:left="0" w:firstLine="0"/>
      <w:outlineLvl w:val="1"/>
    </w:pPr>
    <w:rPr>
      <w:color w:val="000000"/>
      <w:sz w:val="24"/>
      <w:lang w:val="x-none" w:eastAsia="x-none"/>
    </w:rPr>
  </w:style>
  <w:style w:type="paragraph" w:customStyle="1" w:styleId="bodytext0">
    <w:name w:val="bodytext"/>
    <w:basedOn w:val="Normal"/>
    <w:rsid w:val="00F45D16"/>
    <w:pPr>
      <w:spacing w:before="100" w:beforeAutospacing="1" w:after="100" w:afterAutospacing="1"/>
    </w:pPr>
    <w:rPr>
      <w:sz w:val="24"/>
      <w:lang w:val="ru-RU" w:eastAsia="ru-RU"/>
    </w:rPr>
  </w:style>
  <w:style w:type="character" w:customStyle="1" w:styleId="apple-converted-space">
    <w:name w:val="apple-converted-space"/>
    <w:basedOn w:val="DefaultParagraphFont"/>
    <w:rsid w:val="0033315A"/>
  </w:style>
  <w:style w:type="character" w:styleId="Strong">
    <w:name w:val="Strong"/>
    <w:basedOn w:val="DefaultParagraphFont"/>
    <w:uiPriority w:val="22"/>
    <w:qFormat/>
    <w:rsid w:val="009F0D79"/>
    <w:rPr>
      <w:b/>
      <w:bCs/>
    </w:rPr>
  </w:style>
  <w:style w:type="character" w:styleId="Emphasis">
    <w:name w:val="Emphasis"/>
    <w:basedOn w:val="DefaultParagraphFont"/>
    <w:uiPriority w:val="20"/>
    <w:qFormat/>
    <w:rsid w:val="00A14816"/>
    <w:rPr>
      <w:i/>
      <w:iCs/>
    </w:rPr>
  </w:style>
  <w:style w:type="paragraph" w:customStyle="1" w:styleId="Pa8">
    <w:name w:val="Pa8"/>
    <w:basedOn w:val="Default"/>
    <w:next w:val="Default"/>
    <w:uiPriority w:val="99"/>
    <w:rsid w:val="00F37CE9"/>
    <w:pPr>
      <w:widowControl/>
      <w:spacing w:line="241" w:lineRule="atLeast"/>
    </w:pPr>
    <w:rPr>
      <w:rFonts w:ascii="Myriad Pro" w:eastAsia="Malgun Gothic" w:hAnsi="Myriad Pro" w:cs="Times New Roman"/>
      <w:color w:val="auto"/>
      <w:lang w:val="ru-RU" w:eastAsia="ru-RU"/>
    </w:rPr>
  </w:style>
  <w:style w:type="paragraph" w:customStyle="1" w:styleId="listparagraph0">
    <w:name w:val="listparagraph"/>
    <w:basedOn w:val="Normal"/>
    <w:rsid w:val="00C21CF4"/>
    <w:pPr>
      <w:spacing w:before="100" w:beforeAutospacing="1" w:after="100" w:afterAutospacing="1"/>
    </w:pPr>
    <w:rPr>
      <w:sz w:val="24"/>
      <w:lang w:val="ru-RU" w:eastAsia="ru-RU"/>
    </w:rPr>
  </w:style>
  <w:style w:type="character" w:customStyle="1" w:styleId="spelle">
    <w:name w:val="spelle"/>
    <w:basedOn w:val="DefaultParagraphFont"/>
    <w:rsid w:val="00C21CF4"/>
  </w:style>
  <w:style w:type="paragraph" w:customStyle="1" w:styleId="tkTekst">
    <w:name w:val="_Текст обычный (tkTekst)"/>
    <w:basedOn w:val="Normal"/>
    <w:rsid w:val="003E08FE"/>
    <w:pPr>
      <w:spacing w:after="60" w:line="276" w:lineRule="auto"/>
      <w:ind w:firstLine="567"/>
      <w:jc w:val="both"/>
    </w:pPr>
    <w:rPr>
      <w:rFonts w:ascii="Arial" w:hAnsi="Arial" w:cs="Arial"/>
      <w:sz w:val="20"/>
      <w:szCs w:val="20"/>
      <w:lang w:val="ru-RU" w:eastAsia="ru-RU"/>
    </w:rPr>
  </w:style>
  <w:style w:type="character" w:customStyle="1" w:styleId="st">
    <w:name w:val="st"/>
    <w:basedOn w:val="DefaultParagraphFont"/>
    <w:rsid w:val="003E08FE"/>
  </w:style>
  <w:style w:type="character" w:customStyle="1" w:styleId="FootnoteCharacters">
    <w:name w:val="Footnote Characters"/>
    <w:rsid w:val="00BE6026"/>
    <w:rPr>
      <w:rFonts w:ascii="Arial" w:hAnsi="Arial" w:cs="Times New Roman"/>
      <w:sz w:val="18"/>
      <w:vertAlign w:val="superscript"/>
    </w:rPr>
  </w:style>
  <w:style w:type="character" w:customStyle="1" w:styleId="s6">
    <w:name w:val="s6"/>
    <w:basedOn w:val="DefaultParagraphFont"/>
    <w:rsid w:val="005F746A"/>
  </w:style>
  <w:style w:type="character" w:customStyle="1" w:styleId="s7">
    <w:name w:val="s7"/>
    <w:basedOn w:val="DefaultParagraphFont"/>
    <w:rsid w:val="005F746A"/>
  </w:style>
  <w:style w:type="paragraph" w:customStyle="1" w:styleId="p3">
    <w:name w:val="p3"/>
    <w:basedOn w:val="Normal"/>
    <w:rsid w:val="005F746A"/>
    <w:pPr>
      <w:spacing w:before="100" w:beforeAutospacing="1" w:after="100" w:afterAutospacing="1"/>
    </w:pPr>
    <w:rPr>
      <w:sz w:val="24"/>
      <w:lang w:val="ru-RU" w:eastAsia="ru-RU"/>
    </w:rPr>
  </w:style>
  <w:style w:type="paragraph" w:customStyle="1" w:styleId="AProd">
    <w:name w:val="A Prod"/>
    <w:basedOn w:val="Normal"/>
    <w:link w:val="AProdChar"/>
    <w:qFormat/>
    <w:rsid w:val="00340857"/>
    <w:pPr>
      <w:tabs>
        <w:tab w:val="num" w:pos="360"/>
      </w:tabs>
      <w:spacing w:after="120"/>
      <w:ind w:left="360" w:hanging="360"/>
    </w:pPr>
    <w:rPr>
      <w:szCs w:val="22"/>
    </w:rPr>
  </w:style>
  <w:style w:type="character" w:customStyle="1" w:styleId="AProdChar">
    <w:name w:val="A Prod Char"/>
    <w:basedOn w:val="DefaultParagraphFont"/>
    <w:link w:val="AProd"/>
    <w:rsid w:val="00340857"/>
    <w:rPr>
      <w:sz w:val="22"/>
      <w:szCs w:val="22"/>
    </w:rPr>
  </w:style>
  <w:style w:type="paragraph" w:customStyle="1" w:styleId="portal-subtitle">
    <w:name w:val="portal-subtitle"/>
    <w:basedOn w:val="Normal"/>
    <w:rsid w:val="006E154B"/>
    <w:pPr>
      <w:spacing w:before="100" w:beforeAutospacing="1" w:after="100" w:afterAutospacing="1"/>
    </w:pPr>
    <w:rPr>
      <w:sz w:val="24"/>
    </w:rPr>
  </w:style>
  <w:style w:type="paragraph" w:styleId="NoSpacing">
    <w:name w:val="No Spacing"/>
    <w:uiPriority w:val="1"/>
    <w:qFormat/>
    <w:rsid w:val="006E154B"/>
    <w:rPr>
      <w:sz w:val="22"/>
      <w:szCs w:val="24"/>
    </w:rPr>
  </w:style>
  <w:style w:type="character" w:customStyle="1" w:styleId="categorydata">
    <w:name w:val="category_data"/>
    <w:basedOn w:val="DefaultParagraphFont"/>
    <w:rsid w:val="006E154B"/>
  </w:style>
  <w:style w:type="paragraph" w:styleId="Bibliography">
    <w:name w:val="Bibliography"/>
    <w:basedOn w:val="Normal"/>
    <w:next w:val="Normal"/>
    <w:uiPriority w:val="37"/>
    <w:unhideWhenUsed/>
    <w:rsid w:val="006E154B"/>
  </w:style>
  <w:style w:type="character" w:customStyle="1" w:styleId="HeaderChar">
    <w:name w:val="Header Char"/>
    <w:basedOn w:val="DefaultParagraphFont"/>
    <w:link w:val="Header"/>
    <w:uiPriority w:val="99"/>
    <w:rsid w:val="00092597"/>
    <w:rPr>
      <w:sz w:val="22"/>
      <w:szCs w:val="24"/>
    </w:rPr>
  </w:style>
  <w:style w:type="paragraph" w:customStyle="1" w:styleId="AOutput">
    <w:name w:val="A Output"/>
    <w:basedOn w:val="Footer"/>
    <w:link w:val="AOutputChar"/>
    <w:qFormat/>
    <w:rsid w:val="00092597"/>
    <w:pPr>
      <w:spacing w:before="120" w:after="120"/>
      <w:ind w:left="1440" w:hanging="1440"/>
    </w:pPr>
    <w:rPr>
      <w:b/>
    </w:rPr>
  </w:style>
  <w:style w:type="character" w:customStyle="1" w:styleId="AOutputChar">
    <w:name w:val="A Output Char"/>
    <w:basedOn w:val="FooterChar"/>
    <w:link w:val="AOutput"/>
    <w:rsid w:val="00092597"/>
    <w:rPr>
      <w:b/>
      <w:sz w:val="22"/>
      <w:szCs w:val="24"/>
    </w:rPr>
  </w:style>
  <w:style w:type="character" w:customStyle="1" w:styleId="BodyText2Char">
    <w:name w:val="Body Text 2 Char"/>
    <w:basedOn w:val="DefaultParagraphFont"/>
    <w:link w:val="BodyText2"/>
    <w:rsid w:val="00092597"/>
    <w:rPr>
      <w:b/>
      <w:bCs/>
      <w:smallCaps/>
      <w:sz w:val="22"/>
      <w:szCs w:val="24"/>
    </w:rPr>
  </w:style>
  <w:style w:type="paragraph" w:customStyle="1" w:styleId="AIndicator">
    <w:name w:val="A Indicator"/>
    <w:basedOn w:val="Footer"/>
    <w:link w:val="AIndicatorChar"/>
    <w:qFormat/>
    <w:rsid w:val="00092597"/>
    <w:pPr>
      <w:tabs>
        <w:tab w:val="left" w:pos="720"/>
        <w:tab w:val="left" w:pos="2430"/>
      </w:tabs>
      <w:ind w:left="2430" w:hanging="1710"/>
    </w:pPr>
    <w:rPr>
      <w:i/>
    </w:rPr>
  </w:style>
  <w:style w:type="character" w:customStyle="1" w:styleId="AIndicatorChar">
    <w:name w:val="A Indicator Char"/>
    <w:basedOn w:val="FooterChar"/>
    <w:link w:val="AIndicator"/>
    <w:rsid w:val="00092597"/>
    <w:rPr>
      <w:i/>
      <w:sz w:val="22"/>
      <w:szCs w:val="24"/>
    </w:rPr>
  </w:style>
  <w:style w:type="paragraph" w:customStyle="1" w:styleId="AActivity">
    <w:name w:val="A Activity"/>
    <w:basedOn w:val="Footer"/>
    <w:link w:val="AActivityChar"/>
    <w:qFormat/>
    <w:rsid w:val="00092597"/>
    <w:pPr>
      <w:tabs>
        <w:tab w:val="left" w:pos="720"/>
      </w:tabs>
      <w:ind w:left="720" w:hanging="720"/>
    </w:pPr>
  </w:style>
  <w:style w:type="character" w:customStyle="1" w:styleId="AActivityChar">
    <w:name w:val="A Activity Char"/>
    <w:basedOn w:val="FooterChar"/>
    <w:link w:val="AActivity"/>
    <w:rsid w:val="00092597"/>
    <w:rPr>
      <w:sz w:val="22"/>
      <w:szCs w:val="24"/>
    </w:rPr>
  </w:style>
  <w:style w:type="character" w:customStyle="1" w:styleId="CommentSubjectChar">
    <w:name w:val="Comment Subject Char"/>
    <w:basedOn w:val="CommentTextChar"/>
    <w:link w:val="CommentSubject"/>
    <w:uiPriority w:val="99"/>
    <w:semiHidden/>
    <w:rsid w:val="00092597"/>
    <w:rPr>
      <w:b/>
      <w:bCs/>
    </w:rPr>
  </w:style>
  <w:style w:type="character" w:customStyle="1" w:styleId="BalloonTextChar">
    <w:name w:val="Balloon Text Char"/>
    <w:basedOn w:val="DefaultParagraphFont"/>
    <w:link w:val="BalloonText"/>
    <w:uiPriority w:val="99"/>
    <w:semiHidden/>
    <w:rsid w:val="00092597"/>
    <w:rPr>
      <w:rFonts w:ascii="Tahoma" w:hAnsi="Tahoma" w:cs="Tahoma"/>
      <w:sz w:val="16"/>
      <w:szCs w:val="16"/>
    </w:rPr>
  </w:style>
  <w:style w:type="paragraph" w:customStyle="1" w:styleId="Prodoc">
    <w:name w:val="Prodoc"/>
    <w:basedOn w:val="Normal"/>
    <w:qFormat/>
    <w:rsid w:val="00092597"/>
    <w:pPr>
      <w:tabs>
        <w:tab w:val="num" w:pos="0"/>
      </w:tabs>
      <w:spacing w:before="120" w:after="120"/>
    </w:pPr>
    <w:rPr>
      <w:szCs w:val="22"/>
    </w:rPr>
  </w:style>
  <w:style w:type="paragraph" w:customStyle="1" w:styleId="ATarget">
    <w:name w:val="A Target"/>
    <w:basedOn w:val="Footer"/>
    <w:link w:val="ATargetChar"/>
    <w:qFormat/>
    <w:rsid w:val="00092597"/>
    <w:pPr>
      <w:tabs>
        <w:tab w:val="left" w:pos="2430"/>
      </w:tabs>
      <w:ind w:left="2430" w:hanging="1710"/>
    </w:pPr>
    <w:rPr>
      <w:i/>
    </w:rPr>
  </w:style>
  <w:style w:type="character" w:customStyle="1" w:styleId="ATargetChar">
    <w:name w:val="A Target Char"/>
    <w:basedOn w:val="FooterChar"/>
    <w:link w:val="ATarget"/>
    <w:rsid w:val="00092597"/>
    <w:rPr>
      <w:i/>
      <w:sz w:val="22"/>
      <w:szCs w:val="24"/>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link w:val="FootnoteReference"/>
    <w:uiPriority w:val="99"/>
    <w:rsid w:val="00092597"/>
    <w:pPr>
      <w:spacing w:after="160" w:line="240" w:lineRule="exact"/>
      <w:jc w:val="both"/>
    </w:pPr>
    <w:rPr>
      <w:sz w:val="20"/>
      <w:szCs w:val="20"/>
      <w:vertAlign w:val="superscript"/>
    </w:rPr>
  </w:style>
  <w:style w:type="paragraph" w:customStyle="1" w:styleId="TIndicator1">
    <w:name w:val="T.Indicator1"/>
    <w:basedOn w:val="Footer"/>
    <w:link w:val="TIndicator1Char"/>
    <w:qFormat/>
    <w:rsid w:val="00092597"/>
    <w:pPr>
      <w:tabs>
        <w:tab w:val="left" w:pos="2430"/>
      </w:tabs>
      <w:ind w:left="2430" w:hanging="1710"/>
    </w:pPr>
    <w:rPr>
      <w:i/>
    </w:rPr>
  </w:style>
  <w:style w:type="character" w:customStyle="1" w:styleId="TIndicator1Char">
    <w:name w:val="T.Indicator1 Char"/>
    <w:basedOn w:val="FooterChar"/>
    <w:link w:val="TIndicator1"/>
    <w:rsid w:val="00092597"/>
    <w:rPr>
      <w:i/>
      <w:sz w:val="22"/>
      <w:szCs w:val="24"/>
    </w:rPr>
  </w:style>
  <w:style w:type="table" w:styleId="MediumList2-Accent5">
    <w:name w:val="Medium List 2 Accent 5"/>
    <w:basedOn w:val="TableNormal"/>
    <w:uiPriority w:val="66"/>
    <w:rsid w:val="0077124E"/>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NormaleTACIS">
    <w:name w:val="Normale TACIS"/>
    <w:basedOn w:val="Normal"/>
    <w:rsid w:val="00852C16"/>
    <w:pPr>
      <w:snapToGrid w:val="0"/>
      <w:jc w:val="both"/>
    </w:pPr>
    <w:rPr>
      <w:snapToGrid w:val="0"/>
      <w:szCs w:val="22"/>
      <w:lang w:val="en-GB"/>
    </w:rPr>
  </w:style>
  <w:style w:type="paragraph" w:customStyle="1" w:styleId="AOutput1">
    <w:name w:val="A Output1"/>
    <w:basedOn w:val="Normal"/>
    <w:link w:val="AOutput1Char"/>
    <w:qFormat/>
    <w:rsid w:val="00002F69"/>
    <w:pPr>
      <w:spacing w:after="120"/>
    </w:pPr>
    <w:rPr>
      <w:b/>
      <w:bCs/>
      <w:szCs w:val="22"/>
      <w:lang w:val="en-GB"/>
    </w:rPr>
  </w:style>
  <w:style w:type="character" w:customStyle="1" w:styleId="AOutput1Char">
    <w:name w:val="A Output1 Char"/>
    <w:basedOn w:val="DefaultParagraphFont"/>
    <w:link w:val="AOutput1"/>
    <w:rsid w:val="00002F69"/>
    <w:rPr>
      <w:b/>
      <w:bCs/>
      <w:sz w:val="22"/>
      <w:szCs w:val="22"/>
      <w:lang w:val="en-GB"/>
    </w:rPr>
  </w:style>
  <w:style w:type="paragraph" w:customStyle="1" w:styleId="ALog">
    <w:name w:val="A Log"/>
    <w:basedOn w:val="Normal"/>
    <w:link w:val="ALogChar"/>
    <w:qFormat/>
    <w:rsid w:val="00002F69"/>
    <w:pPr>
      <w:widowControl w:val="0"/>
      <w:tabs>
        <w:tab w:val="num" w:pos="450"/>
      </w:tabs>
      <w:adjustRightInd w:val="0"/>
      <w:spacing w:after="120"/>
      <w:ind w:left="175" w:hanging="175"/>
      <w:textAlignment w:val="baseline"/>
    </w:pPr>
    <w:rPr>
      <w:sz w:val="20"/>
      <w:szCs w:val="20"/>
      <w:lang w:val="en-GB"/>
    </w:rPr>
  </w:style>
  <w:style w:type="character" w:customStyle="1" w:styleId="ALogChar">
    <w:name w:val="A Log Char"/>
    <w:basedOn w:val="DefaultParagraphFont"/>
    <w:link w:val="ALog"/>
    <w:rsid w:val="00002F69"/>
    <w:rPr>
      <w:lang w:val="en-GB"/>
    </w:rPr>
  </w:style>
  <w:style w:type="paragraph" w:customStyle="1" w:styleId="SESPbodynumbered">
    <w:name w:val="SESP body numbered"/>
    <w:basedOn w:val="Normal"/>
    <w:qFormat/>
    <w:rsid w:val="0094237D"/>
    <w:pPr>
      <w:numPr>
        <w:numId w:val="38"/>
      </w:numPr>
      <w:tabs>
        <w:tab w:val="left" w:pos="360"/>
      </w:tabs>
      <w:spacing w:before="120" w:after="120" w:line="264" w:lineRule="auto"/>
    </w:pPr>
    <w:rPr>
      <w:rFonts w:ascii="Calibri" w:eastAsia="MS Mincho" w:hAnsi="Calibri"/>
      <w:sz w:val="20"/>
      <w:szCs w:val="20"/>
      <w:lang w:eastAsia="ja-JP"/>
    </w:rPr>
  </w:style>
  <w:style w:type="paragraph" w:customStyle="1" w:styleId="SEQSbodynumbered">
    <w:name w:val="SEQS body numbered"/>
    <w:basedOn w:val="Normal"/>
    <w:autoRedefine/>
    <w:qFormat/>
    <w:rsid w:val="000C2671"/>
    <w:pPr>
      <w:framePr w:hSpace="180" w:wrap="around" w:vAnchor="text" w:hAnchor="text" w:xAlign="right" w:y="1"/>
      <w:spacing w:before="20" w:after="20"/>
      <w:suppressOverlap/>
    </w:pPr>
    <w:rPr>
      <w:rFonts w:asciiTheme="minorHAnsi" w:eastAsiaTheme="minorHAnsi" w:hAnsiTheme="minorHAnsi" w:cstheme="minorBidi"/>
      <w:b/>
      <w:bCs/>
      <w:sz w:val="18"/>
      <w:szCs w:val="1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6641">
      <w:bodyDiv w:val="1"/>
      <w:marLeft w:val="0"/>
      <w:marRight w:val="0"/>
      <w:marTop w:val="0"/>
      <w:marBottom w:val="0"/>
      <w:divBdr>
        <w:top w:val="none" w:sz="0" w:space="0" w:color="auto"/>
        <w:left w:val="none" w:sz="0" w:space="0" w:color="auto"/>
        <w:bottom w:val="none" w:sz="0" w:space="0" w:color="auto"/>
        <w:right w:val="none" w:sz="0" w:space="0" w:color="auto"/>
      </w:divBdr>
    </w:div>
    <w:div w:id="34431028">
      <w:bodyDiv w:val="1"/>
      <w:marLeft w:val="0"/>
      <w:marRight w:val="0"/>
      <w:marTop w:val="0"/>
      <w:marBottom w:val="0"/>
      <w:divBdr>
        <w:top w:val="none" w:sz="0" w:space="0" w:color="auto"/>
        <w:left w:val="none" w:sz="0" w:space="0" w:color="auto"/>
        <w:bottom w:val="none" w:sz="0" w:space="0" w:color="auto"/>
        <w:right w:val="none" w:sz="0" w:space="0" w:color="auto"/>
      </w:divBdr>
    </w:div>
    <w:div w:id="42145098">
      <w:bodyDiv w:val="1"/>
      <w:marLeft w:val="0"/>
      <w:marRight w:val="0"/>
      <w:marTop w:val="0"/>
      <w:marBottom w:val="0"/>
      <w:divBdr>
        <w:top w:val="none" w:sz="0" w:space="0" w:color="auto"/>
        <w:left w:val="none" w:sz="0" w:space="0" w:color="auto"/>
        <w:bottom w:val="none" w:sz="0" w:space="0" w:color="auto"/>
        <w:right w:val="none" w:sz="0" w:space="0" w:color="auto"/>
      </w:divBdr>
    </w:div>
    <w:div w:id="55858426">
      <w:bodyDiv w:val="1"/>
      <w:marLeft w:val="0"/>
      <w:marRight w:val="0"/>
      <w:marTop w:val="0"/>
      <w:marBottom w:val="0"/>
      <w:divBdr>
        <w:top w:val="none" w:sz="0" w:space="0" w:color="auto"/>
        <w:left w:val="none" w:sz="0" w:space="0" w:color="auto"/>
        <w:bottom w:val="none" w:sz="0" w:space="0" w:color="auto"/>
        <w:right w:val="none" w:sz="0" w:space="0" w:color="auto"/>
      </w:divBdr>
    </w:div>
    <w:div w:id="67848895">
      <w:bodyDiv w:val="1"/>
      <w:marLeft w:val="0"/>
      <w:marRight w:val="0"/>
      <w:marTop w:val="0"/>
      <w:marBottom w:val="0"/>
      <w:divBdr>
        <w:top w:val="none" w:sz="0" w:space="0" w:color="auto"/>
        <w:left w:val="none" w:sz="0" w:space="0" w:color="auto"/>
        <w:bottom w:val="none" w:sz="0" w:space="0" w:color="auto"/>
        <w:right w:val="none" w:sz="0" w:space="0" w:color="auto"/>
      </w:divBdr>
    </w:div>
    <w:div w:id="83458795">
      <w:bodyDiv w:val="1"/>
      <w:marLeft w:val="0"/>
      <w:marRight w:val="0"/>
      <w:marTop w:val="0"/>
      <w:marBottom w:val="0"/>
      <w:divBdr>
        <w:top w:val="none" w:sz="0" w:space="0" w:color="auto"/>
        <w:left w:val="none" w:sz="0" w:space="0" w:color="auto"/>
        <w:bottom w:val="none" w:sz="0" w:space="0" w:color="auto"/>
        <w:right w:val="none" w:sz="0" w:space="0" w:color="auto"/>
      </w:divBdr>
    </w:div>
    <w:div w:id="100951832">
      <w:bodyDiv w:val="1"/>
      <w:marLeft w:val="0"/>
      <w:marRight w:val="0"/>
      <w:marTop w:val="0"/>
      <w:marBottom w:val="0"/>
      <w:divBdr>
        <w:top w:val="none" w:sz="0" w:space="0" w:color="auto"/>
        <w:left w:val="none" w:sz="0" w:space="0" w:color="auto"/>
        <w:bottom w:val="none" w:sz="0" w:space="0" w:color="auto"/>
        <w:right w:val="none" w:sz="0" w:space="0" w:color="auto"/>
      </w:divBdr>
    </w:div>
    <w:div w:id="115832370">
      <w:bodyDiv w:val="1"/>
      <w:marLeft w:val="0"/>
      <w:marRight w:val="0"/>
      <w:marTop w:val="0"/>
      <w:marBottom w:val="0"/>
      <w:divBdr>
        <w:top w:val="none" w:sz="0" w:space="0" w:color="auto"/>
        <w:left w:val="none" w:sz="0" w:space="0" w:color="auto"/>
        <w:bottom w:val="none" w:sz="0" w:space="0" w:color="auto"/>
        <w:right w:val="none" w:sz="0" w:space="0" w:color="auto"/>
      </w:divBdr>
    </w:div>
    <w:div w:id="116530712">
      <w:bodyDiv w:val="1"/>
      <w:marLeft w:val="0"/>
      <w:marRight w:val="0"/>
      <w:marTop w:val="0"/>
      <w:marBottom w:val="0"/>
      <w:divBdr>
        <w:top w:val="none" w:sz="0" w:space="0" w:color="auto"/>
        <w:left w:val="none" w:sz="0" w:space="0" w:color="auto"/>
        <w:bottom w:val="none" w:sz="0" w:space="0" w:color="auto"/>
        <w:right w:val="none" w:sz="0" w:space="0" w:color="auto"/>
      </w:divBdr>
    </w:div>
    <w:div w:id="141504709">
      <w:bodyDiv w:val="1"/>
      <w:marLeft w:val="0"/>
      <w:marRight w:val="0"/>
      <w:marTop w:val="0"/>
      <w:marBottom w:val="0"/>
      <w:divBdr>
        <w:top w:val="none" w:sz="0" w:space="0" w:color="auto"/>
        <w:left w:val="none" w:sz="0" w:space="0" w:color="auto"/>
        <w:bottom w:val="none" w:sz="0" w:space="0" w:color="auto"/>
        <w:right w:val="none" w:sz="0" w:space="0" w:color="auto"/>
      </w:divBdr>
    </w:div>
    <w:div w:id="149761538">
      <w:bodyDiv w:val="1"/>
      <w:marLeft w:val="0"/>
      <w:marRight w:val="0"/>
      <w:marTop w:val="0"/>
      <w:marBottom w:val="0"/>
      <w:divBdr>
        <w:top w:val="none" w:sz="0" w:space="0" w:color="auto"/>
        <w:left w:val="none" w:sz="0" w:space="0" w:color="auto"/>
        <w:bottom w:val="none" w:sz="0" w:space="0" w:color="auto"/>
        <w:right w:val="none" w:sz="0" w:space="0" w:color="auto"/>
      </w:divBdr>
    </w:div>
    <w:div w:id="166479379">
      <w:bodyDiv w:val="1"/>
      <w:marLeft w:val="0"/>
      <w:marRight w:val="0"/>
      <w:marTop w:val="0"/>
      <w:marBottom w:val="0"/>
      <w:divBdr>
        <w:top w:val="none" w:sz="0" w:space="0" w:color="auto"/>
        <w:left w:val="none" w:sz="0" w:space="0" w:color="auto"/>
        <w:bottom w:val="none" w:sz="0" w:space="0" w:color="auto"/>
        <w:right w:val="none" w:sz="0" w:space="0" w:color="auto"/>
      </w:divBdr>
    </w:div>
    <w:div w:id="182523876">
      <w:bodyDiv w:val="1"/>
      <w:marLeft w:val="0"/>
      <w:marRight w:val="0"/>
      <w:marTop w:val="0"/>
      <w:marBottom w:val="0"/>
      <w:divBdr>
        <w:top w:val="none" w:sz="0" w:space="0" w:color="auto"/>
        <w:left w:val="none" w:sz="0" w:space="0" w:color="auto"/>
        <w:bottom w:val="none" w:sz="0" w:space="0" w:color="auto"/>
        <w:right w:val="none" w:sz="0" w:space="0" w:color="auto"/>
      </w:divBdr>
    </w:div>
    <w:div w:id="183176437">
      <w:bodyDiv w:val="1"/>
      <w:marLeft w:val="0"/>
      <w:marRight w:val="0"/>
      <w:marTop w:val="0"/>
      <w:marBottom w:val="0"/>
      <w:divBdr>
        <w:top w:val="none" w:sz="0" w:space="0" w:color="auto"/>
        <w:left w:val="none" w:sz="0" w:space="0" w:color="auto"/>
        <w:bottom w:val="none" w:sz="0" w:space="0" w:color="auto"/>
        <w:right w:val="none" w:sz="0" w:space="0" w:color="auto"/>
      </w:divBdr>
    </w:div>
    <w:div w:id="183591306">
      <w:bodyDiv w:val="1"/>
      <w:marLeft w:val="0"/>
      <w:marRight w:val="0"/>
      <w:marTop w:val="0"/>
      <w:marBottom w:val="0"/>
      <w:divBdr>
        <w:top w:val="none" w:sz="0" w:space="0" w:color="auto"/>
        <w:left w:val="none" w:sz="0" w:space="0" w:color="auto"/>
        <w:bottom w:val="none" w:sz="0" w:space="0" w:color="auto"/>
        <w:right w:val="none" w:sz="0" w:space="0" w:color="auto"/>
      </w:divBdr>
    </w:div>
    <w:div w:id="219833219">
      <w:bodyDiv w:val="1"/>
      <w:marLeft w:val="0"/>
      <w:marRight w:val="0"/>
      <w:marTop w:val="0"/>
      <w:marBottom w:val="0"/>
      <w:divBdr>
        <w:top w:val="none" w:sz="0" w:space="0" w:color="auto"/>
        <w:left w:val="none" w:sz="0" w:space="0" w:color="auto"/>
        <w:bottom w:val="none" w:sz="0" w:space="0" w:color="auto"/>
        <w:right w:val="none" w:sz="0" w:space="0" w:color="auto"/>
      </w:divBdr>
    </w:div>
    <w:div w:id="222184728">
      <w:bodyDiv w:val="1"/>
      <w:marLeft w:val="0"/>
      <w:marRight w:val="0"/>
      <w:marTop w:val="0"/>
      <w:marBottom w:val="0"/>
      <w:divBdr>
        <w:top w:val="none" w:sz="0" w:space="0" w:color="auto"/>
        <w:left w:val="none" w:sz="0" w:space="0" w:color="auto"/>
        <w:bottom w:val="none" w:sz="0" w:space="0" w:color="auto"/>
        <w:right w:val="none" w:sz="0" w:space="0" w:color="auto"/>
      </w:divBdr>
    </w:div>
    <w:div w:id="223755110">
      <w:bodyDiv w:val="1"/>
      <w:marLeft w:val="0"/>
      <w:marRight w:val="0"/>
      <w:marTop w:val="0"/>
      <w:marBottom w:val="0"/>
      <w:divBdr>
        <w:top w:val="none" w:sz="0" w:space="0" w:color="auto"/>
        <w:left w:val="none" w:sz="0" w:space="0" w:color="auto"/>
        <w:bottom w:val="none" w:sz="0" w:space="0" w:color="auto"/>
        <w:right w:val="none" w:sz="0" w:space="0" w:color="auto"/>
      </w:divBdr>
    </w:div>
    <w:div w:id="283191454">
      <w:bodyDiv w:val="1"/>
      <w:marLeft w:val="0"/>
      <w:marRight w:val="0"/>
      <w:marTop w:val="0"/>
      <w:marBottom w:val="0"/>
      <w:divBdr>
        <w:top w:val="none" w:sz="0" w:space="0" w:color="auto"/>
        <w:left w:val="none" w:sz="0" w:space="0" w:color="auto"/>
        <w:bottom w:val="none" w:sz="0" w:space="0" w:color="auto"/>
        <w:right w:val="none" w:sz="0" w:space="0" w:color="auto"/>
      </w:divBdr>
    </w:div>
    <w:div w:id="284586123">
      <w:bodyDiv w:val="1"/>
      <w:marLeft w:val="0"/>
      <w:marRight w:val="0"/>
      <w:marTop w:val="0"/>
      <w:marBottom w:val="0"/>
      <w:divBdr>
        <w:top w:val="none" w:sz="0" w:space="0" w:color="auto"/>
        <w:left w:val="none" w:sz="0" w:space="0" w:color="auto"/>
        <w:bottom w:val="none" w:sz="0" w:space="0" w:color="auto"/>
        <w:right w:val="none" w:sz="0" w:space="0" w:color="auto"/>
      </w:divBdr>
    </w:div>
    <w:div w:id="303505192">
      <w:bodyDiv w:val="1"/>
      <w:marLeft w:val="0"/>
      <w:marRight w:val="0"/>
      <w:marTop w:val="0"/>
      <w:marBottom w:val="0"/>
      <w:divBdr>
        <w:top w:val="none" w:sz="0" w:space="0" w:color="auto"/>
        <w:left w:val="none" w:sz="0" w:space="0" w:color="auto"/>
        <w:bottom w:val="none" w:sz="0" w:space="0" w:color="auto"/>
        <w:right w:val="none" w:sz="0" w:space="0" w:color="auto"/>
      </w:divBdr>
    </w:div>
    <w:div w:id="313221033">
      <w:bodyDiv w:val="1"/>
      <w:marLeft w:val="0"/>
      <w:marRight w:val="0"/>
      <w:marTop w:val="0"/>
      <w:marBottom w:val="0"/>
      <w:divBdr>
        <w:top w:val="none" w:sz="0" w:space="0" w:color="auto"/>
        <w:left w:val="none" w:sz="0" w:space="0" w:color="auto"/>
        <w:bottom w:val="none" w:sz="0" w:space="0" w:color="auto"/>
        <w:right w:val="none" w:sz="0" w:space="0" w:color="auto"/>
      </w:divBdr>
    </w:div>
    <w:div w:id="350449665">
      <w:bodyDiv w:val="1"/>
      <w:marLeft w:val="0"/>
      <w:marRight w:val="0"/>
      <w:marTop w:val="0"/>
      <w:marBottom w:val="0"/>
      <w:divBdr>
        <w:top w:val="none" w:sz="0" w:space="0" w:color="auto"/>
        <w:left w:val="none" w:sz="0" w:space="0" w:color="auto"/>
        <w:bottom w:val="none" w:sz="0" w:space="0" w:color="auto"/>
        <w:right w:val="none" w:sz="0" w:space="0" w:color="auto"/>
      </w:divBdr>
    </w:div>
    <w:div w:id="385030791">
      <w:bodyDiv w:val="1"/>
      <w:marLeft w:val="0"/>
      <w:marRight w:val="0"/>
      <w:marTop w:val="0"/>
      <w:marBottom w:val="0"/>
      <w:divBdr>
        <w:top w:val="none" w:sz="0" w:space="0" w:color="auto"/>
        <w:left w:val="none" w:sz="0" w:space="0" w:color="auto"/>
        <w:bottom w:val="none" w:sz="0" w:space="0" w:color="auto"/>
        <w:right w:val="none" w:sz="0" w:space="0" w:color="auto"/>
      </w:divBdr>
    </w:div>
    <w:div w:id="401607864">
      <w:bodyDiv w:val="1"/>
      <w:marLeft w:val="0"/>
      <w:marRight w:val="0"/>
      <w:marTop w:val="0"/>
      <w:marBottom w:val="0"/>
      <w:divBdr>
        <w:top w:val="none" w:sz="0" w:space="0" w:color="auto"/>
        <w:left w:val="none" w:sz="0" w:space="0" w:color="auto"/>
        <w:bottom w:val="none" w:sz="0" w:space="0" w:color="auto"/>
        <w:right w:val="none" w:sz="0" w:space="0" w:color="auto"/>
      </w:divBdr>
    </w:div>
    <w:div w:id="513613771">
      <w:bodyDiv w:val="1"/>
      <w:marLeft w:val="0"/>
      <w:marRight w:val="0"/>
      <w:marTop w:val="0"/>
      <w:marBottom w:val="0"/>
      <w:divBdr>
        <w:top w:val="none" w:sz="0" w:space="0" w:color="auto"/>
        <w:left w:val="none" w:sz="0" w:space="0" w:color="auto"/>
        <w:bottom w:val="none" w:sz="0" w:space="0" w:color="auto"/>
        <w:right w:val="none" w:sz="0" w:space="0" w:color="auto"/>
      </w:divBdr>
    </w:div>
    <w:div w:id="551162554">
      <w:bodyDiv w:val="1"/>
      <w:marLeft w:val="0"/>
      <w:marRight w:val="0"/>
      <w:marTop w:val="0"/>
      <w:marBottom w:val="0"/>
      <w:divBdr>
        <w:top w:val="none" w:sz="0" w:space="0" w:color="auto"/>
        <w:left w:val="none" w:sz="0" w:space="0" w:color="auto"/>
        <w:bottom w:val="none" w:sz="0" w:space="0" w:color="auto"/>
        <w:right w:val="none" w:sz="0" w:space="0" w:color="auto"/>
      </w:divBdr>
    </w:div>
    <w:div w:id="568081305">
      <w:bodyDiv w:val="1"/>
      <w:marLeft w:val="0"/>
      <w:marRight w:val="0"/>
      <w:marTop w:val="0"/>
      <w:marBottom w:val="0"/>
      <w:divBdr>
        <w:top w:val="none" w:sz="0" w:space="0" w:color="auto"/>
        <w:left w:val="none" w:sz="0" w:space="0" w:color="auto"/>
        <w:bottom w:val="none" w:sz="0" w:space="0" w:color="auto"/>
        <w:right w:val="none" w:sz="0" w:space="0" w:color="auto"/>
      </w:divBdr>
    </w:div>
    <w:div w:id="610942076">
      <w:bodyDiv w:val="1"/>
      <w:marLeft w:val="0"/>
      <w:marRight w:val="0"/>
      <w:marTop w:val="0"/>
      <w:marBottom w:val="0"/>
      <w:divBdr>
        <w:top w:val="none" w:sz="0" w:space="0" w:color="auto"/>
        <w:left w:val="none" w:sz="0" w:space="0" w:color="auto"/>
        <w:bottom w:val="none" w:sz="0" w:space="0" w:color="auto"/>
        <w:right w:val="none" w:sz="0" w:space="0" w:color="auto"/>
      </w:divBdr>
    </w:div>
    <w:div w:id="633411131">
      <w:bodyDiv w:val="1"/>
      <w:marLeft w:val="0"/>
      <w:marRight w:val="0"/>
      <w:marTop w:val="0"/>
      <w:marBottom w:val="0"/>
      <w:divBdr>
        <w:top w:val="none" w:sz="0" w:space="0" w:color="auto"/>
        <w:left w:val="none" w:sz="0" w:space="0" w:color="auto"/>
        <w:bottom w:val="none" w:sz="0" w:space="0" w:color="auto"/>
        <w:right w:val="none" w:sz="0" w:space="0" w:color="auto"/>
      </w:divBdr>
    </w:div>
    <w:div w:id="654652818">
      <w:bodyDiv w:val="1"/>
      <w:marLeft w:val="0"/>
      <w:marRight w:val="0"/>
      <w:marTop w:val="0"/>
      <w:marBottom w:val="0"/>
      <w:divBdr>
        <w:top w:val="none" w:sz="0" w:space="0" w:color="auto"/>
        <w:left w:val="none" w:sz="0" w:space="0" w:color="auto"/>
        <w:bottom w:val="none" w:sz="0" w:space="0" w:color="auto"/>
        <w:right w:val="none" w:sz="0" w:space="0" w:color="auto"/>
      </w:divBdr>
    </w:div>
    <w:div w:id="659043459">
      <w:bodyDiv w:val="1"/>
      <w:marLeft w:val="0"/>
      <w:marRight w:val="0"/>
      <w:marTop w:val="0"/>
      <w:marBottom w:val="0"/>
      <w:divBdr>
        <w:top w:val="none" w:sz="0" w:space="0" w:color="auto"/>
        <w:left w:val="none" w:sz="0" w:space="0" w:color="auto"/>
        <w:bottom w:val="none" w:sz="0" w:space="0" w:color="auto"/>
        <w:right w:val="none" w:sz="0" w:space="0" w:color="auto"/>
      </w:divBdr>
    </w:div>
    <w:div w:id="661004651">
      <w:bodyDiv w:val="1"/>
      <w:marLeft w:val="0"/>
      <w:marRight w:val="0"/>
      <w:marTop w:val="0"/>
      <w:marBottom w:val="0"/>
      <w:divBdr>
        <w:top w:val="none" w:sz="0" w:space="0" w:color="auto"/>
        <w:left w:val="none" w:sz="0" w:space="0" w:color="auto"/>
        <w:bottom w:val="none" w:sz="0" w:space="0" w:color="auto"/>
        <w:right w:val="none" w:sz="0" w:space="0" w:color="auto"/>
      </w:divBdr>
    </w:div>
    <w:div w:id="707030353">
      <w:bodyDiv w:val="1"/>
      <w:marLeft w:val="0"/>
      <w:marRight w:val="0"/>
      <w:marTop w:val="0"/>
      <w:marBottom w:val="0"/>
      <w:divBdr>
        <w:top w:val="none" w:sz="0" w:space="0" w:color="auto"/>
        <w:left w:val="none" w:sz="0" w:space="0" w:color="auto"/>
        <w:bottom w:val="none" w:sz="0" w:space="0" w:color="auto"/>
        <w:right w:val="none" w:sz="0" w:space="0" w:color="auto"/>
      </w:divBdr>
    </w:div>
    <w:div w:id="749154729">
      <w:bodyDiv w:val="1"/>
      <w:marLeft w:val="0"/>
      <w:marRight w:val="0"/>
      <w:marTop w:val="0"/>
      <w:marBottom w:val="0"/>
      <w:divBdr>
        <w:top w:val="none" w:sz="0" w:space="0" w:color="auto"/>
        <w:left w:val="none" w:sz="0" w:space="0" w:color="auto"/>
        <w:bottom w:val="none" w:sz="0" w:space="0" w:color="auto"/>
        <w:right w:val="none" w:sz="0" w:space="0" w:color="auto"/>
      </w:divBdr>
    </w:div>
    <w:div w:id="759452405">
      <w:bodyDiv w:val="1"/>
      <w:marLeft w:val="0"/>
      <w:marRight w:val="0"/>
      <w:marTop w:val="0"/>
      <w:marBottom w:val="0"/>
      <w:divBdr>
        <w:top w:val="none" w:sz="0" w:space="0" w:color="auto"/>
        <w:left w:val="none" w:sz="0" w:space="0" w:color="auto"/>
        <w:bottom w:val="none" w:sz="0" w:space="0" w:color="auto"/>
        <w:right w:val="none" w:sz="0" w:space="0" w:color="auto"/>
      </w:divBdr>
    </w:div>
    <w:div w:id="804467741">
      <w:bodyDiv w:val="1"/>
      <w:marLeft w:val="0"/>
      <w:marRight w:val="0"/>
      <w:marTop w:val="0"/>
      <w:marBottom w:val="0"/>
      <w:divBdr>
        <w:top w:val="none" w:sz="0" w:space="0" w:color="auto"/>
        <w:left w:val="none" w:sz="0" w:space="0" w:color="auto"/>
        <w:bottom w:val="none" w:sz="0" w:space="0" w:color="auto"/>
        <w:right w:val="none" w:sz="0" w:space="0" w:color="auto"/>
      </w:divBdr>
    </w:div>
    <w:div w:id="821895553">
      <w:bodyDiv w:val="1"/>
      <w:marLeft w:val="0"/>
      <w:marRight w:val="0"/>
      <w:marTop w:val="0"/>
      <w:marBottom w:val="0"/>
      <w:divBdr>
        <w:top w:val="none" w:sz="0" w:space="0" w:color="auto"/>
        <w:left w:val="none" w:sz="0" w:space="0" w:color="auto"/>
        <w:bottom w:val="none" w:sz="0" w:space="0" w:color="auto"/>
        <w:right w:val="none" w:sz="0" w:space="0" w:color="auto"/>
      </w:divBdr>
    </w:div>
    <w:div w:id="836772096">
      <w:bodyDiv w:val="1"/>
      <w:marLeft w:val="0"/>
      <w:marRight w:val="0"/>
      <w:marTop w:val="0"/>
      <w:marBottom w:val="0"/>
      <w:divBdr>
        <w:top w:val="none" w:sz="0" w:space="0" w:color="auto"/>
        <w:left w:val="none" w:sz="0" w:space="0" w:color="auto"/>
        <w:bottom w:val="none" w:sz="0" w:space="0" w:color="auto"/>
        <w:right w:val="none" w:sz="0" w:space="0" w:color="auto"/>
      </w:divBdr>
    </w:div>
    <w:div w:id="837229102">
      <w:bodyDiv w:val="1"/>
      <w:marLeft w:val="0"/>
      <w:marRight w:val="0"/>
      <w:marTop w:val="0"/>
      <w:marBottom w:val="0"/>
      <w:divBdr>
        <w:top w:val="none" w:sz="0" w:space="0" w:color="auto"/>
        <w:left w:val="none" w:sz="0" w:space="0" w:color="auto"/>
        <w:bottom w:val="none" w:sz="0" w:space="0" w:color="auto"/>
        <w:right w:val="none" w:sz="0" w:space="0" w:color="auto"/>
      </w:divBdr>
    </w:div>
    <w:div w:id="873230623">
      <w:bodyDiv w:val="1"/>
      <w:marLeft w:val="0"/>
      <w:marRight w:val="0"/>
      <w:marTop w:val="0"/>
      <w:marBottom w:val="0"/>
      <w:divBdr>
        <w:top w:val="none" w:sz="0" w:space="0" w:color="auto"/>
        <w:left w:val="none" w:sz="0" w:space="0" w:color="auto"/>
        <w:bottom w:val="none" w:sz="0" w:space="0" w:color="auto"/>
        <w:right w:val="none" w:sz="0" w:space="0" w:color="auto"/>
      </w:divBdr>
    </w:div>
    <w:div w:id="874318839">
      <w:bodyDiv w:val="1"/>
      <w:marLeft w:val="0"/>
      <w:marRight w:val="0"/>
      <w:marTop w:val="0"/>
      <w:marBottom w:val="0"/>
      <w:divBdr>
        <w:top w:val="none" w:sz="0" w:space="0" w:color="auto"/>
        <w:left w:val="none" w:sz="0" w:space="0" w:color="auto"/>
        <w:bottom w:val="none" w:sz="0" w:space="0" w:color="auto"/>
        <w:right w:val="none" w:sz="0" w:space="0" w:color="auto"/>
      </w:divBdr>
    </w:div>
    <w:div w:id="880553593">
      <w:bodyDiv w:val="1"/>
      <w:marLeft w:val="0"/>
      <w:marRight w:val="0"/>
      <w:marTop w:val="0"/>
      <w:marBottom w:val="0"/>
      <w:divBdr>
        <w:top w:val="none" w:sz="0" w:space="0" w:color="auto"/>
        <w:left w:val="none" w:sz="0" w:space="0" w:color="auto"/>
        <w:bottom w:val="none" w:sz="0" w:space="0" w:color="auto"/>
        <w:right w:val="none" w:sz="0" w:space="0" w:color="auto"/>
      </w:divBdr>
    </w:div>
    <w:div w:id="899902535">
      <w:bodyDiv w:val="1"/>
      <w:marLeft w:val="0"/>
      <w:marRight w:val="0"/>
      <w:marTop w:val="0"/>
      <w:marBottom w:val="0"/>
      <w:divBdr>
        <w:top w:val="none" w:sz="0" w:space="0" w:color="auto"/>
        <w:left w:val="none" w:sz="0" w:space="0" w:color="auto"/>
        <w:bottom w:val="none" w:sz="0" w:space="0" w:color="auto"/>
        <w:right w:val="none" w:sz="0" w:space="0" w:color="auto"/>
      </w:divBdr>
    </w:div>
    <w:div w:id="978149224">
      <w:bodyDiv w:val="1"/>
      <w:marLeft w:val="0"/>
      <w:marRight w:val="0"/>
      <w:marTop w:val="0"/>
      <w:marBottom w:val="0"/>
      <w:divBdr>
        <w:top w:val="none" w:sz="0" w:space="0" w:color="auto"/>
        <w:left w:val="none" w:sz="0" w:space="0" w:color="auto"/>
        <w:bottom w:val="none" w:sz="0" w:space="0" w:color="auto"/>
        <w:right w:val="none" w:sz="0" w:space="0" w:color="auto"/>
      </w:divBdr>
    </w:div>
    <w:div w:id="985352874">
      <w:bodyDiv w:val="1"/>
      <w:marLeft w:val="0"/>
      <w:marRight w:val="0"/>
      <w:marTop w:val="0"/>
      <w:marBottom w:val="0"/>
      <w:divBdr>
        <w:top w:val="none" w:sz="0" w:space="0" w:color="auto"/>
        <w:left w:val="none" w:sz="0" w:space="0" w:color="auto"/>
        <w:bottom w:val="none" w:sz="0" w:space="0" w:color="auto"/>
        <w:right w:val="none" w:sz="0" w:space="0" w:color="auto"/>
      </w:divBdr>
    </w:div>
    <w:div w:id="996306120">
      <w:bodyDiv w:val="1"/>
      <w:marLeft w:val="0"/>
      <w:marRight w:val="0"/>
      <w:marTop w:val="0"/>
      <w:marBottom w:val="0"/>
      <w:divBdr>
        <w:top w:val="none" w:sz="0" w:space="0" w:color="auto"/>
        <w:left w:val="none" w:sz="0" w:space="0" w:color="auto"/>
        <w:bottom w:val="none" w:sz="0" w:space="0" w:color="auto"/>
        <w:right w:val="none" w:sz="0" w:space="0" w:color="auto"/>
      </w:divBdr>
    </w:div>
    <w:div w:id="1014377108">
      <w:bodyDiv w:val="1"/>
      <w:marLeft w:val="0"/>
      <w:marRight w:val="0"/>
      <w:marTop w:val="0"/>
      <w:marBottom w:val="0"/>
      <w:divBdr>
        <w:top w:val="none" w:sz="0" w:space="0" w:color="auto"/>
        <w:left w:val="none" w:sz="0" w:space="0" w:color="auto"/>
        <w:bottom w:val="none" w:sz="0" w:space="0" w:color="auto"/>
        <w:right w:val="none" w:sz="0" w:space="0" w:color="auto"/>
      </w:divBdr>
    </w:div>
    <w:div w:id="1023165337">
      <w:bodyDiv w:val="1"/>
      <w:marLeft w:val="0"/>
      <w:marRight w:val="0"/>
      <w:marTop w:val="0"/>
      <w:marBottom w:val="0"/>
      <w:divBdr>
        <w:top w:val="none" w:sz="0" w:space="0" w:color="auto"/>
        <w:left w:val="none" w:sz="0" w:space="0" w:color="auto"/>
        <w:bottom w:val="none" w:sz="0" w:space="0" w:color="auto"/>
        <w:right w:val="none" w:sz="0" w:space="0" w:color="auto"/>
      </w:divBdr>
    </w:div>
    <w:div w:id="1040738054">
      <w:bodyDiv w:val="1"/>
      <w:marLeft w:val="0"/>
      <w:marRight w:val="0"/>
      <w:marTop w:val="0"/>
      <w:marBottom w:val="0"/>
      <w:divBdr>
        <w:top w:val="none" w:sz="0" w:space="0" w:color="auto"/>
        <w:left w:val="none" w:sz="0" w:space="0" w:color="auto"/>
        <w:bottom w:val="none" w:sz="0" w:space="0" w:color="auto"/>
        <w:right w:val="none" w:sz="0" w:space="0" w:color="auto"/>
      </w:divBdr>
    </w:div>
    <w:div w:id="1049643133">
      <w:bodyDiv w:val="1"/>
      <w:marLeft w:val="0"/>
      <w:marRight w:val="0"/>
      <w:marTop w:val="0"/>
      <w:marBottom w:val="0"/>
      <w:divBdr>
        <w:top w:val="none" w:sz="0" w:space="0" w:color="auto"/>
        <w:left w:val="none" w:sz="0" w:space="0" w:color="auto"/>
        <w:bottom w:val="none" w:sz="0" w:space="0" w:color="auto"/>
        <w:right w:val="none" w:sz="0" w:space="0" w:color="auto"/>
      </w:divBdr>
    </w:div>
    <w:div w:id="1080298697">
      <w:bodyDiv w:val="1"/>
      <w:marLeft w:val="0"/>
      <w:marRight w:val="0"/>
      <w:marTop w:val="0"/>
      <w:marBottom w:val="0"/>
      <w:divBdr>
        <w:top w:val="none" w:sz="0" w:space="0" w:color="auto"/>
        <w:left w:val="none" w:sz="0" w:space="0" w:color="auto"/>
        <w:bottom w:val="none" w:sz="0" w:space="0" w:color="auto"/>
        <w:right w:val="none" w:sz="0" w:space="0" w:color="auto"/>
      </w:divBdr>
    </w:div>
    <w:div w:id="1085423874">
      <w:bodyDiv w:val="1"/>
      <w:marLeft w:val="0"/>
      <w:marRight w:val="0"/>
      <w:marTop w:val="0"/>
      <w:marBottom w:val="0"/>
      <w:divBdr>
        <w:top w:val="none" w:sz="0" w:space="0" w:color="auto"/>
        <w:left w:val="none" w:sz="0" w:space="0" w:color="auto"/>
        <w:bottom w:val="none" w:sz="0" w:space="0" w:color="auto"/>
        <w:right w:val="none" w:sz="0" w:space="0" w:color="auto"/>
      </w:divBdr>
    </w:div>
    <w:div w:id="1101994060">
      <w:bodyDiv w:val="1"/>
      <w:marLeft w:val="0"/>
      <w:marRight w:val="0"/>
      <w:marTop w:val="0"/>
      <w:marBottom w:val="0"/>
      <w:divBdr>
        <w:top w:val="none" w:sz="0" w:space="0" w:color="auto"/>
        <w:left w:val="none" w:sz="0" w:space="0" w:color="auto"/>
        <w:bottom w:val="none" w:sz="0" w:space="0" w:color="auto"/>
        <w:right w:val="none" w:sz="0" w:space="0" w:color="auto"/>
      </w:divBdr>
    </w:div>
    <w:div w:id="1196693481">
      <w:bodyDiv w:val="1"/>
      <w:marLeft w:val="0"/>
      <w:marRight w:val="0"/>
      <w:marTop w:val="0"/>
      <w:marBottom w:val="0"/>
      <w:divBdr>
        <w:top w:val="none" w:sz="0" w:space="0" w:color="auto"/>
        <w:left w:val="none" w:sz="0" w:space="0" w:color="auto"/>
        <w:bottom w:val="none" w:sz="0" w:space="0" w:color="auto"/>
        <w:right w:val="none" w:sz="0" w:space="0" w:color="auto"/>
      </w:divBdr>
    </w:div>
    <w:div w:id="1226717762">
      <w:bodyDiv w:val="1"/>
      <w:marLeft w:val="0"/>
      <w:marRight w:val="0"/>
      <w:marTop w:val="0"/>
      <w:marBottom w:val="0"/>
      <w:divBdr>
        <w:top w:val="none" w:sz="0" w:space="0" w:color="auto"/>
        <w:left w:val="none" w:sz="0" w:space="0" w:color="auto"/>
        <w:bottom w:val="none" w:sz="0" w:space="0" w:color="auto"/>
        <w:right w:val="none" w:sz="0" w:space="0" w:color="auto"/>
      </w:divBdr>
    </w:div>
    <w:div w:id="1243642865">
      <w:bodyDiv w:val="1"/>
      <w:marLeft w:val="0"/>
      <w:marRight w:val="0"/>
      <w:marTop w:val="0"/>
      <w:marBottom w:val="0"/>
      <w:divBdr>
        <w:top w:val="none" w:sz="0" w:space="0" w:color="auto"/>
        <w:left w:val="none" w:sz="0" w:space="0" w:color="auto"/>
        <w:bottom w:val="none" w:sz="0" w:space="0" w:color="auto"/>
        <w:right w:val="none" w:sz="0" w:space="0" w:color="auto"/>
      </w:divBdr>
    </w:div>
    <w:div w:id="1283072422">
      <w:bodyDiv w:val="1"/>
      <w:marLeft w:val="0"/>
      <w:marRight w:val="0"/>
      <w:marTop w:val="0"/>
      <w:marBottom w:val="0"/>
      <w:divBdr>
        <w:top w:val="none" w:sz="0" w:space="0" w:color="auto"/>
        <w:left w:val="none" w:sz="0" w:space="0" w:color="auto"/>
        <w:bottom w:val="none" w:sz="0" w:space="0" w:color="auto"/>
        <w:right w:val="none" w:sz="0" w:space="0" w:color="auto"/>
      </w:divBdr>
    </w:div>
    <w:div w:id="1296909436">
      <w:bodyDiv w:val="1"/>
      <w:marLeft w:val="0"/>
      <w:marRight w:val="0"/>
      <w:marTop w:val="0"/>
      <w:marBottom w:val="0"/>
      <w:divBdr>
        <w:top w:val="none" w:sz="0" w:space="0" w:color="auto"/>
        <w:left w:val="none" w:sz="0" w:space="0" w:color="auto"/>
        <w:bottom w:val="none" w:sz="0" w:space="0" w:color="auto"/>
        <w:right w:val="none" w:sz="0" w:space="0" w:color="auto"/>
      </w:divBdr>
    </w:div>
    <w:div w:id="1297224317">
      <w:bodyDiv w:val="1"/>
      <w:marLeft w:val="0"/>
      <w:marRight w:val="0"/>
      <w:marTop w:val="0"/>
      <w:marBottom w:val="0"/>
      <w:divBdr>
        <w:top w:val="none" w:sz="0" w:space="0" w:color="auto"/>
        <w:left w:val="none" w:sz="0" w:space="0" w:color="auto"/>
        <w:bottom w:val="none" w:sz="0" w:space="0" w:color="auto"/>
        <w:right w:val="none" w:sz="0" w:space="0" w:color="auto"/>
      </w:divBdr>
    </w:div>
    <w:div w:id="1298073471">
      <w:bodyDiv w:val="1"/>
      <w:marLeft w:val="0"/>
      <w:marRight w:val="0"/>
      <w:marTop w:val="0"/>
      <w:marBottom w:val="0"/>
      <w:divBdr>
        <w:top w:val="none" w:sz="0" w:space="0" w:color="auto"/>
        <w:left w:val="none" w:sz="0" w:space="0" w:color="auto"/>
        <w:bottom w:val="none" w:sz="0" w:space="0" w:color="auto"/>
        <w:right w:val="none" w:sz="0" w:space="0" w:color="auto"/>
      </w:divBdr>
    </w:div>
    <w:div w:id="1304235237">
      <w:bodyDiv w:val="1"/>
      <w:marLeft w:val="0"/>
      <w:marRight w:val="0"/>
      <w:marTop w:val="0"/>
      <w:marBottom w:val="0"/>
      <w:divBdr>
        <w:top w:val="none" w:sz="0" w:space="0" w:color="auto"/>
        <w:left w:val="none" w:sz="0" w:space="0" w:color="auto"/>
        <w:bottom w:val="none" w:sz="0" w:space="0" w:color="auto"/>
        <w:right w:val="none" w:sz="0" w:space="0" w:color="auto"/>
      </w:divBdr>
    </w:div>
    <w:div w:id="1374424840">
      <w:bodyDiv w:val="1"/>
      <w:marLeft w:val="0"/>
      <w:marRight w:val="0"/>
      <w:marTop w:val="0"/>
      <w:marBottom w:val="0"/>
      <w:divBdr>
        <w:top w:val="none" w:sz="0" w:space="0" w:color="auto"/>
        <w:left w:val="none" w:sz="0" w:space="0" w:color="auto"/>
        <w:bottom w:val="none" w:sz="0" w:space="0" w:color="auto"/>
        <w:right w:val="none" w:sz="0" w:space="0" w:color="auto"/>
      </w:divBdr>
    </w:div>
    <w:div w:id="1378167558">
      <w:bodyDiv w:val="1"/>
      <w:marLeft w:val="0"/>
      <w:marRight w:val="0"/>
      <w:marTop w:val="0"/>
      <w:marBottom w:val="0"/>
      <w:divBdr>
        <w:top w:val="none" w:sz="0" w:space="0" w:color="auto"/>
        <w:left w:val="none" w:sz="0" w:space="0" w:color="auto"/>
        <w:bottom w:val="none" w:sz="0" w:space="0" w:color="auto"/>
        <w:right w:val="none" w:sz="0" w:space="0" w:color="auto"/>
      </w:divBdr>
    </w:div>
    <w:div w:id="1439252924">
      <w:bodyDiv w:val="1"/>
      <w:marLeft w:val="0"/>
      <w:marRight w:val="0"/>
      <w:marTop w:val="0"/>
      <w:marBottom w:val="0"/>
      <w:divBdr>
        <w:top w:val="none" w:sz="0" w:space="0" w:color="auto"/>
        <w:left w:val="none" w:sz="0" w:space="0" w:color="auto"/>
        <w:bottom w:val="none" w:sz="0" w:space="0" w:color="auto"/>
        <w:right w:val="none" w:sz="0" w:space="0" w:color="auto"/>
      </w:divBdr>
    </w:div>
    <w:div w:id="1501430443">
      <w:bodyDiv w:val="1"/>
      <w:marLeft w:val="0"/>
      <w:marRight w:val="0"/>
      <w:marTop w:val="0"/>
      <w:marBottom w:val="0"/>
      <w:divBdr>
        <w:top w:val="none" w:sz="0" w:space="0" w:color="auto"/>
        <w:left w:val="none" w:sz="0" w:space="0" w:color="auto"/>
        <w:bottom w:val="none" w:sz="0" w:space="0" w:color="auto"/>
        <w:right w:val="none" w:sz="0" w:space="0" w:color="auto"/>
      </w:divBdr>
    </w:div>
    <w:div w:id="1503929938">
      <w:bodyDiv w:val="1"/>
      <w:marLeft w:val="0"/>
      <w:marRight w:val="0"/>
      <w:marTop w:val="0"/>
      <w:marBottom w:val="0"/>
      <w:divBdr>
        <w:top w:val="none" w:sz="0" w:space="0" w:color="auto"/>
        <w:left w:val="none" w:sz="0" w:space="0" w:color="auto"/>
        <w:bottom w:val="none" w:sz="0" w:space="0" w:color="auto"/>
        <w:right w:val="none" w:sz="0" w:space="0" w:color="auto"/>
      </w:divBdr>
    </w:div>
    <w:div w:id="1543901256">
      <w:bodyDiv w:val="1"/>
      <w:marLeft w:val="0"/>
      <w:marRight w:val="0"/>
      <w:marTop w:val="0"/>
      <w:marBottom w:val="0"/>
      <w:divBdr>
        <w:top w:val="none" w:sz="0" w:space="0" w:color="auto"/>
        <w:left w:val="none" w:sz="0" w:space="0" w:color="auto"/>
        <w:bottom w:val="none" w:sz="0" w:space="0" w:color="auto"/>
        <w:right w:val="none" w:sz="0" w:space="0" w:color="auto"/>
      </w:divBdr>
    </w:div>
    <w:div w:id="1582330545">
      <w:bodyDiv w:val="1"/>
      <w:marLeft w:val="0"/>
      <w:marRight w:val="0"/>
      <w:marTop w:val="0"/>
      <w:marBottom w:val="0"/>
      <w:divBdr>
        <w:top w:val="none" w:sz="0" w:space="0" w:color="auto"/>
        <w:left w:val="none" w:sz="0" w:space="0" w:color="auto"/>
        <w:bottom w:val="none" w:sz="0" w:space="0" w:color="auto"/>
        <w:right w:val="none" w:sz="0" w:space="0" w:color="auto"/>
      </w:divBdr>
    </w:div>
    <w:div w:id="1584021506">
      <w:bodyDiv w:val="1"/>
      <w:marLeft w:val="0"/>
      <w:marRight w:val="0"/>
      <w:marTop w:val="0"/>
      <w:marBottom w:val="0"/>
      <w:divBdr>
        <w:top w:val="none" w:sz="0" w:space="0" w:color="auto"/>
        <w:left w:val="none" w:sz="0" w:space="0" w:color="auto"/>
        <w:bottom w:val="none" w:sz="0" w:space="0" w:color="auto"/>
        <w:right w:val="none" w:sz="0" w:space="0" w:color="auto"/>
      </w:divBdr>
    </w:div>
    <w:div w:id="1612007438">
      <w:bodyDiv w:val="1"/>
      <w:marLeft w:val="0"/>
      <w:marRight w:val="0"/>
      <w:marTop w:val="0"/>
      <w:marBottom w:val="0"/>
      <w:divBdr>
        <w:top w:val="none" w:sz="0" w:space="0" w:color="auto"/>
        <w:left w:val="none" w:sz="0" w:space="0" w:color="auto"/>
        <w:bottom w:val="none" w:sz="0" w:space="0" w:color="auto"/>
        <w:right w:val="none" w:sz="0" w:space="0" w:color="auto"/>
      </w:divBdr>
    </w:div>
    <w:div w:id="1637834402">
      <w:bodyDiv w:val="1"/>
      <w:marLeft w:val="0"/>
      <w:marRight w:val="0"/>
      <w:marTop w:val="0"/>
      <w:marBottom w:val="0"/>
      <w:divBdr>
        <w:top w:val="none" w:sz="0" w:space="0" w:color="auto"/>
        <w:left w:val="none" w:sz="0" w:space="0" w:color="auto"/>
        <w:bottom w:val="none" w:sz="0" w:space="0" w:color="auto"/>
        <w:right w:val="none" w:sz="0" w:space="0" w:color="auto"/>
      </w:divBdr>
    </w:div>
    <w:div w:id="1708602527">
      <w:bodyDiv w:val="1"/>
      <w:marLeft w:val="0"/>
      <w:marRight w:val="0"/>
      <w:marTop w:val="0"/>
      <w:marBottom w:val="0"/>
      <w:divBdr>
        <w:top w:val="none" w:sz="0" w:space="0" w:color="auto"/>
        <w:left w:val="none" w:sz="0" w:space="0" w:color="auto"/>
        <w:bottom w:val="none" w:sz="0" w:space="0" w:color="auto"/>
        <w:right w:val="none" w:sz="0" w:space="0" w:color="auto"/>
      </w:divBdr>
    </w:div>
    <w:div w:id="1739397301">
      <w:bodyDiv w:val="1"/>
      <w:marLeft w:val="0"/>
      <w:marRight w:val="0"/>
      <w:marTop w:val="0"/>
      <w:marBottom w:val="0"/>
      <w:divBdr>
        <w:top w:val="none" w:sz="0" w:space="0" w:color="auto"/>
        <w:left w:val="none" w:sz="0" w:space="0" w:color="auto"/>
        <w:bottom w:val="none" w:sz="0" w:space="0" w:color="auto"/>
        <w:right w:val="none" w:sz="0" w:space="0" w:color="auto"/>
      </w:divBdr>
    </w:div>
    <w:div w:id="1768816752">
      <w:bodyDiv w:val="1"/>
      <w:marLeft w:val="0"/>
      <w:marRight w:val="0"/>
      <w:marTop w:val="0"/>
      <w:marBottom w:val="0"/>
      <w:divBdr>
        <w:top w:val="none" w:sz="0" w:space="0" w:color="auto"/>
        <w:left w:val="none" w:sz="0" w:space="0" w:color="auto"/>
        <w:bottom w:val="none" w:sz="0" w:space="0" w:color="auto"/>
        <w:right w:val="none" w:sz="0" w:space="0" w:color="auto"/>
      </w:divBdr>
    </w:div>
    <w:div w:id="1791165832">
      <w:bodyDiv w:val="1"/>
      <w:marLeft w:val="0"/>
      <w:marRight w:val="0"/>
      <w:marTop w:val="0"/>
      <w:marBottom w:val="0"/>
      <w:divBdr>
        <w:top w:val="none" w:sz="0" w:space="0" w:color="auto"/>
        <w:left w:val="none" w:sz="0" w:space="0" w:color="auto"/>
        <w:bottom w:val="none" w:sz="0" w:space="0" w:color="auto"/>
        <w:right w:val="none" w:sz="0" w:space="0" w:color="auto"/>
      </w:divBdr>
    </w:div>
    <w:div w:id="1810629008">
      <w:bodyDiv w:val="1"/>
      <w:marLeft w:val="0"/>
      <w:marRight w:val="0"/>
      <w:marTop w:val="0"/>
      <w:marBottom w:val="0"/>
      <w:divBdr>
        <w:top w:val="none" w:sz="0" w:space="0" w:color="auto"/>
        <w:left w:val="none" w:sz="0" w:space="0" w:color="auto"/>
        <w:bottom w:val="none" w:sz="0" w:space="0" w:color="auto"/>
        <w:right w:val="none" w:sz="0" w:space="0" w:color="auto"/>
      </w:divBdr>
    </w:div>
    <w:div w:id="1812282852">
      <w:bodyDiv w:val="1"/>
      <w:marLeft w:val="0"/>
      <w:marRight w:val="0"/>
      <w:marTop w:val="0"/>
      <w:marBottom w:val="0"/>
      <w:divBdr>
        <w:top w:val="none" w:sz="0" w:space="0" w:color="auto"/>
        <w:left w:val="none" w:sz="0" w:space="0" w:color="auto"/>
        <w:bottom w:val="none" w:sz="0" w:space="0" w:color="auto"/>
        <w:right w:val="none" w:sz="0" w:space="0" w:color="auto"/>
      </w:divBdr>
    </w:div>
    <w:div w:id="1902405165">
      <w:bodyDiv w:val="1"/>
      <w:marLeft w:val="0"/>
      <w:marRight w:val="0"/>
      <w:marTop w:val="0"/>
      <w:marBottom w:val="0"/>
      <w:divBdr>
        <w:top w:val="none" w:sz="0" w:space="0" w:color="auto"/>
        <w:left w:val="none" w:sz="0" w:space="0" w:color="auto"/>
        <w:bottom w:val="none" w:sz="0" w:space="0" w:color="auto"/>
        <w:right w:val="none" w:sz="0" w:space="0" w:color="auto"/>
      </w:divBdr>
    </w:div>
    <w:div w:id="1909723305">
      <w:bodyDiv w:val="1"/>
      <w:marLeft w:val="0"/>
      <w:marRight w:val="0"/>
      <w:marTop w:val="0"/>
      <w:marBottom w:val="0"/>
      <w:divBdr>
        <w:top w:val="none" w:sz="0" w:space="0" w:color="auto"/>
        <w:left w:val="none" w:sz="0" w:space="0" w:color="auto"/>
        <w:bottom w:val="none" w:sz="0" w:space="0" w:color="auto"/>
        <w:right w:val="none" w:sz="0" w:space="0" w:color="auto"/>
      </w:divBdr>
    </w:div>
    <w:div w:id="2010478900">
      <w:bodyDiv w:val="1"/>
      <w:marLeft w:val="0"/>
      <w:marRight w:val="0"/>
      <w:marTop w:val="0"/>
      <w:marBottom w:val="0"/>
      <w:divBdr>
        <w:top w:val="none" w:sz="0" w:space="0" w:color="auto"/>
        <w:left w:val="none" w:sz="0" w:space="0" w:color="auto"/>
        <w:bottom w:val="none" w:sz="0" w:space="0" w:color="auto"/>
        <w:right w:val="none" w:sz="0" w:space="0" w:color="auto"/>
      </w:divBdr>
    </w:div>
    <w:div w:id="2010711843">
      <w:bodyDiv w:val="1"/>
      <w:marLeft w:val="0"/>
      <w:marRight w:val="0"/>
      <w:marTop w:val="0"/>
      <w:marBottom w:val="0"/>
      <w:divBdr>
        <w:top w:val="none" w:sz="0" w:space="0" w:color="auto"/>
        <w:left w:val="none" w:sz="0" w:space="0" w:color="auto"/>
        <w:bottom w:val="none" w:sz="0" w:space="0" w:color="auto"/>
        <w:right w:val="none" w:sz="0" w:space="0" w:color="auto"/>
      </w:divBdr>
    </w:div>
    <w:div w:id="2015183074">
      <w:bodyDiv w:val="1"/>
      <w:marLeft w:val="0"/>
      <w:marRight w:val="0"/>
      <w:marTop w:val="0"/>
      <w:marBottom w:val="0"/>
      <w:divBdr>
        <w:top w:val="none" w:sz="0" w:space="0" w:color="auto"/>
        <w:left w:val="none" w:sz="0" w:space="0" w:color="auto"/>
        <w:bottom w:val="none" w:sz="0" w:space="0" w:color="auto"/>
        <w:right w:val="none" w:sz="0" w:space="0" w:color="auto"/>
      </w:divBdr>
    </w:div>
    <w:div w:id="2030139265">
      <w:bodyDiv w:val="1"/>
      <w:marLeft w:val="0"/>
      <w:marRight w:val="0"/>
      <w:marTop w:val="0"/>
      <w:marBottom w:val="0"/>
      <w:divBdr>
        <w:top w:val="none" w:sz="0" w:space="0" w:color="auto"/>
        <w:left w:val="none" w:sz="0" w:space="0" w:color="auto"/>
        <w:bottom w:val="none" w:sz="0" w:space="0" w:color="auto"/>
        <w:right w:val="none" w:sz="0" w:space="0" w:color="auto"/>
      </w:divBdr>
    </w:div>
    <w:div w:id="2037387832">
      <w:bodyDiv w:val="1"/>
      <w:marLeft w:val="0"/>
      <w:marRight w:val="0"/>
      <w:marTop w:val="0"/>
      <w:marBottom w:val="0"/>
      <w:divBdr>
        <w:top w:val="none" w:sz="0" w:space="0" w:color="auto"/>
        <w:left w:val="none" w:sz="0" w:space="0" w:color="auto"/>
        <w:bottom w:val="none" w:sz="0" w:space="0" w:color="auto"/>
        <w:right w:val="none" w:sz="0" w:space="0" w:color="auto"/>
      </w:divBdr>
    </w:div>
    <w:div w:id="2054381575">
      <w:bodyDiv w:val="1"/>
      <w:marLeft w:val="0"/>
      <w:marRight w:val="0"/>
      <w:marTop w:val="0"/>
      <w:marBottom w:val="0"/>
      <w:divBdr>
        <w:top w:val="none" w:sz="0" w:space="0" w:color="auto"/>
        <w:left w:val="none" w:sz="0" w:space="0" w:color="auto"/>
        <w:bottom w:val="none" w:sz="0" w:space="0" w:color="auto"/>
        <w:right w:val="none" w:sz="0" w:space="0" w:color="auto"/>
      </w:divBdr>
    </w:div>
    <w:div w:id="2055038817">
      <w:bodyDiv w:val="1"/>
      <w:marLeft w:val="0"/>
      <w:marRight w:val="0"/>
      <w:marTop w:val="0"/>
      <w:marBottom w:val="0"/>
      <w:divBdr>
        <w:top w:val="none" w:sz="0" w:space="0" w:color="auto"/>
        <w:left w:val="none" w:sz="0" w:space="0" w:color="auto"/>
        <w:bottom w:val="none" w:sz="0" w:space="0" w:color="auto"/>
        <w:right w:val="none" w:sz="0" w:space="0" w:color="auto"/>
      </w:divBdr>
    </w:div>
    <w:div w:id="2063017732">
      <w:bodyDiv w:val="1"/>
      <w:marLeft w:val="0"/>
      <w:marRight w:val="0"/>
      <w:marTop w:val="0"/>
      <w:marBottom w:val="0"/>
      <w:divBdr>
        <w:top w:val="none" w:sz="0" w:space="0" w:color="auto"/>
        <w:left w:val="none" w:sz="0" w:space="0" w:color="auto"/>
        <w:bottom w:val="none" w:sz="0" w:space="0" w:color="auto"/>
        <w:right w:val="none" w:sz="0" w:space="0" w:color="auto"/>
      </w:divBdr>
    </w:div>
    <w:div w:id="2091543567">
      <w:bodyDiv w:val="1"/>
      <w:marLeft w:val="0"/>
      <w:marRight w:val="0"/>
      <w:marTop w:val="0"/>
      <w:marBottom w:val="0"/>
      <w:divBdr>
        <w:top w:val="none" w:sz="0" w:space="0" w:color="auto"/>
        <w:left w:val="none" w:sz="0" w:space="0" w:color="auto"/>
        <w:bottom w:val="none" w:sz="0" w:space="0" w:color="auto"/>
        <w:right w:val="none" w:sz="0" w:space="0" w:color="auto"/>
      </w:divBdr>
    </w:div>
    <w:div w:id="2102531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www.thegef.org/gef/GEF_logo" TargetMode="External"/><Relationship Id="rId26" Type="http://schemas.openxmlformats.org/officeDocument/2006/relationships/image" Target="media/image6.PNG"/><Relationship Id="rId39" Type="http://schemas.openxmlformats.org/officeDocument/2006/relationships/fontTable" Target="fontTable.xml"/><Relationship Id="rId21" Type="http://schemas.openxmlformats.org/officeDocument/2006/relationships/hyperlink" Target="http://intra.undp.org/coa/branding.shtml" TargetMode="External"/><Relationship Id="rId34" Type="http://schemas.openxmlformats.org/officeDocument/2006/relationships/header" Target="header2.xml"/><Relationship Id="rId42"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intra.undp.org/coa/branding.shtml" TargetMode="External"/><Relationship Id="rId20" Type="http://schemas.openxmlformats.org/officeDocument/2006/relationships/hyperlink" Target="http://intra.undp.org/coa/branding.shtml" TargetMode="External"/><Relationship Id="rId29" Type="http://schemas.openxmlformats.org/officeDocument/2006/relationships/hyperlink" Target="http://www.undp.org/content/undp/en/home/librarypage/operations1/undp-social-and-environmental-screening-procedure.html" TargetMode="External"/><Relationship Id="rId41"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footer" Target="footer4.xml"/><Relationship Id="rId32" Type="http://schemas.openxmlformats.org/officeDocument/2006/relationships/footer" Target="footer6.xml"/><Relationship Id="rId37" Type="http://schemas.openxmlformats.org/officeDocument/2006/relationships/footer" Target="footer9.xm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footer" Target="footer3.xml"/><Relationship Id="rId28" Type="http://schemas.openxmlformats.org/officeDocument/2006/relationships/footer" Target="footer5.xml"/><Relationship Id="rId36" Type="http://schemas.openxmlformats.org/officeDocument/2006/relationships/footer" Target="footer8.xml"/><Relationship Id="rId10" Type="http://schemas.openxmlformats.org/officeDocument/2006/relationships/image" Target="media/image2.png"/><Relationship Id="rId19" Type="http://schemas.openxmlformats.org/officeDocument/2006/relationships/hyperlink" Target="http://www.thegef.org/gef/GEF_logo" TargetMode="External"/><Relationship Id="rId31"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nature.kg/images/files/kompmer.doc" TargetMode="External"/><Relationship Id="rId22" Type="http://schemas.openxmlformats.org/officeDocument/2006/relationships/hyperlink" Target="http://www.thegef.org/gef/sites/thegef.org/files/documents/C.40.08_Branding_the_GEF%20final_0.pdf" TargetMode="External"/><Relationship Id="rId27" Type="http://schemas.openxmlformats.org/officeDocument/2006/relationships/image" Target="media/image7.PNG"/><Relationship Id="rId30" Type="http://schemas.openxmlformats.org/officeDocument/2006/relationships/image" Target="media/image8.png"/><Relationship Id="rId35" Type="http://schemas.openxmlformats.org/officeDocument/2006/relationships/header" Target="header3.xml"/><Relationship Id="rId43" Type="http://schemas.openxmlformats.org/officeDocument/2006/relationships/customXml" Target="../customXml/item4.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hyperlink" Target="http://intra.undp.org/branding/useOfLogo.html" TargetMode="External"/><Relationship Id="rId25" Type="http://schemas.openxmlformats.org/officeDocument/2006/relationships/image" Target="media/image5.PNG"/><Relationship Id="rId33" Type="http://schemas.openxmlformats.org/officeDocument/2006/relationships/footer" Target="footer7.xml"/><Relationship Id="rId38" Type="http://schemas.openxmlformats.org/officeDocument/2006/relationships/header" Target="header4.xml"/></Relationships>
</file>

<file path=word/_rels/footnotes.xml.rels><?xml version="1.0" encoding="UTF-8" standalone="yes"?>
<Relationships xmlns="http://schemas.openxmlformats.org/package/2006/relationships"><Relationship Id="rId3" Type="http://schemas.openxmlformats.org/officeDocument/2006/relationships/hyperlink" Target="http://www.un-redd.org" TargetMode="External"/><Relationship Id="rId2" Type="http://schemas.openxmlformats.org/officeDocument/2006/relationships/hyperlink" Target="http://data.worldbank.org/news/2015-country-classifications" TargetMode="External"/><Relationship Id="rId1" Type="http://schemas.openxmlformats.org/officeDocument/2006/relationships/hyperlink" Target="http://www.president.kg/ru/apparat_prezidenta/sovety_pri_prezidente/natsionalnyj_sovet_po_ustojchivomu_razvitiju_kyrgyzskoj_respubliki/"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b:Source>
    <b:Tag>UND13</b:Tag>
    <b:SourceType>Report</b:SourceType>
    <b:Guid>{29E2EB30-5242-4E76-9E17-4FCAB52D693C}</b:Guid>
    <b:Author>
      <b:Author>
        <b:Corporate>UNDP</b:Corporate>
      </b:Author>
    </b:Author>
    <b:Title>Kyrgyzstan HDI values and rank changes in the 2013 Human Development Report</b:Title>
    <b:Year>2013</b:Year>
    <b:RefOrder>6</b:RefOrder>
  </b:Source>
  <b:Source>
    <b:Tag>The13</b:Tag>
    <b:SourceType>Report</b:SourceType>
    <b:Guid>{0D398C61-BC3E-4F11-97FF-7589409F1DE5}</b:Guid>
    <b:Author>
      <b:Author>
        <b:Corporate>The Kyrgyz Republic</b:Corporate>
      </b:Author>
    </b:Author>
    <b:Title>Third report on progress towards achieving the Millennium Development Goals</b:Title>
    <b:Year>2013</b:Year>
    <b:RefOrder>9</b:RefOrder>
  </b:Source>
  <b:Source>
    <b:Tag>UND10</b:Tag>
    <b:SourceType>Report</b:SourceType>
    <b:Guid>{46553C99-07E2-483F-9754-BB15DC9DC053}</b:Guid>
    <b:Author>
      <b:Author>
        <b:Corporate>UNDP-UNEP</b:Corporate>
      </b:Author>
    </b:Author>
    <b:Title>Kyrgyzstan Povety and Environment Initiative (PEI)</b:Title>
    <b:Year>2010</b:Year>
    <b:RefOrder>26</b:RefOrder>
  </b:Source>
  <b:Source>
    <b:Tag>Wor15</b:Tag>
    <b:SourceType>InternetSite</b:SourceType>
    <b:Guid>{3366250D-AB23-4633-B2B7-7B4E1AC2395F}</b:Guid>
    <b:Author>
      <b:Author>
        <b:Corporate>World Bank</b:Corporate>
      </b:Author>
    </b:Author>
    <b:Title>Webpage providing an Overview of the Kyrgyz Republic</b:Title>
    <b:InternetSiteTitle>The World Bank</b:InternetSiteTitle>
    <b:YearAccessed>2015</b:YearAccessed>
    <b:MonthAccessed>January</b:MonthAccessed>
    <b:URL>http://www.worldbank.org/en/country/kyrgyzrepublic/overview</b:URL>
    <b:Year>2015</b:Year>
    <b:RefOrder>5</b:RefOrder>
  </b:Source>
  <b:Source>
    <b:Tag>Wor12</b:Tag>
    <b:SourceType>Report</b:SourceType>
    <b:Guid>{26B104B9-3CCB-4339-8B8B-1A268E7AD1A5}</b:Guid>
    <b:Author>
      <b:Author>
        <b:Corporate>World Bank</b:Corporate>
      </b:Author>
    </b:Author>
    <b:Title>Analysis of the Shadow Economy in the Kyrgyz Republic</b:Title>
    <b:Year>December 2012</b:Year>
    <b:Publisher>Public Association on Investment Roundtable, Ministry of Economy</b:Publisher>
    <b:City>Bishkek, Kyrgyzstan</b:City>
    <b:RefOrder>4</b:RefOrder>
  </b:Source>
  <b:Source>
    <b:Tag>Nat12</b:Tag>
    <b:SourceType>Report</b:SourceType>
    <b:Guid>{E721C56A-F81E-4FB7-BFD9-7DD701A720F6}</b:Guid>
    <b:Author>
      <b:Author>
        <b:Corporate>National Statistic Committee</b:Corporate>
      </b:Author>
    </b:Author>
    <b:Title>National State of the Environment Report</b:Title>
    <b:Year>2012</b:Year>
    <b:Publisher>Government of Kyrgyzstan</b:Publisher>
    <b:City>Bishkek</b:City>
    <b:RefOrder>7</b:RefOrder>
  </b:Source>
  <b:Source>
    <b:Tag>Min15</b:Tag>
    <b:SourceType>Report</b:SourceType>
    <b:Guid>{80B44720-D7B6-4D5D-989E-DCFEC4E3927C}</b:Guid>
    <b:Author>
      <b:Author>
        <b:Corporate>Ministry of Economy</b:Corporate>
      </b:Author>
    </b:Author>
    <b:Title>Information on the results of socio-economic development of the Kyrgyz Republic in January-September 2014</b:Title>
    <b:Year>2015</b:Year>
    <b:Publisher>Government of Kyrgyzstan</b:Publisher>
    <b:City>Bishkek</b:City>
    <b:RefOrder>10</b:RefOrder>
  </b:Source>
  <b:Source>
    <b:Tag>Fin</b:Tag>
    <b:SourceType>Report</b:SourceType>
    <b:Guid>{83D95524-F5D5-4ED2-B81E-0FB2093DF39C}</b:Guid>
    <b:Title>Final Evaluation: Capacity Building for Improved National Financing of Global Environmental Management in Kyrgyzstan</b:Title>
    <b:Author>
      <b:Author>
        <b:NameList>
          <b:Person>
            <b:Last>Bellamy</b:Last>
            <b:First>Jean-Joseph</b:First>
          </b:Person>
          <b:Person>
            <b:Last>Satybekov</b:Last>
            <b:First>Bakytbek</b:First>
          </b:Person>
        </b:NameList>
      </b:Author>
    </b:Author>
    <b:Year>2012</b:Year>
    <b:Publisher>UNDP, Government of Kyrgyzstan</b:Publisher>
    <b:City>Bishkek</b:City>
    <b:RefOrder>29</b:RefOrder>
  </b:Source>
  <b:Source>
    <b:Tag>GEF13</b:Tag>
    <b:SourceType>Report</b:SourceType>
    <b:Guid>{1E65F730-E20F-48F9-874E-B51EDCCC1E6D}</b:Guid>
    <b:Author>
      <b:Author>
        <b:Corporate>GEF</b:Corporate>
      </b:Author>
    </b:Author>
    <b:Title>Mainstreaming Gender at the GEF</b:Title>
    <b:Year>2013</b:Year>
    <b:Publisher>Global Environment Facility</b:Publisher>
    <b:City>Washington, D.C.</b:City>
    <b:RefOrder>11</b:RefOrder>
  </b:Source>
  <b:Source xmlns:b="http://schemas.openxmlformats.org/officeDocument/2006/bibliography">
    <b:Tag>Sta15</b:Tag>
    <b:SourceType>Report</b:SourceType>
    <b:Guid>{1CA675DE-4DFB-4841-8D70-E75EF61C2DD4}</b:Guid>
    <b:Author>
      <b:Author>
        <b:Corporate>SAEPF</b:Corporate>
      </b:Author>
    </b:Author>
    <b:Title>Third National Communication (draft)</b:Title>
    <b:Year>2015</b:Year>
    <b:Publisher>State Agency for Environmental Protection and Forestry, Government of Kyrgzstan</b:Publisher>
    <b:City>Bishkek</b:City>
    <b:RefOrder>8</b:RefOrder>
  </b:Source>
  <b:Source>
    <b:Tag>Vla141</b:Tag>
    <b:SourceType>Report</b:SourceType>
    <b:Guid>{BE7DE261-F71B-47CC-BCFF-9C67D66B0C67}</b:Guid>
    <b:Author>
      <b:Author>
        <b:NameList>
          <b:Person>
            <b:Last>Evtimov</b:Last>
            <b:First>Vladimir</b:First>
          </b:Person>
        </b:NameList>
      </b:Author>
    </b:Author>
    <b:Title>Towards Spatial Enablement in Kyrgyzstan Issues Paper on Geospatial Information Requirements in the Kyrgyz Republic</b:Title>
    <b:Year>2014</b:Year>
    <b:Publisher>Land Tenure Office, World Bank FAO</b:Publisher>
    <b:RefOrder>19</b:RefOrder>
  </b:Source>
  <b:Source>
    <b:Tag>Kev15</b:Tag>
    <b:SourceType>Report</b:SourceType>
    <b:Guid>{E09AFB4B-0A4B-470B-B021-4EDA5DE939CF}</b:Guid>
    <b:Author>
      <b:Author>
        <b:NameList>
          <b:Person>
            <b:Last>Hill</b:Last>
            <b:First>Kevin</b:First>
          </b:Person>
          <b:Person>
            <b:Last>Rife</b:Last>
            <b:First>Matthew</b:First>
            <b:Middle>J</b:Middle>
          </b:Person>
          <b:Person>
            <b:Last>Twining-Ward</b:Last>
            <b:First>Tom</b:First>
          </b:Person>
        </b:NameList>
      </b:Author>
    </b:Author>
    <b:Title>The Strategic Value of GEF-Funded Cross-Cutting Capacity Development</b:Title>
    <b:Year>2015</b:Year>
    <b:Publisher>United Nations Development Programme</b:Publisher>
    <b:City>New York</b:City>
    <b:RefOrder>21</b:RefOrder>
  </b:Source>
  <b:Source>
    <b:Tag>Hen</b:Tag>
    <b:SourceType>Report</b:SourceType>
    <b:Guid>{28A4AC4F-77EE-49B0-B28E-4D335BBAB05F}</b:Guid>
    <b:Author>
      <b:Author>
        <b:NameList>
          <b:Person>
            <b:Last>Henriod</b:Last>
            <b:First>Stéphane</b:First>
          </b:Person>
        </b:NameList>
      </b:Author>
    </b:Author>
    <b:Title>Development of a National Information Center on Wildlife (NIC-W) in Kyrgyzstan: evaluation, scope, technical feasibility and roadmap</b:Title>
    <b:Year>2014</b:Year>
    <b:City>Bishkek</b:City>
    <b:Publisher>EU FLERMONECA</b:Publisher>
    <b:RefOrder>28</b:RefOrder>
  </b:Source>
  <b:Source>
    <b:Tag>DES11</b:Tag>
    <b:SourceType>Report</b:SourceType>
    <b:Guid>{60BD156C-C786-463B-91DE-98DEA4F32BCD}</b:Guid>
    <b:Author>
      <b:Author>
        <b:Corporate>DESA</b:Corporate>
      </b:Author>
    </b:Author>
    <b:Title>Capacity Development Strategy</b:Title>
    <b:Year>2011</b:Year>
    <b:City>New York</b:City>
    <b:RefOrder>30</b:RefOrder>
  </b:Source>
  <b:Source>
    <b:Tag>The08</b:Tag>
    <b:SourceType>Report</b:SourceType>
    <b:Guid>{38F36D20-60E0-437F-A93B-7A090099CEAC}</b:Guid>
    <b:Author>
      <b:Author>
        <b:Corporate>The Kyrgyz Republic</b:Corporate>
      </b:Author>
    </b:Author>
    <b:Title>Fourth National Report on Conservation of Biodiversity of the Kyrgyz Republic.</b:Title>
    <b:Year>2008</b:Year>
    <b:RefOrder>31</b:RefOrder>
  </b:Source>
  <b:Source>
    <b:Tag>GEF04</b:Tag>
    <b:SourceType>Report</b:SourceType>
    <b:Guid>{04FAAA80-B76B-47E7-AD31-708CB09D33C2}</b:Guid>
    <b:Author>
      <b:Author>
        <b:Corporate>GEF/UNDP</b:Corporate>
      </b:Author>
    </b:Author>
    <b:Title>Global Ecological Conventions: Capacities of Kyrgyzstan: Assessment of the Capacity Building Needs for the Implementation of the UN Framework Convention on Climate Change in the Kyrgyz Republic</b:Title>
    <b:Year>2004</b:Year>
    <b:RefOrder>32</b:RefOrder>
  </b:Source>
  <b:Source>
    <b:Tag>UND05</b:Tag>
    <b:SourceType>Report</b:SourceType>
    <b:Guid>{822E8F43-829A-4A46-A946-B7AD23AC6624}</b:Guid>
    <b:Author>
      <b:Author>
        <b:Corporate>UNDP; Kyrgyz Republic; Ministry of Ecology and Emergencies</b:Corporate>
      </b:Author>
    </b:Author>
    <b:Title>Global Environment Facility United Nations Development in Kyrgyzstan Global Environmental Conventions: Cross-Sectoral Interaction and Capacity Building in Kyrgyzstan </b:Title>
    <b:Year>2005</b:Year>
    <b:City>Bishkek </b:City>
    <b:RefOrder>33</b:RefOrder>
  </b:Source>
  <b:Source>
    <b:Tag>Kyr13</b:Tag>
    <b:SourceType>Misc</b:SourceType>
    <b:Guid>{E6667FDD-1EFC-4143-8A08-74DABD762C49}</b:Guid>
    <b:Title>On approval of Priority Directions for Adaptation to Climate Change in the Kyrgyz Republic till 2017</b:Title>
    <b:Year>2013</b:Year>
    <b:Author>
      <b:Author>
        <b:Corporate>Kyrgyz Republic</b:Corporate>
      </b:Author>
    </b:Author>
    <b:PublicationTitle>RESOLUTION OF THE GOVERNMENT OF THE KYRGYZ REPUBLIC</b:PublicationTitle>
    <b:RefOrder>34</b:RefOrder>
  </b:Source>
  <b:Source>
    <b:Tag>The131</b:Tag>
    <b:SourceType>Misc</b:SourceType>
    <b:Guid>{ACB3BA55-744E-4E45-A2F2-C7DD542BE7D5}</b:Guid>
    <b:Title>Resolution of the Government of the Kyrgyz Republic  No.549 On approval of Priority Directions for Adaptation to Climate Change in the Kyrgyz Republic till 2017</b:Title>
    <b:Year>2013</b:Year>
    <b:City>Bishkek</b:City>
    <b:Month>October</b:Month>
    <b:Author>
      <b:Author>
        <b:Corporate>The Kyrgyz Republic</b:Corporate>
      </b:Author>
    </b:Author>
    <b:Day>2</b:Day>
    <b:RefOrder>18</b:RefOrder>
  </b:Source>
  <b:Source>
    <b:Tag>Uni111</b:Tag>
    <b:SourceType>Report</b:SourceType>
    <b:Guid>{B1DC1E6D-CA98-45AB-81AC-B798CBC4C2AC}</b:Guid>
    <b:Author>
      <b:Author>
        <b:Corporate>United Nations Country Team Kyrgyzstan</b:Corporate>
      </b:Author>
    </b:Author>
    <b:Title>United Nations Development Assistance Framework (UNDAF) for the Kyrgyz Republic 2012-2016</b:Title>
    <b:Year>2011</b:Year>
    <b:Publisher>United Nations, Government of the Kyrgyz Republic</b:Publisher>
    <b:RefOrder>2</b:RefOrder>
  </b:Source>
  <b:Source>
    <b:Tag>Uni14</b:Tag>
    <b:SourceType>Report</b:SourceType>
    <b:Guid>{8707EE75-D3EB-4700-B075-9CA6718A2991}</b:Guid>
    <b:Author>
      <b:Author>
        <b:Corporate>United Nations Development Programme</b:Corporate>
      </b:Author>
    </b:Author>
    <b:Title>UNDP gender equality strategy 2014-2017</b:Title>
    <b:Year>2014</b:Year>
    <b:RefOrder>12</b:RefOrder>
  </b:Source>
  <b:Source>
    <b:Tag>Fin12</b:Tag>
    <b:SourceType>Report</b:SourceType>
    <b:Guid>{595A2F15-8700-4C2D-9FBC-5DACCC33E6E3}</b:Guid>
    <b:Title>Final Evaluation of the UNDP/GEF Project Capacity Building for Improved National Financing of Global Environmental Management in Kyrgyzstan</b:Title>
    <b:Year>2012</b:Year>
    <b:Publisher>UNDP/GEF</b:Publisher>
    <b:Author>
      <b:Author>
        <b:NameList>
          <b:Person>
            <b:Last>Bellamy</b:Last>
            <b:First>Jean-Joseph</b:First>
          </b:Person>
          <b:Person>
            <b:Last>Satybekov</b:Last>
            <b:First>Bakytbek</b:First>
          </b:Person>
        </b:NameList>
      </b:Author>
    </b:Author>
    <b:RefOrder>1</b:RefOrder>
  </b:Source>
  <b:Source>
    <b:Tag>Jea13</b:Tag>
    <b:SourceType>Report</b:SourceType>
    <b:Guid>{14249311-A6CF-4DD9-861B-25726BE6B8B8}</b:Guid>
    <b:Author>
      <b:Author>
        <b:NameList>
          <b:Person>
            <b:Last>Bellamy</b:Last>
            <b:First>Jean-Joseph</b:First>
          </b:Person>
        </b:NameList>
      </b:Author>
    </b:Author>
    <b:Title>Final Evaluation, Demonstrating Sustainable Mountain Pasture Management in the Suusamyr Valley</b:Title>
    <b:Year>2013</b:Year>
    <b:Publisher>UNDP</b:Publisher>
    <b:City>Bishkek</b:City>
    <b:RefOrder>27</b:RefOrder>
  </b:Source>
  <b:Source>
    <b:Tag>FAO12</b:Tag>
    <b:SourceType>Report</b:SourceType>
    <b:Guid>{E2D9172B-12B6-47BF-94A5-826348D30576}</b:Guid>
    <b:Title>Sustainable management of mountainous forest and land resources</b:Title>
    <b:Year>2012</b:Year>
    <b:Author>
      <b:Author>
        <b:Corporate>FAO/Global Environment Facility</b:Corporate>
      </b:Author>
    </b:Author>
    <b:Publisher>FAO</b:Publisher>
    <b:City>Bishkek</b:City>
    <b:RefOrder>35</b:RefOrder>
  </b:Source>
  <b:Source>
    <b:Tag>Bel10</b:Tag>
    <b:SourceType>Report</b:SourceType>
    <b:Guid>{903CC2A2-A032-40A4-A830-368D1F3AF600}</b:Guid>
    <b:Author>
      <b:Author>
        <b:NameList>
          <b:Person>
            <b:Last>Bellamy</b:Last>
            <b:First>Jean-Joseph</b:First>
          </b:Person>
          <b:Person>
            <b:Last>Hill</b:Last>
            <b:First>Kevin</b:First>
          </b:Person>
        </b:NameList>
      </b:Author>
    </b:Author>
    <b:Title>National Capacity Self-Assessments: Results and Lessons Learned for Global Environmental Sustainability</b:Title>
    <b:Year>2010a</b:Year>
    <b:City>New York</b:City>
    <b:CountryRegion>USA</b:CountryRegion>
    <b:Publisher>Global Support Programme, Bureau for Development Policy, United Nations Development</b:Publisher>
    <b:StateProvince>NY</b:StateProvince>
    <b:RefOrder>3</b:RefOrder>
  </b:Source>
  <b:Source>
    <b:Tag>Bel101</b:Tag>
    <b:SourceType>Report</b:SourceType>
    <b:Guid>{2FBC1B17-1D04-4AAD-8D96-6929B5A7A167}</b:Guid>
    <b:Title>Monitoring Guidelines of Capacity Development in Global Environment Facility Projects</b:Title>
    <b:Year>2010b</b:Year>
    <b:Publisher>Global Support Programme, Bureau for Development Policy, United Nations Development Programme</b:Publisher>
    <b:City>New York</b:City>
    <b:Author>
      <b:Author>
        <b:NameList>
          <b:Person>
            <b:Last>Bellamy</b:Last>
            <b:First>Jean-Joseph</b:First>
          </b:Person>
          <b:Person>
            <b:Last>Hill</b:Last>
            <b:First>Kevin</b:First>
          </b:Person>
        </b:NameList>
      </b:Author>
    </b:Author>
    <b:RefOrder>22</b:RefOrder>
  </b:Source>
  <b:Source>
    <b:Tag>UND141</b:Tag>
    <b:SourceType>Report</b:SourceType>
    <b:Guid>{6AEA5191-874E-4B96-8434-F1A5EE287197}</b:Guid>
    <b:Author>
      <b:Author>
        <b:Corporate>UNDP/PEI</b:Corporate>
      </b:Author>
    </b:Author>
    <b:Title>Guidance on National Indicators for Monitoring and Evaluation Indicators of Green Growth</b:Title>
    <b:Year>2014</b:Year>
    <b:Publisher>UNDP</b:Publisher>
    <b:City>Bishkek</b:City>
    <b:RefOrder>17</b:RefOrder>
  </b:Source>
  <b:Source>
    <b:Tag>OEC14</b:Tag>
    <b:SourceType>Report</b:SourceType>
    <b:Guid>{0B9CEA50-C9E1-443E-A6A4-97CA0E00DC49}</b:Guid>
    <b:Author>
      <b:Author>
        <b:Corporate>OECD</b:Corporate>
      </b:Author>
    </b:Author>
    <b:Title>Green Growth Indicators</b:Title>
    <b:Year>2014</b:Year>
    <b:Publisher>Organisation for Economic Cooperation and Development</b:Publisher>
    <b:City>Paris</b:City>
    <b:RefOrder>24</b:RefOrder>
  </b:Source>
  <b:Source>
    <b:Tag>OECrs</b:Tag>
    <b:SourceType>Report</b:SourceType>
    <b:Guid>{70806CB0-4223-47EB-983B-4E97D7922E38}</b:Guid>
    <b:Author>
      <b:Author>
        <b:Corporate>OECD</b:Corporate>
      </b:Author>
    </b:Author>
    <b:Title>Towards Green Growth:  Monitoring Progress - OECD Indicators</b:Title>
    <b:Year>2011</b:Year>
    <b:Publisher>Organisation for Economic Cooperation and Development</b:Publisher>
    <b:City>Paris</b:City>
    <b:RefOrder>23</b:RefOrder>
  </b:Source>
  <b:Source>
    <b:Tag>UND11</b:Tag>
    <b:SourceType>Report</b:SourceType>
    <b:Guid>{0F57F38F-0C38-4A4C-82B6-0C344E3FC54F}</b:Guid>
    <b:Author>
      <b:Author>
        <b:NameList>
          <b:Person>
            <b:Last>Bellamy</b:Last>
            <b:First>Jean-Joseph</b:First>
          </b:Person>
          <b:Person>
            <b:Last>Hill</b:Last>
            <b:First>Kevin</b:First>
          </b:Person>
        </b:NameList>
      </b:Author>
    </b:Author>
    <b:Title>Monitoring Guidelines of Capacity Development in Global Environment Facility Projects</b:Title>
    <b:Year>2010</b:Year>
    <b:Publisher>UNDP</b:Publisher>
    <b:City>New York</b:City>
    <b:RefOrder>25</b:RefOrder>
  </b:Source>
  <b:Source>
    <b:Tag>Wor15DB</b:Tag>
    <b:SourceType>InternetSite</b:SourceType>
    <b:Guid>{F6254111-FDEF-4446-9BDB-037CBC44633F}</b:Guid>
    <b:Author>
      <b:Author>
        <b:Corporate>World Bank Group</b:Corporate>
      </b:Author>
    </b:Author>
    <b:Title>Ease of Doing Business in the Kyrgyz Republic</b:Title>
    <b:Year>2015</b:Year>
    <b:InternetSiteTitle>Doing Business 2015: Measuring Business Regulation</b:InternetSiteTitle>
    <b:YearAccessed>2015</b:YearAccessed>
    <b:MonthAccessed>February</b:MonthAccessed>
    <b:DayAccessed>16</b:DayAccessed>
    <b:URL>http://www.doingbusiness.org/data/exploreeconomies/kyrgyz-republic/#registering-property</b:URL>
    <b:RefOrder>20</b:RefOrder>
  </b:Source>
  <b:Source>
    <b:Tag>Ann07</b:Tag>
    <b:SourceType>Report</b:SourceType>
    <b:Guid>{AA8C2530-8817-41F6-9A07-B1274CE59DD2}</b:Guid>
    <b:Author>
      <b:Author>
        <b:NameList>
          <b:Person>
            <b:Last>Moser</b:Last>
            <b:First>Annalise</b:First>
          </b:Person>
        </b:NameList>
      </b:Author>
    </b:Author>
    <b:Title>Gender and Indicators Overview Report</b:Title>
    <b:Year>2007</b:Year>
    <b:Publisher>BRIDGE, UNDP,Institute of Development Studies</b:Publisher>
    <b:RefOrder>14</b:RefOrder>
  </b:Source>
  <b:Source>
    <b:Tag>BRI</b:Tag>
    <b:SourceType>Report</b:SourceType>
    <b:Guid>{FF1B07E8-3AED-4683-8581-F9C7C3624737}</b:Guid>
    <b:Author>
      <b:Author>
        <b:NameList>
          <b:Person>
            <b:Last>Demetriades</b:Last>
            <b:First>Justina</b:First>
          </b:Person>
        </b:NameList>
      </b:Author>
    </b:Author>
    <b:Title>Gender Indicators: What, Why and How? </b:Title>
    <b:Year>2007</b:Year>
    <b:Publisher>BRIDGE</b:Publisher>
    <b:RefOrder>13</b:RefOrder>
  </b:Source>
  <b:Source>
    <b:Tag>Gov06</b:Tag>
    <b:SourceType>Report</b:SourceType>
    <b:Guid>{28EB70AC-0982-4DDA-92E3-940CE4D7D2C4}</b:Guid>
    <b:Author>
      <b:Author>
        <b:Corporate> Government of Kyrgyzstan</b:Corporate>
      </b:Author>
    </b:Author>
    <b:Title>Third periodic report of States Parties Consideration of reports submitted by States Parties under</b:Title>
    <b:Year>2006</b:Year>
    <b:Publisher> United Nations Convention on the Elimination of All Forms of Discrimination against Women</b:Publisher>
    <b:RefOrder>15</b:RefOrder>
  </b:Source>
  <b:Source>
    <b:Tag>Gov15</b:Tag>
    <b:SourceType>InternetSite</b:SourceType>
    <b:Guid>{BB9A5973-BB25-4C77-853E-CCD02FA30991}</b:Guid>
    <b:Author>
      <b:Author>
        <b:Corporate>Government of Kyrgyzstan</b:Corporate>
      </b:Author>
    </b:Author>
    <b:Title>Constitution of the Kyrgyz Republic</b:Title>
    <b:Publisher>Government of Kyrgyzstan</b:Publisher>
    <b:InternetSiteTitle>Government of Kyrgyzstan website</b:InternetSiteTitle>
    <b:YearAccessed>2015</b:YearAccessed>
    <b:MonthAccessed>February</b:MonthAccessed>
    <b:DayAccessed>10</b:DayAccessed>
    <b:URL>http://www.gov.kg/?page_id=263</b:URL>
    <b:RefOrder>16</b:RefOrder>
  </b:Source>
  <b:Source>
    <b:Tag>GEF11</b:Tag>
    <b:SourceType>Report</b:SourceType>
    <b:Guid>{6B8C6D1C-43EA-448D-8BE4-79452D2F2F28}</b:Guid>
    <b:Author>
      <b:Author>
        <b:Corporate>GEF</b:Corporate>
      </b:Author>
    </b:Author>
    <b:Title>Instrument for the Establishment of the Restructured Global Environment Facility</b:Title>
    <b:Year>2011</b:Year>
    <b:Publisher>Global Environment Facility</b:Publisher>
    <b:City>Washington, D.C.</b:City>
    <b:RefOrder>26</b:RefOrder>
  </b:Source>
  <b:Source>
    <b:Tag>GEF111</b:Tag>
    <b:SourceType>Report</b:SourceType>
    <b:Guid>{C6EFFB7D-7DBF-483F-B4C4-200FF2A55426}</b:Guid>
    <b:Author>
      <b:Author>
        <b:Corporate>GEF</b:Corporate>
      </b:Author>
    </b:Author>
    <b:Title>GEF policies on environmental and social safeguards and gender mainstreaming</b:Title>
    <b:Year>2011</b:Year>
    <b:Publisher>Global Environment Facility</b:Publisher>
    <b:City>Washington, D.C.</b:City>
    <b:RefOrder>27</b:RefOrder>
  </b:Source>
</b:Sourc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EA3DE55-B1A6-45E4-9B7F-DFF19891E40E}">
  <ds:schemaRefs>
    <ds:schemaRef ds:uri="http://schemas.openxmlformats.org/officeDocument/2006/bibliography"/>
  </ds:schemaRefs>
</ds:datastoreItem>
</file>

<file path=customXml/itemProps2.xml><?xml version="1.0" encoding="utf-8"?>
<ds:datastoreItem xmlns:ds="http://schemas.openxmlformats.org/officeDocument/2006/customXml" ds:itemID="{BD660A5F-BE8D-47BC-AE78-1E10A1776184}"/>
</file>

<file path=customXml/itemProps3.xml><?xml version="1.0" encoding="utf-8"?>
<ds:datastoreItem xmlns:ds="http://schemas.openxmlformats.org/officeDocument/2006/customXml" ds:itemID="{331A1B4A-13FA-48A2-909F-31D93AFFCFBE}"/>
</file>

<file path=customXml/itemProps4.xml><?xml version="1.0" encoding="utf-8"?>
<ds:datastoreItem xmlns:ds="http://schemas.openxmlformats.org/officeDocument/2006/customXml" ds:itemID="{3866EB96-7039-4236-B7D9-DA90FEABF166}"/>
</file>

<file path=docProps/app.xml><?xml version="1.0" encoding="utf-8"?>
<Properties xmlns="http://schemas.openxmlformats.org/officeDocument/2006/extended-properties" xmlns:vt="http://schemas.openxmlformats.org/officeDocument/2006/docPropsVTypes">
  <Template>Project Executive Summary Template</Template>
  <TotalTime>9</TotalTime>
  <Pages>169</Pages>
  <Words>72467</Words>
  <Characters>446063</Characters>
  <Application>Microsoft Office Word</Application>
  <DocSecurity>0</DocSecurity>
  <Lines>3717</Lines>
  <Paragraphs>1034</Paragraphs>
  <ScaleCrop>false</ScaleCrop>
  <HeadingPairs>
    <vt:vector size="6" baseType="variant">
      <vt:variant>
        <vt:lpstr>Title</vt:lpstr>
      </vt:variant>
      <vt:variant>
        <vt:i4>1</vt:i4>
      </vt:variant>
      <vt:variant>
        <vt:lpstr>Название</vt:lpstr>
      </vt:variant>
      <vt:variant>
        <vt:i4>1</vt:i4>
      </vt:variant>
      <vt:variant>
        <vt:lpstr>Titel</vt:lpstr>
      </vt:variant>
      <vt:variant>
        <vt:i4>1</vt:i4>
      </vt:variant>
    </vt:vector>
  </HeadingPairs>
  <TitlesOfParts>
    <vt:vector size="3" baseType="lpstr">
      <vt:lpstr/>
      <vt:lpstr/>
      <vt:lpstr>Mainstreaming Rio Conventions in Sustainable Development</vt:lpstr>
    </vt:vector>
  </TitlesOfParts>
  <Company>Microsoft</Company>
  <LinksUpToDate>false</LinksUpToDate>
  <CharactersWithSpaces>517496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CCCD Prodoc Template</dc:subject>
  <dc:creator>Kevin Hill</dc:creator>
  <cp:lastModifiedBy>Eva Huttova</cp:lastModifiedBy>
  <cp:revision>6</cp:revision>
  <cp:lastPrinted>2013-04-05T19:45:00Z</cp:lastPrinted>
  <dcterms:created xsi:type="dcterms:W3CDTF">2015-04-07T14:44:00Z</dcterms:created>
  <dcterms:modified xsi:type="dcterms:W3CDTF">2015-04-07T14:54:00Z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